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86412" w:rsidRPr="00F76714" w14:paraId="311BFCAD" w14:textId="77777777">
        <w:trPr>
          <w:trHeight w:hRule="exact" w:val="1417"/>
          <w:jc w:val="center"/>
        </w:trPr>
        <w:tc>
          <w:tcPr>
            <w:tcW w:w="6804" w:type="dxa"/>
            <w:tcBorders>
              <w:top w:val="nil"/>
              <w:left w:val="nil"/>
              <w:bottom w:val="nil"/>
              <w:right w:val="nil"/>
            </w:tcBorders>
            <w:vAlign w:val="center"/>
          </w:tcPr>
          <w:p w14:paraId="311BFCAA" w14:textId="77777777" w:rsidR="00B86412" w:rsidRPr="00F76714" w:rsidRDefault="008D7CDF">
            <w:pPr>
              <w:pStyle w:val="EPName"/>
            </w:pPr>
            <w:r w:rsidRPr="00F76714">
              <w:t>Parlament Europejski</w:t>
            </w:r>
          </w:p>
          <w:p w14:paraId="311BFCAB" w14:textId="77777777" w:rsidR="00B86412" w:rsidRPr="00F76714" w:rsidRDefault="008D7CDF">
            <w:pPr>
              <w:pStyle w:val="EPTerm"/>
            </w:pPr>
            <w:r w:rsidRPr="00F76714">
              <w:t>2024–2029</w:t>
            </w:r>
          </w:p>
        </w:tc>
        <w:tc>
          <w:tcPr>
            <w:tcW w:w="2268" w:type="dxa"/>
            <w:tcBorders>
              <w:top w:val="nil"/>
              <w:left w:val="nil"/>
              <w:bottom w:val="nil"/>
              <w:right w:val="nil"/>
            </w:tcBorders>
          </w:tcPr>
          <w:p w14:paraId="311BFCAC" w14:textId="77777777" w:rsidR="00B86412" w:rsidRPr="00F76714" w:rsidRDefault="00BF0310">
            <w:pPr>
              <w:pStyle w:val="EPLogo"/>
            </w:pPr>
            <w:r>
              <w:pict w14:anchorId="311C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9" o:title=""/>
                </v:shape>
              </w:pict>
            </w:r>
          </w:p>
        </w:tc>
      </w:tr>
    </w:tbl>
    <w:p w14:paraId="311BFCAE" w14:textId="77777777" w:rsidR="00B86412" w:rsidRPr="00F76714" w:rsidRDefault="008D7CDF">
      <w:pPr>
        <w:pStyle w:val="LineTop"/>
        <w:rPr>
          <w:lang w:val="it-IT"/>
        </w:rPr>
      </w:pPr>
      <w:r w:rsidRPr="00F76714">
        <w:rPr>
          <w:lang w:val="it-IT"/>
        </w:rPr>
        <w:t xml:space="preserve"> </w:t>
      </w:r>
    </w:p>
    <w:p w14:paraId="311BFCAF" w14:textId="77777777" w:rsidR="00B86412" w:rsidRPr="00F76714" w:rsidRDefault="008D7CDF">
      <w:pPr>
        <w:pStyle w:val="EPBody"/>
        <w:rPr>
          <w:lang w:val="it-IT"/>
        </w:rPr>
      </w:pPr>
      <w:r w:rsidRPr="00DC7A12">
        <w:rPr>
          <w:rStyle w:val="HideTWBExt"/>
          <w:rFonts w:eastAsia="Times New Roman"/>
          <w:i w:val="0"/>
          <w:lang w:val="it-IT"/>
        </w:rPr>
        <w:t>&lt;Commission&gt;</w:t>
      </w:r>
      <w:r w:rsidRPr="00DC7A12">
        <w:rPr>
          <w:rStyle w:val="HideTWBInt"/>
          <w:i w:val="0"/>
          <w:lang w:val="it-IT"/>
        </w:rPr>
        <w:t>{ECON}</w:t>
      </w:r>
      <w:r w:rsidRPr="00F76714">
        <w:rPr>
          <w:lang w:val="it-IT"/>
        </w:rPr>
        <w:t>Komisja Gospodarcza i Monetarna</w:t>
      </w:r>
      <w:r w:rsidRPr="00DC7A12">
        <w:rPr>
          <w:rStyle w:val="HideTWBExt"/>
          <w:rFonts w:eastAsia="Times New Roman"/>
          <w:i w:val="0"/>
          <w:lang w:val="it-IT"/>
        </w:rPr>
        <w:t>&lt;/Commission&gt;</w:t>
      </w:r>
    </w:p>
    <w:p w14:paraId="311BFCB0" w14:textId="77777777" w:rsidR="00B86412" w:rsidRPr="00F76714" w:rsidRDefault="008D7CDF">
      <w:pPr>
        <w:pStyle w:val="LineBottom"/>
        <w:rPr>
          <w:lang w:val="it-IT"/>
        </w:rPr>
      </w:pPr>
      <w:r w:rsidRPr="00F76714">
        <w:rPr>
          <w:lang w:val="it-IT"/>
        </w:rPr>
        <w:t xml:space="preserve"> </w:t>
      </w:r>
    </w:p>
    <w:p w14:paraId="311BFCB1" w14:textId="77777777" w:rsidR="00B86412" w:rsidRPr="00F76714" w:rsidRDefault="008D7CDF">
      <w:pPr>
        <w:pStyle w:val="CoverReference"/>
      </w:pPr>
      <w:r w:rsidRPr="00F76714">
        <w:rPr>
          <w:rStyle w:val="HideTWBExt"/>
          <w:rFonts w:eastAsia="Times New Roman"/>
          <w:b w:val="0"/>
        </w:rPr>
        <w:t>&lt;RefProc&gt;</w:t>
      </w:r>
      <w:r w:rsidRPr="00F76714">
        <w:t>2025/2211</w:t>
      </w:r>
      <w:r w:rsidRPr="00F76714">
        <w:rPr>
          <w:rStyle w:val="HideTWBExt"/>
          <w:rFonts w:eastAsia="Times New Roman"/>
          <w:b w:val="0"/>
        </w:rPr>
        <w:t>&lt;/RefProc&gt;&lt;RefTypeProc&gt;</w:t>
      </w:r>
      <w:r w:rsidRPr="00F76714">
        <w:t>(INI)</w:t>
      </w:r>
      <w:r w:rsidRPr="00F76714">
        <w:rPr>
          <w:rStyle w:val="HideTWBExt"/>
          <w:rFonts w:eastAsia="Times New Roman"/>
          <w:b w:val="0"/>
        </w:rPr>
        <w:t>&lt;/RefTypeProc&gt;</w:t>
      </w:r>
    </w:p>
    <w:p w14:paraId="311BFCB2" w14:textId="77777777" w:rsidR="00B86412" w:rsidRPr="00F76714" w:rsidRDefault="008D7CDF">
      <w:pPr>
        <w:pStyle w:val="CoverDate"/>
        <w:rPr>
          <w:lang w:val="en-US"/>
        </w:rPr>
      </w:pPr>
      <w:r w:rsidRPr="00F76714">
        <w:rPr>
          <w:rStyle w:val="HideTWBExt"/>
          <w:lang w:val="en-US"/>
        </w:rPr>
        <w:t>&lt;Date&gt;</w:t>
      </w:r>
      <w:r w:rsidRPr="00F76714">
        <w:rPr>
          <w:rStyle w:val="HideTWBInt"/>
          <w:lang w:val="en-US"/>
        </w:rPr>
        <w:t>{22/04/2026}</w:t>
      </w:r>
      <w:r w:rsidRPr="00F76714">
        <w:rPr>
          <w:lang w:val="en-US"/>
        </w:rPr>
        <w:t>22.4.2026</w:t>
      </w:r>
      <w:r w:rsidRPr="00F76714">
        <w:rPr>
          <w:rStyle w:val="HideTWBExt"/>
          <w:lang w:val="en-US"/>
        </w:rPr>
        <w:t>&lt;/Date&gt;</w:t>
      </w:r>
    </w:p>
    <w:p w14:paraId="311BFCB3" w14:textId="77777777" w:rsidR="00B86412" w:rsidRPr="00F76714" w:rsidRDefault="008D7CDF">
      <w:pPr>
        <w:pStyle w:val="CoverDocType"/>
        <w:rPr>
          <w:lang w:val="en-US"/>
        </w:rPr>
      </w:pPr>
      <w:r w:rsidRPr="00DC7A12">
        <w:rPr>
          <w:rStyle w:val="HideTWBExt"/>
          <w:b w:val="0"/>
          <w:lang w:val="en-US"/>
        </w:rPr>
        <w:t>&lt;TypeAM&gt;</w:t>
      </w:r>
      <w:r w:rsidRPr="00F76714">
        <w:rPr>
          <w:lang w:val="en-US"/>
        </w:rPr>
        <w:t>POPRAWKI</w:t>
      </w:r>
      <w:r w:rsidRPr="00DC7A12">
        <w:rPr>
          <w:rStyle w:val="HideTWBExt"/>
          <w:b w:val="0"/>
          <w:lang w:val="en-US"/>
        </w:rPr>
        <w:t>&lt;/TypeAM&gt;</w:t>
      </w:r>
    </w:p>
    <w:p w14:paraId="311BFCB4" w14:textId="2BE3226B" w:rsidR="00B86412" w:rsidRPr="00F76714" w:rsidRDefault="008D7CDF">
      <w:pPr>
        <w:pStyle w:val="CoverDocType24a"/>
        <w:rPr>
          <w:lang w:val="en-US"/>
        </w:rPr>
      </w:pPr>
      <w:r w:rsidRPr="00DC7A12">
        <w:rPr>
          <w:rStyle w:val="HideTWBExt"/>
          <w:rFonts w:eastAsia="Times New Roman"/>
          <w:b w:val="0"/>
          <w:lang w:val="en-US"/>
        </w:rPr>
        <w:t>&lt;RangeAM&gt;</w:t>
      </w:r>
      <w:r w:rsidRPr="00F76714">
        <w:rPr>
          <w:lang w:val="en-US"/>
        </w:rPr>
        <w:t>1</w:t>
      </w:r>
      <w:r w:rsidR="00E90093">
        <w:rPr>
          <w:lang w:val="en-US"/>
        </w:rPr>
        <w:t xml:space="preserve"> </w:t>
      </w:r>
      <w:r w:rsidRPr="00F76714">
        <w:rPr>
          <w:lang w:val="en-US"/>
        </w:rPr>
        <w:t>-</w:t>
      </w:r>
      <w:r w:rsidR="00E90093">
        <w:rPr>
          <w:lang w:val="en-US"/>
        </w:rPr>
        <w:t xml:space="preserve"> </w:t>
      </w:r>
      <w:r w:rsidRPr="00F76714">
        <w:rPr>
          <w:lang w:val="en-US"/>
        </w:rPr>
        <w:t>327</w:t>
      </w:r>
      <w:r w:rsidRPr="00DC7A12">
        <w:rPr>
          <w:rStyle w:val="HideTWBExt"/>
          <w:rFonts w:eastAsia="Times New Roman"/>
          <w:b w:val="0"/>
          <w:lang w:val="en-US"/>
        </w:rPr>
        <w:t>&lt;/RangeAM&gt;</w:t>
      </w:r>
    </w:p>
    <w:p w14:paraId="311BFCB5" w14:textId="77777777" w:rsidR="00B86412" w:rsidRPr="00F76714" w:rsidRDefault="008D7CDF">
      <w:pPr>
        <w:pStyle w:val="CoverBold"/>
        <w:rPr>
          <w:lang w:val="fr-FR"/>
        </w:rPr>
      </w:pPr>
      <w:r w:rsidRPr="00DC7A12">
        <w:rPr>
          <w:rStyle w:val="HideTWBExt"/>
          <w:b w:val="0"/>
          <w:lang w:val="fr-FR"/>
        </w:rPr>
        <w:t>&lt;TitreType&gt;</w:t>
      </w:r>
      <w:r w:rsidRPr="00F76714">
        <w:rPr>
          <w:lang w:val="fr-FR"/>
        </w:rPr>
        <w:t>Projekt sprawozdania</w:t>
      </w:r>
      <w:r w:rsidRPr="00DC7A12">
        <w:rPr>
          <w:rStyle w:val="HideTWBExt"/>
          <w:b w:val="0"/>
          <w:lang w:val="fr-FR"/>
        </w:rPr>
        <w:t>&lt;/TitreType&gt;</w:t>
      </w:r>
    </w:p>
    <w:p w14:paraId="311BFCB6" w14:textId="77777777" w:rsidR="00B86412" w:rsidRPr="00F76714" w:rsidRDefault="008D7CDF">
      <w:pPr>
        <w:pStyle w:val="CoverBold"/>
        <w:rPr>
          <w:lang w:val="fr-FR"/>
        </w:rPr>
      </w:pPr>
      <w:r w:rsidRPr="00DC7A12">
        <w:rPr>
          <w:rStyle w:val="HideTWBExt"/>
          <w:b w:val="0"/>
          <w:lang w:val="fr-FR"/>
        </w:rPr>
        <w:t>&lt;Rapporteur&gt;</w:t>
      </w:r>
      <w:r w:rsidRPr="00F76714">
        <w:rPr>
          <w:lang w:val="fr-FR"/>
        </w:rPr>
        <w:t>Ľudovít Ódor</w:t>
      </w:r>
      <w:r w:rsidRPr="00DC7A12">
        <w:rPr>
          <w:rStyle w:val="HideTWBExt"/>
          <w:b w:val="0"/>
          <w:lang w:val="fr-FR"/>
        </w:rPr>
        <w:t>&lt;/Rapporteur&gt;</w:t>
      </w:r>
    </w:p>
    <w:p w14:paraId="311BFCB7" w14:textId="77777777" w:rsidR="00B86412" w:rsidRPr="00F76714" w:rsidRDefault="008D7CDF">
      <w:pPr>
        <w:pStyle w:val="CoverNormal24a"/>
      </w:pPr>
      <w:r w:rsidRPr="00F76714">
        <w:rPr>
          <w:rStyle w:val="HideTWBExt"/>
        </w:rPr>
        <w:t>&lt;DocRefPE&gt;</w:t>
      </w:r>
      <w:r w:rsidRPr="00F76714">
        <w:t>(PE785.418v01-00)</w:t>
      </w:r>
      <w:r w:rsidRPr="00F76714">
        <w:rPr>
          <w:rStyle w:val="HideTWBExt"/>
        </w:rPr>
        <w:t>&lt;/DocRefPE&gt;</w:t>
      </w:r>
    </w:p>
    <w:p w14:paraId="311BFCB8" w14:textId="77777777" w:rsidR="00B86412" w:rsidRPr="00F76714" w:rsidRDefault="008D7CDF">
      <w:pPr>
        <w:pStyle w:val="CoverNormal"/>
      </w:pPr>
      <w:r w:rsidRPr="00F76714">
        <w:rPr>
          <w:rStyle w:val="HideTWBExt"/>
        </w:rPr>
        <w:t>&lt;Titre&gt;</w:t>
      </w:r>
      <w:r w:rsidRPr="00F76714">
        <w:t>Wykonalność 28. systemu opodatkowania i jego potencjał w zakresie wsparcia konkurencyjności UE</w:t>
      </w:r>
      <w:r w:rsidRPr="00F76714">
        <w:rPr>
          <w:rStyle w:val="HideTWBExt"/>
        </w:rPr>
        <w:t>&lt;/Titre&gt;</w:t>
      </w:r>
    </w:p>
    <w:p w14:paraId="311BFCB9" w14:textId="77777777" w:rsidR="00B86412" w:rsidRPr="00F76714" w:rsidRDefault="008D7CDF">
      <w:pPr>
        <w:pStyle w:val="CoverNormal24a"/>
      </w:pPr>
      <w:r w:rsidRPr="00F76714">
        <w:rPr>
          <w:rStyle w:val="HideTWBExt"/>
        </w:rPr>
        <w:t>&lt;DocRef&gt;</w:t>
      </w:r>
      <w:r w:rsidRPr="00F76714">
        <w:t>(2025/2211(INI))</w:t>
      </w:r>
      <w:r w:rsidRPr="00F76714">
        <w:rPr>
          <w:rStyle w:val="HideTWBExt"/>
        </w:rPr>
        <w:t>&lt;/DocRef&gt;</w:t>
      </w:r>
    </w:p>
    <w:p w14:paraId="311BFCBA" w14:textId="77777777" w:rsidR="00B86412" w:rsidRPr="00F76714" w:rsidRDefault="008D7CDF">
      <w:r w:rsidRPr="00F76714">
        <w:br w:type="page"/>
      </w:r>
      <w:r w:rsidRPr="00F76714">
        <w:lastRenderedPageBreak/>
        <w:t>AM_Com_NonLegReport</w:t>
      </w:r>
    </w:p>
    <w:p w14:paraId="62323FD4" w14:textId="0CA109FB" w:rsidR="00F76714" w:rsidRPr="00F76714" w:rsidRDefault="008D7CDF" w:rsidP="00F76714">
      <w:pPr>
        <w:pStyle w:val="AmNumberTabs"/>
      </w:pPr>
      <w:r w:rsidRPr="00F76714">
        <w:br w:type="page"/>
      </w:r>
      <w:r w:rsidR="00F76714" w:rsidRPr="00F76714">
        <w:rPr>
          <w:rStyle w:val="HideTWBExt"/>
          <w:b w:val="0"/>
        </w:rPr>
        <w:lastRenderedPageBreak/>
        <w:t>&lt;RepeatBlock-Amend&gt;&lt;Amend&gt;</w:t>
      </w:r>
      <w:r w:rsidR="00F76714" w:rsidRPr="00F76714">
        <w:t>Poprawka</w:t>
      </w:r>
      <w:r w:rsidR="00F76714" w:rsidRPr="00F76714">
        <w:tab/>
      </w:r>
      <w:r w:rsidR="00F76714" w:rsidRPr="00F76714">
        <w:tab/>
      </w:r>
      <w:r w:rsidR="00F76714" w:rsidRPr="00F76714">
        <w:rPr>
          <w:rStyle w:val="HideTWBExt"/>
          <w:b w:val="0"/>
        </w:rPr>
        <w:t>&lt;NumAm&gt;</w:t>
      </w:r>
      <w:r w:rsidR="00F76714" w:rsidRPr="00F76714">
        <w:t>1</w:t>
      </w:r>
      <w:r w:rsidR="00F76714" w:rsidRPr="00F76714">
        <w:rPr>
          <w:rStyle w:val="HideTWBExt"/>
          <w:b w:val="0"/>
        </w:rPr>
        <w:t>&lt;/NumAm&gt;</w:t>
      </w:r>
    </w:p>
    <w:p w14:paraId="3CC78DC5" w14:textId="77777777" w:rsidR="00F76714" w:rsidRPr="00F76714" w:rsidRDefault="00F76714" w:rsidP="00F76714">
      <w:pPr>
        <w:pStyle w:val="NormalBold"/>
      </w:pPr>
      <w:r w:rsidRPr="00F76714">
        <w:rPr>
          <w:rStyle w:val="HideTWBExt"/>
          <w:b w:val="0"/>
        </w:rPr>
        <w:t>&lt;RepeatBlock-By&gt;&lt;Members&gt;</w:t>
      </w:r>
      <w:r w:rsidRPr="00F76714">
        <w:t>Pierre Pimpie, Auke Zijlstra, Tomáš Kubín</w:t>
      </w:r>
      <w:r w:rsidRPr="00F76714">
        <w:rPr>
          <w:rStyle w:val="HideTWBExt"/>
          <w:b w:val="0"/>
        </w:rPr>
        <w:t>&lt;/Members&gt;</w:t>
      </w:r>
    </w:p>
    <w:p w14:paraId="4E968BAB" w14:textId="77777777" w:rsidR="00F76714" w:rsidRPr="00F76714" w:rsidRDefault="00F76714" w:rsidP="00F76714">
      <w:pPr>
        <w:pStyle w:val="NormalBold"/>
      </w:pPr>
      <w:r w:rsidRPr="00F76714">
        <w:rPr>
          <w:rStyle w:val="HideTWBExt"/>
          <w:b w:val="0"/>
        </w:rPr>
        <w:t>&lt;/RepeatBlock-By&gt;</w:t>
      </w:r>
    </w:p>
    <w:p w14:paraId="0078F57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B6CAD1E" w14:textId="77777777" w:rsidR="00F76714" w:rsidRPr="00F76714" w:rsidRDefault="00F76714" w:rsidP="00F76714">
      <w:pPr>
        <w:pStyle w:val="NormalBold"/>
      </w:pPr>
      <w:r w:rsidRPr="00F76714">
        <w:rPr>
          <w:rStyle w:val="HideTWBExt"/>
          <w:b w:val="0"/>
        </w:rPr>
        <w:t>&lt;Article&gt;</w:t>
      </w:r>
      <w:r w:rsidRPr="00F76714">
        <w:t>Umocowanie 1 a (nowe)</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AC99A56" w14:textId="77777777" w:rsidTr="00D027DD">
        <w:trPr>
          <w:trHeight w:hRule="exact" w:val="240"/>
          <w:jc w:val="center"/>
        </w:trPr>
        <w:tc>
          <w:tcPr>
            <w:tcW w:w="9752" w:type="dxa"/>
            <w:gridSpan w:val="2"/>
            <w:tcBorders>
              <w:top w:val="nil"/>
              <w:left w:val="nil"/>
              <w:bottom w:val="nil"/>
              <w:right w:val="nil"/>
            </w:tcBorders>
          </w:tcPr>
          <w:p w14:paraId="533A3329" w14:textId="77777777" w:rsidR="00F76714" w:rsidRPr="00F76714" w:rsidRDefault="00F76714" w:rsidP="00D027DD"/>
        </w:tc>
      </w:tr>
      <w:tr w:rsidR="00F76714" w:rsidRPr="00F76714" w14:paraId="4188BFE7" w14:textId="77777777" w:rsidTr="00D027DD">
        <w:trPr>
          <w:trHeight w:val="240"/>
          <w:jc w:val="center"/>
        </w:trPr>
        <w:tc>
          <w:tcPr>
            <w:tcW w:w="4876" w:type="dxa"/>
            <w:tcBorders>
              <w:top w:val="nil"/>
              <w:left w:val="nil"/>
              <w:bottom w:val="nil"/>
              <w:right w:val="nil"/>
            </w:tcBorders>
          </w:tcPr>
          <w:p w14:paraId="2332CB6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EB2197D" w14:textId="77777777" w:rsidR="00F76714" w:rsidRPr="00F76714" w:rsidRDefault="00F76714" w:rsidP="00D027DD">
            <w:pPr>
              <w:pStyle w:val="AmColumnHeading"/>
            </w:pPr>
            <w:r w:rsidRPr="00F76714">
              <w:t>Poprawka</w:t>
            </w:r>
          </w:p>
        </w:tc>
      </w:tr>
      <w:tr w:rsidR="00F76714" w:rsidRPr="00F76714" w14:paraId="6EC11972" w14:textId="77777777" w:rsidTr="00D027DD">
        <w:trPr>
          <w:jc w:val="center"/>
        </w:trPr>
        <w:tc>
          <w:tcPr>
            <w:tcW w:w="4876" w:type="dxa"/>
            <w:tcBorders>
              <w:top w:val="nil"/>
              <w:left w:val="nil"/>
              <w:bottom w:val="nil"/>
              <w:right w:val="nil"/>
            </w:tcBorders>
          </w:tcPr>
          <w:p w14:paraId="3636E58C" w14:textId="77777777" w:rsidR="00F76714" w:rsidRPr="00F76714" w:rsidRDefault="00F76714" w:rsidP="00D027DD">
            <w:pPr>
              <w:pStyle w:val="Normal6a"/>
            </w:pPr>
          </w:p>
        </w:tc>
        <w:tc>
          <w:tcPr>
            <w:tcW w:w="4876" w:type="dxa"/>
            <w:tcBorders>
              <w:top w:val="nil"/>
              <w:left w:val="nil"/>
              <w:bottom w:val="nil"/>
              <w:right w:val="nil"/>
            </w:tcBorders>
          </w:tcPr>
          <w:p w14:paraId="73110386" w14:textId="77777777" w:rsidR="00F76714" w:rsidRPr="00F76714" w:rsidRDefault="00F76714" w:rsidP="00D027DD">
            <w:pPr>
              <w:pStyle w:val="Normal6a"/>
            </w:pPr>
            <w:r w:rsidRPr="00F76714">
              <w:rPr>
                <w:b/>
                <w:i/>
              </w:rPr>
              <w:t>–</w:t>
            </w:r>
            <w:r w:rsidRPr="00F76714">
              <w:rPr>
                <w:b/>
                <w:i/>
              </w:rPr>
              <w:tab/>
            </w:r>
            <w:r w:rsidRPr="00F76714">
              <w:t xml:space="preserve"> </w:t>
            </w:r>
            <w:r w:rsidRPr="00F76714">
              <w:rPr>
                <w:b/>
                <w:i/>
              </w:rPr>
              <w:t>uwzględniając wniosek Komisji z dnia 18 marca 2026 r. dotyczący rozporządzenia Parlamentu Europejskiego i Rady w sprawie korporacyjnych ram prawnych 28. systemu prawnego – „EU Inc.” (</w:t>
            </w:r>
            <w:proofErr w:type="gramStart"/>
            <w:r w:rsidRPr="00F76714">
              <w:rPr>
                <w:b/>
                <w:i/>
              </w:rPr>
              <w:t>COM(</w:t>
            </w:r>
            <w:proofErr w:type="gramEnd"/>
            <w:r w:rsidRPr="00F76714">
              <w:rPr>
                <w:b/>
                <w:i/>
              </w:rPr>
              <w:t>2026)0321 – 2026/0074(COD)),</w:t>
            </w:r>
          </w:p>
        </w:tc>
      </w:tr>
    </w:tbl>
    <w:p w14:paraId="00FA2EAB" w14:textId="77777777" w:rsidR="00F76714" w:rsidRPr="00DC7A12" w:rsidRDefault="00F76714" w:rsidP="00F76714">
      <w:pPr>
        <w:pStyle w:val="AmOrLang"/>
        <w:rPr>
          <w:lang w:val="en-US"/>
        </w:rPr>
      </w:pPr>
      <w:r w:rsidRPr="00DC7A12">
        <w:rPr>
          <w:lang w:val="en-US"/>
        </w:rPr>
        <w:t xml:space="preserve">Or. </w:t>
      </w:r>
      <w:r w:rsidRPr="00DC7A12">
        <w:rPr>
          <w:rStyle w:val="HideTWBExt"/>
          <w:lang w:val="en-US"/>
        </w:rPr>
        <w:t>&lt;Original&gt;</w:t>
      </w:r>
      <w:r w:rsidRPr="00DC7A12">
        <w:rPr>
          <w:rStyle w:val="HideTWBInt"/>
          <w:lang w:val="en-US"/>
        </w:rPr>
        <w:t>{EN}</w:t>
      </w:r>
      <w:r w:rsidRPr="00DC7A12">
        <w:rPr>
          <w:lang w:val="en-US"/>
        </w:rPr>
        <w:t>en</w:t>
      </w:r>
      <w:r w:rsidRPr="00DC7A12">
        <w:rPr>
          <w:rStyle w:val="HideTWBExt"/>
          <w:lang w:val="en-US"/>
        </w:rPr>
        <w:t>&lt;/Original&gt;</w:t>
      </w:r>
    </w:p>
    <w:p w14:paraId="18DCFA2A" w14:textId="77777777" w:rsidR="00F76714" w:rsidRPr="00DC7A12" w:rsidRDefault="00F76714" w:rsidP="00F76714">
      <w:pPr>
        <w:rPr>
          <w:lang w:val="en-US"/>
        </w:rPr>
      </w:pPr>
      <w:r w:rsidRPr="00DC7A12">
        <w:rPr>
          <w:rStyle w:val="HideTWBExt"/>
          <w:lang w:val="en-US"/>
        </w:rPr>
        <w:t>&lt;/Amend&gt;</w:t>
      </w:r>
    </w:p>
    <w:p w14:paraId="0F514CB5" w14:textId="77777777" w:rsidR="00F76714" w:rsidRPr="00DC7A12" w:rsidRDefault="00F76714" w:rsidP="00F76714">
      <w:pPr>
        <w:pStyle w:val="AmNumberTabs"/>
        <w:rPr>
          <w:lang w:val="en-US"/>
        </w:rPr>
      </w:pPr>
      <w:r w:rsidRPr="00DC7A12">
        <w:rPr>
          <w:rStyle w:val="HideTWBExt"/>
          <w:b w:val="0"/>
          <w:lang w:val="en-US"/>
        </w:rPr>
        <w:t>&lt;Amend&gt;</w:t>
      </w:r>
      <w:r w:rsidRPr="00DC7A12">
        <w:rPr>
          <w:lang w:val="en-US"/>
        </w:rPr>
        <w:t>Poprawka</w:t>
      </w:r>
      <w:r w:rsidRPr="00DC7A12">
        <w:rPr>
          <w:lang w:val="en-US"/>
        </w:rPr>
        <w:tab/>
      </w:r>
      <w:r w:rsidRPr="00DC7A12">
        <w:rPr>
          <w:lang w:val="en-US"/>
        </w:rPr>
        <w:tab/>
      </w:r>
      <w:r w:rsidRPr="00DC7A12">
        <w:rPr>
          <w:rStyle w:val="HideTWBExt"/>
          <w:b w:val="0"/>
          <w:lang w:val="en-US"/>
        </w:rPr>
        <w:t>&lt;NumAm&gt;</w:t>
      </w:r>
      <w:r w:rsidRPr="00DC7A12">
        <w:rPr>
          <w:lang w:val="en-US"/>
        </w:rPr>
        <w:t>2</w:t>
      </w:r>
      <w:r w:rsidRPr="00DC7A12">
        <w:rPr>
          <w:rStyle w:val="HideTWBExt"/>
          <w:b w:val="0"/>
          <w:lang w:val="en-US"/>
        </w:rPr>
        <w:t>&lt;/NumAm&gt;</w:t>
      </w:r>
    </w:p>
    <w:p w14:paraId="3CF86830"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Bruno Gonçalves, Niels Fuglsang, Jonás Fernández</w:t>
      </w:r>
      <w:r w:rsidRPr="00DC7A12">
        <w:rPr>
          <w:rStyle w:val="HideTWBExt"/>
          <w:b w:val="0"/>
          <w:lang w:val="en-US"/>
        </w:rPr>
        <w:t>&lt;/Members&gt;</w:t>
      </w:r>
    </w:p>
    <w:p w14:paraId="20C1C844" w14:textId="77777777" w:rsidR="00F76714" w:rsidRPr="00F76714" w:rsidRDefault="00F76714" w:rsidP="00F76714">
      <w:pPr>
        <w:pStyle w:val="NormalBold"/>
      </w:pPr>
      <w:r w:rsidRPr="00F76714">
        <w:rPr>
          <w:rStyle w:val="HideTWBExt"/>
          <w:b w:val="0"/>
        </w:rPr>
        <w:t>&lt;/RepeatBlock-By&gt;</w:t>
      </w:r>
    </w:p>
    <w:p w14:paraId="452C8F7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9890CB1" w14:textId="77777777" w:rsidR="00F76714" w:rsidRPr="00F76714" w:rsidRDefault="00F76714" w:rsidP="00F76714">
      <w:pPr>
        <w:pStyle w:val="NormalBold"/>
      </w:pPr>
      <w:r w:rsidRPr="00F76714">
        <w:rPr>
          <w:rStyle w:val="HideTWBExt"/>
          <w:b w:val="0"/>
        </w:rPr>
        <w:t>&lt;Article&gt;</w:t>
      </w:r>
      <w:r w:rsidRPr="00F76714">
        <w:t>Umocowanie 1 a (nowe)</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097B16C" w14:textId="77777777" w:rsidTr="00D027DD">
        <w:trPr>
          <w:trHeight w:hRule="exact" w:val="240"/>
          <w:jc w:val="center"/>
        </w:trPr>
        <w:tc>
          <w:tcPr>
            <w:tcW w:w="9752" w:type="dxa"/>
            <w:gridSpan w:val="2"/>
            <w:tcBorders>
              <w:top w:val="nil"/>
              <w:left w:val="nil"/>
              <w:bottom w:val="nil"/>
              <w:right w:val="nil"/>
            </w:tcBorders>
          </w:tcPr>
          <w:p w14:paraId="79B8C62D" w14:textId="77777777" w:rsidR="00F76714" w:rsidRPr="00F76714" w:rsidRDefault="00F76714" w:rsidP="00D027DD"/>
        </w:tc>
      </w:tr>
      <w:tr w:rsidR="00F76714" w:rsidRPr="00F76714" w14:paraId="42891F89" w14:textId="77777777" w:rsidTr="00D027DD">
        <w:trPr>
          <w:trHeight w:val="240"/>
          <w:jc w:val="center"/>
        </w:trPr>
        <w:tc>
          <w:tcPr>
            <w:tcW w:w="4876" w:type="dxa"/>
            <w:tcBorders>
              <w:top w:val="nil"/>
              <w:left w:val="nil"/>
              <w:bottom w:val="nil"/>
              <w:right w:val="nil"/>
            </w:tcBorders>
          </w:tcPr>
          <w:p w14:paraId="167E467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563037A" w14:textId="77777777" w:rsidR="00F76714" w:rsidRPr="00F76714" w:rsidRDefault="00F76714" w:rsidP="00D027DD">
            <w:pPr>
              <w:pStyle w:val="AmColumnHeading"/>
            </w:pPr>
            <w:r w:rsidRPr="00F76714">
              <w:t>Poprawka</w:t>
            </w:r>
          </w:p>
        </w:tc>
      </w:tr>
      <w:tr w:rsidR="00F76714" w:rsidRPr="00F76714" w14:paraId="785B3C0D" w14:textId="77777777" w:rsidTr="00D027DD">
        <w:trPr>
          <w:jc w:val="center"/>
        </w:trPr>
        <w:tc>
          <w:tcPr>
            <w:tcW w:w="4876" w:type="dxa"/>
            <w:tcBorders>
              <w:top w:val="nil"/>
              <w:left w:val="nil"/>
              <w:bottom w:val="nil"/>
              <w:right w:val="nil"/>
            </w:tcBorders>
          </w:tcPr>
          <w:p w14:paraId="218B97CC" w14:textId="77777777" w:rsidR="00F76714" w:rsidRPr="00F76714" w:rsidRDefault="00F76714" w:rsidP="00D027DD">
            <w:pPr>
              <w:pStyle w:val="Normal6a"/>
            </w:pPr>
          </w:p>
        </w:tc>
        <w:tc>
          <w:tcPr>
            <w:tcW w:w="4876" w:type="dxa"/>
            <w:tcBorders>
              <w:top w:val="nil"/>
              <w:left w:val="nil"/>
              <w:bottom w:val="nil"/>
              <w:right w:val="nil"/>
            </w:tcBorders>
          </w:tcPr>
          <w:p w14:paraId="034B3C76" w14:textId="77777777" w:rsidR="00F76714" w:rsidRPr="00F76714" w:rsidRDefault="00F76714" w:rsidP="00D027DD">
            <w:pPr>
              <w:pStyle w:val="Normal6a"/>
            </w:pPr>
            <w:r w:rsidRPr="00F76714">
              <w:rPr>
                <w:b/>
                <w:i/>
              </w:rPr>
              <w:t>–</w:t>
            </w:r>
            <w:r w:rsidRPr="00F76714">
              <w:rPr>
                <w:b/>
                <w:i/>
              </w:rPr>
              <w:tab/>
            </w:r>
            <w:r w:rsidRPr="00F76714">
              <w:t xml:space="preserve"> </w:t>
            </w:r>
            <w:r w:rsidRPr="00F76714">
              <w:rPr>
                <w:b/>
                <w:i/>
              </w:rPr>
              <w:t>uwzględniając wniosek Komisji z dnia 18 marca 2026 r. dotyczący rozporządzenia Parlamentu Europejskiego i Rady w sprawie korporacyjnych ram prawnych 28. systemu prawnego – „EU Inc.” (</w:t>
            </w:r>
            <w:proofErr w:type="gramStart"/>
            <w:r w:rsidRPr="00F76714">
              <w:rPr>
                <w:b/>
                <w:i/>
              </w:rPr>
              <w:t>COM(</w:t>
            </w:r>
            <w:proofErr w:type="gramEnd"/>
            <w:r w:rsidRPr="00F76714">
              <w:rPr>
                <w:b/>
                <w:i/>
              </w:rPr>
              <w:t>2026)0321 – 2026/0074(COD)),</w:t>
            </w:r>
          </w:p>
        </w:tc>
      </w:tr>
    </w:tbl>
    <w:p w14:paraId="5F1BBFFA" w14:textId="77777777" w:rsidR="00F76714" w:rsidRPr="00DC7A12" w:rsidRDefault="00F76714" w:rsidP="00F76714">
      <w:pPr>
        <w:pStyle w:val="AmOrLang"/>
        <w:rPr>
          <w:lang w:val="en-US"/>
        </w:rPr>
      </w:pPr>
      <w:r w:rsidRPr="00DC7A12">
        <w:rPr>
          <w:lang w:val="en-US"/>
        </w:rPr>
        <w:t xml:space="preserve">Or. </w:t>
      </w:r>
      <w:r w:rsidRPr="00DC7A12">
        <w:rPr>
          <w:rStyle w:val="HideTWBExt"/>
          <w:lang w:val="en-US"/>
        </w:rPr>
        <w:t>&lt;Original&gt;</w:t>
      </w:r>
      <w:r w:rsidRPr="00DC7A12">
        <w:rPr>
          <w:rStyle w:val="HideTWBInt"/>
          <w:lang w:val="en-US"/>
        </w:rPr>
        <w:t>{EN}</w:t>
      </w:r>
      <w:r w:rsidRPr="00DC7A12">
        <w:rPr>
          <w:lang w:val="en-US"/>
        </w:rPr>
        <w:t>en</w:t>
      </w:r>
      <w:r w:rsidRPr="00DC7A12">
        <w:rPr>
          <w:rStyle w:val="HideTWBExt"/>
          <w:lang w:val="en-US"/>
        </w:rPr>
        <w:t>&lt;/Original&gt;</w:t>
      </w:r>
    </w:p>
    <w:p w14:paraId="46A0B0F6" w14:textId="77777777" w:rsidR="00F76714" w:rsidRPr="00DC7A12" w:rsidRDefault="00F76714" w:rsidP="00F76714">
      <w:pPr>
        <w:rPr>
          <w:lang w:val="en-US"/>
        </w:rPr>
      </w:pPr>
      <w:r w:rsidRPr="00DC7A12">
        <w:rPr>
          <w:rStyle w:val="HideTWBExt"/>
          <w:lang w:val="en-US"/>
        </w:rPr>
        <w:t>&lt;/Amend&gt;</w:t>
      </w:r>
    </w:p>
    <w:p w14:paraId="195AFFC8" w14:textId="77777777" w:rsidR="00F76714" w:rsidRPr="00DC7A12" w:rsidRDefault="00F76714" w:rsidP="00F76714">
      <w:pPr>
        <w:pStyle w:val="AmNumberTabs"/>
        <w:rPr>
          <w:lang w:val="en-US"/>
        </w:rPr>
      </w:pPr>
      <w:r w:rsidRPr="00DC7A12">
        <w:rPr>
          <w:rStyle w:val="HideTWBExt"/>
          <w:b w:val="0"/>
          <w:lang w:val="en-US"/>
        </w:rPr>
        <w:t>&lt;Amend&gt;</w:t>
      </w:r>
      <w:r w:rsidRPr="00DC7A12">
        <w:rPr>
          <w:lang w:val="en-US"/>
        </w:rPr>
        <w:t>Poprawka</w:t>
      </w:r>
      <w:r w:rsidRPr="00DC7A12">
        <w:rPr>
          <w:lang w:val="en-US"/>
        </w:rPr>
        <w:tab/>
      </w:r>
      <w:r w:rsidRPr="00DC7A12">
        <w:rPr>
          <w:lang w:val="en-US"/>
        </w:rPr>
        <w:tab/>
      </w:r>
      <w:r w:rsidRPr="00DC7A12">
        <w:rPr>
          <w:rStyle w:val="HideTWBExt"/>
          <w:b w:val="0"/>
          <w:lang w:val="en-US"/>
        </w:rPr>
        <w:t>&lt;NumAm&gt;</w:t>
      </w:r>
      <w:r w:rsidRPr="00DC7A12">
        <w:rPr>
          <w:lang w:val="en-US"/>
        </w:rPr>
        <w:t>3</w:t>
      </w:r>
      <w:r w:rsidRPr="00DC7A12">
        <w:rPr>
          <w:rStyle w:val="HideTWBExt"/>
          <w:b w:val="0"/>
          <w:lang w:val="en-US"/>
        </w:rPr>
        <w:t>&lt;/NumAm&gt;</w:t>
      </w:r>
    </w:p>
    <w:p w14:paraId="53135E6B"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Kira Marie Peter-Hansen</w:t>
      </w:r>
      <w:r w:rsidRPr="00DC7A12">
        <w:rPr>
          <w:rStyle w:val="HideTWBExt"/>
          <w:b w:val="0"/>
          <w:lang w:val="en-US"/>
        </w:rPr>
        <w:t>&lt;/Members&gt;</w:t>
      </w:r>
    </w:p>
    <w:p w14:paraId="291A02A5" w14:textId="77777777" w:rsidR="00F76714" w:rsidRPr="00F76714" w:rsidRDefault="00F76714" w:rsidP="00F76714">
      <w:pPr>
        <w:rPr>
          <w:lang w:val="en-US"/>
        </w:rPr>
      </w:pPr>
      <w:r w:rsidRPr="00F76714">
        <w:rPr>
          <w:rStyle w:val="HideTWBExt"/>
          <w:lang w:val="en-US"/>
        </w:rPr>
        <w:t>&lt;AuNomDe&gt;</w:t>
      </w:r>
      <w:r w:rsidRPr="00F76714">
        <w:rPr>
          <w:rStyle w:val="HideTWBInt"/>
          <w:lang w:val="en-US"/>
        </w:rPr>
        <w:t>{Verts/ALE}</w:t>
      </w:r>
      <w:r w:rsidRPr="00F76714">
        <w:rPr>
          <w:lang w:val="en-US"/>
        </w:rPr>
        <w:t>w imieniu grupy Verts/ALE</w:t>
      </w:r>
      <w:r w:rsidRPr="00F76714">
        <w:rPr>
          <w:rStyle w:val="HideTWBExt"/>
          <w:lang w:val="en-US"/>
        </w:rPr>
        <w:t>&lt;/AuNomDe&gt;</w:t>
      </w:r>
    </w:p>
    <w:p w14:paraId="65E42A43" w14:textId="77777777" w:rsidR="00F76714" w:rsidRPr="00F76714" w:rsidRDefault="00F76714" w:rsidP="00F76714">
      <w:pPr>
        <w:pStyle w:val="NormalBold"/>
      </w:pPr>
      <w:r w:rsidRPr="00F76714">
        <w:rPr>
          <w:rStyle w:val="HideTWBExt"/>
          <w:b w:val="0"/>
        </w:rPr>
        <w:t>&lt;/RepeatBlock-By&gt;</w:t>
      </w:r>
    </w:p>
    <w:p w14:paraId="7D3640A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55A36BC" w14:textId="77777777" w:rsidR="00F76714" w:rsidRPr="00F76714" w:rsidRDefault="00F76714" w:rsidP="00F76714">
      <w:pPr>
        <w:pStyle w:val="NormalBold"/>
      </w:pPr>
      <w:r w:rsidRPr="00F76714">
        <w:rPr>
          <w:rStyle w:val="HideTWBExt"/>
          <w:b w:val="0"/>
        </w:rPr>
        <w:t>&lt;Article&gt;</w:t>
      </w:r>
      <w:r w:rsidRPr="00F76714">
        <w:t>Umocowanie 5 a (nowe)</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23761F2" w14:textId="77777777" w:rsidTr="00D027DD">
        <w:trPr>
          <w:trHeight w:hRule="exact" w:val="240"/>
          <w:jc w:val="center"/>
        </w:trPr>
        <w:tc>
          <w:tcPr>
            <w:tcW w:w="9752" w:type="dxa"/>
            <w:gridSpan w:val="2"/>
            <w:tcBorders>
              <w:top w:val="nil"/>
              <w:left w:val="nil"/>
              <w:bottom w:val="nil"/>
              <w:right w:val="nil"/>
            </w:tcBorders>
          </w:tcPr>
          <w:p w14:paraId="10F28079" w14:textId="77777777" w:rsidR="00F76714" w:rsidRPr="00F76714" w:rsidRDefault="00F76714" w:rsidP="00D027DD"/>
        </w:tc>
      </w:tr>
      <w:tr w:rsidR="00F76714" w:rsidRPr="00F76714" w14:paraId="2145F0A2" w14:textId="77777777" w:rsidTr="00D027DD">
        <w:trPr>
          <w:trHeight w:val="240"/>
          <w:jc w:val="center"/>
        </w:trPr>
        <w:tc>
          <w:tcPr>
            <w:tcW w:w="4876" w:type="dxa"/>
            <w:tcBorders>
              <w:top w:val="nil"/>
              <w:left w:val="nil"/>
              <w:bottom w:val="nil"/>
              <w:right w:val="nil"/>
            </w:tcBorders>
          </w:tcPr>
          <w:p w14:paraId="61B55F6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619A7C5" w14:textId="77777777" w:rsidR="00F76714" w:rsidRPr="00F76714" w:rsidRDefault="00F76714" w:rsidP="00D027DD">
            <w:pPr>
              <w:pStyle w:val="AmColumnHeading"/>
            </w:pPr>
            <w:r w:rsidRPr="00F76714">
              <w:t>Poprawka</w:t>
            </w:r>
          </w:p>
        </w:tc>
      </w:tr>
      <w:tr w:rsidR="00F76714" w:rsidRPr="00F76714" w14:paraId="39D8E9E1" w14:textId="77777777" w:rsidTr="00D027DD">
        <w:trPr>
          <w:jc w:val="center"/>
        </w:trPr>
        <w:tc>
          <w:tcPr>
            <w:tcW w:w="4876" w:type="dxa"/>
            <w:tcBorders>
              <w:top w:val="nil"/>
              <w:left w:val="nil"/>
              <w:bottom w:val="nil"/>
              <w:right w:val="nil"/>
            </w:tcBorders>
          </w:tcPr>
          <w:p w14:paraId="132D35F2" w14:textId="77777777" w:rsidR="00F76714" w:rsidRPr="00F76714" w:rsidRDefault="00F76714" w:rsidP="00D027DD">
            <w:pPr>
              <w:pStyle w:val="Normal6a"/>
            </w:pPr>
          </w:p>
        </w:tc>
        <w:tc>
          <w:tcPr>
            <w:tcW w:w="4876" w:type="dxa"/>
            <w:tcBorders>
              <w:top w:val="nil"/>
              <w:left w:val="nil"/>
              <w:bottom w:val="nil"/>
              <w:right w:val="nil"/>
            </w:tcBorders>
          </w:tcPr>
          <w:p w14:paraId="487B3624" w14:textId="77777777" w:rsidR="00F76714" w:rsidRPr="00F76714" w:rsidRDefault="00F76714" w:rsidP="00D027DD">
            <w:pPr>
              <w:pStyle w:val="Normal6a"/>
            </w:pPr>
            <w:r w:rsidRPr="00F76714">
              <w:rPr>
                <w:b/>
                <w:i/>
              </w:rPr>
              <w:t>–</w:t>
            </w:r>
            <w:r w:rsidRPr="00F76714">
              <w:rPr>
                <w:b/>
                <w:i/>
              </w:rPr>
              <w:tab/>
              <w:t>uwzględniając wniosek Komisji z dnia 18 marca 2026 r. dotyczący rozporządzenia Parlamentu Europejskiego i Rady w sprawie korporacyjnych ram prawnych 28. systemu prawnego – „EU Inc.”,</w:t>
            </w:r>
          </w:p>
        </w:tc>
      </w:tr>
    </w:tbl>
    <w:p w14:paraId="51913EAB"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4C1E0F78" w14:textId="77777777" w:rsidR="00F76714" w:rsidRPr="00F76714" w:rsidRDefault="00F76714" w:rsidP="00F76714">
      <w:pPr>
        <w:rPr>
          <w:lang w:val="en-US"/>
        </w:rPr>
      </w:pPr>
      <w:r w:rsidRPr="00F76714">
        <w:rPr>
          <w:rStyle w:val="HideTWBExt"/>
          <w:lang w:val="en-US"/>
        </w:rPr>
        <w:t>&lt;/Amend&gt;</w:t>
      </w:r>
    </w:p>
    <w:p w14:paraId="20E5B783"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4</w:t>
      </w:r>
      <w:r w:rsidRPr="00DC7A12">
        <w:rPr>
          <w:rStyle w:val="HideTWBExt"/>
          <w:b w:val="0"/>
          <w:lang w:val="en-US"/>
        </w:rPr>
        <w:t>&lt;/NumAm&gt;</w:t>
      </w:r>
    </w:p>
    <w:p w14:paraId="27BDE263"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Kira Marie Peter-Hansen</w:t>
      </w:r>
      <w:r w:rsidRPr="00DC7A12">
        <w:rPr>
          <w:rStyle w:val="HideTWBExt"/>
          <w:b w:val="0"/>
          <w:lang w:val="en-US"/>
        </w:rPr>
        <w:t>&lt;/Members&gt;</w:t>
      </w:r>
    </w:p>
    <w:p w14:paraId="3AA2BE3A" w14:textId="77777777" w:rsidR="00F76714" w:rsidRPr="00F76714" w:rsidRDefault="00F76714" w:rsidP="00F76714">
      <w:pPr>
        <w:rPr>
          <w:lang w:val="en-US"/>
        </w:rPr>
      </w:pPr>
      <w:r w:rsidRPr="00F76714">
        <w:rPr>
          <w:rStyle w:val="HideTWBExt"/>
          <w:lang w:val="en-US"/>
        </w:rPr>
        <w:t>&lt;AuNomDe&gt;</w:t>
      </w:r>
      <w:r w:rsidRPr="00F76714">
        <w:rPr>
          <w:rStyle w:val="HideTWBInt"/>
          <w:lang w:val="en-US"/>
        </w:rPr>
        <w:t>{Verts/ALE}</w:t>
      </w:r>
      <w:r w:rsidRPr="00F76714">
        <w:rPr>
          <w:lang w:val="en-US"/>
        </w:rPr>
        <w:t>w imieniu grupy Verts/ALE</w:t>
      </w:r>
      <w:r w:rsidRPr="00F76714">
        <w:rPr>
          <w:rStyle w:val="HideTWBExt"/>
          <w:lang w:val="en-US"/>
        </w:rPr>
        <w:t>&lt;/AuNomDe&gt;</w:t>
      </w:r>
    </w:p>
    <w:p w14:paraId="1068997E" w14:textId="77777777" w:rsidR="00F76714" w:rsidRPr="00F76714" w:rsidRDefault="00F76714" w:rsidP="00F76714">
      <w:pPr>
        <w:pStyle w:val="NormalBold"/>
        <w:rPr>
          <w:lang w:val="en-US"/>
        </w:rPr>
      </w:pPr>
      <w:r w:rsidRPr="00DC7A12">
        <w:rPr>
          <w:rStyle w:val="HideTWBExt"/>
          <w:b w:val="0"/>
          <w:lang w:val="en-US"/>
        </w:rPr>
        <w:t>&lt;/RepeatBlock-By&gt;</w:t>
      </w:r>
    </w:p>
    <w:p w14:paraId="17D52D79" w14:textId="77777777" w:rsidR="00F76714" w:rsidRPr="00F76714" w:rsidRDefault="00F76714" w:rsidP="00F76714">
      <w:pPr>
        <w:pStyle w:val="NormalBold"/>
        <w:rPr>
          <w:lang w:val="en-US"/>
        </w:rPr>
      </w:pPr>
      <w:r w:rsidRPr="00DC7A12">
        <w:rPr>
          <w:rStyle w:val="HideTWBExt"/>
          <w:b w:val="0"/>
          <w:lang w:val="en-US"/>
        </w:rPr>
        <w:t>&lt;DocAmend&gt;</w:t>
      </w:r>
      <w:r w:rsidRPr="00F76714">
        <w:rPr>
          <w:lang w:val="en-US"/>
        </w:rPr>
        <w:t>Projekt rezolucji</w:t>
      </w:r>
      <w:r w:rsidRPr="00DC7A12">
        <w:rPr>
          <w:rStyle w:val="HideTWBExt"/>
          <w:b w:val="0"/>
          <w:lang w:val="en-US"/>
        </w:rPr>
        <w:t>&lt;/DocAmend&gt;</w:t>
      </w:r>
    </w:p>
    <w:p w14:paraId="683E455C" w14:textId="77777777" w:rsidR="00F76714" w:rsidRPr="00F76714" w:rsidRDefault="00F76714" w:rsidP="00F76714">
      <w:pPr>
        <w:pStyle w:val="NormalBold"/>
        <w:rPr>
          <w:lang w:val="en-US"/>
        </w:rPr>
      </w:pPr>
      <w:r w:rsidRPr="00DC7A12">
        <w:rPr>
          <w:rStyle w:val="HideTWBExt"/>
          <w:b w:val="0"/>
          <w:lang w:val="en-US"/>
        </w:rPr>
        <w:t>&lt;Article&gt;</w:t>
      </w:r>
      <w:r w:rsidRPr="00F76714">
        <w:rPr>
          <w:lang w:val="en-US"/>
        </w:rPr>
        <w:t>Umocowanie 5 b (nowe)</w:t>
      </w:r>
      <w:r w:rsidRPr="00DC7A1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DC7A12" w14:paraId="36EA8792" w14:textId="77777777" w:rsidTr="00D027DD">
        <w:trPr>
          <w:trHeight w:hRule="exact" w:val="240"/>
          <w:jc w:val="center"/>
        </w:trPr>
        <w:tc>
          <w:tcPr>
            <w:tcW w:w="9752" w:type="dxa"/>
            <w:gridSpan w:val="2"/>
            <w:tcBorders>
              <w:top w:val="nil"/>
              <w:left w:val="nil"/>
              <w:bottom w:val="nil"/>
              <w:right w:val="nil"/>
            </w:tcBorders>
          </w:tcPr>
          <w:p w14:paraId="37F7C26C" w14:textId="77777777" w:rsidR="00F76714" w:rsidRPr="00F76714" w:rsidRDefault="00F76714" w:rsidP="00D027DD">
            <w:pPr>
              <w:rPr>
                <w:lang w:val="en-US"/>
              </w:rPr>
            </w:pPr>
          </w:p>
        </w:tc>
      </w:tr>
      <w:tr w:rsidR="00F76714" w:rsidRPr="00F76714" w14:paraId="51B46F23" w14:textId="77777777" w:rsidTr="00D027DD">
        <w:trPr>
          <w:trHeight w:val="240"/>
          <w:jc w:val="center"/>
        </w:trPr>
        <w:tc>
          <w:tcPr>
            <w:tcW w:w="4876" w:type="dxa"/>
            <w:tcBorders>
              <w:top w:val="nil"/>
              <w:left w:val="nil"/>
              <w:bottom w:val="nil"/>
              <w:right w:val="nil"/>
            </w:tcBorders>
          </w:tcPr>
          <w:p w14:paraId="5E5FB9D0"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9684F3C" w14:textId="77777777" w:rsidR="00F76714" w:rsidRPr="00F76714" w:rsidRDefault="00F76714" w:rsidP="00D027DD">
            <w:pPr>
              <w:pStyle w:val="AmColumnHeading"/>
            </w:pPr>
            <w:r w:rsidRPr="00F76714">
              <w:t>Poprawka</w:t>
            </w:r>
          </w:p>
        </w:tc>
      </w:tr>
      <w:tr w:rsidR="00F76714" w:rsidRPr="00F76714" w14:paraId="28F54E5F" w14:textId="77777777" w:rsidTr="00D027DD">
        <w:trPr>
          <w:jc w:val="center"/>
        </w:trPr>
        <w:tc>
          <w:tcPr>
            <w:tcW w:w="4876" w:type="dxa"/>
            <w:tcBorders>
              <w:top w:val="nil"/>
              <w:left w:val="nil"/>
              <w:bottom w:val="nil"/>
              <w:right w:val="nil"/>
            </w:tcBorders>
          </w:tcPr>
          <w:p w14:paraId="1218705A" w14:textId="77777777" w:rsidR="00F76714" w:rsidRPr="00F76714" w:rsidRDefault="00F76714" w:rsidP="00D027DD">
            <w:pPr>
              <w:pStyle w:val="Normal6a"/>
            </w:pPr>
          </w:p>
        </w:tc>
        <w:tc>
          <w:tcPr>
            <w:tcW w:w="4876" w:type="dxa"/>
            <w:tcBorders>
              <w:top w:val="nil"/>
              <w:left w:val="nil"/>
              <w:bottom w:val="nil"/>
              <w:right w:val="nil"/>
            </w:tcBorders>
          </w:tcPr>
          <w:p w14:paraId="4E9AEFFB" w14:textId="77777777" w:rsidR="00F76714" w:rsidRPr="00F76714" w:rsidRDefault="00F76714" w:rsidP="00D027DD">
            <w:pPr>
              <w:pStyle w:val="Normal6a"/>
            </w:pPr>
            <w:r w:rsidRPr="00F76714">
              <w:rPr>
                <w:b/>
                <w:i/>
              </w:rPr>
              <w:t>–</w:t>
            </w:r>
            <w:r w:rsidRPr="00F76714">
              <w:rPr>
                <w:b/>
                <w:i/>
              </w:rPr>
              <w:tab/>
              <w:t>uwzględniając komunikat Komisji z dnia 18 marca 2026 r. w sprawie definicji innowacyjnych przedsiębiorstw, innowacyjnych przedsiębiorstw typu start-up i innowacyjnych przedsiębiorstw scale-up,</w:t>
            </w:r>
          </w:p>
        </w:tc>
      </w:tr>
    </w:tbl>
    <w:p w14:paraId="65CC5259"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6A80173E" w14:textId="77777777" w:rsidR="00F76714" w:rsidRPr="00F76714" w:rsidRDefault="00F76714" w:rsidP="00F76714">
      <w:pPr>
        <w:rPr>
          <w:lang w:val="en-US"/>
        </w:rPr>
      </w:pPr>
      <w:r w:rsidRPr="00F76714">
        <w:rPr>
          <w:rStyle w:val="HideTWBExt"/>
          <w:lang w:val="en-US"/>
        </w:rPr>
        <w:t>&lt;/Amend&gt;</w:t>
      </w:r>
    </w:p>
    <w:p w14:paraId="73F638FD"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5</w:t>
      </w:r>
      <w:r w:rsidRPr="00DC7A12">
        <w:rPr>
          <w:rStyle w:val="HideTWBExt"/>
          <w:b w:val="0"/>
          <w:lang w:val="en-US"/>
        </w:rPr>
        <w:t>&lt;/NumAm&gt;</w:t>
      </w:r>
    </w:p>
    <w:p w14:paraId="47F52C3C"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Bruno Gonçalves, Niels Fuglsang, Jonás Fernández</w:t>
      </w:r>
      <w:r w:rsidRPr="00DC7A12">
        <w:rPr>
          <w:rStyle w:val="HideTWBExt"/>
          <w:b w:val="0"/>
          <w:lang w:val="en-US"/>
        </w:rPr>
        <w:t>&lt;/Members&gt;</w:t>
      </w:r>
    </w:p>
    <w:p w14:paraId="23AECA0C" w14:textId="77777777" w:rsidR="00F76714" w:rsidRPr="00F76714" w:rsidRDefault="00F76714" w:rsidP="00F76714">
      <w:pPr>
        <w:pStyle w:val="NormalBold"/>
      </w:pPr>
      <w:r w:rsidRPr="00F76714">
        <w:rPr>
          <w:rStyle w:val="HideTWBExt"/>
          <w:b w:val="0"/>
        </w:rPr>
        <w:t>&lt;/RepeatBlock-By&gt;</w:t>
      </w:r>
    </w:p>
    <w:p w14:paraId="0389F67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EC01CD9" w14:textId="77777777" w:rsidR="00F76714" w:rsidRPr="00F76714" w:rsidRDefault="00F76714" w:rsidP="00F76714">
      <w:pPr>
        <w:pStyle w:val="NormalBold"/>
      </w:pPr>
      <w:r w:rsidRPr="00F76714">
        <w:rPr>
          <w:rStyle w:val="HideTWBExt"/>
          <w:b w:val="0"/>
        </w:rPr>
        <w:t>&lt;Article&gt;</w:t>
      </w:r>
      <w:r w:rsidRPr="00F76714">
        <w:t>Umocowanie 14 a (nowe)</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6A9FC8A" w14:textId="77777777" w:rsidTr="00D027DD">
        <w:trPr>
          <w:trHeight w:hRule="exact" w:val="240"/>
          <w:jc w:val="center"/>
        </w:trPr>
        <w:tc>
          <w:tcPr>
            <w:tcW w:w="9752" w:type="dxa"/>
            <w:gridSpan w:val="2"/>
            <w:tcBorders>
              <w:top w:val="nil"/>
              <w:left w:val="nil"/>
              <w:bottom w:val="nil"/>
              <w:right w:val="nil"/>
            </w:tcBorders>
          </w:tcPr>
          <w:p w14:paraId="0B1F9BD5" w14:textId="77777777" w:rsidR="00F76714" w:rsidRPr="00F76714" w:rsidRDefault="00F76714" w:rsidP="00D027DD"/>
        </w:tc>
      </w:tr>
      <w:tr w:rsidR="00F76714" w:rsidRPr="00F76714" w14:paraId="1F40609F" w14:textId="77777777" w:rsidTr="00D027DD">
        <w:trPr>
          <w:trHeight w:val="240"/>
          <w:jc w:val="center"/>
        </w:trPr>
        <w:tc>
          <w:tcPr>
            <w:tcW w:w="4876" w:type="dxa"/>
            <w:tcBorders>
              <w:top w:val="nil"/>
              <w:left w:val="nil"/>
              <w:bottom w:val="nil"/>
              <w:right w:val="nil"/>
            </w:tcBorders>
          </w:tcPr>
          <w:p w14:paraId="524A22E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1290F66" w14:textId="77777777" w:rsidR="00F76714" w:rsidRPr="00F76714" w:rsidRDefault="00F76714" w:rsidP="00D027DD">
            <w:pPr>
              <w:pStyle w:val="AmColumnHeading"/>
            </w:pPr>
            <w:r w:rsidRPr="00F76714">
              <w:t>Poprawka</w:t>
            </w:r>
          </w:p>
        </w:tc>
      </w:tr>
      <w:tr w:rsidR="00F76714" w:rsidRPr="00F76714" w14:paraId="08108D0F" w14:textId="77777777" w:rsidTr="00D027DD">
        <w:trPr>
          <w:jc w:val="center"/>
        </w:trPr>
        <w:tc>
          <w:tcPr>
            <w:tcW w:w="4876" w:type="dxa"/>
            <w:tcBorders>
              <w:top w:val="nil"/>
              <w:left w:val="nil"/>
              <w:bottom w:val="nil"/>
              <w:right w:val="nil"/>
            </w:tcBorders>
          </w:tcPr>
          <w:p w14:paraId="03C77FD2" w14:textId="77777777" w:rsidR="00F76714" w:rsidRPr="00F76714" w:rsidRDefault="00F76714" w:rsidP="00D027DD">
            <w:pPr>
              <w:pStyle w:val="Normal6a"/>
            </w:pPr>
          </w:p>
        </w:tc>
        <w:tc>
          <w:tcPr>
            <w:tcW w:w="4876" w:type="dxa"/>
            <w:tcBorders>
              <w:top w:val="nil"/>
              <w:left w:val="nil"/>
              <w:bottom w:val="nil"/>
              <w:right w:val="nil"/>
            </w:tcBorders>
          </w:tcPr>
          <w:p w14:paraId="177F41EB" w14:textId="77777777" w:rsidR="00F76714" w:rsidRPr="00F76714" w:rsidRDefault="00F76714" w:rsidP="00D027DD">
            <w:pPr>
              <w:pStyle w:val="Normal6a"/>
            </w:pPr>
            <w:r w:rsidRPr="00F76714">
              <w:rPr>
                <w:b/>
                <w:i/>
              </w:rPr>
              <w:t>–</w:t>
            </w:r>
            <w:r w:rsidRPr="00F76714">
              <w:rPr>
                <w:b/>
                <w:i/>
              </w:rPr>
              <w:tab/>
              <w:t>uwzględniając badanie Eurobarometr Flash 559 z okresu od lutego do kwietnia 2025 r. pt. „Startups, scaleups and entrepreneurship” [Przedsiębiorstwa typu start-up, przedsiębiorstwa scale-up i przedsiębiorczość],</w:t>
            </w:r>
          </w:p>
        </w:tc>
      </w:tr>
    </w:tbl>
    <w:p w14:paraId="7E002883"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671F2AA7" w14:textId="77777777" w:rsidR="00F76714" w:rsidRPr="00F76714" w:rsidRDefault="00F76714" w:rsidP="00F76714">
      <w:pPr>
        <w:rPr>
          <w:lang w:val="en-US"/>
        </w:rPr>
      </w:pPr>
      <w:r w:rsidRPr="00F76714">
        <w:rPr>
          <w:rStyle w:val="HideTWBExt"/>
          <w:lang w:val="en-US"/>
        </w:rPr>
        <w:t>&lt;/Amend&gt;</w:t>
      </w:r>
    </w:p>
    <w:p w14:paraId="1C09726A"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6</w:t>
      </w:r>
      <w:r w:rsidRPr="00DC7A12">
        <w:rPr>
          <w:rStyle w:val="HideTWBExt"/>
          <w:b w:val="0"/>
          <w:lang w:val="en-US"/>
        </w:rPr>
        <w:t>&lt;/NumAm&gt;</w:t>
      </w:r>
    </w:p>
    <w:p w14:paraId="31771424"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Bruno Gonçalves, Niels Fuglsang, Jonás Fernández</w:t>
      </w:r>
      <w:r w:rsidRPr="00DC7A12">
        <w:rPr>
          <w:rStyle w:val="HideTWBExt"/>
          <w:b w:val="0"/>
          <w:lang w:val="en-US"/>
        </w:rPr>
        <w:t>&lt;/Members&gt;</w:t>
      </w:r>
    </w:p>
    <w:p w14:paraId="404C756E" w14:textId="77777777" w:rsidR="00F76714" w:rsidRPr="00F76714" w:rsidRDefault="00F76714" w:rsidP="00F76714">
      <w:pPr>
        <w:pStyle w:val="NormalBold"/>
        <w:rPr>
          <w:lang w:val="en-US"/>
        </w:rPr>
      </w:pPr>
      <w:r w:rsidRPr="00DC7A12">
        <w:rPr>
          <w:rStyle w:val="HideTWBExt"/>
          <w:b w:val="0"/>
          <w:lang w:val="en-US"/>
        </w:rPr>
        <w:t>&lt;/RepeatBlock-By&gt;</w:t>
      </w:r>
    </w:p>
    <w:p w14:paraId="5041DA52" w14:textId="77777777" w:rsidR="00F76714" w:rsidRPr="00F76714" w:rsidRDefault="00F76714" w:rsidP="00F76714">
      <w:pPr>
        <w:pStyle w:val="NormalBold"/>
        <w:rPr>
          <w:lang w:val="en-US"/>
        </w:rPr>
      </w:pPr>
      <w:r w:rsidRPr="00DC7A12">
        <w:rPr>
          <w:rStyle w:val="HideTWBExt"/>
          <w:b w:val="0"/>
          <w:lang w:val="en-US"/>
        </w:rPr>
        <w:t>&lt;DocAmend&gt;</w:t>
      </w:r>
      <w:r w:rsidRPr="00F76714">
        <w:rPr>
          <w:lang w:val="en-US"/>
        </w:rPr>
        <w:t>Projekt rezolucji</w:t>
      </w:r>
      <w:r w:rsidRPr="00DC7A12">
        <w:rPr>
          <w:rStyle w:val="HideTWBExt"/>
          <w:b w:val="0"/>
          <w:lang w:val="en-US"/>
        </w:rPr>
        <w:t>&lt;/DocAmend&gt;</w:t>
      </w:r>
    </w:p>
    <w:p w14:paraId="09616212" w14:textId="77777777" w:rsidR="00F76714" w:rsidRPr="00F76714" w:rsidRDefault="00F76714" w:rsidP="00F76714">
      <w:pPr>
        <w:pStyle w:val="NormalBold"/>
        <w:rPr>
          <w:lang w:val="en-US"/>
        </w:rPr>
      </w:pPr>
      <w:r w:rsidRPr="00DC7A12">
        <w:rPr>
          <w:rStyle w:val="HideTWBExt"/>
          <w:b w:val="0"/>
          <w:lang w:val="en-US"/>
        </w:rPr>
        <w:t>&lt;Article&gt;</w:t>
      </w:r>
      <w:r w:rsidRPr="00F76714">
        <w:rPr>
          <w:lang w:val="en-US"/>
        </w:rPr>
        <w:t>Umocowanie 14 b (nowe)</w:t>
      </w:r>
      <w:r w:rsidRPr="00DC7A1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DC7A12" w14:paraId="19404F23" w14:textId="77777777" w:rsidTr="00D027DD">
        <w:trPr>
          <w:trHeight w:hRule="exact" w:val="240"/>
          <w:jc w:val="center"/>
        </w:trPr>
        <w:tc>
          <w:tcPr>
            <w:tcW w:w="9752" w:type="dxa"/>
            <w:gridSpan w:val="2"/>
            <w:tcBorders>
              <w:top w:val="nil"/>
              <w:left w:val="nil"/>
              <w:bottom w:val="nil"/>
              <w:right w:val="nil"/>
            </w:tcBorders>
          </w:tcPr>
          <w:p w14:paraId="77FBFDB0" w14:textId="77777777" w:rsidR="00F76714" w:rsidRPr="00F76714" w:rsidRDefault="00F76714" w:rsidP="00D027DD">
            <w:pPr>
              <w:rPr>
                <w:lang w:val="en-US"/>
              </w:rPr>
            </w:pPr>
          </w:p>
        </w:tc>
      </w:tr>
      <w:tr w:rsidR="00F76714" w:rsidRPr="00F76714" w14:paraId="7C5E4369" w14:textId="77777777" w:rsidTr="00D027DD">
        <w:trPr>
          <w:trHeight w:val="240"/>
          <w:jc w:val="center"/>
        </w:trPr>
        <w:tc>
          <w:tcPr>
            <w:tcW w:w="4876" w:type="dxa"/>
            <w:tcBorders>
              <w:top w:val="nil"/>
              <w:left w:val="nil"/>
              <w:bottom w:val="nil"/>
              <w:right w:val="nil"/>
            </w:tcBorders>
          </w:tcPr>
          <w:p w14:paraId="5328B17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B2D8543" w14:textId="77777777" w:rsidR="00F76714" w:rsidRPr="00F76714" w:rsidRDefault="00F76714" w:rsidP="00D027DD">
            <w:pPr>
              <w:pStyle w:val="AmColumnHeading"/>
            </w:pPr>
            <w:r w:rsidRPr="00F76714">
              <w:t>Poprawka</w:t>
            </w:r>
          </w:p>
        </w:tc>
      </w:tr>
      <w:tr w:rsidR="00F76714" w:rsidRPr="00F76714" w14:paraId="4D1DBC06" w14:textId="77777777" w:rsidTr="00D027DD">
        <w:trPr>
          <w:jc w:val="center"/>
        </w:trPr>
        <w:tc>
          <w:tcPr>
            <w:tcW w:w="4876" w:type="dxa"/>
            <w:tcBorders>
              <w:top w:val="nil"/>
              <w:left w:val="nil"/>
              <w:bottom w:val="nil"/>
              <w:right w:val="nil"/>
            </w:tcBorders>
          </w:tcPr>
          <w:p w14:paraId="474D1ED0" w14:textId="77777777" w:rsidR="00F76714" w:rsidRPr="00F76714" w:rsidRDefault="00F76714" w:rsidP="00D027DD">
            <w:pPr>
              <w:pStyle w:val="Normal6a"/>
            </w:pPr>
          </w:p>
        </w:tc>
        <w:tc>
          <w:tcPr>
            <w:tcW w:w="4876" w:type="dxa"/>
            <w:tcBorders>
              <w:top w:val="nil"/>
              <w:left w:val="nil"/>
              <w:bottom w:val="nil"/>
              <w:right w:val="nil"/>
            </w:tcBorders>
          </w:tcPr>
          <w:p w14:paraId="74A3DB37" w14:textId="77777777" w:rsidR="00F76714" w:rsidRPr="00F76714" w:rsidRDefault="00F76714" w:rsidP="00D027DD">
            <w:pPr>
              <w:pStyle w:val="Normal6a"/>
            </w:pPr>
            <w:r w:rsidRPr="00F76714">
              <w:rPr>
                <w:b/>
                <w:i/>
              </w:rPr>
              <w:t>–</w:t>
            </w:r>
            <w:r w:rsidRPr="00F76714">
              <w:rPr>
                <w:b/>
                <w:i/>
              </w:rPr>
              <w:tab/>
              <w:t>uwzględniając badanie Eurobarometr Flash 562 z kwietnia 2025 r. pt. „Citizens’ attitudes towards taxation” [Postawy obywateli wobec podatków],</w:t>
            </w:r>
          </w:p>
        </w:tc>
      </w:tr>
    </w:tbl>
    <w:p w14:paraId="08C31384" w14:textId="77777777" w:rsidR="00F76714" w:rsidRPr="00DC7A12" w:rsidRDefault="00F76714" w:rsidP="00F76714">
      <w:pPr>
        <w:pStyle w:val="AmOrLang"/>
        <w:rPr>
          <w:lang w:val="en-US"/>
        </w:rPr>
      </w:pPr>
      <w:r w:rsidRPr="00DC7A12">
        <w:rPr>
          <w:lang w:val="en-US"/>
        </w:rPr>
        <w:t xml:space="preserve">Or. </w:t>
      </w:r>
      <w:r w:rsidRPr="00DC7A12">
        <w:rPr>
          <w:rStyle w:val="HideTWBExt"/>
          <w:lang w:val="en-US"/>
        </w:rPr>
        <w:t>&lt;Original&gt;</w:t>
      </w:r>
      <w:r w:rsidRPr="00DC7A12">
        <w:rPr>
          <w:rStyle w:val="HideTWBInt"/>
          <w:lang w:val="en-US"/>
        </w:rPr>
        <w:t>{EN}</w:t>
      </w:r>
      <w:r w:rsidRPr="00DC7A12">
        <w:rPr>
          <w:lang w:val="en-US"/>
        </w:rPr>
        <w:t>en</w:t>
      </w:r>
      <w:r w:rsidRPr="00DC7A12">
        <w:rPr>
          <w:rStyle w:val="HideTWBExt"/>
          <w:lang w:val="en-US"/>
        </w:rPr>
        <w:t>&lt;/Original&gt;</w:t>
      </w:r>
    </w:p>
    <w:p w14:paraId="3ED0608E" w14:textId="77777777" w:rsidR="00F76714" w:rsidRPr="00DC7A12" w:rsidRDefault="00F76714" w:rsidP="00F76714">
      <w:pPr>
        <w:rPr>
          <w:lang w:val="en-US"/>
        </w:rPr>
      </w:pPr>
      <w:r w:rsidRPr="00DC7A12">
        <w:rPr>
          <w:rStyle w:val="HideTWBExt"/>
          <w:lang w:val="en-US"/>
        </w:rPr>
        <w:t>&lt;/Amend&gt;</w:t>
      </w:r>
    </w:p>
    <w:p w14:paraId="7F5BF239" w14:textId="77777777" w:rsidR="00F76714" w:rsidRPr="00DC7A12" w:rsidRDefault="00F76714" w:rsidP="00F76714">
      <w:pPr>
        <w:pStyle w:val="AmNumberTabs"/>
        <w:rPr>
          <w:lang w:val="en-US"/>
        </w:rPr>
      </w:pPr>
      <w:r w:rsidRPr="00DC7A12">
        <w:rPr>
          <w:rStyle w:val="HideTWBExt"/>
          <w:b w:val="0"/>
          <w:lang w:val="en-US"/>
        </w:rPr>
        <w:t>&lt;Amend&gt;</w:t>
      </w:r>
      <w:r w:rsidRPr="00DC7A12">
        <w:rPr>
          <w:lang w:val="en-US"/>
        </w:rPr>
        <w:t>Poprawka</w:t>
      </w:r>
      <w:r w:rsidRPr="00DC7A12">
        <w:rPr>
          <w:lang w:val="en-US"/>
        </w:rPr>
        <w:tab/>
      </w:r>
      <w:r w:rsidRPr="00DC7A12">
        <w:rPr>
          <w:lang w:val="en-US"/>
        </w:rPr>
        <w:tab/>
      </w:r>
      <w:r w:rsidRPr="00DC7A12">
        <w:rPr>
          <w:rStyle w:val="HideTWBExt"/>
          <w:b w:val="0"/>
          <w:lang w:val="en-US"/>
        </w:rPr>
        <w:t>&lt;NumAm&gt;</w:t>
      </w:r>
      <w:r w:rsidRPr="00DC7A12">
        <w:rPr>
          <w:lang w:val="en-US"/>
        </w:rPr>
        <w:t>7</w:t>
      </w:r>
      <w:r w:rsidRPr="00DC7A12">
        <w:rPr>
          <w:rStyle w:val="HideTWBExt"/>
          <w:b w:val="0"/>
          <w:lang w:val="en-US"/>
        </w:rPr>
        <w:t>&lt;/NumAm&gt;</w:t>
      </w:r>
    </w:p>
    <w:p w14:paraId="056860E8"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Bruno Gonçalves, Niels Fuglsang, Jonás Fernández</w:t>
      </w:r>
      <w:r w:rsidRPr="00DC7A12">
        <w:rPr>
          <w:rStyle w:val="HideTWBExt"/>
          <w:b w:val="0"/>
          <w:lang w:val="en-US"/>
        </w:rPr>
        <w:t>&lt;/Members&gt;</w:t>
      </w:r>
    </w:p>
    <w:p w14:paraId="105A62DA" w14:textId="77777777" w:rsidR="00F76714" w:rsidRPr="00F76714" w:rsidRDefault="00F76714" w:rsidP="00F76714">
      <w:pPr>
        <w:pStyle w:val="NormalBold"/>
      </w:pPr>
      <w:r w:rsidRPr="00F76714">
        <w:rPr>
          <w:rStyle w:val="HideTWBExt"/>
          <w:b w:val="0"/>
        </w:rPr>
        <w:t>&lt;/RepeatBlock-By&gt;</w:t>
      </w:r>
    </w:p>
    <w:p w14:paraId="768EEC0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400E603" w14:textId="77777777" w:rsidR="00F76714" w:rsidRPr="00F76714" w:rsidRDefault="00F76714" w:rsidP="00F76714">
      <w:pPr>
        <w:pStyle w:val="NormalBold"/>
      </w:pPr>
      <w:r w:rsidRPr="00F76714">
        <w:rPr>
          <w:rStyle w:val="HideTWBExt"/>
          <w:b w:val="0"/>
        </w:rPr>
        <w:t>&lt;Article&gt;</w:t>
      </w:r>
      <w:r w:rsidRPr="00F76714">
        <w:t>Umocowanie 15 a (nowe)</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1A46490" w14:textId="77777777" w:rsidTr="00D027DD">
        <w:trPr>
          <w:trHeight w:hRule="exact" w:val="240"/>
          <w:jc w:val="center"/>
        </w:trPr>
        <w:tc>
          <w:tcPr>
            <w:tcW w:w="9752" w:type="dxa"/>
            <w:gridSpan w:val="2"/>
            <w:tcBorders>
              <w:top w:val="nil"/>
              <w:left w:val="nil"/>
              <w:bottom w:val="nil"/>
              <w:right w:val="nil"/>
            </w:tcBorders>
          </w:tcPr>
          <w:p w14:paraId="1184E07A" w14:textId="77777777" w:rsidR="00F76714" w:rsidRPr="00F76714" w:rsidRDefault="00F76714" w:rsidP="00D027DD"/>
        </w:tc>
      </w:tr>
      <w:tr w:rsidR="00F76714" w:rsidRPr="00F76714" w14:paraId="711F0E4E" w14:textId="77777777" w:rsidTr="00D027DD">
        <w:trPr>
          <w:trHeight w:val="240"/>
          <w:jc w:val="center"/>
        </w:trPr>
        <w:tc>
          <w:tcPr>
            <w:tcW w:w="4876" w:type="dxa"/>
            <w:tcBorders>
              <w:top w:val="nil"/>
              <w:left w:val="nil"/>
              <w:bottom w:val="nil"/>
              <w:right w:val="nil"/>
            </w:tcBorders>
          </w:tcPr>
          <w:p w14:paraId="0AB2C3A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708A142" w14:textId="77777777" w:rsidR="00F76714" w:rsidRPr="00F76714" w:rsidRDefault="00F76714" w:rsidP="00D027DD">
            <w:pPr>
              <w:pStyle w:val="AmColumnHeading"/>
            </w:pPr>
            <w:r w:rsidRPr="00F76714">
              <w:t>Poprawka</w:t>
            </w:r>
          </w:p>
        </w:tc>
      </w:tr>
      <w:tr w:rsidR="00F76714" w:rsidRPr="00F76714" w14:paraId="10ED913E" w14:textId="77777777" w:rsidTr="00D027DD">
        <w:trPr>
          <w:jc w:val="center"/>
        </w:trPr>
        <w:tc>
          <w:tcPr>
            <w:tcW w:w="4876" w:type="dxa"/>
            <w:tcBorders>
              <w:top w:val="nil"/>
              <w:left w:val="nil"/>
              <w:bottom w:val="nil"/>
              <w:right w:val="nil"/>
            </w:tcBorders>
          </w:tcPr>
          <w:p w14:paraId="4F74C26B" w14:textId="77777777" w:rsidR="00F76714" w:rsidRPr="00F76714" w:rsidRDefault="00F76714" w:rsidP="00D027DD">
            <w:pPr>
              <w:pStyle w:val="Normal6a"/>
            </w:pPr>
          </w:p>
        </w:tc>
        <w:tc>
          <w:tcPr>
            <w:tcW w:w="4876" w:type="dxa"/>
            <w:tcBorders>
              <w:top w:val="nil"/>
              <w:left w:val="nil"/>
              <w:bottom w:val="nil"/>
              <w:right w:val="nil"/>
            </w:tcBorders>
          </w:tcPr>
          <w:p w14:paraId="4D5354EB" w14:textId="77777777" w:rsidR="00F76714" w:rsidRPr="00F76714" w:rsidRDefault="00F76714" w:rsidP="00D027DD">
            <w:pPr>
              <w:pStyle w:val="Normal6a"/>
            </w:pPr>
            <w:r w:rsidRPr="00F76714">
              <w:rPr>
                <w:b/>
                <w:i/>
              </w:rPr>
              <w:t>–</w:t>
            </w:r>
            <w:r w:rsidRPr="00F76714">
              <w:rPr>
                <w:b/>
                <w:i/>
              </w:rPr>
              <w:tab/>
              <w:t>uwzględniając konkluzje z posiedzenia Rady Europejskiej z dnia 19 marca 2026 r.,</w:t>
            </w:r>
          </w:p>
        </w:tc>
      </w:tr>
    </w:tbl>
    <w:p w14:paraId="04E9B126"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143DA612" w14:textId="77777777" w:rsidR="00F76714" w:rsidRPr="00F76714" w:rsidRDefault="00F76714" w:rsidP="00F76714">
      <w:pPr>
        <w:rPr>
          <w:lang w:val="en-US"/>
        </w:rPr>
      </w:pPr>
      <w:r w:rsidRPr="00F76714">
        <w:rPr>
          <w:rStyle w:val="HideTWBExt"/>
          <w:lang w:val="en-US"/>
        </w:rPr>
        <w:t>&lt;/Amend&gt;</w:t>
      </w:r>
    </w:p>
    <w:p w14:paraId="7EB94DE4"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8</w:t>
      </w:r>
      <w:r w:rsidRPr="00DC7A12">
        <w:rPr>
          <w:rStyle w:val="HideTWBExt"/>
          <w:b w:val="0"/>
          <w:lang w:val="en-US"/>
        </w:rPr>
        <w:t>&lt;/NumAm&gt;</w:t>
      </w:r>
    </w:p>
    <w:p w14:paraId="25EE17F8"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Marco Falcone, Fulvio Martusciello, Herbert Dorfmann</w:t>
      </w:r>
      <w:r w:rsidRPr="00DC7A12">
        <w:rPr>
          <w:rStyle w:val="HideTWBExt"/>
          <w:b w:val="0"/>
          <w:lang w:val="en-US"/>
        </w:rPr>
        <w:t>&lt;/Members&gt;</w:t>
      </w:r>
    </w:p>
    <w:p w14:paraId="3A1A4D8D" w14:textId="77777777" w:rsidR="00F76714" w:rsidRPr="00F76714" w:rsidRDefault="00F76714" w:rsidP="00F76714">
      <w:pPr>
        <w:pStyle w:val="NormalBold"/>
        <w:rPr>
          <w:lang w:val="en-US"/>
        </w:rPr>
      </w:pPr>
      <w:r w:rsidRPr="00DC7A12">
        <w:rPr>
          <w:rStyle w:val="HideTWBExt"/>
          <w:b w:val="0"/>
          <w:lang w:val="en-US"/>
        </w:rPr>
        <w:t>&lt;/RepeatBlock-By&gt;</w:t>
      </w:r>
    </w:p>
    <w:p w14:paraId="1E1DE681" w14:textId="77777777" w:rsidR="00F76714" w:rsidRPr="00F76714" w:rsidRDefault="00F76714" w:rsidP="00F76714">
      <w:pPr>
        <w:pStyle w:val="NormalBold"/>
        <w:rPr>
          <w:lang w:val="en-US"/>
        </w:rPr>
      </w:pPr>
      <w:r w:rsidRPr="00DC7A12">
        <w:rPr>
          <w:rStyle w:val="HideTWBExt"/>
          <w:b w:val="0"/>
          <w:lang w:val="en-US"/>
        </w:rPr>
        <w:t>&lt;DocAmend&gt;</w:t>
      </w:r>
      <w:r w:rsidRPr="00F76714">
        <w:rPr>
          <w:lang w:val="en-US"/>
        </w:rPr>
        <w:t>Projekt rezolucji</w:t>
      </w:r>
      <w:r w:rsidRPr="00DC7A12">
        <w:rPr>
          <w:rStyle w:val="HideTWBExt"/>
          <w:b w:val="0"/>
          <w:lang w:val="en-US"/>
        </w:rPr>
        <w:t>&lt;/DocAmend&gt;</w:t>
      </w:r>
    </w:p>
    <w:p w14:paraId="7C2092E4" w14:textId="77777777" w:rsidR="00F76714" w:rsidRPr="00F76714" w:rsidRDefault="00F76714" w:rsidP="00F76714">
      <w:pPr>
        <w:pStyle w:val="NormalBold"/>
        <w:rPr>
          <w:lang w:val="en-US"/>
        </w:rPr>
      </w:pPr>
      <w:r w:rsidRPr="00DC7A12">
        <w:rPr>
          <w:rStyle w:val="HideTWBExt"/>
          <w:b w:val="0"/>
          <w:lang w:val="en-US"/>
        </w:rPr>
        <w:t>&lt;Article&gt;</w:t>
      </w:r>
      <w:r w:rsidRPr="00F76714">
        <w:rPr>
          <w:lang w:val="en-US"/>
        </w:rPr>
        <w:t>Motyw A</w:t>
      </w:r>
      <w:r w:rsidRPr="00DC7A1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DC7A12" w14:paraId="67AACB36" w14:textId="77777777" w:rsidTr="00D027DD">
        <w:trPr>
          <w:trHeight w:hRule="exact" w:val="240"/>
          <w:jc w:val="center"/>
        </w:trPr>
        <w:tc>
          <w:tcPr>
            <w:tcW w:w="9752" w:type="dxa"/>
            <w:gridSpan w:val="2"/>
            <w:tcBorders>
              <w:top w:val="nil"/>
              <w:left w:val="nil"/>
              <w:bottom w:val="nil"/>
              <w:right w:val="nil"/>
            </w:tcBorders>
          </w:tcPr>
          <w:p w14:paraId="08B01F3B" w14:textId="77777777" w:rsidR="00F76714" w:rsidRPr="00F76714" w:rsidRDefault="00F76714" w:rsidP="00D027DD">
            <w:pPr>
              <w:rPr>
                <w:lang w:val="en-US"/>
              </w:rPr>
            </w:pPr>
          </w:p>
        </w:tc>
      </w:tr>
      <w:tr w:rsidR="00F76714" w:rsidRPr="00F76714" w14:paraId="79B101D9" w14:textId="77777777" w:rsidTr="00D027DD">
        <w:trPr>
          <w:trHeight w:val="240"/>
          <w:jc w:val="center"/>
        </w:trPr>
        <w:tc>
          <w:tcPr>
            <w:tcW w:w="4876" w:type="dxa"/>
            <w:tcBorders>
              <w:top w:val="nil"/>
              <w:left w:val="nil"/>
              <w:bottom w:val="nil"/>
              <w:right w:val="nil"/>
            </w:tcBorders>
          </w:tcPr>
          <w:p w14:paraId="1E42B9F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0E559C1" w14:textId="77777777" w:rsidR="00F76714" w:rsidRPr="00F76714" w:rsidRDefault="00F76714" w:rsidP="00D027DD">
            <w:pPr>
              <w:pStyle w:val="AmColumnHeading"/>
            </w:pPr>
            <w:r w:rsidRPr="00F76714">
              <w:t>Poprawka</w:t>
            </w:r>
          </w:p>
        </w:tc>
      </w:tr>
      <w:tr w:rsidR="00F76714" w:rsidRPr="00F76714" w14:paraId="6BADFA64" w14:textId="77777777" w:rsidTr="00D027DD">
        <w:trPr>
          <w:jc w:val="center"/>
        </w:trPr>
        <w:tc>
          <w:tcPr>
            <w:tcW w:w="4876" w:type="dxa"/>
            <w:tcBorders>
              <w:top w:val="nil"/>
              <w:left w:val="nil"/>
              <w:bottom w:val="nil"/>
              <w:right w:val="nil"/>
            </w:tcBorders>
          </w:tcPr>
          <w:p w14:paraId="16A0DFA4" w14:textId="77777777" w:rsidR="00F76714" w:rsidRPr="00F76714" w:rsidRDefault="00F76714" w:rsidP="00D027DD">
            <w:pPr>
              <w:pStyle w:val="Normal6a"/>
            </w:pPr>
            <w:r w:rsidRPr="00F76714">
              <w:t>A.</w:t>
            </w:r>
            <w:r w:rsidRPr="00F76714">
              <w:tab/>
              <w:t>mając na uwadze, że UE traci przewagę konkurencyjną</w:t>
            </w:r>
            <w:r w:rsidRPr="00F76714">
              <w:rPr>
                <w:vertAlign w:val="superscript"/>
              </w:rPr>
              <w:t>4</w:t>
            </w:r>
            <w:r w:rsidRPr="00F76714">
              <w:t>, choć jest największym zintegrowanym rynkiem na świecie, liczącym ponad 450 mln konsumentów;</w:t>
            </w:r>
          </w:p>
        </w:tc>
        <w:tc>
          <w:tcPr>
            <w:tcW w:w="4876" w:type="dxa"/>
            <w:tcBorders>
              <w:top w:val="nil"/>
              <w:left w:val="nil"/>
              <w:bottom w:val="nil"/>
              <w:right w:val="nil"/>
            </w:tcBorders>
          </w:tcPr>
          <w:p w14:paraId="34B054B2" w14:textId="77777777" w:rsidR="00F76714" w:rsidRPr="00F76714" w:rsidRDefault="00F76714" w:rsidP="00D027DD">
            <w:pPr>
              <w:pStyle w:val="Normal6a"/>
            </w:pPr>
            <w:r w:rsidRPr="00F76714">
              <w:t>A.</w:t>
            </w:r>
            <w:r w:rsidRPr="00F76714">
              <w:tab/>
              <w:t>mając na uwadze, że UE traci przewagę konkurencyjną</w:t>
            </w:r>
            <w:r w:rsidRPr="00F76714">
              <w:rPr>
                <w:vertAlign w:val="superscript"/>
              </w:rPr>
              <w:t>4</w:t>
            </w:r>
            <w:r w:rsidRPr="00F76714">
              <w:t xml:space="preserve">, choć jest największym zintegrowanym rynkiem na świecie, liczącym ponad 450 mln konsumentów; </w:t>
            </w:r>
            <w:r w:rsidRPr="00F76714">
              <w:rPr>
                <w:b/>
                <w:i/>
              </w:rPr>
              <w:t>mając również na uwadze nasilającą się globalną konkurencję o przyciąganie kapitału, przedsiębiorstw i talentów, a także ryzyko stopniowego osłabienia europejskiej bazy przemysłowej oraz ograniczonej zdolności do przyciągania inwestycji i działalności produkcyjnej w porównaniu z innymi dużymi gospodarkami światowymi;</w:t>
            </w:r>
          </w:p>
        </w:tc>
      </w:tr>
      <w:tr w:rsidR="00F76714" w:rsidRPr="00F76714" w14:paraId="5806BC65" w14:textId="77777777" w:rsidTr="00D027DD">
        <w:trPr>
          <w:jc w:val="center"/>
        </w:trPr>
        <w:tc>
          <w:tcPr>
            <w:tcW w:w="4876" w:type="dxa"/>
            <w:tcBorders>
              <w:top w:val="nil"/>
              <w:left w:val="nil"/>
              <w:bottom w:val="nil"/>
              <w:right w:val="nil"/>
            </w:tcBorders>
          </w:tcPr>
          <w:p w14:paraId="0C6BC458"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1D581ABE" w14:textId="77777777" w:rsidR="00F76714" w:rsidRPr="00F76714" w:rsidRDefault="00F76714" w:rsidP="00D027DD">
            <w:pPr>
              <w:pStyle w:val="Normal6a"/>
            </w:pPr>
            <w:r w:rsidRPr="00F76714">
              <w:rPr>
                <w:b/>
                <w:i/>
              </w:rPr>
              <w:t>_________________</w:t>
            </w:r>
          </w:p>
        </w:tc>
      </w:tr>
      <w:tr w:rsidR="00F76714" w:rsidRPr="00F76714" w14:paraId="01935502" w14:textId="77777777" w:rsidTr="00D027DD">
        <w:trPr>
          <w:jc w:val="center"/>
        </w:trPr>
        <w:tc>
          <w:tcPr>
            <w:tcW w:w="4876" w:type="dxa"/>
            <w:tcBorders>
              <w:top w:val="nil"/>
              <w:left w:val="nil"/>
              <w:bottom w:val="nil"/>
              <w:right w:val="nil"/>
            </w:tcBorders>
          </w:tcPr>
          <w:p w14:paraId="15765293" w14:textId="77777777" w:rsidR="00F76714" w:rsidRPr="00F76714" w:rsidRDefault="00F76714" w:rsidP="00D027DD">
            <w:pPr>
              <w:pStyle w:val="Normal6a"/>
            </w:pPr>
            <w:r w:rsidRPr="00F76714">
              <w:rPr>
                <w:vertAlign w:val="superscript"/>
              </w:rPr>
              <w:t>4</w:t>
            </w:r>
            <w:r w:rsidRPr="00F76714">
              <w:t xml:space="preserve"> Sprawozdanie Draghiego.</w:t>
            </w:r>
          </w:p>
        </w:tc>
        <w:tc>
          <w:tcPr>
            <w:tcW w:w="4876" w:type="dxa"/>
            <w:tcBorders>
              <w:top w:val="nil"/>
              <w:left w:val="nil"/>
              <w:bottom w:val="nil"/>
              <w:right w:val="nil"/>
            </w:tcBorders>
          </w:tcPr>
          <w:p w14:paraId="774A89BF" w14:textId="77777777" w:rsidR="00F76714" w:rsidRPr="00F76714" w:rsidRDefault="00F76714" w:rsidP="00D027DD">
            <w:pPr>
              <w:pStyle w:val="Normal6a"/>
            </w:pPr>
            <w:r w:rsidRPr="00F76714">
              <w:rPr>
                <w:vertAlign w:val="superscript"/>
              </w:rPr>
              <w:t>4</w:t>
            </w:r>
            <w:r w:rsidRPr="00F76714">
              <w:t xml:space="preserve"> Sprawozdanie Draghiego.</w:t>
            </w:r>
          </w:p>
        </w:tc>
      </w:tr>
    </w:tbl>
    <w:p w14:paraId="0C30E181"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{IT}</w:t>
      </w:r>
      <w:r w:rsidRPr="00F76714">
        <w:t>it</w:t>
      </w:r>
      <w:r w:rsidRPr="00F76714">
        <w:rPr>
          <w:rStyle w:val="HideTWBExt"/>
        </w:rPr>
        <w:t>&lt;/Original&gt;</w:t>
      </w:r>
    </w:p>
    <w:p w14:paraId="4A47D90C" w14:textId="77777777" w:rsidR="00F76714" w:rsidRPr="00F76714" w:rsidRDefault="00F76714" w:rsidP="00F76714">
      <w:r w:rsidRPr="00F76714">
        <w:rPr>
          <w:rStyle w:val="HideTWBExt"/>
        </w:rPr>
        <w:t>&lt;/Amend&gt;</w:t>
      </w:r>
    </w:p>
    <w:p w14:paraId="2E80CD5E"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9</w:t>
      </w:r>
      <w:r w:rsidRPr="00F76714">
        <w:rPr>
          <w:rStyle w:val="HideTWBExt"/>
          <w:b w:val="0"/>
        </w:rPr>
        <w:t>&lt;/NumAm&gt;</w:t>
      </w:r>
    </w:p>
    <w:p w14:paraId="1E53634C"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Isabel Benjumea Benjumea, Fernando Navarrete Rojas</w:t>
      </w:r>
      <w:r w:rsidRPr="00DC7A12">
        <w:rPr>
          <w:rStyle w:val="HideTWBExt"/>
          <w:b w:val="0"/>
          <w:lang w:val="en-US"/>
        </w:rPr>
        <w:t>&lt;/Members&gt;</w:t>
      </w:r>
    </w:p>
    <w:p w14:paraId="00150D6A" w14:textId="77777777" w:rsidR="00F76714" w:rsidRPr="00F76714" w:rsidRDefault="00F76714" w:rsidP="00F76714">
      <w:pPr>
        <w:pStyle w:val="NormalBold"/>
        <w:rPr>
          <w:lang w:val="en-US"/>
        </w:rPr>
      </w:pPr>
      <w:r w:rsidRPr="00DC7A12">
        <w:rPr>
          <w:rStyle w:val="HideTWBExt"/>
          <w:b w:val="0"/>
          <w:lang w:val="en-US"/>
        </w:rPr>
        <w:t>&lt;/RepeatBlock-By&gt;</w:t>
      </w:r>
    </w:p>
    <w:p w14:paraId="42B054D4" w14:textId="77777777" w:rsidR="00F76714" w:rsidRPr="00F76714" w:rsidRDefault="00F76714" w:rsidP="00F76714">
      <w:pPr>
        <w:pStyle w:val="NormalBold"/>
        <w:rPr>
          <w:lang w:val="en-US"/>
        </w:rPr>
      </w:pPr>
      <w:r w:rsidRPr="00DC7A12">
        <w:rPr>
          <w:rStyle w:val="HideTWBExt"/>
          <w:b w:val="0"/>
          <w:lang w:val="en-US"/>
        </w:rPr>
        <w:t>&lt;DocAmend&gt;</w:t>
      </w:r>
      <w:r w:rsidRPr="00F76714">
        <w:rPr>
          <w:lang w:val="en-US"/>
        </w:rPr>
        <w:t>Projekt rezolucji</w:t>
      </w:r>
      <w:r w:rsidRPr="00DC7A12">
        <w:rPr>
          <w:rStyle w:val="HideTWBExt"/>
          <w:b w:val="0"/>
          <w:lang w:val="en-US"/>
        </w:rPr>
        <w:t>&lt;/DocAmend&gt;</w:t>
      </w:r>
    </w:p>
    <w:p w14:paraId="01B32123" w14:textId="77777777" w:rsidR="00F76714" w:rsidRPr="00F76714" w:rsidRDefault="00F76714" w:rsidP="00F76714">
      <w:pPr>
        <w:pStyle w:val="NormalBold"/>
        <w:rPr>
          <w:lang w:val="en-US"/>
        </w:rPr>
      </w:pPr>
      <w:r w:rsidRPr="00DC7A12">
        <w:rPr>
          <w:rStyle w:val="HideTWBExt"/>
          <w:b w:val="0"/>
          <w:lang w:val="en-US"/>
        </w:rPr>
        <w:t>&lt;Article&gt;</w:t>
      </w:r>
      <w:r w:rsidRPr="00F76714">
        <w:rPr>
          <w:lang w:val="en-US"/>
        </w:rPr>
        <w:t>Motyw A</w:t>
      </w:r>
      <w:r w:rsidRPr="00DC7A1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DC7A12" w14:paraId="4E533ECD" w14:textId="77777777" w:rsidTr="00D027DD">
        <w:trPr>
          <w:trHeight w:hRule="exact" w:val="240"/>
          <w:jc w:val="center"/>
        </w:trPr>
        <w:tc>
          <w:tcPr>
            <w:tcW w:w="9752" w:type="dxa"/>
            <w:gridSpan w:val="2"/>
            <w:tcBorders>
              <w:top w:val="nil"/>
              <w:left w:val="nil"/>
              <w:bottom w:val="nil"/>
              <w:right w:val="nil"/>
            </w:tcBorders>
          </w:tcPr>
          <w:p w14:paraId="500AEDD7" w14:textId="77777777" w:rsidR="00F76714" w:rsidRPr="00F76714" w:rsidRDefault="00F76714" w:rsidP="00D027DD">
            <w:pPr>
              <w:rPr>
                <w:lang w:val="en-US"/>
              </w:rPr>
            </w:pPr>
          </w:p>
        </w:tc>
      </w:tr>
      <w:tr w:rsidR="00F76714" w:rsidRPr="00F76714" w14:paraId="3D40247E" w14:textId="77777777" w:rsidTr="00D027DD">
        <w:trPr>
          <w:trHeight w:val="240"/>
          <w:jc w:val="center"/>
        </w:trPr>
        <w:tc>
          <w:tcPr>
            <w:tcW w:w="4876" w:type="dxa"/>
            <w:tcBorders>
              <w:top w:val="nil"/>
              <w:left w:val="nil"/>
              <w:bottom w:val="nil"/>
              <w:right w:val="nil"/>
            </w:tcBorders>
          </w:tcPr>
          <w:p w14:paraId="6A9D2C5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ABA0435" w14:textId="77777777" w:rsidR="00F76714" w:rsidRPr="00F76714" w:rsidRDefault="00F76714" w:rsidP="00D027DD">
            <w:pPr>
              <w:pStyle w:val="AmColumnHeading"/>
            </w:pPr>
            <w:r w:rsidRPr="00F76714">
              <w:t>Poprawka</w:t>
            </w:r>
          </w:p>
        </w:tc>
      </w:tr>
      <w:tr w:rsidR="00F76714" w:rsidRPr="00F76714" w14:paraId="47ADFF16" w14:textId="77777777" w:rsidTr="00D027DD">
        <w:trPr>
          <w:jc w:val="center"/>
        </w:trPr>
        <w:tc>
          <w:tcPr>
            <w:tcW w:w="4876" w:type="dxa"/>
            <w:tcBorders>
              <w:top w:val="nil"/>
              <w:left w:val="nil"/>
              <w:bottom w:val="nil"/>
              <w:right w:val="nil"/>
            </w:tcBorders>
          </w:tcPr>
          <w:p w14:paraId="60C4DB4D" w14:textId="77777777" w:rsidR="00F76714" w:rsidRPr="00F76714" w:rsidRDefault="00F76714" w:rsidP="00D027DD">
            <w:pPr>
              <w:pStyle w:val="Normal6a"/>
            </w:pPr>
            <w:r w:rsidRPr="00F76714">
              <w:t>A.</w:t>
            </w:r>
            <w:r w:rsidRPr="00F76714">
              <w:tab/>
              <w:t>mając na uwadze, że UE traci przewagę konkurencyjną</w:t>
            </w:r>
            <w:r w:rsidRPr="00F76714">
              <w:rPr>
                <w:vertAlign w:val="superscript"/>
              </w:rPr>
              <w:t>4</w:t>
            </w:r>
            <w:r w:rsidRPr="00F76714">
              <w:t>, choć jest największym zintegrowanym rynkiem na świecie, liczącym ponad 450 mln konsumentów;</w:t>
            </w:r>
          </w:p>
        </w:tc>
        <w:tc>
          <w:tcPr>
            <w:tcW w:w="4876" w:type="dxa"/>
            <w:tcBorders>
              <w:top w:val="nil"/>
              <w:left w:val="nil"/>
              <w:bottom w:val="nil"/>
              <w:right w:val="nil"/>
            </w:tcBorders>
          </w:tcPr>
          <w:p w14:paraId="7B1DF787" w14:textId="77777777" w:rsidR="00F76714" w:rsidRPr="00F76714" w:rsidRDefault="00F76714" w:rsidP="00D027DD">
            <w:pPr>
              <w:pStyle w:val="Normal6a"/>
            </w:pPr>
            <w:r w:rsidRPr="00F76714">
              <w:t>A.</w:t>
            </w:r>
            <w:r w:rsidRPr="00F76714">
              <w:tab/>
              <w:t>mając na uwadze, że UE traci przewagę konkurencyjną</w:t>
            </w:r>
            <w:r w:rsidRPr="00F76714">
              <w:rPr>
                <w:vertAlign w:val="superscript"/>
              </w:rPr>
              <w:t>4</w:t>
            </w:r>
            <w:r w:rsidRPr="00F76714">
              <w:t>, choć jest największym zintegrowanym rynkiem na świecie, liczącym ponad 450 mln konsumentów</w:t>
            </w:r>
            <w:r w:rsidRPr="00F76714">
              <w:rPr>
                <w:b/>
                <w:i/>
              </w:rPr>
              <w:t>, co stanowi rezultat połączenia słabości strukturalnych, wysokiego obciążenia podatkowego w porównaniu z innymi jurysdykcjami, a także nadmiernej biurokracji oraz regulacji, która hamuje konkurencyjność i rozwój przedsiębiorstw europejskich</w:t>
            </w:r>
            <w:r w:rsidRPr="00F76714">
              <w:t>;</w:t>
            </w:r>
          </w:p>
        </w:tc>
      </w:tr>
      <w:tr w:rsidR="00F76714" w:rsidRPr="00F76714" w14:paraId="0254A4A7" w14:textId="77777777" w:rsidTr="00D027DD">
        <w:trPr>
          <w:jc w:val="center"/>
        </w:trPr>
        <w:tc>
          <w:tcPr>
            <w:tcW w:w="4876" w:type="dxa"/>
            <w:tcBorders>
              <w:top w:val="nil"/>
              <w:left w:val="nil"/>
              <w:bottom w:val="nil"/>
              <w:right w:val="nil"/>
            </w:tcBorders>
          </w:tcPr>
          <w:p w14:paraId="791FD15F"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54B0164F" w14:textId="77777777" w:rsidR="00F76714" w:rsidRPr="00F76714" w:rsidRDefault="00F76714" w:rsidP="00D027DD">
            <w:pPr>
              <w:pStyle w:val="Normal6a"/>
            </w:pPr>
            <w:r w:rsidRPr="00F76714">
              <w:rPr>
                <w:b/>
                <w:i/>
              </w:rPr>
              <w:t>_________________</w:t>
            </w:r>
          </w:p>
        </w:tc>
      </w:tr>
      <w:tr w:rsidR="00F76714" w:rsidRPr="00F76714" w14:paraId="2A953087" w14:textId="77777777" w:rsidTr="00D027DD">
        <w:trPr>
          <w:jc w:val="center"/>
        </w:trPr>
        <w:tc>
          <w:tcPr>
            <w:tcW w:w="4876" w:type="dxa"/>
            <w:tcBorders>
              <w:top w:val="nil"/>
              <w:left w:val="nil"/>
              <w:bottom w:val="nil"/>
              <w:right w:val="nil"/>
            </w:tcBorders>
          </w:tcPr>
          <w:p w14:paraId="043D46E1" w14:textId="77777777" w:rsidR="00F76714" w:rsidRPr="00F76714" w:rsidRDefault="00F76714" w:rsidP="00D027DD">
            <w:pPr>
              <w:pStyle w:val="Normal6a"/>
            </w:pPr>
            <w:r w:rsidRPr="00F76714">
              <w:rPr>
                <w:vertAlign w:val="superscript"/>
              </w:rPr>
              <w:t>4</w:t>
            </w:r>
            <w:r w:rsidRPr="00F76714">
              <w:t xml:space="preserve"> Sprawozdanie Draghiego.</w:t>
            </w:r>
          </w:p>
        </w:tc>
        <w:tc>
          <w:tcPr>
            <w:tcW w:w="4876" w:type="dxa"/>
            <w:tcBorders>
              <w:top w:val="nil"/>
              <w:left w:val="nil"/>
              <w:bottom w:val="nil"/>
              <w:right w:val="nil"/>
            </w:tcBorders>
          </w:tcPr>
          <w:p w14:paraId="3DD4DFA9" w14:textId="77777777" w:rsidR="00F76714" w:rsidRPr="00F76714" w:rsidRDefault="00F76714" w:rsidP="00D027DD">
            <w:pPr>
              <w:pStyle w:val="Normal6a"/>
            </w:pPr>
            <w:r w:rsidRPr="00F76714">
              <w:rPr>
                <w:vertAlign w:val="superscript"/>
              </w:rPr>
              <w:t>4</w:t>
            </w:r>
            <w:r w:rsidRPr="00F76714">
              <w:t xml:space="preserve"> Sprawozdanie Draghiego.</w:t>
            </w:r>
          </w:p>
        </w:tc>
      </w:tr>
    </w:tbl>
    <w:p w14:paraId="387362F1"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{ES}</w:t>
      </w:r>
      <w:r w:rsidRPr="00F76714">
        <w:t>es</w:t>
      </w:r>
      <w:r w:rsidRPr="00F76714">
        <w:rPr>
          <w:rStyle w:val="HideTWBExt"/>
        </w:rPr>
        <w:t>&lt;/Original&gt;</w:t>
      </w:r>
    </w:p>
    <w:p w14:paraId="3DA77E5C" w14:textId="77777777" w:rsidR="00F76714" w:rsidRPr="00F76714" w:rsidRDefault="00F76714" w:rsidP="00F76714">
      <w:r w:rsidRPr="00F76714">
        <w:rPr>
          <w:rStyle w:val="HideTWBExt"/>
        </w:rPr>
        <w:t>&lt;/Amend&gt;</w:t>
      </w:r>
    </w:p>
    <w:p w14:paraId="760306AC"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10</w:t>
      </w:r>
      <w:r w:rsidRPr="00F76714">
        <w:rPr>
          <w:rStyle w:val="HideTWBExt"/>
          <w:b w:val="0"/>
        </w:rPr>
        <w:t>&lt;/NumAm&gt;</w:t>
      </w:r>
    </w:p>
    <w:p w14:paraId="6D23FC07"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Kira Marie Peter-Hansen</w:t>
      </w:r>
      <w:r w:rsidRPr="00DC7A12">
        <w:rPr>
          <w:rStyle w:val="HideTWBExt"/>
          <w:b w:val="0"/>
          <w:lang w:val="en-US"/>
        </w:rPr>
        <w:t>&lt;/Members&gt;</w:t>
      </w:r>
    </w:p>
    <w:p w14:paraId="18888903" w14:textId="77777777" w:rsidR="00F76714" w:rsidRPr="00F76714" w:rsidRDefault="00F76714" w:rsidP="00F76714">
      <w:pPr>
        <w:rPr>
          <w:lang w:val="en-US"/>
        </w:rPr>
      </w:pPr>
      <w:r w:rsidRPr="00F76714">
        <w:rPr>
          <w:rStyle w:val="HideTWBExt"/>
          <w:lang w:val="en-US"/>
        </w:rPr>
        <w:t>&lt;AuNomDe&gt;</w:t>
      </w:r>
      <w:r w:rsidRPr="00F76714">
        <w:rPr>
          <w:rStyle w:val="HideTWBInt"/>
          <w:lang w:val="en-US"/>
        </w:rPr>
        <w:t>{Verts/ALE}</w:t>
      </w:r>
      <w:r w:rsidRPr="00F76714">
        <w:rPr>
          <w:lang w:val="en-US"/>
        </w:rPr>
        <w:t>w imieniu grupy Verts/ALE</w:t>
      </w:r>
      <w:r w:rsidRPr="00F76714">
        <w:rPr>
          <w:rStyle w:val="HideTWBExt"/>
          <w:lang w:val="en-US"/>
        </w:rPr>
        <w:t>&lt;/AuNomDe&gt;</w:t>
      </w:r>
    </w:p>
    <w:p w14:paraId="48FD044B" w14:textId="77777777" w:rsidR="00F76714" w:rsidRPr="00F76714" w:rsidRDefault="00F76714" w:rsidP="00F76714">
      <w:pPr>
        <w:pStyle w:val="NormalBold"/>
        <w:rPr>
          <w:lang w:val="en-US"/>
        </w:rPr>
      </w:pPr>
      <w:r w:rsidRPr="00DC7A12">
        <w:rPr>
          <w:rStyle w:val="HideTWBExt"/>
          <w:b w:val="0"/>
          <w:lang w:val="en-US"/>
        </w:rPr>
        <w:t>&lt;/RepeatBlock-By&gt;</w:t>
      </w:r>
    </w:p>
    <w:p w14:paraId="2D9A80AC" w14:textId="77777777" w:rsidR="00F76714" w:rsidRPr="00F76714" w:rsidRDefault="00F76714" w:rsidP="00F76714">
      <w:pPr>
        <w:pStyle w:val="NormalBold"/>
        <w:rPr>
          <w:lang w:val="en-US"/>
        </w:rPr>
      </w:pPr>
      <w:r w:rsidRPr="00DC7A12">
        <w:rPr>
          <w:rStyle w:val="HideTWBExt"/>
          <w:b w:val="0"/>
          <w:lang w:val="en-US"/>
        </w:rPr>
        <w:t>&lt;DocAmend&gt;</w:t>
      </w:r>
      <w:r w:rsidRPr="00F76714">
        <w:rPr>
          <w:lang w:val="en-US"/>
        </w:rPr>
        <w:t>Projekt rezolucji</w:t>
      </w:r>
      <w:r w:rsidRPr="00DC7A12">
        <w:rPr>
          <w:rStyle w:val="HideTWBExt"/>
          <w:b w:val="0"/>
          <w:lang w:val="en-US"/>
        </w:rPr>
        <w:t>&lt;/DocAmend&gt;</w:t>
      </w:r>
    </w:p>
    <w:p w14:paraId="1B470EA5" w14:textId="77777777" w:rsidR="00F76714" w:rsidRPr="00F76714" w:rsidRDefault="00F76714" w:rsidP="00F76714">
      <w:pPr>
        <w:pStyle w:val="NormalBold"/>
        <w:rPr>
          <w:lang w:val="en-US"/>
        </w:rPr>
      </w:pPr>
      <w:r w:rsidRPr="00DC7A12">
        <w:rPr>
          <w:rStyle w:val="HideTWBExt"/>
          <w:b w:val="0"/>
          <w:lang w:val="en-US"/>
        </w:rPr>
        <w:t>&lt;Article&gt;</w:t>
      </w:r>
      <w:r w:rsidRPr="00F76714">
        <w:rPr>
          <w:lang w:val="en-US"/>
        </w:rPr>
        <w:t>Motyw A</w:t>
      </w:r>
      <w:r w:rsidRPr="00DC7A1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DC7A12" w14:paraId="578D96D8" w14:textId="77777777" w:rsidTr="00D027DD">
        <w:trPr>
          <w:trHeight w:hRule="exact" w:val="240"/>
          <w:jc w:val="center"/>
        </w:trPr>
        <w:tc>
          <w:tcPr>
            <w:tcW w:w="9752" w:type="dxa"/>
            <w:gridSpan w:val="2"/>
            <w:tcBorders>
              <w:top w:val="nil"/>
              <w:left w:val="nil"/>
              <w:bottom w:val="nil"/>
              <w:right w:val="nil"/>
            </w:tcBorders>
          </w:tcPr>
          <w:p w14:paraId="10098059" w14:textId="77777777" w:rsidR="00F76714" w:rsidRPr="00F76714" w:rsidRDefault="00F76714" w:rsidP="00D027DD">
            <w:pPr>
              <w:rPr>
                <w:lang w:val="en-US"/>
              </w:rPr>
            </w:pPr>
          </w:p>
        </w:tc>
      </w:tr>
      <w:tr w:rsidR="00F76714" w:rsidRPr="00F76714" w14:paraId="27162800" w14:textId="77777777" w:rsidTr="00D027DD">
        <w:trPr>
          <w:trHeight w:val="240"/>
          <w:jc w:val="center"/>
        </w:trPr>
        <w:tc>
          <w:tcPr>
            <w:tcW w:w="4876" w:type="dxa"/>
            <w:tcBorders>
              <w:top w:val="nil"/>
              <w:left w:val="nil"/>
              <w:bottom w:val="nil"/>
              <w:right w:val="nil"/>
            </w:tcBorders>
          </w:tcPr>
          <w:p w14:paraId="6DE0C55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3008C60" w14:textId="77777777" w:rsidR="00F76714" w:rsidRPr="00F76714" w:rsidRDefault="00F76714" w:rsidP="00D027DD">
            <w:pPr>
              <w:pStyle w:val="AmColumnHeading"/>
            </w:pPr>
            <w:r w:rsidRPr="00F76714">
              <w:t>Poprawka</w:t>
            </w:r>
          </w:p>
        </w:tc>
      </w:tr>
      <w:tr w:rsidR="00F76714" w:rsidRPr="00F76714" w14:paraId="708F9889" w14:textId="77777777" w:rsidTr="00D027DD">
        <w:trPr>
          <w:jc w:val="center"/>
        </w:trPr>
        <w:tc>
          <w:tcPr>
            <w:tcW w:w="4876" w:type="dxa"/>
            <w:tcBorders>
              <w:top w:val="nil"/>
              <w:left w:val="nil"/>
              <w:bottom w:val="nil"/>
              <w:right w:val="nil"/>
            </w:tcBorders>
          </w:tcPr>
          <w:p w14:paraId="18095BC6" w14:textId="77777777" w:rsidR="00F76714" w:rsidRPr="00F76714" w:rsidRDefault="00F76714" w:rsidP="00D027DD">
            <w:pPr>
              <w:pStyle w:val="Normal6a"/>
            </w:pPr>
            <w:r w:rsidRPr="00F76714">
              <w:t>A.</w:t>
            </w:r>
            <w:r w:rsidRPr="00F76714">
              <w:tab/>
              <w:t>mając na uwadze, że UE traci przewagę konkurencyjną, choć jest największym zintegrowanym rynkiem na świecie, liczącym ponad 450 mln konsumentów</w:t>
            </w:r>
            <w:r w:rsidRPr="00F76714">
              <w:rPr>
                <w:vertAlign w:val="superscript"/>
              </w:rPr>
              <w:t>4</w:t>
            </w:r>
            <w:r w:rsidRPr="00F76714">
              <w:t>;</w:t>
            </w:r>
          </w:p>
        </w:tc>
        <w:tc>
          <w:tcPr>
            <w:tcW w:w="4876" w:type="dxa"/>
            <w:tcBorders>
              <w:top w:val="nil"/>
              <w:left w:val="nil"/>
              <w:bottom w:val="nil"/>
              <w:right w:val="nil"/>
            </w:tcBorders>
          </w:tcPr>
          <w:p w14:paraId="3A127141" w14:textId="77777777" w:rsidR="00F76714" w:rsidRPr="00F76714" w:rsidRDefault="00F76714" w:rsidP="00D027DD">
            <w:pPr>
              <w:pStyle w:val="Normal6a"/>
            </w:pPr>
            <w:r w:rsidRPr="00F76714">
              <w:t>A.</w:t>
            </w:r>
            <w:r w:rsidRPr="00F76714">
              <w:tab/>
              <w:t>mając na uwadze, że UE traci przewagę konkurencyjną, choć jest największym zintegrowanym rynkiem na świecie, liczącym ponad 450 mln konsumentów</w:t>
            </w:r>
            <w:r w:rsidRPr="00F76714">
              <w:rPr>
                <w:vertAlign w:val="superscript"/>
              </w:rPr>
              <w:t>4</w:t>
            </w:r>
            <w:r w:rsidRPr="00F76714">
              <w:t xml:space="preserve">; </w:t>
            </w:r>
            <w:r w:rsidRPr="00F76714">
              <w:rPr>
                <w:b/>
                <w:i/>
              </w:rPr>
              <w:t>mając na uwadze, że dalsza harmonizacja i pogłębianie rynku wewnętrznego mają zasadnicze znaczenie dla zwiększenia konkurencyjności UE;</w:t>
            </w:r>
          </w:p>
        </w:tc>
      </w:tr>
      <w:tr w:rsidR="00F76714" w:rsidRPr="00F76714" w14:paraId="30AF217F" w14:textId="77777777" w:rsidTr="00D027DD">
        <w:trPr>
          <w:jc w:val="center"/>
        </w:trPr>
        <w:tc>
          <w:tcPr>
            <w:tcW w:w="4876" w:type="dxa"/>
            <w:tcBorders>
              <w:top w:val="nil"/>
              <w:left w:val="nil"/>
              <w:bottom w:val="nil"/>
              <w:right w:val="nil"/>
            </w:tcBorders>
          </w:tcPr>
          <w:p w14:paraId="4FDBBC60"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3BD68B69" w14:textId="77777777" w:rsidR="00F76714" w:rsidRPr="00F76714" w:rsidRDefault="00F76714" w:rsidP="00D027DD">
            <w:pPr>
              <w:pStyle w:val="Normal6a"/>
            </w:pPr>
            <w:r w:rsidRPr="00F76714">
              <w:rPr>
                <w:b/>
                <w:i/>
              </w:rPr>
              <w:t>_________________</w:t>
            </w:r>
          </w:p>
        </w:tc>
      </w:tr>
      <w:tr w:rsidR="00F76714" w:rsidRPr="00F76714" w14:paraId="5479D662" w14:textId="77777777" w:rsidTr="00D027DD">
        <w:trPr>
          <w:jc w:val="center"/>
        </w:trPr>
        <w:tc>
          <w:tcPr>
            <w:tcW w:w="4876" w:type="dxa"/>
            <w:tcBorders>
              <w:top w:val="nil"/>
              <w:left w:val="nil"/>
              <w:bottom w:val="nil"/>
              <w:right w:val="nil"/>
            </w:tcBorders>
          </w:tcPr>
          <w:p w14:paraId="49A4E39F" w14:textId="77777777" w:rsidR="00F76714" w:rsidRPr="00F76714" w:rsidRDefault="00F76714" w:rsidP="00D027DD">
            <w:pPr>
              <w:pStyle w:val="Normal6a"/>
            </w:pPr>
            <w:r w:rsidRPr="00F76714">
              <w:rPr>
                <w:vertAlign w:val="superscript"/>
              </w:rPr>
              <w:t>4</w:t>
            </w:r>
            <w:r w:rsidRPr="00F76714">
              <w:t xml:space="preserve"> Sprawozdanie Draghiego.</w:t>
            </w:r>
          </w:p>
        </w:tc>
        <w:tc>
          <w:tcPr>
            <w:tcW w:w="4876" w:type="dxa"/>
            <w:tcBorders>
              <w:top w:val="nil"/>
              <w:left w:val="nil"/>
              <w:bottom w:val="nil"/>
              <w:right w:val="nil"/>
            </w:tcBorders>
          </w:tcPr>
          <w:p w14:paraId="55BD2679" w14:textId="77777777" w:rsidR="00F76714" w:rsidRPr="00F76714" w:rsidRDefault="00F76714" w:rsidP="00D027DD">
            <w:pPr>
              <w:pStyle w:val="Normal6a"/>
            </w:pPr>
            <w:r w:rsidRPr="00F76714">
              <w:rPr>
                <w:vertAlign w:val="superscript"/>
              </w:rPr>
              <w:t>4</w:t>
            </w:r>
            <w:r w:rsidRPr="00F76714">
              <w:t xml:space="preserve"> Sprawozdanie Draghiego.</w:t>
            </w:r>
          </w:p>
        </w:tc>
      </w:tr>
    </w:tbl>
    <w:p w14:paraId="6122530E"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7CD917AC" w14:textId="77777777" w:rsidR="00F76714" w:rsidRPr="00F76714" w:rsidRDefault="00F76714" w:rsidP="00F76714">
      <w:r w:rsidRPr="00F76714">
        <w:rPr>
          <w:rStyle w:val="HideTWBExt"/>
        </w:rPr>
        <w:t>&lt;/Amend&gt;</w:t>
      </w:r>
    </w:p>
    <w:p w14:paraId="483B4FA9"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11</w:t>
      </w:r>
      <w:r w:rsidRPr="00F76714">
        <w:rPr>
          <w:rStyle w:val="HideTWBExt"/>
          <w:b w:val="0"/>
        </w:rPr>
        <w:t>&lt;/NumAm&gt;</w:t>
      </w:r>
    </w:p>
    <w:p w14:paraId="266BDAD7"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Ľudovít Ódor</w:t>
      </w:r>
      <w:r w:rsidRPr="00DC7A12">
        <w:rPr>
          <w:rStyle w:val="HideTWBExt"/>
          <w:b w:val="0"/>
          <w:lang w:val="en-US"/>
        </w:rPr>
        <w:t>&lt;/Members&gt;</w:t>
      </w:r>
    </w:p>
    <w:p w14:paraId="12B738C9" w14:textId="77777777" w:rsidR="00F76714" w:rsidRPr="00F76714" w:rsidRDefault="00F76714" w:rsidP="00F76714">
      <w:pPr>
        <w:pStyle w:val="NormalBold"/>
      </w:pPr>
      <w:r w:rsidRPr="00F76714">
        <w:rPr>
          <w:rStyle w:val="HideTWBExt"/>
          <w:b w:val="0"/>
        </w:rPr>
        <w:t>&lt;/RepeatBlock-By&gt;</w:t>
      </w:r>
    </w:p>
    <w:p w14:paraId="1A0A1FD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174EE2D" w14:textId="77777777" w:rsidR="00F76714" w:rsidRPr="00F76714" w:rsidRDefault="00F76714" w:rsidP="00F76714">
      <w:pPr>
        <w:pStyle w:val="NormalBold"/>
      </w:pPr>
      <w:r w:rsidRPr="00F76714">
        <w:rPr>
          <w:rStyle w:val="HideTWBExt"/>
          <w:b w:val="0"/>
        </w:rPr>
        <w:t>&lt;Article&gt;</w:t>
      </w:r>
      <w:r w:rsidRPr="00F76714">
        <w:t>Motyw A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FEBCB49" w14:textId="77777777" w:rsidTr="00D027DD">
        <w:trPr>
          <w:trHeight w:hRule="exact" w:val="240"/>
          <w:jc w:val="center"/>
        </w:trPr>
        <w:tc>
          <w:tcPr>
            <w:tcW w:w="9752" w:type="dxa"/>
            <w:gridSpan w:val="2"/>
            <w:tcBorders>
              <w:top w:val="nil"/>
              <w:left w:val="nil"/>
              <w:bottom w:val="nil"/>
              <w:right w:val="nil"/>
            </w:tcBorders>
          </w:tcPr>
          <w:p w14:paraId="4DE1F11D" w14:textId="77777777" w:rsidR="00F76714" w:rsidRPr="00F76714" w:rsidRDefault="00F76714" w:rsidP="00D027DD"/>
        </w:tc>
      </w:tr>
      <w:tr w:rsidR="00F76714" w:rsidRPr="00F76714" w14:paraId="7BD3A895" w14:textId="77777777" w:rsidTr="00D027DD">
        <w:trPr>
          <w:trHeight w:val="240"/>
          <w:jc w:val="center"/>
        </w:trPr>
        <w:tc>
          <w:tcPr>
            <w:tcW w:w="4876" w:type="dxa"/>
            <w:tcBorders>
              <w:top w:val="nil"/>
              <w:left w:val="nil"/>
              <w:bottom w:val="nil"/>
              <w:right w:val="nil"/>
            </w:tcBorders>
          </w:tcPr>
          <w:p w14:paraId="43E2A2F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89373F0" w14:textId="77777777" w:rsidR="00F76714" w:rsidRPr="00F76714" w:rsidRDefault="00F76714" w:rsidP="00D027DD">
            <w:pPr>
              <w:pStyle w:val="AmColumnHeading"/>
            </w:pPr>
            <w:r w:rsidRPr="00F76714">
              <w:t>Poprawka</w:t>
            </w:r>
          </w:p>
        </w:tc>
      </w:tr>
      <w:tr w:rsidR="00F76714" w:rsidRPr="00F76714" w14:paraId="0ABDC86D" w14:textId="77777777" w:rsidTr="00D027DD">
        <w:trPr>
          <w:jc w:val="center"/>
        </w:trPr>
        <w:tc>
          <w:tcPr>
            <w:tcW w:w="4876" w:type="dxa"/>
            <w:tcBorders>
              <w:top w:val="nil"/>
              <w:left w:val="nil"/>
              <w:bottom w:val="nil"/>
              <w:right w:val="nil"/>
            </w:tcBorders>
          </w:tcPr>
          <w:p w14:paraId="01F759A3" w14:textId="77777777" w:rsidR="00F76714" w:rsidRPr="00F76714" w:rsidRDefault="00F76714" w:rsidP="00D027DD">
            <w:pPr>
              <w:pStyle w:val="Normal6a"/>
            </w:pPr>
          </w:p>
        </w:tc>
        <w:tc>
          <w:tcPr>
            <w:tcW w:w="4876" w:type="dxa"/>
            <w:tcBorders>
              <w:top w:val="nil"/>
              <w:left w:val="nil"/>
              <w:bottom w:val="nil"/>
              <w:right w:val="nil"/>
            </w:tcBorders>
          </w:tcPr>
          <w:p w14:paraId="09367F49" w14:textId="77777777" w:rsidR="00F76714" w:rsidRPr="00F76714" w:rsidRDefault="00F76714" w:rsidP="00D027DD">
            <w:pPr>
              <w:pStyle w:val="Normal6a"/>
            </w:pPr>
            <w:r w:rsidRPr="00F76714">
              <w:rPr>
                <w:b/>
                <w:i/>
              </w:rPr>
              <w:t>Aa.</w:t>
            </w:r>
            <w:r w:rsidRPr="00F76714">
              <w:rPr>
                <w:b/>
                <w:i/>
              </w:rPr>
              <w:tab/>
              <w:t>mając na uwadze, że konkurencyjność gospodarcza, leżąca u podstaw większości kluczowych polityk Unii Europejskiej i stanowiąca pilny priorytet polityczny, czego wyrazem są integracja rynku wewnętrznego, wzrost wydajności, znaczne inwestycje publiczne i prywatne oraz transformacja cyfrowa i ekologiczna, może wzmocnić dobrobyt UE poprzez tworzenie wysokiej jakości miejsc pracy, utrzymać nasz model gospodarczy i społeczny, a w konsekwencji poprawić jakość życia naszych obywateli i społeczeństw;</w:t>
            </w:r>
          </w:p>
        </w:tc>
      </w:tr>
    </w:tbl>
    <w:p w14:paraId="2DBEAAD9"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06AD0654" w14:textId="77777777" w:rsidR="00F76714" w:rsidRPr="00F76714" w:rsidRDefault="00F76714" w:rsidP="00F76714">
      <w:pPr>
        <w:rPr>
          <w:lang w:val="en-US"/>
        </w:rPr>
      </w:pPr>
      <w:r w:rsidRPr="00F76714">
        <w:rPr>
          <w:rStyle w:val="HideTWBExt"/>
          <w:lang w:val="en-US"/>
        </w:rPr>
        <w:t>&lt;/Amend&gt;</w:t>
      </w:r>
    </w:p>
    <w:p w14:paraId="0FB1DEFB"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12</w:t>
      </w:r>
      <w:r w:rsidRPr="00DC7A12">
        <w:rPr>
          <w:rStyle w:val="HideTWBExt"/>
          <w:b w:val="0"/>
          <w:lang w:val="en-US"/>
        </w:rPr>
        <w:t>&lt;/NumAm&gt;</w:t>
      </w:r>
    </w:p>
    <w:p w14:paraId="35C3F529"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Roberts Zīle</w:t>
      </w:r>
      <w:r w:rsidRPr="00DC7A12">
        <w:rPr>
          <w:rStyle w:val="HideTWBExt"/>
          <w:b w:val="0"/>
          <w:lang w:val="en-US"/>
        </w:rPr>
        <w:t>&lt;/Members&gt;</w:t>
      </w:r>
    </w:p>
    <w:p w14:paraId="39A105A7" w14:textId="77777777" w:rsidR="00F76714" w:rsidRPr="00F76714" w:rsidRDefault="00F76714" w:rsidP="00F76714">
      <w:pPr>
        <w:pStyle w:val="NormalBold"/>
      </w:pPr>
      <w:r w:rsidRPr="00F76714">
        <w:rPr>
          <w:rStyle w:val="HideTWBExt"/>
          <w:b w:val="0"/>
        </w:rPr>
        <w:t>&lt;/RepeatBlock-By&gt;</w:t>
      </w:r>
    </w:p>
    <w:p w14:paraId="7162B6C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309D0D8" w14:textId="77777777" w:rsidR="00F76714" w:rsidRPr="00F76714" w:rsidRDefault="00F76714" w:rsidP="00F76714">
      <w:pPr>
        <w:pStyle w:val="NormalBold"/>
      </w:pPr>
      <w:r w:rsidRPr="00F76714">
        <w:rPr>
          <w:rStyle w:val="HideTWBExt"/>
          <w:b w:val="0"/>
        </w:rPr>
        <w:t>&lt;Article&gt;</w:t>
      </w:r>
      <w:r w:rsidRPr="00F76714">
        <w:t>Motyw A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4CC3168" w14:textId="77777777" w:rsidTr="00D027DD">
        <w:trPr>
          <w:trHeight w:hRule="exact" w:val="240"/>
          <w:jc w:val="center"/>
        </w:trPr>
        <w:tc>
          <w:tcPr>
            <w:tcW w:w="9752" w:type="dxa"/>
            <w:gridSpan w:val="2"/>
            <w:tcBorders>
              <w:top w:val="nil"/>
              <w:left w:val="nil"/>
              <w:bottom w:val="nil"/>
              <w:right w:val="nil"/>
            </w:tcBorders>
          </w:tcPr>
          <w:p w14:paraId="5A9DDA4A" w14:textId="77777777" w:rsidR="00F76714" w:rsidRPr="00F76714" w:rsidRDefault="00F76714" w:rsidP="00D027DD"/>
        </w:tc>
      </w:tr>
      <w:tr w:rsidR="00F76714" w:rsidRPr="00F76714" w14:paraId="6A3898B2" w14:textId="77777777" w:rsidTr="00D027DD">
        <w:trPr>
          <w:trHeight w:val="240"/>
          <w:jc w:val="center"/>
        </w:trPr>
        <w:tc>
          <w:tcPr>
            <w:tcW w:w="4876" w:type="dxa"/>
            <w:tcBorders>
              <w:top w:val="nil"/>
              <w:left w:val="nil"/>
              <w:bottom w:val="nil"/>
              <w:right w:val="nil"/>
            </w:tcBorders>
          </w:tcPr>
          <w:p w14:paraId="58904B8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2AE77D9" w14:textId="77777777" w:rsidR="00F76714" w:rsidRPr="00F76714" w:rsidRDefault="00F76714" w:rsidP="00D027DD">
            <w:pPr>
              <w:pStyle w:val="AmColumnHeading"/>
            </w:pPr>
            <w:r w:rsidRPr="00F76714">
              <w:t>Poprawka</w:t>
            </w:r>
          </w:p>
        </w:tc>
      </w:tr>
      <w:tr w:rsidR="00F76714" w:rsidRPr="00F76714" w14:paraId="2F3A8953" w14:textId="77777777" w:rsidTr="00D027DD">
        <w:trPr>
          <w:jc w:val="center"/>
        </w:trPr>
        <w:tc>
          <w:tcPr>
            <w:tcW w:w="4876" w:type="dxa"/>
            <w:tcBorders>
              <w:top w:val="nil"/>
              <w:left w:val="nil"/>
              <w:bottom w:val="nil"/>
              <w:right w:val="nil"/>
            </w:tcBorders>
          </w:tcPr>
          <w:p w14:paraId="1846CED7" w14:textId="77777777" w:rsidR="00F76714" w:rsidRPr="00F76714" w:rsidRDefault="00F76714" w:rsidP="00D027DD">
            <w:pPr>
              <w:pStyle w:val="Normal6a"/>
            </w:pPr>
          </w:p>
        </w:tc>
        <w:tc>
          <w:tcPr>
            <w:tcW w:w="4876" w:type="dxa"/>
            <w:tcBorders>
              <w:top w:val="nil"/>
              <w:left w:val="nil"/>
              <w:bottom w:val="nil"/>
              <w:right w:val="nil"/>
            </w:tcBorders>
          </w:tcPr>
          <w:p w14:paraId="6F79D057" w14:textId="77777777" w:rsidR="00F76714" w:rsidRPr="00F76714" w:rsidRDefault="00F76714" w:rsidP="00D027DD">
            <w:pPr>
              <w:pStyle w:val="Normal6a"/>
            </w:pPr>
            <w:r w:rsidRPr="00F76714">
              <w:rPr>
                <w:b/>
                <w:i/>
              </w:rPr>
              <w:t>Aa.</w:t>
            </w:r>
            <w:r w:rsidRPr="00F76714">
              <w:rPr>
                <w:b/>
                <w:i/>
              </w:rPr>
              <w:tab/>
              <w:t>mając na uwadze, że zgodnie z traktatami, a w szczególności z art. 113 i 115 Traktatu o funkcjonowaniu Unii Europejskiej (TFUE), opodatkowanie pozostaje jednoznacznie kompetencją państw członkowskich, a harmonizacja przepisów dotyczących podatków bezpośrednich i pośrednich, które mają bezpośredni wpływ na ustanowienie lub funkcjonowanie rynku wewnętrznego, wymaga jednomyślności w Radzie;</w:t>
            </w:r>
          </w:p>
        </w:tc>
      </w:tr>
    </w:tbl>
    <w:p w14:paraId="73B30865"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36560354" w14:textId="77777777" w:rsidR="00F76714" w:rsidRPr="00F76714" w:rsidRDefault="00F76714" w:rsidP="00F76714">
      <w:pPr>
        <w:rPr>
          <w:lang w:val="en-US"/>
        </w:rPr>
      </w:pPr>
      <w:r w:rsidRPr="00F76714">
        <w:rPr>
          <w:rStyle w:val="HideTWBExt"/>
          <w:lang w:val="en-US"/>
        </w:rPr>
        <w:t>&lt;/Amend&gt;</w:t>
      </w:r>
    </w:p>
    <w:p w14:paraId="2D47109F"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13</w:t>
      </w:r>
      <w:r w:rsidRPr="00DC7A12">
        <w:rPr>
          <w:rStyle w:val="HideTWBExt"/>
          <w:b w:val="0"/>
          <w:lang w:val="en-US"/>
        </w:rPr>
        <w:t>&lt;/NumAm&gt;</w:t>
      </w:r>
    </w:p>
    <w:p w14:paraId="1A556314"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Enikő Győri</w:t>
      </w:r>
      <w:r w:rsidRPr="00DC7A12">
        <w:rPr>
          <w:rStyle w:val="HideTWBExt"/>
          <w:b w:val="0"/>
          <w:lang w:val="en-US"/>
        </w:rPr>
        <w:t>&lt;/Members&gt;</w:t>
      </w:r>
    </w:p>
    <w:p w14:paraId="58C6BC66" w14:textId="77777777" w:rsidR="00F76714" w:rsidRPr="00F76714" w:rsidRDefault="00F76714" w:rsidP="00F76714">
      <w:pPr>
        <w:pStyle w:val="NormalBold"/>
      </w:pPr>
      <w:r w:rsidRPr="00F76714">
        <w:rPr>
          <w:rStyle w:val="HideTWBExt"/>
          <w:b w:val="0"/>
        </w:rPr>
        <w:t>&lt;/RepeatBlock-By&gt;</w:t>
      </w:r>
    </w:p>
    <w:p w14:paraId="5B366F7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26017D4" w14:textId="77777777" w:rsidR="00F76714" w:rsidRPr="00F76714" w:rsidRDefault="00F76714" w:rsidP="00F76714">
      <w:pPr>
        <w:pStyle w:val="NormalBold"/>
      </w:pPr>
      <w:r w:rsidRPr="00F76714">
        <w:rPr>
          <w:rStyle w:val="HideTWBExt"/>
          <w:b w:val="0"/>
        </w:rPr>
        <w:t>&lt;Article&gt;</w:t>
      </w:r>
      <w:r w:rsidRPr="00F76714">
        <w:t>Motyw A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201CFB1" w14:textId="77777777" w:rsidTr="00D027DD">
        <w:trPr>
          <w:trHeight w:hRule="exact" w:val="240"/>
          <w:jc w:val="center"/>
        </w:trPr>
        <w:tc>
          <w:tcPr>
            <w:tcW w:w="9752" w:type="dxa"/>
            <w:gridSpan w:val="2"/>
            <w:tcBorders>
              <w:top w:val="nil"/>
              <w:left w:val="nil"/>
              <w:bottom w:val="nil"/>
              <w:right w:val="nil"/>
            </w:tcBorders>
          </w:tcPr>
          <w:p w14:paraId="4B7EFECD" w14:textId="77777777" w:rsidR="00F76714" w:rsidRPr="00F76714" w:rsidRDefault="00F76714" w:rsidP="00D027DD"/>
        </w:tc>
      </w:tr>
      <w:tr w:rsidR="00F76714" w:rsidRPr="00F76714" w14:paraId="3FDCEDFF" w14:textId="77777777" w:rsidTr="00D027DD">
        <w:trPr>
          <w:trHeight w:val="240"/>
          <w:jc w:val="center"/>
        </w:trPr>
        <w:tc>
          <w:tcPr>
            <w:tcW w:w="4876" w:type="dxa"/>
            <w:tcBorders>
              <w:top w:val="nil"/>
              <w:left w:val="nil"/>
              <w:bottom w:val="nil"/>
              <w:right w:val="nil"/>
            </w:tcBorders>
          </w:tcPr>
          <w:p w14:paraId="7A89B59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008E243" w14:textId="77777777" w:rsidR="00F76714" w:rsidRPr="00F76714" w:rsidRDefault="00F76714" w:rsidP="00D027DD">
            <w:pPr>
              <w:pStyle w:val="AmColumnHeading"/>
            </w:pPr>
            <w:r w:rsidRPr="00F76714">
              <w:t>Poprawka</w:t>
            </w:r>
          </w:p>
        </w:tc>
      </w:tr>
      <w:tr w:rsidR="00F76714" w:rsidRPr="00F76714" w14:paraId="1B9876B4" w14:textId="77777777" w:rsidTr="00D027DD">
        <w:trPr>
          <w:jc w:val="center"/>
        </w:trPr>
        <w:tc>
          <w:tcPr>
            <w:tcW w:w="4876" w:type="dxa"/>
            <w:tcBorders>
              <w:top w:val="nil"/>
              <w:left w:val="nil"/>
              <w:bottom w:val="nil"/>
              <w:right w:val="nil"/>
            </w:tcBorders>
          </w:tcPr>
          <w:p w14:paraId="19A31852" w14:textId="77777777" w:rsidR="00F76714" w:rsidRPr="00F76714" w:rsidRDefault="00F76714" w:rsidP="00D027DD">
            <w:pPr>
              <w:pStyle w:val="Normal6a"/>
            </w:pPr>
          </w:p>
        </w:tc>
        <w:tc>
          <w:tcPr>
            <w:tcW w:w="4876" w:type="dxa"/>
            <w:tcBorders>
              <w:top w:val="nil"/>
              <w:left w:val="nil"/>
              <w:bottom w:val="nil"/>
              <w:right w:val="nil"/>
            </w:tcBorders>
          </w:tcPr>
          <w:p w14:paraId="20E8BC9C" w14:textId="77777777" w:rsidR="00F76714" w:rsidRPr="00F76714" w:rsidRDefault="00F76714" w:rsidP="00D027DD">
            <w:pPr>
              <w:pStyle w:val="Normal6a"/>
            </w:pPr>
            <w:r w:rsidRPr="00F76714">
              <w:rPr>
                <w:b/>
                <w:i/>
              </w:rPr>
              <w:t>Aa.</w:t>
            </w:r>
            <w:r w:rsidRPr="00F76714">
              <w:rPr>
                <w:b/>
                <w:i/>
              </w:rPr>
              <w:tab/>
              <w:t>mając na uwadze, że opodatkowanie jest kluczowym elementem suwerenności i kompetencji państw członkowskich; mając na uwadze, że zgodnie z traktatami decyzje w dziedzinie opodatkowania na szczeblu Unii wymagają jednomyślności w Radzie; mając na uwadze, że wszelkie dyskusje lub prace nad elementami związanymi z opodatkowaniem w kontekście potencjalnego 28. systemu prawnego muszą w pełni uwzględniać kompetencje państw członkowskich i przebiegać zgodnie z właściwymi procedurami ustawodawczymi, w tym podlegać uprzedniej analizie w odpowiednich grupach roboczych Rady oraz zostać przyjęte jednomyślnie przez Radę;</w:t>
            </w:r>
          </w:p>
        </w:tc>
      </w:tr>
    </w:tbl>
    <w:p w14:paraId="430E9C8D"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229899CD" w14:textId="77777777" w:rsidR="00F76714" w:rsidRPr="00F76714" w:rsidRDefault="00F76714" w:rsidP="00F76714">
      <w:pPr>
        <w:rPr>
          <w:lang w:val="en-US"/>
        </w:rPr>
      </w:pPr>
      <w:r w:rsidRPr="00F76714">
        <w:rPr>
          <w:rStyle w:val="HideTWBExt"/>
          <w:lang w:val="en-US"/>
        </w:rPr>
        <w:t>&lt;/Amend&gt;</w:t>
      </w:r>
    </w:p>
    <w:p w14:paraId="79D827FB"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14</w:t>
      </w:r>
      <w:r w:rsidRPr="00DC7A12">
        <w:rPr>
          <w:rStyle w:val="HideTWBExt"/>
          <w:b w:val="0"/>
          <w:lang w:val="en-US"/>
        </w:rPr>
        <w:t>&lt;/NumAm&gt;</w:t>
      </w:r>
    </w:p>
    <w:p w14:paraId="7482CD2E"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Bruno Gonçalves, Niels Fuglsang, Jonás Fernández</w:t>
      </w:r>
      <w:r w:rsidRPr="00DC7A12">
        <w:rPr>
          <w:rStyle w:val="HideTWBExt"/>
          <w:b w:val="0"/>
          <w:lang w:val="en-US"/>
        </w:rPr>
        <w:t>&lt;/Members&gt;</w:t>
      </w:r>
    </w:p>
    <w:p w14:paraId="5906476F" w14:textId="77777777" w:rsidR="00F76714" w:rsidRPr="00F76714" w:rsidRDefault="00F76714" w:rsidP="00F76714">
      <w:pPr>
        <w:pStyle w:val="NormalBold"/>
      </w:pPr>
      <w:r w:rsidRPr="00F76714">
        <w:rPr>
          <w:rStyle w:val="HideTWBExt"/>
          <w:b w:val="0"/>
        </w:rPr>
        <w:t>&lt;/RepeatBlock-By&gt;</w:t>
      </w:r>
    </w:p>
    <w:p w14:paraId="60EF528D"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83ED445" w14:textId="77777777" w:rsidR="00F76714" w:rsidRPr="00F76714" w:rsidRDefault="00F76714" w:rsidP="00F76714">
      <w:pPr>
        <w:pStyle w:val="NormalBold"/>
      </w:pPr>
      <w:r w:rsidRPr="00F76714">
        <w:rPr>
          <w:rStyle w:val="HideTWBExt"/>
          <w:b w:val="0"/>
        </w:rPr>
        <w:t>&lt;Article&gt;</w:t>
      </w:r>
      <w:r w:rsidRPr="00F76714">
        <w:t>Motyw A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F600E3E" w14:textId="77777777" w:rsidTr="00D027DD">
        <w:trPr>
          <w:trHeight w:hRule="exact" w:val="240"/>
          <w:jc w:val="center"/>
        </w:trPr>
        <w:tc>
          <w:tcPr>
            <w:tcW w:w="9752" w:type="dxa"/>
            <w:gridSpan w:val="2"/>
            <w:tcBorders>
              <w:top w:val="nil"/>
              <w:left w:val="nil"/>
              <w:bottom w:val="nil"/>
              <w:right w:val="nil"/>
            </w:tcBorders>
          </w:tcPr>
          <w:p w14:paraId="7D624E3A" w14:textId="77777777" w:rsidR="00F76714" w:rsidRPr="00F76714" w:rsidRDefault="00F76714" w:rsidP="00D027DD"/>
        </w:tc>
      </w:tr>
      <w:tr w:rsidR="00F76714" w:rsidRPr="00F76714" w14:paraId="122732D4" w14:textId="77777777" w:rsidTr="00D027DD">
        <w:trPr>
          <w:trHeight w:val="240"/>
          <w:jc w:val="center"/>
        </w:trPr>
        <w:tc>
          <w:tcPr>
            <w:tcW w:w="4876" w:type="dxa"/>
            <w:tcBorders>
              <w:top w:val="nil"/>
              <w:left w:val="nil"/>
              <w:bottom w:val="nil"/>
              <w:right w:val="nil"/>
            </w:tcBorders>
          </w:tcPr>
          <w:p w14:paraId="630F2E1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86768AA" w14:textId="77777777" w:rsidR="00F76714" w:rsidRPr="00F76714" w:rsidRDefault="00F76714" w:rsidP="00D027DD">
            <w:pPr>
              <w:pStyle w:val="AmColumnHeading"/>
            </w:pPr>
            <w:r w:rsidRPr="00F76714">
              <w:t>Poprawka</w:t>
            </w:r>
          </w:p>
        </w:tc>
      </w:tr>
      <w:tr w:rsidR="00F76714" w:rsidRPr="00F76714" w14:paraId="28046C73" w14:textId="77777777" w:rsidTr="00D027DD">
        <w:trPr>
          <w:jc w:val="center"/>
        </w:trPr>
        <w:tc>
          <w:tcPr>
            <w:tcW w:w="4876" w:type="dxa"/>
            <w:tcBorders>
              <w:top w:val="nil"/>
              <w:left w:val="nil"/>
              <w:bottom w:val="nil"/>
              <w:right w:val="nil"/>
            </w:tcBorders>
          </w:tcPr>
          <w:p w14:paraId="04D5A62B" w14:textId="77777777" w:rsidR="00F76714" w:rsidRPr="00F76714" w:rsidRDefault="00F76714" w:rsidP="00D027DD">
            <w:pPr>
              <w:pStyle w:val="Normal6a"/>
            </w:pPr>
          </w:p>
        </w:tc>
        <w:tc>
          <w:tcPr>
            <w:tcW w:w="4876" w:type="dxa"/>
            <w:tcBorders>
              <w:top w:val="nil"/>
              <w:left w:val="nil"/>
              <w:bottom w:val="nil"/>
              <w:right w:val="nil"/>
            </w:tcBorders>
          </w:tcPr>
          <w:p w14:paraId="1354671D" w14:textId="77777777" w:rsidR="00F76714" w:rsidRPr="00F76714" w:rsidRDefault="00F76714" w:rsidP="00D027DD">
            <w:pPr>
              <w:pStyle w:val="Normal6a"/>
            </w:pPr>
            <w:r w:rsidRPr="00F76714">
              <w:rPr>
                <w:b/>
                <w:i/>
              </w:rPr>
              <w:t>Aa.</w:t>
            </w:r>
            <w:r w:rsidRPr="00F76714">
              <w:rPr>
                <w:b/>
                <w:i/>
              </w:rPr>
              <w:tab/>
              <w:t>mając na uwadze, że możliwość osiągnięcia większej harmonizacji w dziedzinie opodatkowania, a tym samym uproszczenia ram regulacyjnych, pozostaje ograniczona wymogiem jednomyślności mającym zastosowanie w tej dziedzinie polityki;</w:t>
            </w:r>
          </w:p>
        </w:tc>
      </w:tr>
    </w:tbl>
    <w:p w14:paraId="4CC131FF"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2AA7E2A6" w14:textId="77777777" w:rsidR="00F76714" w:rsidRPr="00F76714" w:rsidRDefault="00F76714" w:rsidP="00F76714">
      <w:pPr>
        <w:rPr>
          <w:lang w:val="en-US"/>
        </w:rPr>
      </w:pPr>
      <w:r w:rsidRPr="00F76714">
        <w:rPr>
          <w:rStyle w:val="HideTWBExt"/>
          <w:lang w:val="en-US"/>
        </w:rPr>
        <w:t>&lt;/Amend&gt;</w:t>
      </w:r>
    </w:p>
    <w:p w14:paraId="216B1BC3"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15</w:t>
      </w:r>
      <w:r w:rsidRPr="00DC7A12">
        <w:rPr>
          <w:rStyle w:val="HideTWBExt"/>
          <w:b w:val="0"/>
          <w:lang w:val="en-US"/>
        </w:rPr>
        <w:t>&lt;/NumAm&gt;</w:t>
      </w:r>
    </w:p>
    <w:p w14:paraId="2514CD3A"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Roberts Zīle</w:t>
      </w:r>
      <w:r w:rsidRPr="00DC7A12">
        <w:rPr>
          <w:rStyle w:val="HideTWBExt"/>
          <w:b w:val="0"/>
          <w:lang w:val="en-US"/>
        </w:rPr>
        <w:t>&lt;/Members&gt;</w:t>
      </w:r>
    </w:p>
    <w:p w14:paraId="2A11E531" w14:textId="77777777" w:rsidR="00F76714" w:rsidRPr="00F76714" w:rsidRDefault="00F76714" w:rsidP="00F76714">
      <w:pPr>
        <w:pStyle w:val="NormalBold"/>
      </w:pPr>
      <w:r w:rsidRPr="00F76714">
        <w:rPr>
          <w:rStyle w:val="HideTWBExt"/>
          <w:b w:val="0"/>
        </w:rPr>
        <w:t>&lt;/RepeatBlock-By&gt;</w:t>
      </w:r>
    </w:p>
    <w:p w14:paraId="0B92485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5EE0CA6" w14:textId="77777777" w:rsidR="00F76714" w:rsidRPr="00F76714" w:rsidRDefault="00F76714" w:rsidP="00F76714">
      <w:pPr>
        <w:pStyle w:val="NormalBold"/>
      </w:pPr>
      <w:r w:rsidRPr="00F76714">
        <w:rPr>
          <w:rStyle w:val="HideTWBExt"/>
          <w:b w:val="0"/>
        </w:rPr>
        <w:t>&lt;Article&gt;</w:t>
      </w:r>
      <w:r w:rsidRPr="00F76714">
        <w:t>Motyw A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4A351A1" w14:textId="77777777" w:rsidTr="00D027DD">
        <w:trPr>
          <w:trHeight w:hRule="exact" w:val="240"/>
          <w:jc w:val="center"/>
        </w:trPr>
        <w:tc>
          <w:tcPr>
            <w:tcW w:w="9752" w:type="dxa"/>
            <w:gridSpan w:val="2"/>
            <w:tcBorders>
              <w:top w:val="nil"/>
              <w:left w:val="nil"/>
              <w:bottom w:val="nil"/>
              <w:right w:val="nil"/>
            </w:tcBorders>
          </w:tcPr>
          <w:p w14:paraId="1867E405" w14:textId="77777777" w:rsidR="00F76714" w:rsidRPr="00F76714" w:rsidRDefault="00F76714" w:rsidP="00D027DD"/>
        </w:tc>
      </w:tr>
      <w:tr w:rsidR="00F76714" w:rsidRPr="00F76714" w14:paraId="6B04740B" w14:textId="77777777" w:rsidTr="00D027DD">
        <w:trPr>
          <w:trHeight w:val="240"/>
          <w:jc w:val="center"/>
        </w:trPr>
        <w:tc>
          <w:tcPr>
            <w:tcW w:w="4876" w:type="dxa"/>
            <w:tcBorders>
              <w:top w:val="nil"/>
              <w:left w:val="nil"/>
              <w:bottom w:val="nil"/>
              <w:right w:val="nil"/>
            </w:tcBorders>
          </w:tcPr>
          <w:p w14:paraId="687F881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F93FAAB" w14:textId="77777777" w:rsidR="00F76714" w:rsidRPr="00F76714" w:rsidRDefault="00F76714" w:rsidP="00D027DD">
            <w:pPr>
              <w:pStyle w:val="AmColumnHeading"/>
            </w:pPr>
            <w:r w:rsidRPr="00F76714">
              <w:t>Poprawka</w:t>
            </w:r>
          </w:p>
        </w:tc>
      </w:tr>
      <w:tr w:rsidR="00F76714" w:rsidRPr="00F76714" w14:paraId="2D68378A" w14:textId="77777777" w:rsidTr="00D027DD">
        <w:trPr>
          <w:jc w:val="center"/>
        </w:trPr>
        <w:tc>
          <w:tcPr>
            <w:tcW w:w="4876" w:type="dxa"/>
            <w:tcBorders>
              <w:top w:val="nil"/>
              <w:left w:val="nil"/>
              <w:bottom w:val="nil"/>
              <w:right w:val="nil"/>
            </w:tcBorders>
          </w:tcPr>
          <w:p w14:paraId="24E4C900" w14:textId="77777777" w:rsidR="00F76714" w:rsidRPr="00F76714" w:rsidRDefault="00F76714" w:rsidP="00D027DD">
            <w:pPr>
              <w:pStyle w:val="Normal6a"/>
            </w:pPr>
          </w:p>
        </w:tc>
        <w:tc>
          <w:tcPr>
            <w:tcW w:w="4876" w:type="dxa"/>
            <w:tcBorders>
              <w:top w:val="nil"/>
              <w:left w:val="nil"/>
              <w:bottom w:val="nil"/>
              <w:right w:val="nil"/>
            </w:tcBorders>
          </w:tcPr>
          <w:p w14:paraId="77FFDA57" w14:textId="77777777" w:rsidR="00F76714" w:rsidRPr="00F76714" w:rsidRDefault="00F76714" w:rsidP="00D027DD">
            <w:pPr>
              <w:pStyle w:val="Normal6a"/>
            </w:pPr>
            <w:r w:rsidRPr="00F76714">
              <w:rPr>
                <w:b/>
                <w:i/>
              </w:rPr>
              <w:t>Ab.</w:t>
            </w:r>
            <w:r w:rsidRPr="00F76714">
              <w:rPr>
                <w:b/>
                <w:i/>
              </w:rPr>
              <w:tab/>
              <w:t>mając na uwadze, że zasady pomocniczości i proporcjonalności, zapisane w art. 5 Traktatu o Unii Europejskiej (TUE), stanowią, że działania Unii nie mogą wykraczać poza to, co jest konieczne do osiągnięcia celów traktatów; mając na uwadze, że w związku z tym wszelkie ramy 28. systemu prawnego muszą być ściśle zgodne z tymi zasadami przez skoncentrowanie się na usuwaniu praktycznych barier i unikanie jakiejkolwiek istotnej harmonizacji prawa podatkowego lub prawa pracy, jeżeli cele te mogą zostać w wystarczającym stopniu osiągnięte przez państwa członkowskie;</w:t>
            </w:r>
          </w:p>
        </w:tc>
      </w:tr>
    </w:tbl>
    <w:p w14:paraId="12276D65"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0D9C8161" w14:textId="77777777" w:rsidR="00F76714" w:rsidRPr="00F76714" w:rsidRDefault="00F76714" w:rsidP="00F76714">
      <w:pPr>
        <w:rPr>
          <w:lang w:val="en-US"/>
        </w:rPr>
      </w:pPr>
      <w:r w:rsidRPr="00F76714">
        <w:rPr>
          <w:rStyle w:val="HideTWBExt"/>
          <w:lang w:val="en-US"/>
        </w:rPr>
        <w:t>&lt;/Amend&gt;</w:t>
      </w:r>
    </w:p>
    <w:p w14:paraId="4B962037"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16</w:t>
      </w:r>
      <w:r w:rsidRPr="00DC7A12">
        <w:rPr>
          <w:rStyle w:val="HideTWBExt"/>
          <w:b w:val="0"/>
          <w:lang w:val="en-US"/>
        </w:rPr>
        <w:t>&lt;/NumAm&gt;</w:t>
      </w:r>
    </w:p>
    <w:p w14:paraId="595EB99E"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Bruno Gonçalves, Niels Fuglsang, Jonás Fernández</w:t>
      </w:r>
      <w:r w:rsidRPr="00DC7A12">
        <w:rPr>
          <w:rStyle w:val="HideTWBExt"/>
          <w:b w:val="0"/>
          <w:lang w:val="en-US"/>
        </w:rPr>
        <w:t>&lt;/Members&gt;</w:t>
      </w:r>
    </w:p>
    <w:p w14:paraId="2203C1DC" w14:textId="77777777" w:rsidR="00F76714" w:rsidRPr="00F76714" w:rsidRDefault="00F76714" w:rsidP="00F76714">
      <w:pPr>
        <w:pStyle w:val="NormalBold"/>
      </w:pPr>
      <w:r w:rsidRPr="00F76714">
        <w:rPr>
          <w:rStyle w:val="HideTWBExt"/>
          <w:b w:val="0"/>
        </w:rPr>
        <w:t>&lt;/RepeatBlock-By&gt;</w:t>
      </w:r>
    </w:p>
    <w:p w14:paraId="0530D82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DE06792" w14:textId="77777777" w:rsidR="00F76714" w:rsidRPr="00F76714" w:rsidRDefault="00F76714" w:rsidP="00F76714">
      <w:pPr>
        <w:pStyle w:val="NormalBold"/>
      </w:pPr>
      <w:r w:rsidRPr="00F76714">
        <w:rPr>
          <w:rStyle w:val="HideTWBExt"/>
          <w:b w:val="0"/>
        </w:rPr>
        <w:t>&lt;Article&gt;</w:t>
      </w:r>
      <w:r w:rsidRPr="00F76714">
        <w:t>Motyw A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55CA02D" w14:textId="77777777" w:rsidTr="00D027DD">
        <w:trPr>
          <w:trHeight w:hRule="exact" w:val="240"/>
          <w:jc w:val="center"/>
        </w:trPr>
        <w:tc>
          <w:tcPr>
            <w:tcW w:w="9752" w:type="dxa"/>
            <w:gridSpan w:val="2"/>
            <w:tcBorders>
              <w:top w:val="nil"/>
              <w:left w:val="nil"/>
              <w:bottom w:val="nil"/>
              <w:right w:val="nil"/>
            </w:tcBorders>
          </w:tcPr>
          <w:p w14:paraId="64F20FFF" w14:textId="77777777" w:rsidR="00F76714" w:rsidRPr="00F76714" w:rsidRDefault="00F76714" w:rsidP="00D027DD"/>
        </w:tc>
      </w:tr>
      <w:tr w:rsidR="00F76714" w:rsidRPr="00F76714" w14:paraId="2C6D1AA5" w14:textId="77777777" w:rsidTr="00D027DD">
        <w:trPr>
          <w:trHeight w:val="240"/>
          <w:jc w:val="center"/>
        </w:trPr>
        <w:tc>
          <w:tcPr>
            <w:tcW w:w="4876" w:type="dxa"/>
            <w:tcBorders>
              <w:top w:val="nil"/>
              <w:left w:val="nil"/>
              <w:bottom w:val="nil"/>
              <w:right w:val="nil"/>
            </w:tcBorders>
          </w:tcPr>
          <w:p w14:paraId="3D799F7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DE745C9" w14:textId="77777777" w:rsidR="00F76714" w:rsidRPr="00F76714" w:rsidRDefault="00F76714" w:rsidP="00D027DD">
            <w:pPr>
              <w:pStyle w:val="AmColumnHeading"/>
            </w:pPr>
            <w:r w:rsidRPr="00F76714">
              <w:t>Poprawka</w:t>
            </w:r>
          </w:p>
        </w:tc>
      </w:tr>
      <w:tr w:rsidR="00F76714" w:rsidRPr="00F76714" w14:paraId="2562E45C" w14:textId="77777777" w:rsidTr="00D027DD">
        <w:trPr>
          <w:jc w:val="center"/>
        </w:trPr>
        <w:tc>
          <w:tcPr>
            <w:tcW w:w="4876" w:type="dxa"/>
            <w:tcBorders>
              <w:top w:val="nil"/>
              <w:left w:val="nil"/>
              <w:bottom w:val="nil"/>
              <w:right w:val="nil"/>
            </w:tcBorders>
          </w:tcPr>
          <w:p w14:paraId="70A3F1B2" w14:textId="77777777" w:rsidR="00F76714" w:rsidRPr="00F76714" w:rsidRDefault="00F76714" w:rsidP="00D027DD">
            <w:pPr>
              <w:pStyle w:val="Normal6a"/>
            </w:pPr>
          </w:p>
        </w:tc>
        <w:tc>
          <w:tcPr>
            <w:tcW w:w="4876" w:type="dxa"/>
            <w:tcBorders>
              <w:top w:val="nil"/>
              <w:left w:val="nil"/>
              <w:bottom w:val="nil"/>
              <w:right w:val="nil"/>
            </w:tcBorders>
          </w:tcPr>
          <w:p w14:paraId="5C7C3DFC" w14:textId="77777777" w:rsidR="00F76714" w:rsidRPr="00F76714" w:rsidRDefault="00F76714" w:rsidP="00D027DD">
            <w:pPr>
              <w:pStyle w:val="Normal6a"/>
            </w:pPr>
            <w:r w:rsidRPr="00F76714">
              <w:rPr>
                <w:b/>
                <w:i/>
              </w:rPr>
              <w:t>Ab.</w:t>
            </w:r>
            <w:r w:rsidRPr="00F76714">
              <w:rPr>
                <w:b/>
                <w:i/>
              </w:rPr>
              <w:tab/>
              <w:t>mając na uwadze, że stosowanie dyrektyw UE ujawniło ograniczenia w osiąganiu harmonizacji regulacyjnej na jednolitym rynku ze względu na rozbieżności w transpozycji tego samego aktu prawnego do prawa krajowego, co w konsekwencji prowadzi do mniejszego ograniczenia obciążeń administracyjnych i kosztów transgranicznej działalności gospodarczej;</w:t>
            </w:r>
          </w:p>
        </w:tc>
      </w:tr>
    </w:tbl>
    <w:p w14:paraId="5DDF61E8"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5DBBDBDE" w14:textId="77777777" w:rsidR="00F76714" w:rsidRPr="00F76714" w:rsidRDefault="00F76714" w:rsidP="00F76714">
      <w:pPr>
        <w:rPr>
          <w:lang w:val="en-US"/>
        </w:rPr>
      </w:pPr>
      <w:r w:rsidRPr="00F76714">
        <w:rPr>
          <w:rStyle w:val="HideTWBExt"/>
          <w:lang w:val="en-US"/>
        </w:rPr>
        <w:t>&lt;/Amend&gt;</w:t>
      </w:r>
    </w:p>
    <w:p w14:paraId="71742743"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17</w:t>
      </w:r>
      <w:r w:rsidRPr="00DC7A12">
        <w:rPr>
          <w:rStyle w:val="HideTWBExt"/>
          <w:b w:val="0"/>
          <w:lang w:val="en-US"/>
        </w:rPr>
        <w:t>&lt;/NumAm&gt;</w:t>
      </w:r>
    </w:p>
    <w:p w14:paraId="101327AF"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Roberts Zīle</w:t>
      </w:r>
      <w:r w:rsidRPr="00DC7A12">
        <w:rPr>
          <w:rStyle w:val="HideTWBExt"/>
          <w:b w:val="0"/>
          <w:lang w:val="en-US"/>
        </w:rPr>
        <w:t>&lt;/Members&gt;</w:t>
      </w:r>
    </w:p>
    <w:p w14:paraId="49E61F3E" w14:textId="77777777" w:rsidR="00F76714" w:rsidRPr="00F76714" w:rsidRDefault="00F76714" w:rsidP="00F76714">
      <w:pPr>
        <w:pStyle w:val="NormalBold"/>
      </w:pPr>
      <w:r w:rsidRPr="00F76714">
        <w:rPr>
          <w:rStyle w:val="HideTWBExt"/>
          <w:b w:val="0"/>
        </w:rPr>
        <w:t>&lt;/RepeatBlock-By&gt;</w:t>
      </w:r>
    </w:p>
    <w:p w14:paraId="1C496FFB"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859BD96" w14:textId="77777777" w:rsidR="00F76714" w:rsidRPr="00F76714" w:rsidRDefault="00F76714" w:rsidP="00F76714">
      <w:pPr>
        <w:pStyle w:val="NormalBold"/>
      </w:pPr>
      <w:r w:rsidRPr="00F76714">
        <w:rPr>
          <w:rStyle w:val="HideTWBExt"/>
          <w:b w:val="0"/>
        </w:rPr>
        <w:t>&lt;Article&gt;</w:t>
      </w:r>
      <w:r w:rsidRPr="00F76714">
        <w:t>Motyw A c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54BEFBC" w14:textId="77777777" w:rsidTr="00D027DD">
        <w:trPr>
          <w:trHeight w:hRule="exact" w:val="240"/>
          <w:jc w:val="center"/>
        </w:trPr>
        <w:tc>
          <w:tcPr>
            <w:tcW w:w="9752" w:type="dxa"/>
            <w:gridSpan w:val="2"/>
            <w:tcBorders>
              <w:top w:val="nil"/>
              <w:left w:val="nil"/>
              <w:bottom w:val="nil"/>
              <w:right w:val="nil"/>
            </w:tcBorders>
          </w:tcPr>
          <w:p w14:paraId="35CAEF52" w14:textId="77777777" w:rsidR="00F76714" w:rsidRPr="00F76714" w:rsidRDefault="00F76714" w:rsidP="00D027DD"/>
        </w:tc>
      </w:tr>
      <w:tr w:rsidR="00F76714" w:rsidRPr="00F76714" w14:paraId="2C9D0217" w14:textId="77777777" w:rsidTr="00D027DD">
        <w:trPr>
          <w:trHeight w:val="240"/>
          <w:jc w:val="center"/>
        </w:trPr>
        <w:tc>
          <w:tcPr>
            <w:tcW w:w="4876" w:type="dxa"/>
            <w:tcBorders>
              <w:top w:val="nil"/>
              <w:left w:val="nil"/>
              <w:bottom w:val="nil"/>
              <w:right w:val="nil"/>
            </w:tcBorders>
          </w:tcPr>
          <w:p w14:paraId="0D38DC10"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95F0057" w14:textId="77777777" w:rsidR="00F76714" w:rsidRPr="00F76714" w:rsidRDefault="00F76714" w:rsidP="00D027DD">
            <w:pPr>
              <w:pStyle w:val="AmColumnHeading"/>
            </w:pPr>
            <w:r w:rsidRPr="00F76714">
              <w:t>Poprawka</w:t>
            </w:r>
          </w:p>
        </w:tc>
      </w:tr>
      <w:tr w:rsidR="00F76714" w:rsidRPr="00F76714" w14:paraId="5AD0DFC2" w14:textId="77777777" w:rsidTr="00D027DD">
        <w:trPr>
          <w:jc w:val="center"/>
        </w:trPr>
        <w:tc>
          <w:tcPr>
            <w:tcW w:w="4876" w:type="dxa"/>
            <w:tcBorders>
              <w:top w:val="nil"/>
              <w:left w:val="nil"/>
              <w:bottom w:val="nil"/>
              <w:right w:val="nil"/>
            </w:tcBorders>
          </w:tcPr>
          <w:p w14:paraId="1E660932" w14:textId="77777777" w:rsidR="00F76714" w:rsidRPr="00F76714" w:rsidRDefault="00F76714" w:rsidP="00D027DD">
            <w:pPr>
              <w:pStyle w:val="Normal6a"/>
            </w:pPr>
          </w:p>
        </w:tc>
        <w:tc>
          <w:tcPr>
            <w:tcW w:w="4876" w:type="dxa"/>
            <w:tcBorders>
              <w:top w:val="nil"/>
              <w:left w:val="nil"/>
              <w:bottom w:val="nil"/>
              <w:right w:val="nil"/>
            </w:tcBorders>
          </w:tcPr>
          <w:p w14:paraId="4B7B78AA" w14:textId="77777777" w:rsidR="00F76714" w:rsidRPr="00F76714" w:rsidRDefault="00F76714" w:rsidP="00D027DD">
            <w:pPr>
              <w:pStyle w:val="Normal6a"/>
            </w:pPr>
            <w:r w:rsidRPr="00F76714">
              <w:rPr>
                <w:b/>
                <w:i/>
              </w:rPr>
              <w:t>Ac.</w:t>
            </w:r>
            <w:r w:rsidRPr="00F76714">
              <w:rPr>
                <w:b/>
                <w:i/>
              </w:rPr>
              <w:tab/>
              <w:t>mając na uwadze, że państwa członkowskie zachowują suwerenne uprawnienie do kształtowania swoich systemów opodatkowania osób prawnych i zachęt podatkowych w sposób odzwierciedlający ich szczególne uwarunkowania i priorytety gospodarcze; mając na uwadze, że uczciwa i przejrzysta konkurencja podatkowa między państwami członkowskimi jest uprawnioną i nieodłączną cechą jednolitego rynku, która sprzyja efektywności gospodarczej, wspiera rentowność gospodarczą mniejszych państw członkowskich i wzmacnia ogólną konkurencyjność Europy;</w:t>
            </w:r>
          </w:p>
        </w:tc>
      </w:tr>
    </w:tbl>
    <w:p w14:paraId="1A24F2B1"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167F2248" w14:textId="77777777" w:rsidR="00F76714" w:rsidRPr="00F76714" w:rsidRDefault="00F76714" w:rsidP="00F76714">
      <w:pPr>
        <w:rPr>
          <w:lang w:val="en-US"/>
        </w:rPr>
      </w:pPr>
      <w:r w:rsidRPr="00F76714">
        <w:rPr>
          <w:rStyle w:val="HideTWBExt"/>
          <w:lang w:val="en-US"/>
        </w:rPr>
        <w:t>&lt;/Amend&gt;</w:t>
      </w:r>
    </w:p>
    <w:p w14:paraId="4ECB80C2"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18</w:t>
      </w:r>
      <w:r w:rsidRPr="00DC7A12">
        <w:rPr>
          <w:rStyle w:val="HideTWBExt"/>
          <w:b w:val="0"/>
          <w:lang w:val="en-US"/>
        </w:rPr>
        <w:t>&lt;/NumAm&gt;</w:t>
      </w:r>
    </w:p>
    <w:p w14:paraId="7017674B"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Marco Falcone, Fulvio Martusciello, Herbert Dorfmann</w:t>
      </w:r>
      <w:r w:rsidRPr="00DC7A12">
        <w:rPr>
          <w:rStyle w:val="HideTWBExt"/>
          <w:b w:val="0"/>
          <w:lang w:val="en-US"/>
        </w:rPr>
        <w:t>&lt;/Members&gt;</w:t>
      </w:r>
    </w:p>
    <w:p w14:paraId="4CE299C3" w14:textId="77777777" w:rsidR="00F76714" w:rsidRPr="00F76714" w:rsidRDefault="00F76714" w:rsidP="00F76714">
      <w:pPr>
        <w:pStyle w:val="NormalBold"/>
      </w:pPr>
      <w:r w:rsidRPr="00F76714">
        <w:rPr>
          <w:rStyle w:val="HideTWBExt"/>
          <w:b w:val="0"/>
        </w:rPr>
        <w:t>&lt;/RepeatBlock-By&gt;</w:t>
      </w:r>
    </w:p>
    <w:p w14:paraId="2C31AEE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90E8379" w14:textId="77777777" w:rsidR="00F76714" w:rsidRPr="00F76714" w:rsidRDefault="00F76714" w:rsidP="00F76714">
      <w:pPr>
        <w:pStyle w:val="NormalBold"/>
      </w:pPr>
      <w:r w:rsidRPr="00F76714">
        <w:rPr>
          <w:rStyle w:val="HideTWBExt"/>
          <w:b w:val="0"/>
        </w:rPr>
        <w:t>&lt;Article&gt;</w:t>
      </w:r>
      <w:r w:rsidRPr="00F76714">
        <w:t>Motyw A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72D8578" w14:textId="77777777" w:rsidTr="00D027DD">
        <w:trPr>
          <w:trHeight w:hRule="exact" w:val="240"/>
          <w:jc w:val="center"/>
        </w:trPr>
        <w:tc>
          <w:tcPr>
            <w:tcW w:w="9752" w:type="dxa"/>
            <w:gridSpan w:val="2"/>
            <w:tcBorders>
              <w:top w:val="nil"/>
              <w:left w:val="nil"/>
              <w:bottom w:val="nil"/>
              <w:right w:val="nil"/>
            </w:tcBorders>
          </w:tcPr>
          <w:p w14:paraId="0CD66000" w14:textId="77777777" w:rsidR="00F76714" w:rsidRPr="00F76714" w:rsidRDefault="00F76714" w:rsidP="00D027DD"/>
        </w:tc>
      </w:tr>
      <w:tr w:rsidR="00F76714" w:rsidRPr="00F76714" w14:paraId="4217D711" w14:textId="77777777" w:rsidTr="00D027DD">
        <w:trPr>
          <w:trHeight w:val="240"/>
          <w:jc w:val="center"/>
        </w:trPr>
        <w:tc>
          <w:tcPr>
            <w:tcW w:w="4876" w:type="dxa"/>
            <w:tcBorders>
              <w:top w:val="nil"/>
              <w:left w:val="nil"/>
              <w:bottom w:val="nil"/>
              <w:right w:val="nil"/>
            </w:tcBorders>
          </w:tcPr>
          <w:p w14:paraId="4865F92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B15101D" w14:textId="77777777" w:rsidR="00F76714" w:rsidRPr="00F76714" w:rsidRDefault="00F76714" w:rsidP="00D027DD">
            <w:pPr>
              <w:pStyle w:val="AmColumnHeading"/>
            </w:pPr>
            <w:r w:rsidRPr="00F76714">
              <w:t>Poprawka</w:t>
            </w:r>
          </w:p>
        </w:tc>
      </w:tr>
      <w:tr w:rsidR="00F76714" w:rsidRPr="00F76714" w14:paraId="65533246" w14:textId="77777777" w:rsidTr="00D027DD">
        <w:trPr>
          <w:jc w:val="center"/>
        </w:trPr>
        <w:tc>
          <w:tcPr>
            <w:tcW w:w="4876" w:type="dxa"/>
            <w:tcBorders>
              <w:top w:val="nil"/>
              <w:left w:val="nil"/>
              <w:bottom w:val="nil"/>
              <w:right w:val="nil"/>
            </w:tcBorders>
          </w:tcPr>
          <w:p w14:paraId="27A2794D" w14:textId="77777777" w:rsidR="00F76714" w:rsidRPr="00F76714" w:rsidRDefault="00F76714" w:rsidP="00D027DD">
            <w:pPr>
              <w:pStyle w:val="Normal6a"/>
            </w:pPr>
          </w:p>
        </w:tc>
        <w:tc>
          <w:tcPr>
            <w:tcW w:w="4876" w:type="dxa"/>
            <w:tcBorders>
              <w:top w:val="nil"/>
              <w:left w:val="nil"/>
              <w:bottom w:val="nil"/>
              <w:right w:val="nil"/>
            </w:tcBorders>
          </w:tcPr>
          <w:p w14:paraId="1F143573" w14:textId="77777777" w:rsidR="00F76714" w:rsidRPr="00F76714" w:rsidRDefault="00F76714" w:rsidP="00D027DD">
            <w:pPr>
              <w:pStyle w:val="Normal6a"/>
            </w:pPr>
            <w:r w:rsidRPr="00F76714">
              <w:rPr>
                <w:b/>
                <w:i/>
              </w:rPr>
              <w:t>Aa.</w:t>
            </w:r>
            <w:r w:rsidRPr="00F76714">
              <w:tab/>
            </w:r>
            <w:r w:rsidRPr="00F76714">
              <w:rPr>
                <w:b/>
                <w:i/>
              </w:rPr>
              <w:t>mając ponadto na uwadze, że wzmocnienie konkurencyjności Unii jest ściśle powiązane z umacnianiem jej autonomii strategicznej oraz zdolnością do ograniczania zewnętrznych zależności gospodarczych w sektorach strategicznych i krytycznych;</w:t>
            </w:r>
          </w:p>
        </w:tc>
      </w:tr>
    </w:tbl>
    <w:p w14:paraId="43BC9BCB"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{IT}</w:t>
      </w:r>
      <w:r w:rsidRPr="00F76714">
        <w:rPr>
          <w:lang w:val="en-US"/>
        </w:rPr>
        <w:t>it</w:t>
      </w:r>
      <w:r w:rsidRPr="00F76714">
        <w:rPr>
          <w:rStyle w:val="HideTWBExt"/>
          <w:lang w:val="en-US"/>
        </w:rPr>
        <w:t>&lt;/Original&gt;</w:t>
      </w:r>
    </w:p>
    <w:p w14:paraId="35B197F5" w14:textId="77777777" w:rsidR="00F76714" w:rsidRPr="00F76714" w:rsidRDefault="00F76714" w:rsidP="00F76714">
      <w:pPr>
        <w:rPr>
          <w:lang w:val="en-US"/>
        </w:rPr>
      </w:pPr>
      <w:r w:rsidRPr="00F76714">
        <w:rPr>
          <w:rStyle w:val="HideTWBExt"/>
          <w:lang w:val="en-US"/>
        </w:rPr>
        <w:t>&lt;/Amend&gt;</w:t>
      </w:r>
    </w:p>
    <w:p w14:paraId="682F65F7"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19</w:t>
      </w:r>
      <w:r w:rsidRPr="00DC7A12">
        <w:rPr>
          <w:rStyle w:val="HideTWBExt"/>
          <w:b w:val="0"/>
          <w:lang w:val="en-US"/>
        </w:rPr>
        <w:t>&lt;/NumAm&gt;</w:t>
      </w:r>
    </w:p>
    <w:p w14:paraId="7D679370"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Isabel Benjumea Benjumea, Fernando Navarrete Rojas</w:t>
      </w:r>
      <w:r w:rsidRPr="00DC7A12">
        <w:rPr>
          <w:rStyle w:val="HideTWBExt"/>
          <w:b w:val="0"/>
          <w:lang w:val="en-US"/>
        </w:rPr>
        <w:t>&lt;/Members&gt;</w:t>
      </w:r>
    </w:p>
    <w:p w14:paraId="0990204F" w14:textId="77777777" w:rsidR="00F76714" w:rsidRPr="00F76714" w:rsidRDefault="00F76714" w:rsidP="00F76714">
      <w:pPr>
        <w:pStyle w:val="NormalBold"/>
        <w:rPr>
          <w:lang w:val="en-US"/>
        </w:rPr>
      </w:pPr>
      <w:r w:rsidRPr="00DC7A12">
        <w:rPr>
          <w:rStyle w:val="HideTWBExt"/>
          <w:b w:val="0"/>
          <w:lang w:val="en-US"/>
        </w:rPr>
        <w:t>&lt;/RepeatBlock-By&gt;</w:t>
      </w:r>
    </w:p>
    <w:p w14:paraId="79342A79" w14:textId="77777777" w:rsidR="00F76714" w:rsidRPr="00F76714" w:rsidRDefault="00F76714" w:rsidP="00F76714">
      <w:pPr>
        <w:pStyle w:val="NormalBold"/>
        <w:rPr>
          <w:lang w:val="en-US"/>
        </w:rPr>
      </w:pPr>
      <w:r w:rsidRPr="00DC7A12">
        <w:rPr>
          <w:rStyle w:val="HideTWBExt"/>
          <w:b w:val="0"/>
          <w:lang w:val="en-US"/>
        </w:rPr>
        <w:t>&lt;DocAmend&gt;</w:t>
      </w:r>
      <w:r w:rsidRPr="00F76714">
        <w:rPr>
          <w:lang w:val="en-US"/>
        </w:rPr>
        <w:t>Projekt rezolucji</w:t>
      </w:r>
      <w:r w:rsidRPr="00DC7A12">
        <w:rPr>
          <w:rStyle w:val="HideTWBExt"/>
          <w:b w:val="0"/>
          <w:lang w:val="en-US"/>
        </w:rPr>
        <w:t>&lt;/DocAmend&gt;</w:t>
      </w:r>
    </w:p>
    <w:p w14:paraId="614E5180" w14:textId="77777777" w:rsidR="00F76714" w:rsidRPr="00F76714" w:rsidRDefault="00F76714" w:rsidP="00F76714">
      <w:pPr>
        <w:pStyle w:val="NormalBold"/>
        <w:rPr>
          <w:lang w:val="en-US"/>
        </w:rPr>
      </w:pPr>
      <w:r w:rsidRPr="00DC7A12">
        <w:rPr>
          <w:rStyle w:val="HideTWBExt"/>
          <w:b w:val="0"/>
          <w:lang w:val="en-US"/>
        </w:rPr>
        <w:t>&lt;Article&gt;</w:t>
      </w:r>
      <w:r w:rsidRPr="00F76714">
        <w:rPr>
          <w:lang w:val="en-US"/>
        </w:rPr>
        <w:t>Motyw B</w:t>
      </w:r>
      <w:r w:rsidRPr="00DC7A1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DC7A12" w14:paraId="61733708" w14:textId="77777777" w:rsidTr="00D027DD">
        <w:trPr>
          <w:trHeight w:hRule="exact" w:val="240"/>
          <w:jc w:val="center"/>
        </w:trPr>
        <w:tc>
          <w:tcPr>
            <w:tcW w:w="9752" w:type="dxa"/>
            <w:gridSpan w:val="2"/>
            <w:tcBorders>
              <w:top w:val="nil"/>
              <w:left w:val="nil"/>
              <w:bottom w:val="nil"/>
              <w:right w:val="nil"/>
            </w:tcBorders>
          </w:tcPr>
          <w:p w14:paraId="14998AEC" w14:textId="77777777" w:rsidR="00F76714" w:rsidRPr="00F76714" w:rsidRDefault="00F76714" w:rsidP="00D027DD">
            <w:pPr>
              <w:rPr>
                <w:lang w:val="en-US"/>
              </w:rPr>
            </w:pPr>
          </w:p>
        </w:tc>
      </w:tr>
      <w:tr w:rsidR="00F76714" w:rsidRPr="00F76714" w14:paraId="232565FF" w14:textId="77777777" w:rsidTr="00D027DD">
        <w:trPr>
          <w:trHeight w:val="240"/>
          <w:jc w:val="center"/>
        </w:trPr>
        <w:tc>
          <w:tcPr>
            <w:tcW w:w="4876" w:type="dxa"/>
            <w:tcBorders>
              <w:top w:val="nil"/>
              <w:left w:val="nil"/>
              <w:bottom w:val="nil"/>
              <w:right w:val="nil"/>
            </w:tcBorders>
          </w:tcPr>
          <w:p w14:paraId="1C1309B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167B8B3" w14:textId="77777777" w:rsidR="00F76714" w:rsidRPr="00F76714" w:rsidRDefault="00F76714" w:rsidP="00D027DD">
            <w:pPr>
              <w:pStyle w:val="AmColumnHeading"/>
            </w:pPr>
            <w:r w:rsidRPr="00F76714">
              <w:t>Poprawka</w:t>
            </w:r>
          </w:p>
        </w:tc>
      </w:tr>
      <w:tr w:rsidR="00F76714" w:rsidRPr="00F76714" w14:paraId="71DF3078" w14:textId="77777777" w:rsidTr="00D027DD">
        <w:trPr>
          <w:jc w:val="center"/>
        </w:trPr>
        <w:tc>
          <w:tcPr>
            <w:tcW w:w="4876" w:type="dxa"/>
            <w:tcBorders>
              <w:top w:val="nil"/>
              <w:left w:val="nil"/>
              <w:bottom w:val="nil"/>
              <w:right w:val="nil"/>
            </w:tcBorders>
          </w:tcPr>
          <w:p w14:paraId="6CC6BF9A" w14:textId="77777777" w:rsidR="00F76714" w:rsidRPr="00F76714" w:rsidRDefault="00F76714" w:rsidP="00D027DD">
            <w:pPr>
              <w:pStyle w:val="Normal6a"/>
            </w:pPr>
            <w:r w:rsidRPr="00F76714">
              <w:t>B.</w:t>
            </w:r>
            <w:r w:rsidRPr="00F76714">
              <w:tab/>
              <w:t>mając na uwadze, że według szacunków bariery w handlu wewnętrznym na jednolitym rynku UE odpowiadają stawce celnej wynoszącej 44 % dla towarów i 110 % dla usług</w:t>
            </w:r>
            <w:r w:rsidRPr="00F76714">
              <w:rPr>
                <w:vertAlign w:val="superscript"/>
              </w:rPr>
              <w:t>5</w:t>
            </w:r>
            <w:r w:rsidRPr="00F76714">
              <w:t>;</w:t>
            </w:r>
          </w:p>
        </w:tc>
        <w:tc>
          <w:tcPr>
            <w:tcW w:w="4876" w:type="dxa"/>
            <w:tcBorders>
              <w:top w:val="nil"/>
              <w:left w:val="nil"/>
              <w:bottom w:val="nil"/>
              <w:right w:val="nil"/>
            </w:tcBorders>
          </w:tcPr>
          <w:p w14:paraId="1FB15A3A" w14:textId="77777777" w:rsidR="00F76714" w:rsidRPr="00F76714" w:rsidRDefault="00F76714" w:rsidP="00D027DD">
            <w:pPr>
              <w:pStyle w:val="Normal6a"/>
            </w:pPr>
            <w:r w:rsidRPr="00F76714">
              <w:t>B.</w:t>
            </w:r>
            <w:r w:rsidRPr="00F76714">
              <w:tab/>
              <w:t>mając na uwadze, że według szacunków bariery w handlu wewnętrznym na jednolitym rynku UE odpowiadają stawce celnej wynoszącej 44 % dla towarów i 110 % dla usług</w:t>
            </w:r>
            <w:r w:rsidRPr="00F76714">
              <w:rPr>
                <w:vertAlign w:val="superscript"/>
              </w:rPr>
              <w:t>5</w:t>
            </w:r>
            <w:r w:rsidRPr="00F76714">
              <w:rPr>
                <w:b/>
                <w:i/>
              </w:rPr>
              <w:t>, co nadal stanowi istotne obciążenie dla przedsiębiorstw</w:t>
            </w:r>
            <w:r w:rsidRPr="00F76714">
              <w:t xml:space="preserve">; </w:t>
            </w:r>
            <w:r w:rsidRPr="00F76714">
              <w:rPr>
                <w:b/>
                <w:i/>
              </w:rPr>
              <w:t>mając na uwadze, że sytuacja ta ogranicza potencjał rozwoju przedsiębiorstw oraz wzrostu inwestycji w Unii i świadczy o konieczności dążenia do wypracowania bardziej zintegrowanych, uproszczonych i ambitniejszych ram;</w:t>
            </w:r>
          </w:p>
        </w:tc>
      </w:tr>
      <w:tr w:rsidR="00F76714" w:rsidRPr="00F76714" w14:paraId="73AE727D" w14:textId="77777777" w:rsidTr="00D027DD">
        <w:trPr>
          <w:jc w:val="center"/>
        </w:trPr>
        <w:tc>
          <w:tcPr>
            <w:tcW w:w="4876" w:type="dxa"/>
            <w:tcBorders>
              <w:top w:val="nil"/>
              <w:left w:val="nil"/>
              <w:bottom w:val="nil"/>
              <w:right w:val="nil"/>
            </w:tcBorders>
          </w:tcPr>
          <w:p w14:paraId="1A535DC9"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0B41BAF8" w14:textId="77777777" w:rsidR="00F76714" w:rsidRPr="00F76714" w:rsidRDefault="00F76714" w:rsidP="00D027DD">
            <w:pPr>
              <w:pStyle w:val="Normal6a"/>
            </w:pPr>
            <w:r w:rsidRPr="00F76714">
              <w:rPr>
                <w:b/>
                <w:i/>
              </w:rPr>
              <w:t>_________________</w:t>
            </w:r>
          </w:p>
        </w:tc>
      </w:tr>
      <w:tr w:rsidR="00F76714" w:rsidRPr="00F76714" w14:paraId="2DB8913B" w14:textId="77777777" w:rsidTr="00D027DD">
        <w:trPr>
          <w:jc w:val="center"/>
        </w:trPr>
        <w:tc>
          <w:tcPr>
            <w:tcW w:w="4876" w:type="dxa"/>
            <w:tcBorders>
              <w:top w:val="nil"/>
              <w:left w:val="nil"/>
              <w:bottom w:val="nil"/>
              <w:right w:val="nil"/>
            </w:tcBorders>
          </w:tcPr>
          <w:p w14:paraId="066B20AC" w14:textId="77777777" w:rsidR="00F76714" w:rsidRPr="00F76714" w:rsidRDefault="00F76714" w:rsidP="00D027DD">
            <w:pPr>
              <w:pStyle w:val="Normal6a"/>
            </w:pPr>
            <w:r w:rsidRPr="00F76714">
              <w:rPr>
                <w:vertAlign w:val="superscript"/>
              </w:rPr>
              <w:t>5</w:t>
            </w:r>
            <w:r w:rsidRPr="00F76714">
              <w:t xml:space="preserve"> Przemówienie Alfreda Kammera, dyrektora Departamentu Europejskiego Międzynarodowego Funduszu Walutowego, z dnia 16 grudnia 2024 r., zatytułowane „Europe’s Choice: Policies for Growth and Resilience” („Wybór Europy: polityki na rzecz wzrostu i odporności”).</w:t>
            </w:r>
          </w:p>
        </w:tc>
        <w:tc>
          <w:tcPr>
            <w:tcW w:w="4876" w:type="dxa"/>
            <w:tcBorders>
              <w:top w:val="nil"/>
              <w:left w:val="nil"/>
              <w:bottom w:val="nil"/>
              <w:right w:val="nil"/>
            </w:tcBorders>
          </w:tcPr>
          <w:p w14:paraId="56D11251" w14:textId="77777777" w:rsidR="00F76714" w:rsidRPr="00F76714" w:rsidRDefault="00F76714" w:rsidP="00D027DD">
            <w:pPr>
              <w:pStyle w:val="Normal6a"/>
            </w:pPr>
            <w:r w:rsidRPr="00F76714">
              <w:rPr>
                <w:vertAlign w:val="superscript"/>
              </w:rPr>
              <w:t>5</w:t>
            </w:r>
            <w:r w:rsidRPr="00F76714">
              <w:t xml:space="preserve"> Przemówienie Alfreda Kammera, dyrektora Departamentu Europejskiego Międzynarodowego Funduszu Walutowego, z dnia 16 grudnia 2024 r., zatytułowane „Europe’s Choice: Policies for Growth and Resilience” („Wybór Europy: polityki na rzecz wzrostu i odporności”).</w:t>
            </w:r>
          </w:p>
        </w:tc>
      </w:tr>
    </w:tbl>
    <w:p w14:paraId="1CA85C2D"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{ES}</w:t>
      </w:r>
      <w:r w:rsidRPr="00F76714">
        <w:rPr>
          <w:lang w:val="en-US"/>
        </w:rPr>
        <w:t>es</w:t>
      </w:r>
      <w:r w:rsidRPr="00F76714">
        <w:rPr>
          <w:rStyle w:val="HideTWBExt"/>
          <w:lang w:val="en-US"/>
        </w:rPr>
        <w:t>&lt;/Original&gt;</w:t>
      </w:r>
    </w:p>
    <w:p w14:paraId="01E4F8BA" w14:textId="77777777" w:rsidR="00F76714" w:rsidRPr="00F76714" w:rsidRDefault="00F76714" w:rsidP="00F76714">
      <w:pPr>
        <w:rPr>
          <w:lang w:val="en-US"/>
        </w:rPr>
      </w:pPr>
      <w:r w:rsidRPr="00F76714">
        <w:rPr>
          <w:rStyle w:val="HideTWBExt"/>
          <w:lang w:val="en-US"/>
        </w:rPr>
        <w:t>&lt;/Amend&gt;</w:t>
      </w:r>
    </w:p>
    <w:p w14:paraId="1C140FB3" w14:textId="77777777" w:rsidR="00F76714" w:rsidRPr="00F76714" w:rsidRDefault="00F76714" w:rsidP="00F76714">
      <w:pPr>
        <w:pStyle w:val="AmNumberTabs"/>
        <w:rPr>
          <w:lang w:val="en-US"/>
        </w:rPr>
      </w:pPr>
      <w:r w:rsidRPr="00DC7A12">
        <w:rPr>
          <w:rStyle w:val="HideTWBExt"/>
          <w:b w:val="0"/>
          <w:lang w:val="en-US"/>
        </w:rPr>
        <w:t>&lt;Amend&gt;</w:t>
      </w:r>
      <w:r w:rsidRPr="00F76714">
        <w:rPr>
          <w:lang w:val="en-US"/>
        </w:rPr>
        <w:t>Poprawka</w:t>
      </w:r>
      <w:r w:rsidRPr="00F76714">
        <w:rPr>
          <w:lang w:val="en-US"/>
        </w:rPr>
        <w:tab/>
      </w:r>
      <w:r w:rsidRPr="00F76714">
        <w:rPr>
          <w:lang w:val="en-US"/>
        </w:rPr>
        <w:tab/>
      </w:r>
      <w:r w:rsidRPr="00DC7A12">
        <w:rPr>
          <w:rStyle w:val="HideTWBExt"/>
          <w:b w:val="0"/>
          <w:lang w:val="en-US"/>
        </w:rPr>
        <w:t>&lt;NumAm&gt;</w:t>
      </w:r>
      <w:r w:rsidRPr="00F76714">
        <w:rPr>
          <w:lang w:val="en-US"/>
        </w:rPr>
        <w:t>20</w:t>
      </w:r>
      <w:r w:rsidRPr="00DC7A12">
        <w:rPr>
          <w:rStyle w:val="HideTWBExt"/>
          <w:b w:val="0"/>
          <w:lang w:val="en-US"/>
        </w:rPr>
        <w:t>&lt;/NumAm&gt;</w:t>
      </w:r>
    </w:p>
    <w:p w14:paraId="48AB08F0"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Bruno Gonçalves, Niels Fuglsang, Jonás Fernández</w:t>
      </w:r>
      <w:r w:rsidRPr="00DC7A12">
        <w:rPr>
          <w:rStyle w:val="HideTWBExt"/>
          <w:b w:val="0"/>
          <w:lang w:val="en-US"/>
        </w:rPr>
        <w:t>&lt;/Members&gt;</w:t>
      </w:r>
    </w:p>
    <w:p w14:paraId="6482C0E4" w14:textId="77777777" w:rsidR="00F76714" w:rsidRPr="00F76714" w:rsidRDefault="00F76714" w:rsidP="00F76714">
      <w:pPr>
        <w:pStyle w:val="NormalBold"/>
        <w:rPr>
          <w:lang w:val="en-US"/>
        </w:rPr>
      </w:pPr>
      <w:r w:rsidRPr="00DC7A12">
        <w:rPr>
          <w:rStyle w:val="HideTWBExt"/>
          <w:b w:val="0"/>
          <w:lang w:val="en-US"/>
        </w:rPr>
        <w:t>&lt;/RepeatBlock-By&gt;</w:t>
      </w:r>
    </w:p>
    <w:p w14:paraId="072EE5A4" w14:textId="77777777" w:rsidR="00F76714" w:rsidRPr="00F76714" w:rsidRDefault="00F76714" w:rsidP="00F76714">
      <w:pPr>
        <w:pStyle w:val="NormalBold"/>
        <w:rPr>
          <w:lang w:val="en-US"/>
        </w:rPr>
      </w:pPr>
      <w:r w:rsidRPr="00DC7A12">
        <w:rPr>
          <w:rStyle w:val="HideTWBExt"/>
          <w:b w:val="0"/>
          <w:lang w:val="en-US"/>
        </w:rPr>
        <w:t>&lt;DocAmend&gt;</w:t>
      </w:r>
      <w:r w:rsidRPr="00F76714">
        <w:rPr>
          <w:lang w:val="en-US"/>
        </w:rPr>
        <w:t>Projekt rezolucji</w:t>
      </w:r>
      <w:r w:rsidRPr="00DC7A12">
        <w:rPr>
          <w:rStyle w:val="HideTWBExt"/>
          <w:b w:val="0"/>
          <w:lang w:val="en-US"/>
        </w:rPr>
        <w:t>&lt;/DocAmend&gt;</w:t>
      </w:r>
    </w:p>
    <w:p w14:paraId="2D2C6CE4" w14:textId="77777777" w:rsidR="00F76714" w:rsidRPr="00F76714" w:rsidRDefault="00F76714" w:rsidP="00F76714">
      <w:pPr>
        <w:pStyle w:val="NormalBold"/>
        <w:rPr>
          <w:lang w:val="en-US"/>
        </w:rPr>
      </w:pPr>
      <w:r w:rsidRPr="00DC7A12">
        <w:rPr>
          <w:rStyle w:val="HideTWBExt"/>
          <w:b w:val="0"/>
          <w:lang w:val="en-US"/>
        </w:rPr>
        <w:t>&lt;Article&gt;</w:t>
      </w:r>
      <w:r w:rsidRPr="00F76714">
        <w:rPr>
          <w:lang w:val="en-US"/>
        </w:rPr>
        <w:t>Motyw B</w:t>
      </w:r>
      <w:r w:rsidRPr="00DC7A1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DC7A12" w14:paraId="4BD78428" w14:textId="77777777" w:rsidTr="00D027DD">
        <w:trPr>
          <w:trHeight w:hRule="exact" w:val="240"/>
          <w:jc w:val="center"/>
        </w:trPr>
        <w:tc>
          <w:tcPr>
            <w:tcW w:w="9752" w:type="dxa"/>
            <w:gridSpan w:val="2"/>
            <w:tcBorders>
              <w:top w:val="nil"/>
              <w:left w:val="nil"/>
              <w:bottom w:val="nil"/>
              <w:right w:val="nil"/>
            </w:tcBorders>
          </w:tcPr>
          <w:p w14:paraId="1C5A3608" w14:textId="77777777" w:rsidR="00F76714" w:rsidRPr="00F76714" w:rsidRDefault="00F76714" w:rsidP="00D027DD">
            <w:pPr>
              <w:rPr>
                <w:lang w:val="en-US"/>
              </w:rPr>
            </w:pPr>
          </w:p>
        </w:tc>
      </w:tr>
      <w:tr w:rsidR="00F76714" w:rsidRPr="00F76714" w14:paraId="5BB070E8" w14:textId="77777777" w:rsidTr="00D027DD">
        <w:trPr>
          <w:trHeight w:val="240"/>
          <w:jc w:val="center"/>
        </w:trPr>
        <w:tc>
          <w:tcPr>
            <w:tcW w:w="4876" w:type="dxa"/>
            <w:tcBorders>
              <w:top w:val="nil"/>
              <w:left w:val="nil"/>
              <w:bottom w:val="nil"/>
              <w:right w:val="nil"/>
            </w:tcBorders>
          </w:tcPr>
          <w:p w14:paraId="25F5D5A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3129A25" w14:textId="77777777" w:rsidR="00F76714" w:rsidRPr="00F76714" w:rsidRDefault="00F76714" w:rsidP="00D027DD">
            <w:pPr>
              <w:pStyle w:val="AmColumnHeading"/>
            </w:pPr>
            <w:r w:rsidRPr="00F76714">
              <w:t>Poprawka</w:t>
            </w:r>
          </w:p>
        </w:tc>
      </w:tr>
      <w:tr w:rsidR="00F76714" w:rsidRPr="00F76714" w14:paraId="1D1A555B" w14:textId="77777777" w:rsidTr="00D027DD">
        <w:trPr>
          <w:jc w:val="center"/>
        </w:trPr>
        <w:tc>
          <w:tcPr>
            <w:tcW w:w="4876" w:type="dxa"/>
            <w:tcBorders>
              <w:top w:val="nil"/>
              <w:left w:val="nil"/>
              <w:bottom w:val="nil"/>
              <w:right w:val="nil"/>
            </w:tcBorders>
          </w:tcPr>
          <w:p w14:paraId="1AE84A9A" w14:textId="77777777" w:rsidR="00F76714" w:rsidRPr="00F76714" w:rsidRDefault="00F76714" w:rsidP="00D027DD">
            <w:pPr>
              <w:pStyle w:val="Normal6a"/>
            </w:pPr>
            <w:r w:rsidRPr="00F76714">
              <w:t>B.</w:t>
            </w:r>
            <w:r w:rsidRPr="00F76714">
              <w:tab/>
              <w:t>mając na uwadze, że według szacunków bariery w handlu wewnętrznym na jednolitym rynku UE odpowiadają stawce celnej wynoszącej 44 % dla towarów i 110 % dla usług</w:t>
            </w:r>
            <w:r w:rsidRPr="00F76714">
              <w:rPr>
                <w:vertAlign w:val="superscript"/>
              </w:rPr>
              <w:t>5</w:t>
            </w:r>
            <w:r w:rsidRPr="00F76714">
              <w:t>;</w:t>
            </w:r>
          </w:p>
        </w:tc>
        <w:tc>
          <w:tcPr>
            <w:tcW w:w="4876" w:type="dxa"/>
            <w:tcBorders>
              <w:top w:val="nil"/>
              <w:left w:val="nil"/>
              <w:bottom w:val="nil"/>
              <w:right w:val="nil"/>
            </w:tcBorders>
          </w:tcPr>
          <w:p w14:paraId="5C82B303" w14:textId="77777777" w:rsidR="00F76714" w:rsidRPr="00F76714" w:rsidRDefault="00F76714" w:rsidP="00D027DD">
            <w:pPr>
              <w:pStyle w:val="Normal6a"/>
            </w:pPr>
            <w:r w:rsidRPr="00F76714">
              <w:t>B.</w:t>
            </w:r>
            <w:r w:rsidRPr="00F76714">
              <w:tab/>
              <w:t>mając na uwadze, że według szacunków bariery w handlu wewnętrznym na jednolitym rynku UE odpowiadają stawce celnej wynoszącej 44 % dla towarów i 110 % dla usług</w:t>
            </w:r>
            <w:r w:rsidRPr="00F76714">
              <w:rPr>
                <w:vertAlign w:val="superscript"/>
              </w:rPr>
              <w:t>5</w:t>
            </w:r>
            <w:r w:rsidRPr="00F76714">
              <w:t xml:space="preserve">; </w:t>
            </w:r>
            <w:r w:rsidRPr="00F76714">
              <w:rPr>
                <w:b/>
                <w:i/>
              </w:rPr>
              <w:t>mając na uwadze, że program „Jedna Europa, jeden rynek” został zapoczątkowany z myślą o wysoce konkurencyjnej społecznej gospodarce rynkowej oraz dalszym pogłębianiu jednolitego rynku i wszystkich jego podstawowych swobód;</w:t>
            </w:r>
          </w:p>
        </w:tc>
      </w:tr>
      <w:tr w:rsidR="00F76714" w:rsidRPr="00F76714" w14:paraId="0D16C31B" w14:textId="77777777" w:rsidTr="00D027DD">
        <w:trPr>
          <w:jc w:val="center"/>
        </w:trPr>
        <w:tc>
          <w:tcPr>
            <w:tcW w:w="4876" w:type="dxa"/>
            <w:tcBorders>
              <w:top w:val="nil"/>
              <w:left w:val="nil"/>
              <w:bottom w:val="nil"/>
              <w:right w:val="nil"/>
            </w:tcBorders>
          </w:tcPr>
          <w:p w14:paraId="164940AE"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134304AB" w14:textId="77777777" w:rsidR="00F76714" w:rsidRPr="00F76714" w:rsidRDefault="00F76714" w:rsidP="00D027DD">
            <w:pPr>
              <w:pStyle w:val="Normal6a"/>
            </w:pPr>
            <w:r w:rsidRPr="00F76714">
              <w:rPr>
                <w:b/>
                <w:i/>
              </w:rPr>
              <w:t>_________________</w:t>
            </w:r>
          </w:p>
        </w:tc>
      </w:tr>
      <w:tr w:rsidR="00F76714" w:rsidRPr="00F76714" w14:paraId="4CC6DD6C" w14:textId="77777777" w:rsidTr="00D027DD">
        <w:trPr>
          <w:jc w:val="center"/>
        </w:trPr>
        <w:tc>
          <w:tcPr>
            <w:tcW w:w="4876" w:type="dxa"/>
            <w:tcBorders>
              <w:top w:val="nil"/>
              <w:left w:val="nil"/>
              <w:bottom w:val="nil"/>
              <w:right w:val="nil"/>
            </w:tcBorders>
          </w:tcPr>
          <w:p w14:paraId="3D479204" w14:textId="77777777" w:rsidR="00F76714" w:rsidRPr="00F76714" w:rsidRDefault="00F76714" w:rsidP="00D027DD">
            <w:pPr>
              <w:pStyle w:val="Normal6a"/>
            </w:pPr>
            <w:r w:rsidRPr="00F76714">
              <w:rPr>
                <w:vertAlign w:val="superscript"/>
              </w:rPr>
              <w:t>5</w:t>
            </w:r>
            <w:r w:rsidRPr="00F76714">
              <w:t xml:space="preserve"> Przemówienie Alfreda Kammera, dyrektora Departamentu Europejskiego Międzynarodowego Funduszu Walutowego, wygłoszone 16 grudnia 2024 r. pt. „Wybór Europy: polityka na rzecz wzrostu i odporności”.</w:t>
            </w:r>
          </w:p>
        </w:tc>
        <w:tc>
          <w:tcPr>
            <w:tcW w:w="4876" w:type="dxa"/>
            <w:tcBorders>
              <w:top w:val="nil"/>
              <w:left w:val="nil"/>
              <w:bottom w:val="nil"/>
              <w:right w:val="nil"/>
            </w:tcBorders>
          </w:tcPr>
          <w:p w14:paraId="7DB9678F" w14:textId="77777777" w:rsidR="00F76714" w:rsidRPr="00F76714" w:rsidRDefault="00F76714" w:rsidP="00D027DD">
            <w:pPr>
              <w:pStyle w:val="Normal6a"/>
            </w:pPr>
            <w:r w:rsidRPr="00F76714">
              <w:rPr>
                <w:vertAlign w:val="superscript"/>
              </w:rPr>
              <w:t>5</w:t>
            </w:r>
            <w:r w:rsidRPr="00F76714">
              <w:t xml:space="preserve"> Przemówienie Alfreda Kammera, dyrektora Departamentu Europejskiego Międzynarodowego Funduszu Walutowego, wygłoszone 16 grudnia 2024 r. pt. „Wybór Europy: polityka na rzecz wzrostu i odporności”.</w:t>
            </w:r>
          </w:p>
        </w:tc>
      </w:tr>
    </w:tbl>
    <w:p w14:paraId="04295779"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410D6B43" w14:textId="77777777" w:rsidR="00F76714" w:rsidRPr="00F76714" w:rsidRDefault="00F76714" w:rsidP="00F76714">
      <w:r w:rsidRPr="00F76714">
        <w:rPr>
          <w:rStyle w:val="HideTWBExt"/>
        </w:rPr>
        <w:t>&lt;/Amend&gt;</w:t>
      </w:r>
    </w:p>
    <w:p w14:paraId="4192C92D"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21</w:t>
      </w:r>
      <w:r w:rsidRPr="00F76714">
        <w:rPr>
          <w:rStyle w:val="HideTWBExt"/>
          <w:b w:val="0"/>
        </w:rPr>
        <w:t>&lt;/NumAm&gt;</w:t>
      </w:r>
    </w:p>
    <w:p w14:paraId="373CA9DA"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Michalis Hadjipantela</w:t>
      </w:r>
      <w:r w:rsidRPr="00DC7A12">
        <w:rPr>
          <w:rStyle w:val="HideTWBExt"/>
          <w:b w:val="0"/>
          <w:lang w:val="en-US"/>
        </w:rPr>
        <w:t>&lt;/Members&gt;</w:t>
      </w:r>
    </w:p>
    <w:p w14:paraId="2D4CD641" w14:textId="77777777" w:rsidR="00F76714" w:rsidRPr="00F76714" w:rsidRDefault="00F76714" w:rsidP="00F76714">
      <w:pPr>
        <w:pStyle w:val="NormalBold"/>
        <w:rPr>
          <w:lang w:val="en-US"/>
        </w:rPr>
      </w:pPr>
      <w:r w:rsidRPr="00DC7A12">
        <w:rPr>
          <w:rStyle w:val="HideTWBExt"/>
          <w:b w:val="0"/>
          <w:lang w:val="en-US"/>
        </w:rPr>
        <w:t>&lt;/RepeatBlock-By&gt;</w:t>
      </w:r>
    </w:p>
    <w:p w14:paraId="77C44F15" w14:textId="77777777" w:rsidR="00F76714" w:rsidRPr="00F76714" w:rsidRDefault="00F76714" w:rsidP="00F76714">
      <w:pPr>
        <w:pStyle w:val="NormalBold"/>
        <w:rPr>
          <w:lang w:val="en-US"/>
        </w:rPr>
      </w:pPr>
      <w:r w:rsidRPr="00DC7A12">
        <w:rPr>
          <w:rStyle w:val="HideTWBExt"/>
          <w:b w:val="0"/>
          <w:lang w:val="en-US"/>
        </w:rPr>
        <w:t>&lt;DocAmend&gt;</w:t>
      </w:r>
      <w:r w:rsidRPr="00F76714">
        <w:rPr>
          <w:lang w:val="en-US"/>
        </w:rPr>
        <w:t>Projekt rezolucji</w:t>
      </w:r>
      <w:r w:rsidRPr="00DC7A12">
        <w:rPr>
          <w:rStyle w:val="HideTWBExt"/>
          <w:b w:val="0"/>
          <w:lang w:val="en-US"/>
        </w:rPr>
        <w:t>&lt;/DocAmend&gt;</w:t>
      </w:r>
    </w:p>
    <w:p w14:paraId="411ABFCE" w14:textId="77777777" w:rsidR="00F76714" w:rsidRPr="00F76714" w:rsidRDefault="00F76714" w:rsidP="00F76714">
      <w:pPr>
        <w:pStyle w:val="NormalBold"/>
        <w:rPr>
          <w:lang w:val="en-US"/>
        </w:rPr>
      </w:pPr>
      <w:r w:rsidRPr="00DC7A12">
        <w:rPr>
          <w:rStyle w:val="HideTWBExt"/>
          <w:b w:val="0"/>
          <w:lang w:val="en-US"/>
        </w:rPr>
        <w:t>&lt;Article&gt;</w:t>
      </w:r>
      <w:r w:rsidRPr="00F76714">
        <w:rPr>
          <w:lang w:val="en-US"/>
        </w:rPr>
        <w:t>Motyw B</w:t>
      </w:r>
      <w:r w:rsidRPr="00DC7A1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DC7A12" w14:paraId="560DC580" w14:textId="77777777" w:rsidTr="00D027DD">
        <w:trPr>
          <w:trHeight w:hRule="exact" w:val="240"/>
          <w:jc w:val="center"/>
        </w:trPr>
        <w:tc>
          <w:tcPr>
            <w:tcW w:w="9752" w:type="dxa"/>
            <w:gridSpan w:val="2"/>
            <w:tcBorders>
              <w:top w:val="nil"/>
              <w:left w:val="nil"/>
              <w:bottom w:val="nil"/>
              <w:right w:val="nil"/>
            </w:tcBorders>
          </w:tcPr>
          <w:p w14:paraId="3A3D2052" w14:textId="77777777" w:rsidR="00F76714" w:rsidRPr="00F76714" w:rsidRDefault="00F76714" w:rsidP="00D027DD">
            <w:pPr>
              <w:rPr>
                <w:lang w:val="en-US"/>
              </w:rPr>
            </w:pPr>
          </w:p>
        </w:tc>
      </w:tr>
      <w:tr w:rsidR="00F76714" w:rsidRPr="00F76714" w14:paraId="616EAAD0" w14:textId="77777777" w:rsidTr="00D027DD">
        <w:trPr>
          <w:trHeight w:val="240"/>
          <w:jc w:val="center"/>
        </w:trPr>
        <w:tc>
          <w:tcPr>
            <w:tcW w:w="4876" w:type="dxa"/>
            <w:tcBorders>
              <w:top w:val="nil"/>
              <w:left w:val="nil"/>
              <w:bottom w:val="nil"/>
              <w:right w:val="nil"/>
            </w:tcBorders>
          </w:tcPr>
          <w:p w14:paraId="695EA5E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F105A8C" w14:textId="77777777" w:rsidR="00F76714" w:rsidRPr="00F76714" w:rsidRDefault="00F76714" w:rsidP="00D027DD">
            <w:pPr>
              <w:pStyle w:val="AmColumnHeading"/>
            </w:pPr>
            <w:r w:rsidRPr="00F76714">
              <w:t>Poprawka</w:t>
            </w:r>
          </w:p>
        </w:tc>
      </w:tr>
      <w:tr w:rsidR="00F76714" w:rsidRPr="00F76714" w14:paraId="241020B9" w14:textId="77777777" w:rsidTr="00D027DD">
        <w:trPr>
          <w:jc w:val="center"/>
        </w:trPr>
        <w:tc>
          <w:tcPr>
            <w:tcW w:w="4876" w:type="dxa"/>
            <w:tcBorders>
              <w:top w:val="nil"/>
              <w:left w:val="nil"/>
              <w:bottom w:val="nil"/>
              <w:right w:val="nil"/>
            </w:tcBorders>
          </w:tcPr>
          <w:p w14:paraId="6D9BD470" w14:textId="77777777" w:rsidR="00F76714" w:rsidRPr="00F76714" w:rsidRDefault="00F76714" w:rsidP="00D027DD">
            <w:pPr>
              <w:pStyle w:val="Normal6a"/>
            </w:pPr>
            <w:r w:rsidRPr="00F76714">
              <w:t>B.</w:t>
            </w:r>
            <w:r w:rsidRPr="00F76714">
              <w:tab/>
              <w:t>mając na uwadze, że według szacunków bariery w handlu wewnętrznym na jednolitym rynku UE odpowiadają stawce celnej wynoszącej 44 % dla towarów i 110 % dla usług</w:t>
            </w:r>
            <w:r w:rsidRPr="00F76714">
              <w:rPr>
                <w:vertAlign w:val="superscript"/>
              </w:rPr>
              <w:t>5</w:t>
            </w:r>
            <w:r w:rsidRPr="00F76714">
              <w:t>;</w:t>
            </w:r>
          </w:p>
        </w:tc>
        <w:tc>
          <w:tcPr>
            <w:tcW w:w="4876" w:type="dxa"/>
            <w:tcBorders>
              <w:top w:val="nil"/>
              <w:left w:val="nil"/>
              <w:bottom w:val="nil"/>
              <w:right w:val="nil"/>
            </w:tcBorders>
          </w:tcPr>
          <w:p w14:paraId="0E31B597" w14:textId="77777777" w:rsidR="00F76714" w:rsidRPr="00F76714" w:rsidRDefault="00F76714" w:rsidP="00D027DD">
            <w:pPr>
              <w:pStyle w:val="Normal6a"/>
            </w:pPr>
            <w:r w:rsidRPr="00F76714">
              <w:t>B.</w:t>
            </w:r>
            <w:r w:rsidRPr="00F76714">
              <w:tab/>
              <w:t>mając na uwadze, że według szacunków bariery w handlu wewnętrznym na jednolitym rynku UE odpowiadają stawce celnej wynoszącej 44 % dla towarów i 110 % dla usług</w:t>
            </w:r>
            <w:r w:rsidRPr="00F76714">
              <w:rPr>
                <w:vertAlign w:val="superscript"/>
              </w:rPr>
              <w:t>5</w:t>
            </w:r>
            <w:r w:rsidRPr="00F76714">
              <w:rPr>
                <w:b/>
                <w:i/>
              </w:rPr>
              <w:t>, co podkreśla znaczne koszty gospodarcze wynikające z fragmentacji regulacyjnej</w:t>
            </w:r>
            <w:r w:rsidRPr="00F76714">
              <w:t>;</w:t>
            </w:r>
          </w:p>
        </w:tc>
      </w:tr>
      <w:tr w:rsidR="00F76714" w:rsidRPr="00F76714" w14:paraId="2186AD15" w14:textId="77777777" w:rsidTr="00D027DD">
        <w:trPr>
          <w:jc w:val="center"/>
        </w:trPr>
        <w:tc>
          <w:tcPr>
            <w:tcW w:w="4876" w:type="dxa"/>
            <w:tcBorders>
              <w:top w:val="nil"/>
              <w:left w:val="nil"/>
              <w:bottom w:val="nil"/>
              <w:right w:val="nil"/>
            </w:tcBorders>
          </w:tcPr>
          <w:p w14:paraId="19C41BE5"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136EECFF" w14:textId="77777777" w:rsidR="00F76714" w:rsidRPr="00F76714" w:rsidRDefault="00F76714" w:rsidP="00D027DD">
            <w:pPr>
              <w:pStyle w:val="Normal6a"/>
            </w:pPr>
            <w:r w:rsidRPr="00F76714">
              <w:rPr>
                <w:b/>
                <w:i/>
              </w:rPr>
              <w:t>_________________</w:t>
            </w:r>
          </w:p>
        </w:tc>
      </w:tr>
      <w:tr w:rsidR="00F76714" w:rsidRPr="00F76714" w14:paraId="28354507" w14:textId="77777777" w:rsidTr="00D027DD">
        <w:trPr>
          <w:jc w:val="center"/>
        </w:trPr>
        <w:tc>
          <w:tcPr>
            <w:tcW w:w="4876" w:type="dxa"/>
            <w:tcBorders>
              <w:top w:val="nil"/>
              <w:left w:val="nil"/>
              <w:bottom w:val="nil"/>
              <w:right w:val="nil"/>
            </w:tcBorders>
          </w:tcPr>
          <w:p w14:paraId="46AACC2E" w14:textId="77777777" w:rsidR="00F76714" w:rsidRPr="00F76714" w:rsidRDefault="00F76714" w:rsidP="00D027DD">
            <w:pPr>
              <w:pStyle w:val="Normal6a"/>
            </w:pPr>
            <w:r w:rsidRPr="00F76714">
              <w:rPr>
                <w:vertAlign w:val="superscript"/>
              </w:rPr>
              <w:t>5</w:t>
            </w:r>
            <w:r w:rsidRPr="00F76714">
              <w:t xml:space="preserve"> Przemówienie Alfreda Kammera, dyrektora Departamentu Europejskiego Międzynarodowego Funduszu Walutowego, wygłoszone 16 grudnia 2024 r. pt. „Wybór Europy: polityka na rzecz wzrostu i odporności”.</w:t>
            </w:r>
          </w:p>
        </w:tc>
        <w:tc>
          <w:tcPr>
            <w:tcW w:w="4876" w:type="dxa"/>
            <w:tcBorders>
              <w:top w:val="nil"/>
              <w:left w:val="nil"/>
              <w:bottom w:val="nil"/>
              <w:right w:val="nil"/>
            </w:tcBorders>
          </w:tcPr>
          <w:p w14:paraId="2167DA7A" w14:textId="77777777" w:rsidR="00F76714" w:rsidRPr="00F76714" w:rsidRDefault="00F76714" w:rsidP="00D027DD">
            <w:pPr>
              <w:pStyle w:val="Normal6a"/>
            </w:pPr>
            <w:r w:rsidRPr="00F76714">
              <w:rPr>
                <w:vertAlign w:val="superscript"/>
              </w:rPr>
              <w:t>5</w:t>
            </w:r>
            <w:r w:rsidRPr="00F76714">
              <w:t xml:space="preserve"> Przemówienie Alfreda Kammera, dyrektora Departamentu Europejskiego Międzynarodowego Funduszu Walutowego, wygłoszone 16 grudnia 2024 r. pt. „Wybór Europy: polityka na rzecz wzrostu i odporności”.</w:t>
            </w:r>
          </w:p>
        </w:tc>
      </w:tr>
    </w:tbl>
    <w:p w14:paraId="1EA5D4B1"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5ADD5826" w14:textId="77777777" w:rsidR="00F76714" w:rsidRPr="00F76714" w:rsidRDefault="00F76714" w:rsidP="00F76714">
      <w:r w:rsidRPr="00F76714">
        <w:rPr>
          <w:rStyle w:val="HideTWBExt"/>
        </w:rPr>
        <w:t>&lt;/Amend&gt;</w:t>
      </w:r>
    </w:p>
    <w:p w14:paraId="0ADA651D"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22</w:t>
      </w:r>
      <w:r w:rsidRPr="00F76714">
        <w:rPr>
          <w:rStyle w:val="HideTWBExt"/>
          <w:b w:val="0"/>
        </w:rPr>
        <w:t>&lt;/NumAm&gt;</w:t>
      </w:r>
    </w:p>
    <w:p w14:paraId="7765B8ED" w14:textId="77777777" w:rsidR="00F76714" w:rsidRPr="00F76714" w:rsidRDefault="00F76714" w:rsidP="00F76714">
      <w:pPr>
        <w:pStyle w:val="NormalBold"/>
        <w:rPr>
          <w:lang w:val="en-US"/>
        </w:rPr>
      </w:pPr>
      <w:r w:rsidRPr="00DC7A12">
        <w:rPr>
          <w:rStyle w:val="HideTWBExt"/>
          <w:b w:val="0"/>
          <w:lang w:val="en-US"/>
        </w:rPr>
        <w:t>&lt;RepeatBlock-By&gt;&lt;Members&gt;</w:t>
      </w:r>
      <w:r w:rsidRPr="00F76714">
        <w:rPr>
          <w:lang w:val="en-US"/>
        </w:rPr>
        <w:t>Piotr Müller, Marlena Maląg</w:t>
      </w:r>
      <w:r w:rsidRPr="00DC7A12">
        <w:rPr>
          <w:rStyle w:val="HideTWBExt"/>
          <w:b w:val="0"/>
          <w:lang w:val="en-US"/>
        </w:rPr>
        <w:t>&lt;/Members&gt;</w:t>
      </w:r>
    </w:p>
    <w:p w14:paraId="147444D0" w14:textId="77777777" w:rsidR="00F76714" w:rsidRPr="00F76714" w:rsidRDefault="00F76714" w:rsidP="00F76714">
      <w:pPr>
        <w:pStyle w:val="NormalBold"/>
      </w:pPr>
      <w:r w:rsidRPr="00F76714">
        <w:rPr>
          <w:rStyle w:val="HideTWBExt"/>
          <w:b w:val="0"/>
        </w:rPr>
        <w:t>&lt;/RepeatBlock-By&gt;</w:t>
      </w:r>
    </w:p>
    <w:p w14:paraId="4B80A03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08FA18C" w14:textId="77777777" w:rsidR="00F76714" w:rsidRPr="00F76714" w:rsidRDefault="00F76714" w:rsidP="00F76714">
      <w:pPr>
        <w:pStyle w:val="NormalBold"/>
      </w:pPr>
      <w:r w:rsidRPr="00F76714">
        <w:rPr>
          <w:rStyle w:val="HideTWBExt"/>
          <w:b w:val="0"/>
        </w:rPr>
        <w:t>&lt;Article&gt;</w:t>
      </w:r>
      <w:r w:rsidRPr="00F76714">
        <w:t>Motyw B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0450E7C" w14:textId="77777777" w:rsidTr="00D027DD">
        <w:trPr>
          <w:trHeight w:hRule="exact" w:val="240"/>
          <w:jc w:val="center"/>
        </w:trPr>
        <w:tc>
          <w:tcPr>
            <w:tcW w:w="9752" w:type="dxa"/>
            <w:gridSpan w:val="2"/>
            <w:tcBorders>
              <w:top w:val="nil"/>
              <w:left w:val="nil"/>
              <w:bottom w:val="nil"/>
              <w:right w:val="nil"/>
            </w:tcBorders>
          </w:tcPr>
          <w:p w14:paraId="41352E7B" w14:textId="77777777" w:rsidR="00F76714" w:rsidRPr="00F76714" w:rsidRDefault="00F76714" w:rsidP="00D027DD"/>
        </w:tc>
      </w:tr>
      <w:tr w:rsidR="00F76714" w:rsidRPr="00F76714" w14:paraId="7D4F9F67" w14:textId="77777777" w:rsidTr="00D027DD">
        <w:trPr>
          <w:trHeight w:val="240"/>
          <w:jc w:val="center"/>
        </w:trPr>
        <w:tc>
          <w:tcPr>
            <w:tcW w:w="4876" w:type="dxa"/>
            <w:tcBorders>
              <w:top w:val="nil"/>
              <w:left w:val="nil"/>
              <w:bottom w:val="nil"/>
              <w:right w:val="nil"/>
            </w:tcBorders>
          </w:tcPr>
          <w:p w14:paraId="644970C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0796CCB" w14:textId="77777777" w:rsidR="00F76714" w:rsidRPr="00F76714" w:rsidRDefault="00F76714" w:rsidP="00D027DD">
            <w:pPr>
              <w:pStyle w:val="AmColumnHeading"/>
            </w:pPr>
            <w:r w:rsidRPr="00F76714">
              <w:t>Poprawka</w:t>
            </w:r>
          </w:p>
        </w:tc>
      </w:tr>
      <w:tr w:rsidR="00F76714" w:rsidRPr="00F76714" w14:paraId="4B87EE11" w14:textId="77777777" w:rsidTr="00D027DD">
        <w:trPr>
          <w:jc w:val="center"/>
        </w:trPr>
        <w:tc>
          <w:tcPr>
            <w:tcW w:w="4876" w:type="dxa"/>
            <w:tcBorders>
              <w:top w:val="nil"/>
              <w:left w:val="nil"/>
              <w:bottom w:val="nil"/>
              <w:right w:val="nil"/>
            </w:tcBorders>
          </w:tcPr>
          <w:p w14:paraId="72A335C4" w14:textId="77777777" w:rsidR="00F76714" w:rsidRPr="00F76714" w:rsidRDefault="00F76714" w:rsidP="00D027DD">
            <w:pPr>
              <w:pStyle w:val="Normal6a"/>
            </w:pPr>
          </w:p>
        </w:tc>
        <w:tc>
          <w:tcPr>
            <w:tcW w:w="4876" w:type="dxa"/>
            <w:tcBorders>
              <w:top w:val="nil"/>
              <w:left w:val="nil"/>
              <w:bottom w:val="nil"/>
              <w:right w:val="nil"/>
            </w:tcBorders>
          </w:tcPr>
          <w:p w14:paraId="7A528A13" w14:textId="77777777" w:rsidR="00F76714" w:rsidRPr="00F76714" w:rsidRDefault="00F76714" w:rsidP="00D027DD">
            <w:pPr>
              <w:pStyle w:val="Normal6a"/>
            </w:pPr>
            <w:r w:rsidRPr="00F76714">
              <w:rPr>
                <w:b/>
                <w:i/>
              </w:rPr>
              <w:t>B.</w:t>
            </w:r>
            <w:r w:rsidRPr="00F76714">
              <w:tab/>
            </w:r>
            <w:r w:rsidRPr="00F76714">
              <w:rPr>
                <w:b/>
                <w:i/>
              </w:rPr>
              <w:t>mając na uwadze, że zdrowe zasady konkurencji podatkowej między krajami UE pomagają gospodarce; podkreśla, że nowy unijny system musi w pełni szanować prawo państw do ustalania własnych stawek podatkowych i skupiać się wyłącznie na usuwaniu zbędnych formalności;</w:t>
            </w:r>
          </w:p>
        </w:tc>
      </w:tr>
    </w:tbl>
    <w:p w14:paraId="38C4E30F"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{PL}</w:t>
      </w:r>
      <w:r w:rsidRPr="00F76714">
        <w:rPr>
          <w:lang w:val="en-US"/>
        </w:rPr>
        <w:t>pl</w:t>
      </w:r>
      <w:r w:rsidRPr="00F76714">
        <w:rPr>
          <w:rStyle w:val="HideTWBExt"/>
          <w:lang w:val="en-US"/>
        </w:rPr>
        <w:t>&lt;/Original&gt;</w:t>
      </w:r>
    </w:p>
    <w:p w14:paraId="74478AF7" w14:textId="77777777" w:rsidR="00F76714" w:rsidRPr="002019F2" w:rsidRDefault="00F76714" w:rsidP="00F76714">
      <w:pPr>
        <w:rPr>
          <w:lang w:val="en-US"/>
        </w:rPr>
      </w:pPr>
      <w:r w:rsidRPr="002019F2">
        <w:rPr>
          <w:rStyle w:val="HideTWBExt"/>
          <w:lang w:val="en-US"/>
        </w:rPr>
        <w:t>&lt;/Amend&gt;</w:t>
      </w:r>
    </w:p>
    <w:p w14:paraId="3E1A1FDE"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23</w:t>
      </w:r>
      <w:r w:rsidRPr="002019F2">
        <w:rPr>
          <w:rStyle w:val="HideTWBExt"/>
          <w:b w:val="0"/>
          <w:lang w:val="en-US"/>
        </w:rPr>
        <w:t>&lt;/NumAm&gt;</w:t>
      </w:r>
    </w:p>
    <w:p w14:paraId="0B454D43"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Bruno Gonçalves, Niels Fuglsang, Jonás Fernández</w:t>
      </w:r>
      <w:r w:rsidRPr="002019F2">
        <w:rPr>
          <w:rStyle w:val="HideTWBExt"/>
          <w:b w:val="0"/>
          <w:lang w:val="en-US"/>
        </w:rPr>
        <w:t>&lt;/Members&gt;</w:t>
      </w:r>
    </w:p>
    <w:p w14:paraId="7CB1ACFF" w14:textId="77777777" w:rsidR="00F76714" w:rsidRPr="00F76714" w:rsidRDefault="00F76714" w:rsidP="00F76714">
      <w:pPr>
        <w:pStyle w:val="NormalBold"/>
      </w:pPr>
      <w:r w:rsidRPr="00F76714">
        <w:rPr>
          <w:rStyle w:val="HideTWBExt"/>
          <w:b w:val="0"/>
        </w:rPr>
        <w:t>&lt;/RepeatBlock-By&gt;</w:t>
      </w:r>
    </w:p>
    <w:p w14:paraId="4746B28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E3C345E" w14:textId="77777777" w:rsidR="00F76714" w:rsidRPr="00F76714" w:rsidRDefault="00F76714" w:rsidP="00F76714">
      <w:pPr>
        <w:pStyle w:val="NormalBold"/>
      </w:pPr>
      <w:r w:rsidRPr="00F76714">
        <w:rPr>
          <w:rStyle w:val="HideTWBExt"/>
          <w:b w:val="0"/>
        </w:rPr>
        <w:t>&lt;Article&gt;</w:t>
      </w:r>
      <w:r w:rsidRPr="00F76714">
        <w:t>Motyw B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290DB07" w14:textId="77777777" w:rsidTr="00D027DD">
        <w:trPr>
          <w:trHeight w:hRule="exact" w:val="240"/>
          <w:jc w:val="center"/>
        </w:trPr>
        <w:tc>
          <w:tcPr>
            <w:tcW w:w="9752" w:type="dxa"/>
            <w:gridSpan w:val="2"/>
            <w:tcBorders>
              <w:top w:val="nil"/>
              <w:left w:val="nil"/>
              <w:bottom w:val="nil"/>
              <w:right w:val="nil"/>
            </w:tcBorders>
          </w:tcPr>
          <w:p w14:paraId="66B1EAFD" w14:textId="77777777" w:rsidR="00F76714" w:rsidRPr="00F76714" w:rsidRDefault="00F76714" w:rsidP="00D027DD"/>
        </w:tc>
      </w:tr>
      <w:tr w:rsidR="00F76714" w:rsidRPr="00F76714" w14:paraId="336811F0" w14:textId="77777777" w:rsidTr="00D027DD">
        <w:trPr>
          <w:trHeight w:val="240"/>
          <w:jc w:val="center"/>
        </w:trPr>
        <w:tc>
          <w:tcPr>
            <w:tcW w:w="4876" w:type="dxa"/>
            <w:tcBorders>
              <w:top w:val="nil"/>
              <w:left w:val="nil"/>
              <w:bottom w:val="nil"/>
              <w:right w:val="nil"/>
            </w:tcBorders>
          </w:tcPr>
          <w:p w14:paraId="1A2F83B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BDC0993" w14:textId="77777777" w:rsidR="00F76714" w:rsidRPr="00F76714" w:rsidRDefault="00F76714" w:rsidP="00D027DD">
            <w:pPr>
              <w:pStyle w:val="AmColumnHeading"/>
            </w:pPr>
            <w:r w:rsidRPr="00F76714">
              <w:t>Poprawka</w:t>
            </w:r>
          </w:p>
        </w:tc>
      </w:tr>
      <w:tr w:rsidR="00F76714" w:rsidRPr="00F76714" w14:paraId="246783DD" w14:textId="77777777" w:rsidTr="00D027DD">
        <w:trPr>
          <w:jc w:val="center"/>
        </w:trPr>
        <w:tc>
          <w:tcPr>
            <w:tcW w:w="4876" w:type="dxa"/>
            <w:tcBorders>
              <w:top w:val="nil"/>
              <w:left w:val="nil"/>
              <w:bottom w:val="nil"/>
              <w:right w:val="nil"/>
            </w:tcBorders>
          </w:tcPr>
          <w:p w14:paraId="3A84ED3E" w14:textId="77777777" w:rsidR="00F76714" w:rsidRPr="00F76714" w:rsidRDefault="00F76714" w:rsidP="00D027DD">
            <w:pPr>
              <w:pStyle w:val="Normal6a"/>
            </w:pPr>
          </w:p>
        </w:tc>
        <w:tc>
          <w:tcPr>
            <w:tcW w:w="4876" w:type="dxa"/>
            <w:tcBorders>
              <w:top w:val="nil"/>
              <w:left w:val="nil"/>
              <w:bottom w:val="nil"/>
              <w:right w:val="nil"/>
            </w:tcBorders>
          </w:tcPr>
          <w:p w14:paraId="188E4130" w14:textId="77777777" w:rsidR="00F76714" w:rsidRPr="00F76714" w:rsidRDefault="00F76714" w:rsidP="00D027DD">
            <w:pPr>
              <w:pStyle w:val="Normal6a"/>
            </w:pPr>
            <w:r w:rsidRPr="00F76714">
              <w:rPr>
                <w:b/>
                <w:i/>
              </w:rPr>
              <w:t>Ba.</w:t>
            </w:r>
            <w:r w:rsidRPr="00F76714">
              <w:rPr>
                <w:b/>
                <w:i/>
              </w:rPr>
              <w:tab/>
              <w:t>mając na uwadze, że w konkluzjach Rady Europejskiej z marca 2026 r. za priorytet uznano przyjęcie opcjonalnego, zharmonizowanego 28. systemu prawnego dla przedsiębiorstw i stwierdzono, że „zharmonizowane przepisy ogólnounijne, które zastępują 27 zbiorów przepisów krajowych, same w sobie oznaczają uproszczenie”;</w:t>
            </w:r>
          </w:p>
        </w:tc>
      </w:tr>
    </w:tbl>
    <w:p w14:paraId="323A7C51"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08C010C3" w14:textId="77777777" w:rsidR="00F76714" w:rsidRPr="00F76714" w:rsidRDefault="00F76714" w:rsidP="00F76714">
      <w:pPr>
        <w:rPr>
          <w:lang w:val="en-US"/>
        </w:rPr>
      </w:pPr>
      <w:r w:rsidRPr="00F76714">
        <w:rPr>
          <w:rStyle w:val="HideTWBExt"/>
          <w:lang w:val="en-US"/>
        </w:rPr>
        <w:t>&lt;/Amend&gt;</w:t>
      </w:r>
    </w:p>
    <w:p w14:paraId="0AB442FE"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24</w:t>
      </w:r>
      <w:r w:rsidRPr="002019F2">
        <w:rPr>
          <w:rStyle w:val="HideTWBExt"/>
          <w:b w:val="0"/>
          <w:lang w:val="en-US"/>
        </w:rPr>
        <w:t>&lt;/NumAm&gt;</w:t>
      </w:r>
    </w:p>
    <w:p w14:paraId="407AC94A"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Kira Marie Peter-Hansen</w:t>
      </w:r>
      <w:r w:rsidRPr="002019F2">
        <w:rPr>
          <w:rStyle w:val="HideTWBExt"/>
          <w:b w:val="0"/>
          <w:lang w:val="en-US"/>
        </w:rPr>
        <w:t>&lt;/Members&gt;</w:t>
      </w:r>
    </w:p>
    <w:p w14:paraId="4188EC82" w14:textId="77777777" w:rsidR="00F76714" w:rsidRPr="00F76714" w:rsidRDefault="00F76714" w:rsidP="00F76714">
      <w:pPr>
        <w:rPr>
          <w:lang w:val="en-US"/>
        </w:rPr>
      </w:pPr>
      <w:r w:rsidRPr="00F76714">
        <w:rPr>
          <w:rStyle w:val="HideTWBExt"/>
          <w:lang w:val="en-US"/>
        </w:rPr>
        <w:t>&lt;AuNomDe&gt;</w:t>
      </w:r>
      <w:r w:rsidRPr="00F76714">
        <w:rPr>
          <w:rStyle w:val="HideTWBInt"/>
          <w:lang w:val="en-US"/>
        </w:rPr>
        <w:t>{Verts/ALE}</w:t>
      </w:r>
      <w:r w:rsidRPr="00F76714">
        <w:rPr>
          <w:lang w:val="en-US"/>
        </w:rPr>
        <w:t>w imieniu grupy Verts/ALE</w:t>
      </w:r>
      <w:r w:rsidRPr="00F76714">
        <w:rPr>
          <w:rStyle w:val="HideTWBExt"/>
          <w:lang w:val="en-US"/>
        </w:rPr>
        <w:t>&lt;/AuNomDe&gt;</w:t>
      </w:r>
    </w:p>
    <w:p w14:paraId="3CE5FBC9" w14:textId="77777777" w:rsidR="00F76714" w:rsidRPr="00F76714" w:rsidRDefault="00F76714" w:rsidP="00F76714">
      <w:pPr>
        <w:pStyle w:val="NormalBold"/>
        <w:rPr>
          <w:lang w:val="en-US"/>
        </w:rPr>
      </w:pPr>
      <w:r w:rsidRPr="002019F2">
        <w:rPr>
          <w:rStyle w:val="HideTWBExt"/>
          <w:b w:val="0"/>
          <w:lang w:val="en-US"/>
        </w:rPr>
        <w:t>&lt;/RepeatBlock-By&gt;</w:t>
      </w:r>
    </w:p>
    <w:p w14:paraId="5DF92F93"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3BA30746"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C</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513727C8" w14:textId="77777777" w:rsidTr="00D027DD">
        <w:trPr>
          <w:trHeight w:hRule="exact" w:val="240"/>
          <w:jc w:val="center"/>
        </w:trPr>
        <w:tc>
          <w:tcPr>
            <w:tcW w:w="9752" w:type="dxa"/>
            <w:gridSpan w:val="2"/>
            <w:tcBorders>
              <w:top w:val="nil"/>
              <w:left w:val="nil"/>
              <w:bottom w:val="nil"/>
              <w:right w:val="nil"/>
            </w:tcBorders>
          </w:tcPr>
          <w:p w14:paraId="785ADF58" w14:textId="77777777" w:rsidR="00F76714" w:rsidRPr="00F76714" w:rsidRDefault="00F76714" w:rsidP="00D027DD">
            <w:pPr>
              <w:rPr>
                <w:lang w:val="en-US"/>
              </w:rPr>
            </w:pPr>
          </w:p>
        </w:tc>
      </w:tr>
      <w:tr w:rsidR="00F76714" w:rsidRPr="00F76714" w14:paraId="42766688" w14:textId="77777777" w:rsidTr="00D027DD">
        <w:trPr>
          <w:trHeight w:val="240"/>
          <w:jc w:val="center"/>
        </w:trPr>
        <w:tc>
          <w:tcPr>
            <w:tcW w:w="4876" w:type="dxa"/>
            <w:tcBorders>
              <w:top w:val="nil"/>
              <w:left w:val="nil"/>
              <w:bottom w:val="nil"/>
              <w:right w:val="nil"/>
            </w:tcBorders>
          </w:tcPr>
          <w:p w14:paraId="4BFE046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AFB36E9" w14:textId="77777777" w:rsidR="00F76714" w:rsidRPr="00F76714" w:rsidRDefault="00F76714" w:rsidP="00D027DD">
            <w:pPr>
              <w:pStyle w:val="AmColumnHeading"/>
            </w:pPr>
            <w:r w:rsidRPr="00F76714">
              <w:t>Poprawka</w:t>
            </w:r>
          </w:p>
        </w:tc>
      </w:tr>
      <w:tr w:rsidR="00F76714" w:rsidRPr="00F76714" w14:paraId="3C015CDD" w14:textId="77777777" w:rsidTr="00D027DD">
        <w:trPr>
          <w:jc w:val="center"/>
        </w:trPr>
        <w:tc>
          <w:tcPr>
            <w:tcW w:w="4876" w:type="dxa"/>
            <w:tcBorders>
              <w:top w:val="nil"/>
              <w:left w:val="nil"/>
              <w:bottom w:val="nil"/>
              <w:right w:val="nil"/>
            </w:tcBorders>
          </w:tcPr>
          <w:p w14:paraId="534839CF" w14:textId="77777777" w:rsidR="00F76714" w:rsidRPr="00F76714" w:rsidRDefault="00F76714" w:rsidP="00D027DD">
            <w:pPr>
              <w:pStyle w:val="Normal6a"/>
            </w:pPr>
            <w:r w:rsidRPr="00F76714">
              <w:t>C.</w:t>
            </w:r>
            <w:r w:rsidRPr="00F76714">
              <w:tab/>
              <w:t>mając na uwadze, że utrzymujące się rozdrobnienie ram regulacyjnych między państwami członkowskimi hamuje strukturalnie przedsiębiorstwa w całej UE, w szczególności małe i średnie przedsiębiorstwa (MŚP), przedsiębiorstwa typu start-up i przedsiębiorstwa scale-up, oraz ich potencjał innowacyjny; mając na uwadze, że zróżnicowanie przepisów i związane z nim koszty poruszania się w nieznanym otoczeniu utrudniają ogólnoeuropejskie finansowanie i zwiększanie skali działalności przedsiębiorstw oraz że należy pilnie usunąć tę lukę w konkurencyjności</w:t>
            </w:r>
            <w:r w:rsidRPr="00F76714">
              <w:rPr>
                <w:vertAlign w:val="superscript"/>
              </w:rPr>
              <w:t>6</w:t>
            </w:r>
            <w:r w:rsidRPr="00F76714">
              <w:t>;</w:t>
            </w:r>
          </w:p>
        </w:tc>
        <w:tc>
          <w:tcPr>
            <w:tcW w:w="4876" w:type="dxa"/>
            <w:tcBorders>
              <w:top w:val="nil"/>
              <w:left w:val="nil"/>
              <w:bottom w:val="nil"/>
              <w:right w:val="nil"/>
            </w:tcBorders>
          </w:tcPr>
          <w:p w14:paraId="14DEA234" w14:textId="77777777" w:rsidR="00F76714" w:rsidRPr="00F76714" w:rsidRDefault="00F76714" w:rsidP="00D027DD">
            <w:pPr>
              <w:pStyle w:val="Normal6a"/>
            </w:pPr>
            <w:r w:rsidRPr="00F76714">
              <w:t>C.</w:t>
            </w:r>
            <w:r w:rsidRPr="00F76714">
              <w:tab/>
              <w:t>mając na uwadze, że utrzymujące się rozdrobnienie ram regulacyjnych między państwami członkowskimi hamuje strukturalnie przedsiębiorstwa w całej UE, w szczególności małe i średnie przedsiębiorstwa (MŚP), przedsiębiorstwa typu start-up i przedsiębiorstwa scale-up, oraz ich potencjał innowacyjny; mając na uwadze, że zróżnicowanie przepisów i związane z nim koszty poruszania się w nieznanym otoczeniu utrudniają ogólnoeuropejskie finansowanie i zwiększanie skali działalności przedsiębiorstw oraz że należy pilnie usunąć tę lukę w konkurencyjności</w:t>
            </w:r>
            <w:r w:rsidRPr="00F76714">
              <w:rPr>
                <w:vertAlign w:val="superscript"/>
              </w:rPr>
              <w:t>6</w:t>
            </w:r>
            <w:r w:rsidRPr="00F76714">
              <w:t xml:space="preserve">; </w:t>
            </w:r>
            <w:r w:rsidRPr="00F76714">
              <w:rPr>
                <w:b/>
                <w:i/>
              </w:rPr>
              <w:t>mając na uwadze, że dzięki zapewnieniu zharmonizowanych ram 28. system prawny ułatwiłby MŚP w UE dostęp do kapitału, a inwestorom – finansowanie przedsiębiorstw z siedzibą w innym państwie członkowskim;</w:t>
            </w:r>
          </w:p>
        </w:tc>
      </w:tr>
      <w:tr w:rsidR="00F76714" w:rsidRPr="00F76714" w14:paraId="129A319B" w14:textId="77777777" w:rsidTr="00D027DD">
        <w:trPr>
          <w:jc w:val="center"/>
        </w:trPr>
        <w:tc>
          <w:tcPr>
            <w:tcW w:w="4876" w:type="dxa"/>
            <w:tcBorders>
              <w:top w:val="nil"/>
              <w:left w:val="nil"/>
              <w:bottom w:val="nil"/>
              <w:right w:val="nil"/>
            </w:tcBorders>
          </w:tcPr>
          <w:p w14:paraId="1B545810"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0DC3261F" w14:textId="77777777" w:rsidR="00F76714" w:rsidRPr="00F76714" w:rsidRDefault="00F76714" w:rsidP="00D027DD">
            <w:pPr>
              <w:pStyle w:val="Normal6a"/>
            </w:pPr>
            <w:r w:rsidRPr="00F76714">
              <w:rPr>
                <w:b/>
                <w:i/>
              </w:rPr>
              <w:t>_________________</w:t>
            </w:r>
          </w:p>
        </w:tc>
      </w:tr>
      <w:tr w:rsidR="00F76714" w:rsidRPr="00F76714" w14:paraId="497412B1" w14:textId="77777777" w:rsidTr="00D027DD">
        <w:trPr>
          <w:jc w:val="center"/>
        </w:trPr>
        <w:tc>
          <w:tcPr>
            <w:tcW w:w="4876" w:type="dxa"/>
            <w:tcBorders>
              <w:top w:val="nil"/>
              <w:left w:val="nil"/>
              <w:bottom w:val="nil"/>
              <w:right w:val="nil"/>
            </w:tcBorders>
          </w:tcPr>
          <w:p w14:paraId="406DBF94" w14:textId="77777777" w:rsidR="00F76714" w:rsidRPr="00F76714" w:rsidRDefault="00F76714" w:rsidP="00D027DD">
            <w:pPr>
              <w:pStyle w:val="Normal6a"/>
            </w:pPr>
            <w:r w:rsidRPr="00F76714">
              <w:rPr>
                <w:vertAlign w:val="superscript"/>
              </w:rPr>
              <w:t>6</w:t>
            </w:r>
            <w:r w:rsidRPr="00F76714">
              <w:t xml:space="preserve"> Rezolucja Parlamentu Europejskiego z 20 stycznia 2026 r. zawierająca zalecenia dla Komisji w sprawie 28. systemu prawnego – nowe ramy prawne dla innowacyjnych przedsiębiorstw.</w:t>
            </w:r>
          </w:p>
        </w:tc>
        <w:tc>
          <w:tcPr>
            <w:tcW w:w="4876" w:type="dxa"/>
            <w:tcBorders>
              <w:top w:val="nil"/>
              <w:left w:val="nil"/>
              <w:bottom w:val="nil"/>
              <w:right w:val="nil"/>
            </w:tcBorders>
          </w:tcPr>
          <w:p w14:paraId="4D5B7A6A" w14:textId="77777777" w:rsidR="00F76714" w:rsidRPr="00F76714" w:rsidRDefault="00F76714" w:rsidP="00D027DD">
            <w:pPr>
              <w:pStyle w:val="Normal6a"/>
            </w:pPr>
            <w:r w:rsidRPr="00F76714">
              <w:rPr>
                <w:vertAlign w:val="superscript"/>
              </w:rPr>
              <w:t>6</w:t>
            </w:r>
            <w:r w:rsidRPr="00F76714">
              <w:t xml:space="preserve"> Rezolucja Parlamentu Europejskiego z 20 stycznia 2026 r. zawierająca zalecenia dla Komisji w sprawie 28. systemu prawnego – nowe ramy prawne dla innowacyjnych przedsiębiorstw.</w:t>
            </w:r>
          </w:p>
        </w:tc>
      </w:tr>
    </w:tbl>
    <w:p w14:paraId="04FDF682"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1DE6836A" w14:textId="77777777" w:rsidR="00F76714" w:rsidRPr="00F76714" w:rsidRDefault="00F76714" w:rsidP="00F76714">
      <w:pPr>
        <w:rPr>
          <w:lang w:val="en-US"/>
        </w:rPr>
      </w:pPr>
      <w:r w:rsidRPr="00F76714">
        <w:rPr>
          <w:rStyle w:val="HideTWBExt"/>
          <w:lang w:val="en-US"/>
        </w:rPr>
        <w:t>&lt;/Amend&gt;</w:t>
      </w:r>
    </w:p>
    <w:p w14:paraId="406995CC"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25</w:t>
      </w:r>
      <w:r w:rsidRPr="002019F2">
        <w:rPr>
          <w:rStyle w:val="HideTWBExt"/>
          <w:b w:val="0"/>
          <w:lang w:val="en-US"/>
        </w:rPr>
        <w:t>&lt;/NumAm&gt;</w:t>
      </w:r>
    </w:p>
    <w:p w14:paraId="2DA49245"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Bruno Gonçalves, Niels Fuglsang, Jonás Fernández</w:t>
      </w:r>
      <w:r w:rsidRPr="002019F2">
        <w:rPr>
          <w:rStyle w:val="HideTWBExt"/>
          <w:b w:val="0"/>
          <w:lang w:val="en-US"/>
        </w:rPr>
        <w:t>&lt;/Members&gt;</w:t>
      </w:r>
    </w:p>
    <w:p w14:paraId="1D8C2EC5" w14:textId="77777777" w:rsidR="00F76714" w:rsidRPr="00F76714" w:rsidRDefault="00F76714" w:rsidP="00F76714">
      <w:pPr>
        <w:pStyle w:val="NormalBold"/>
        <w:rPr>
          <w:lang w:val="en-US"/>
        </w:rPr>
      </w:pPr>
      <w:r w:rsidRPr="002019F2">
        <w:rPr>
          <w:rStyle w:val="HideTWBExt"/>
          <w:b w:val="0"/>
          <w:lang w:val="en-US"/>
        </w:rPr>
        <w:t>&lt;/RepeatBlock-By&gt;</w:t>
      </w:r>
    </w:p>
    <w:p w14:paraId="25EAFCE8"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42F512BE"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C</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0ABB7455" w14:textId="77777777" w:rsidTr="00D027DD">
        <w:trPr>
          <w:trHeight w:hRule="exact" w:val="240"/>
          <w:jc w:val="center"/>
        </w:trPr>
        <w:tc>
          <w:tcPr>
            <w:tcW w:w="9752" w:type="dxa"/>
            <w:gridSpan w:val="2"/>
            <w:tcBorders>
              <w:top w:val="nil"/>
              <w:left w:val="nil"/>
              <w:bottom w:val="nil"/>
              <w:right w:val="nil"/>
            </w:tcBorders>
          </w:tcPr>
          <w:p w14:paraId="4EDCE148" w14:textId="77777777" w:rsidR="00F76714" w:rsidRPr="00F76714" w:rsidRDefault="00F76714" w:rsidP="00D027DD">
            <w:pPr>
              <w:rPr>
                <w:lang w:val="en-US"/>
              </w:rPr>
            </w:pPr>
          </w:p>
        </w:tc>
      </w:tr>
      <w:tr w:rsidR="00F76714" w:rsidRPr="00F76714" w14:paraId="28B32CE5" w14:textId="77777777" w:rsidTr="00D027DD">
        <w:trPr>
          <w:trHeight w:val="240"/>
          <w:jc w:val="center"/>
        </w:trPr>
        <w:tc>
          <w:tcPr>
            <w:tcW w:w="4876" w:type="dxa"/>
            <w:tcBorders>
              <w:top w:val="nil"/>
              <w:left w:val="nil"/>
              <w:bottom w:val="nil"/>
              <w:right w:val="nil"/>
            </w:tcBorders>
          </w:tcPr>
          <w:p w14:paraId="546A86F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5C7AFE2" w14:textId="77777777" w:rsidR="00F76714" w:rsidRPr="00F76714" w:rsidRDefault="00F76714" w:rsidP="00D027DD">
            <w:pPr>
              <w:pStyle w:val="AmColumnHeading"/>
            </w:pPr>
            <w:r w:rsidRPr="00F76714">
              <w:t>Poprawka</w:t>
            </w:r>
          </w:p>
        </w:tc>
      </w:tr>
      <w:tr w:rsidR="00F76714" w:rsidRPr="00F76714" w14:paraId="1A535900" w14:textId="77777777" w:rsidTr="00D027DD">
        <w:trPr>
          <w:jc w:val="center"/>
        </w:trPr>
        <w:tc>
          <w:tcPr>
            <w:tcW w:w="4876" w:type="dxa"/>
            <w:tcBorders>
              <w:top w:val="nil"/>
              <w:left w:val="nil"/>
              <w:bottom w:val="nil"/>
              <w:right w:val="nil"/>
            </w:tcBorders>
          </w:tcPr>
          <w:p w14:paraId="7CCE2514" w14:textId="77777777" w:rsidR="00F76714" w:rsidRPr="00F76714" w:rsidRDefault="00F76714" w:rsidP="00D027DD">
            <w:pPr>
              <w:pStyle w:val="Normal6a"/>
            </w:pPr>
            <w:r w:rsidRPr="00F76714">
              <w:t>C.</w:t>
            </w:r>
            <w:r w:rsidRPr="00F76714">
              <w:tab/>
              <w:t>mając na uwadze, że utrzymujące się rozdrobnienie ram regulacyjnych między państwami członkowskimi hamuje strukturalnie przedsiębiorstwa w całej UE, w szczególności małe i średnie przedsiębiorstwa (MŚP), przedsiębiorstwa typu start-up i przedsiębiorstwa scale-up, oraz ich potencjał innowacyjny; mając na uwadze, że zróżnicowanie przepisów i związane z nim koszty poruszania się w nieznanym otoczeniu utrudniają ogólnoeuropejskie finansowanie i zwiększanie skali działalności przedsiębiorstw oraz że należy pilnie usunąć tę lukę w konkurencyjności</w:t>
            </w:r>
            <w:r w:rsidRPr="00F76714">
              <w:rPr>
                <w:vertAlign w:val="superscript"/>
              </w:rPr>
              <w:t>6</w:t>
            </w:r>
            <w:r w:rsidRPr="00F76714">
              <w:t>;</w:t>
            </w:r>
          </w:p>
        </w:tc>
        <w:tc>
          <w:tcPr>
            <w:tcW w:w="4876" w:type="dxa"/>
            <w:tcBorders>
              <w:top w:val="nil"/>
              <w:left w:val="nil"/>
              <w:bottom w:val="nil"/>
              <w:right w:val="nil"/>
            </w:tcBorders>
          </w:tcPr>
          <w:p w14:paraId="0B7172F2" w14:textId="77777777" w:rsidR="00F76714" w:rsidRPr="00F76714" w:rsidRDefault="00F76714" w:rsidP="00D027DD">
            <w:pPr>
              <w:pStyle w:val="Normal6a"/>
            </w:pPr>
            <w:r w:rsidRPr="00F76714">
              <w:t>C.</w:t>
            </w:r>
            <w:r w:rsidRPr="00F76714">
              <w:tab/>
              <w:t xml:space="preserve">mając na uwadze, że utrzymujące się rozdrobnienie ram regulacyjnych między państwami członkowskimi hamuje strukturalnie przedsiębiorstwa w całej UE, w szczególności małe i średnie przedsiębiorstwa (MŚP), przedsiębiorstwa typu start-up i przedsiębiorstwa scale-up, oraz ich potencjał innowacyjny; mając na uwadze, że </w:t>
            </w:r>
            <w:r w:rsidRPr="00F76714">
              <w:rPr>
                <w:b/>
                <w:i/>
              </w:rPr>
              <w:t xml:space="preserve">harmonizacja stanowi skuteczne podejście do wspierania uproszczeń regulacyjnych na jednolitym rynku; mając na uwadze, że </w:t>
            </w:r>
            <w:r w:rsidRPr="00F76714">
              <w:t>zróżnicowanie przepisów i związane z nim koszty poruszania się w nieznanym otoczeniu utrudniają ogólnoeuropejskie finansowanie i zwiększanie skali działalności przedsiębiorstw oraz że należy pilnie usunąć tę lukę w konkurencyjności</w:t>
            </w:r>
            <w:r w:rsidRPr="00F76714">
              <w:rPr>
                <w:vertAlign w:val="superscript"/>
              </w:rPr>
              <w:t>6</w:t>
            </w:r>
            <w:r w:rsidRPr="00F76714">
              <w:t>;</w:t>
            </w:r>
          </w:p>
        </w:tc>
      </w:tr>
      <w:tr w:rsidR="00F76714" w:rsidRPr="00F76714" w14:paraId="01ED2BD9" w14:textId="77777777" w:rsidTr="00D027DD">
        <w:trPr>
          <w:jc w:val="center"/>
        </w:trPr>
        <w:tc>
          <w:tcPr>
            <w:tcW w:w="4876" w:type="dxa"/>
            <w:tcBorders>
              <w:top w:val="nil"/>
              <w:left w:val="nil"/>
              <w:bottom w:val="nil"/>
              <w:right w:val="nil"/>
            </w:tcBorders>
          </w:tcPr>
          <w:p w14:paraId="0A8A197D"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6F0084A2" w14:textId="77777777" w:rsidR="00F76714" w:rsidRPr="00F76714" w:rsidRDefault="00F76714" w:rsidP="00D027DD">
            <w:pPr>
              <w:pStyle w:val="Normal6a"/>
            </w:pPr>
            <w:r w:rsidRPr="00F76714">
              <w:rPr>
                <w:b/>
                <w:i/>
              </w:rPr>
              <w:t>_________________</w:t>
            </w:r>
          </w:p>
        </w:tc>
      </w:tr>
      <w:tr w:rsidR="00F76714" w:rsidRPr="00F76714" w14:paraId="6CF8D0B5" w14:textId="77777777" w:rsidTr="00D027DD">
        <w:trPr>
          <w:jc w:val="center"/>
        </w:trPr>
        <w:tc>
          <w:tcPr>
            <w:tcW w:w="4876" w:type="dxa"/>
            <w:tcBorders>
              <w:top w:val="nil"/>
              <w:left w:val="nil"/>
              <w:bottom w:val="nil"/>
              <w:right w:val="nil"/>
            </w:tcBorders>
          </w:tcPr>
          <w:p w14:paraId="02B7D404" w14:textId="77777777" w:rsidR="00F76714" w:rsidRPr="00F76714" w:rsidRDefault="00F76714" w:rsidP="00D027DD">
            <w:pPr>
              <w:pStyle w:val="Normal6a"/>
            </w:pPr>
            <w:r w:rsidRPr="00F76714">
              <w:rPr>
                <w:vertAlign w:val="superscript"/>
              </w:rPr>
              <w:t>6</w:t>
            </w:r>
            <w:r w:rsidRPr="00F76714">
              <w:t xml:space="preserve"> Rezolucja Parlamentu Europejskiego z 20 stycznia 2026 r. zawierająca zalecenia dla Komisji w sprawie 28. systemu prawnego – nowe ramy prawne dla innowacyjnych przedsiębiorstw.</w:t>
            </w:r>
          </w:p>
        </w:tc>
        <w:tc>
          <w:tcPr>
            <w:tcW w:w="4876" w:type="dxa"/>
            <w:tcBorders>
              <w:top w:val="nil"/>
              <w:left w:val="nil"/>
              <w:bottom w:val="nil"/>
              <w:right w:val="nil"/>
            </w:tcBorders>
          </w:tcPr>
          <w:p w14:paraId="614D4910" w14:textId="77777777" w:rsidR="00F76714" w:rsidRPr="00F76714" w:rsidRDefault="00F76714" w:rsidP="00D027DD">
            <w:pPr>
              <w:pStyle w:val="Normal6a"/>
            </w:pPr>
            <w:r w:rsidRPr="00F76714">
              <w:rPr>
                <w:vertAlign w:val="superscript"/>
              </w:rPr>
              <w:t>6</w:t>
            </w:r>
            <w:r w:rsidRPr="00F76714">
              <w:t xml:space="preserve"> Rezolucja Parlamentu Europejskiego z 20 stycznia 2026 r. zawierająca zalecenia dla Komisji w sprawie 28. systemu prawnego – nowe ramy prawne dla innowacyjnych przedsiębiorstw.</w:t>
            </w:r>
          </w:p>
        </w:tc>
      </w:tr>
    </w:tbl>
    <w:p w14:paraId="206BA984"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5D52E6DF" w14:textId="77777777" w:rsidR="00F76714" w:rsidRPr="00F76714" w:rsidRDefault="00F76714" w:rsidP="00F76714">
      <w:pPr>
        <w:rPr>
          <w:lang w:val="en-US"/>
        </w:rPr>
      </w:pPr>
      <w:r w:rsidRPr="00F76714">
        <w:rPr>
          <w:rStyle w:val="HideTWBExt"/>
          <w:lang w:val="en-US"/>
        </w:rPr>
        <w:t>&lt;/Amend&gt;</w:t>
      </w:r>
    </w:p>
    <w:p w14:paraId="5B6396BF"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26</w:t>
      </w:r>
      <w:r w:rsidRPr="002019F2">
        <w:rPr>
          <w:rStyle w:val="HideTWBExt"/>
          <w:b w:val="0"/>
          <w:lang w:val="en-US"/>
        </w:rPr>
        <w:t>&lt;/NumAm&gt;</w:t>
      </w:r>
    </w:p>
    <w:p w14:paraId="169B0B16"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Herbert Dorfmann, Marco Falcone</w:t>
      </w:r>
      <w:r w:rsidRPr="002019F2">
        <w:rPr>
          <w:rStyle w:val="HideTWBExt"/>
          <w:b w:val="0"/>
          <w:lang w:val="en-US"/>
        </w:rPr>
        <w:t>&lt;/Members&gt;</w:t>
      </w:r>
    </w:p>
    <w:p w14:paraId="5504FB78" w14:textId="77777777" w:rsidR="00F76714" w:rsidRPr="00F76714" w:rsidRDefault="00F76714" w:rsidP="00F76714">
      <w:pPr>
        <w:pStyle w:val="NormalBold"/>
        <w:rPr>
          <w:lang w:val="en-US"/>
        </w:rPr>
      </w:pPr>
      <w:r w:rsidRPr="002019F2">
        <w:rPr>
          <w:rStyle w:val="HideTWBExt"/>
          <w:b w:val="0"/>
          <w:lang w:val="en-US"/>
        </w:rPr>
        <w:t>&lt;/RepeatBlock-By&gt;</w:t>
      </w:r>
    </w:p>
    <w:p w14:paraId="3B30187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F266577" w14:textId="77777777" w:rsidR="00F76714" w:rsidRPr="00F76714" w:rsidRDefault="00F76714" w:rsidP="00F76714">
      <w:pPr>
        <w:pStyle w:val="NormalBold"/>
      </w:pPr>
      <w:r w:rsidRPr="00F76714">
        <w:rPr>
          <w:rStyle w:val="HideTWBExt"/>
          <w:b w:val="0"/>
        </w:rPr>
        <w:t>&lt;Article&gt;</w:t>
      </w:r>
      <w:r w:rsidRPr="00F76714">
        <w:t>Motyw C</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DA8AFE8" w14:textId="77777777" w:rsidTr="00D027DD">
        <w:trPr>
          <w:trHeight w:hRule="exact" w:val="240"/>
          <w:jc w:val="center"/>
        </w:trPr>
        <w:tc>
          <w:tcPr>
            <w:tcW w:w="9752" w:type="dxa"/>
            <w:gridSpan w:val="2"/>
            <w:tcBorders>
              <w:top w:val="nil"/>
              <w:left w:val="nil"/>
              <w:bottom w:val="nil"/>
              <w:right w:val="nil"/>
            </w:tcBorders>
          </w:tcPr>
          <w:p w14:paraId="3F0F6BD5" w14:textId="77777777" w:rsidR="00F76714" w:rsidRPr="00F76714" w:rsidRDefault="00F76714" w:rsidP="00D027DD"/>
        </w:tc>
      </w:tr>
      <w:tr w:rsidR="00F76714" w:rsidRPr="00F76714" w14:paraId="176D1054" w14:textId="77777777" w:rsidTr="00D027DD">
        <w:trPr>
          <w:trHeight w:val="240"/>
          <w:jc w:val="center"/>
        </w:trPr>
        <w:tc>
          <w:tcPr>
            <w:tcW w:w="4876" w:type="dxa"/>
            <w:tcBorders>
              <w:top w:val="nil"/>
              <w:left w:val="nil"/>
              <w:bottom w:val="nil"/>
              <w:right w:val="nil"/>
            </w:tcBorders>
          </w:tcPr>
          <w:p w14:paraId="5B7135D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12B5BCA" w14:textId="77777777" w:rsidR="00F76714" w:rsidRPr="00F76714" w:rsidRDefault="00F76714" w:rsidP="00D027DD">
            <w:pPr>
              <w:pStyle w:val="AmColumnHeading"/>
            </w:pPr>
            <w:r w:rsidRPr="00F76714">
              <w:t>Poprawka</w:t>
            </w:r>
          </w:p>
        </w:tc>
      </w:tr>
      <w:tr w:rsidR="00F76714" w:rsidRPr="00F76714" w14:paraId="3875A9CF" w14:textId="77777777" w:rsidTr="00D027DD">
        <w:trPr>
          <w:jc w:val="center"/>
        </w:trPr>
        <w:tc>
          <w:tcPr>
            <w:tcW w:w="4876" w:type="dxa"/>
            <w:tcBorders>
              <w:top w:val="nil"/>
              <w:left w:val="nil"/>
              <w:bottom w:val="nil"/>
              <w:right w:val="nil"/>
            </w:tcBorders>
          </w:tcPr>
          <w:p w14:paraId="4E1825FB" w14:textId="77777777" w:rsidR="00F76714" w:rsidRPr="00F76714" w:rsidRDefault="00F76714" w:rsidP="00D027DD">
            <w:pPr>
              <w:pStyle w:val="Normal6a"/>
            </w:pPr>
            <w:r w:rsidRPr="00F76714">
              <w:t>C.</w:t>
            </w:r>
            <w:r w:rsidRPr="00F76714">
              <w:tab/>
              <w:t xml:space="preserve">mając na uwadze, że utrzymujące się rozdrobnienie ram regulacyjnych między państwami członkowskimi hamuje strukturalnie przedsiębiorstwa w całej UE, w szczególności małe i średnie przedsiębiorstwa (MŚP), przedsiębiorstwa typu start-up i przedsiębiorstwa scale-up, oraz ich potencjał innowacyjny; mając na uwadze, że zróżnicowanie przepisów i związane z nim koszty poruszania się w </w:t>
            </w:r>
            <w:r w:rsidRPr="00F76714">
              <w:rPr>
                <w:b/>
                <w:i/>
              </w:rPr>
              <w:t xml:space="preserve">nieznanym otoczeniu utrudniają </w:t>
            </w:r>
            <w:r w:rsidRPr="00F76714">
              <w:t>ogólnoeuropejskie finansowanie i zwiększanie skali działalności przedsiębiorstw oraz że należy pilnie usunąć tę lukę w konkurencyjności</w:t>
            </w:r>
            <w:r w:rsidRPr="00F76714">
              <w:rPr>
                <w:vertAlign w:val="superscript"/>
              </w:rPr>
              <w:t>6</w:t>
            </w:r>
            <w:r w:rsidRPr="00F76714">
              <w:t>;</w:t>
            </w:r>
          </w:p>
        </w:tc>
        <w:tc>
          <w:tcPr>
            <w:tcW w:w="4876" w:type="dxa"/>
            <w:tcBorders>
              <w:top w:val="nil"/>
              <w:left w:val="nil"/>
              <w:bottom w:val="nil"/>
              <w:right w:val="nil"/>
            </w:tcBorders>
          </w:tcPr>
          <w:p w14:paraId="0F75E242" w14:textId="77777777" w:rsidR="00F76714" w:rsidRPr="00F76714" w:rsidRDefault="00F76714" w:rsidP="00D027DD">
            <w:pPr>
              <w:pStyle w:val="Normal6a"/>
            </w:pPr>
            <w:r w:rsidRPr="00F76714">
              <w:t>C.</w:t>
            </w:r>
            <w:r w:rsidRPr="00F76714">
              <w:tab/>
              <w:t xml:space="preserve">mając na uwadze, że utrzymujące się rozdrobnienie ram regulacyjnych między państwami członkowskimi hamuje strukturalnie przedsiębiorstwa w całej UE, w szczególności małe i średnie przedsiębiorstwa (MŚP), przedsiębiorstwa typu start-up i przedsiębiorstwa scale-up, oraz ich potencjał innowacyjny; mając na uwadze, że zróżnicowanie przepisów i </w:t>
            </w:r>
            <w:r w:rsidRPr="00F76714">
              <w:rPr>
                <w:b/>
                <w:i/>
              </w:rPr>
              <w:t xml:space="preserve">podatków oraz </w:t>
            </w:r>
            <w:r w:rsidRPr="00F76714">
              <w:t xml:space="preserve">związane z nim koszty poruszania się w </w:t>
            </w:r>
            <w:r w:rsidRPr="00F76714">
              <w:rPr>
                <w:b/>
                <w:i/>
              </w:rPr>
              <w:t xml:space="preserve">27 odrębnych i często niekompatybilnych systemach krajowych stanowią główne bariery strukturalne utrudniające </w:t>
            </w:r>
            <w:r w:rsidRPr="00F76714">
              <w:t>ogólnoeuropejskie finansowanie i zwiększanie skali działalności przedsiębiorstw oraz że należy pilnie usunąć tę lukę w konkurencyjności</w:t>
            </w:r>
            <w:r w:rsidRPr="00F76714">
              <w:rPr>
                <w:vertAlign w:val="superscript"/>
              </w:rPr>
              <w:t>6</w:t>
            </w:r>
            <w:r w:rsidRPr="00F76714">
              <w:t>;</w:t>
            </w:r>
          </w:p>
        </w:tc>
      </w:tr>
      <w:tr w:rsidR="00F76714" w:rsidRPr="00F76714" w14:paraId="45505E2F" w14:textId="77777777" w:rsidTr="00D027DD">
        <w:trPr>
          <w:jc w:val="center"/>
        </w:trPr>
        <w:tc>
          <w:tcPr>
            <w:tcW w:w="4876" w:type="dxa"/>
            <w:tcBorders>
              <w:top w:val="nil"/>
              <w:left w:val="nil"/>
              <w:bottom w:val="nil"/>
              <w:right w:val="nil"/>
            </w:tcBorders>
          </w:tcPr>
          <w:p w14:paraId="15004E02"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47BD541B" w14:textId="77777777" w:rsidR="00F76714" w:rsidRPr="00F76714" w:rsidRDefault="00F76714" w:rsidP="00D027DD">
            <w:pPr>
              <w:pStyle w:val="Normal6a"/>
            </w:pPr>
            <w:r w:rsidRPr="00F76714">
              <w:rPr>
                <w:b/>
                <w:i/>
              </w:rPr>
              <w:t>_________________</w:t>
            </w:r>
          </w:p>
        </w:tc>
      </w:tr>
      <w:tr w:rsidR="00F76714" w:rsidRPr="00F76714" w14:paraId="667F0CD1" w14:textId="77777777" w:rsidTr="00D027DD">
        <w:trPr>
          <w:jc w:val="center"/>
        </w:trPr>
        <w:tc>
          <w:tcPr>
            <w:tcW w:w="4876" w:type="dxa"/>
            <w:tcBorders>
              <w:top w:val="nil"/>
              <w:left w:val="nil"/>
              <w:bottom w:val="nil"/>
              <w:right w:val="nil"/>
            </w:tcBorders>
          </w:tcPr>
          <w:p w14:paraId="373A0AC4" w14:textId="77777777" w:rsidR="00F76714" w:rsidRPr="00F76714" w:rsidRDefault="00F76714" w:rsidP="00D027DD">
            <w:pPr>
              <w:pStyle w:val="Normal6a"/>
            </w:pPr>
            <w:r w:rsidRPr="00F76714">
              <w:rPr>
                <w:vertAlign w:val="superscript"/>
              </w:rPr>
              <w:t>6</w:t>
            </w:r>
            <w:r w:rsidRPr="00F76714">
              <w:t xml:space="preserve"> Rezolucja Parlamentu Europejskiego z 20 stycznia 2026 r. zawierająca zalecenia dla Komisji w sprawie 28. systemu prawnego – nowe ramy prawne dla innowacyjnych przedsiębiorstw.</w:t>
            </w:r>
          </w:p>
        </w:tc>
        <w:tc>
          <w:tcPr>
            <w:tcW w:w="4876" w:type="dxa"/>
            <w:tcBorders>
              <w:top w:val="nil"/>
              <w:left w:val="nil"/>
              <w:bottom w:val="nil"/>
              <w:right w:val="nil"/>
            </w:tcBorders>
          </w:tcPr>
          <w:p w14:paraId="48BBC4F0" w14:textId="77777777" w:rsidR="00F76714" w:rsidRPr="00F76714" w:rsidRDefault="00F76714" w:rsidP="00D027DD">
            <w:pPr>
              <w:pStyle w:val="Normal6a"/>
            </w:pPr>
            <w:r w:rsidRPr="00F76714">
              <w:rPr>
                <w:vertAlign w:val="superscript"/>
              </w:rPr>
              <w:t>6</w:t>
            </w:r>
            <w:r w:rsidRPr="00F76714">
              <w:t xml:space="preserve"> Rezolucja Parlamentu Europejskiego z 20 stycznia 2026 r. zawierająca zalecenia dla Komisji w sprawie 28. systemu prawnego – nowe ramy prawne dla innowacyjnych przedsiębiorstw.</w:t>
            </w:r>
          </w:p>
        </w:tc>
      </w:tr>
    </w:tbl>
    <w:p w14:paraId="331BA1C4"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4619AF00" w14:textId="77777777" w:rsidR="00F76714" w:rsidRPr="00F76714" w:rsidRDefault="00F76714" w:rsidP="00F76714">
      <w:pPr>
        <w:rPr>
          <w:lang w:val="en-US"/>
        </w:rPr>
      </w:pPr>
      <w:r w:rsidRPr="00F76714">
        <w:rPr>
          <w:rStyle w:val="HideTWBExt"/>
          <w:lang w:val="en-US"/>
        </w:rPr>
        <w:t>&lt;/Amend&gt;</w:t>
      </w:r>
    </w:p>
    <w:p w14:paraId="7FE07DCB"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27</w:t>
      </w:r>
      <w:r w:rsidRPr="002019F2">
        <w:rPr>
          <w:rStyle w:val="HideTWBExt"/>
          <w:b w:val="0"/>
          <w:lang w:val="en-US"/>
        </w:rPr>
        <w:t>&lt;/NumAm&gt;</w:t>
      </w:r>
    </w:p>
    <w:p w14:paraId="6246DE03"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Isabel Benjumea Benjumea, Fernando Navarrete Rojas</w:t>
      </w:r>
      <w:r w:rsidRPr="002019F2">
        <w:rPr>
          <w:rStyle w:val="HideTWBExt"/>
          <w:b w:val="0"/>
          <w:lang w:val="en-US"/>
        </w:rPr>
        <w:t>&lt;/Members&gt;</w:t>
      </w:r>
    </w:p>
    <w:p w14:paraId="53C0104D" w14:textId="77777777" w:rsidR="00F76714" w:rsidRPr="00F76714" w:rsidRDefault="00F76714" w:rsidP="00F76714">
      <w:pPr>
        <w:pStyle w:val="NormalBold"/>
        <w:rPr>
          <w:lang w:val="en-US"/>
        </w:rPr>
      </w:pPr>
      <w:r w:rsidRPr="002019F2">
        <w:rPr>
          <w:rStyle w:val="HideTWBExt"/>
          <w:b w:val="0"/>
          <w:lang w:val="en-US"/>
        </w:rPr>
        <w:t>&lt;/RepeatBlock-By&gt;</w:t>
      </w:r>
    </w:p>
    <w:p w14:paraId="0A3E3371"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0F4824E2"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C</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05D12DA7" w14:textId="77777777" w:rsidTr="00D027DD">
        <w:trPr>
          <w:trHeight w:hRule="exact" w:val="240"/>
          <w:jc w:val="center"/>
        </w:trPr>
        <w:tc>
          <w:tcPr>
            <w:tcW w:w="9752" w:type="dxa"/>
            <w:gridSpan w:val="2"/>
            <w:tcBorders>
              <w:top w:val="nil"/>
              <w:left w:val="nil"/>
              <w:bottom w:val="nil"/>
              <w:right w:val="nil"/>
            </w:tcBorders>
          </w:tcPr>
          <w:p w14:paraId="5DBBB9BB" w14:textId="77777777" w:rsidR="00F76714" w:rsidRPr="00F76714" w:rsidRDefault="00F76714" w:rsidP="00D027DD">
            <w:pPr>
              <w:rPr>
                <w:lang w:val="en-US"/>
              </w:rPr>
            </w:pPr>
          </w:p>
        </w:tc>
      </w:tr>
      <w:tr w:rsidR="00F76714" w:rsidRPr="00F76714" w14:paraId="79A756C8" w14:textId="77777777" w:rsidTr="00D027DD">
        <w:trPr>
          <w:trHeight w:val="240"/>
          <w:jc w:val="center"/>
        </w:trPr>
        <w:tc>
          <w:tcPr>
            <w:tcW w:w="4876" w:type="dxa"/>
            <w:tcBorders>
              <w:top w:val="nil"/>
              <w:left w:val="nil"/>
              <w:bottom w:val="nil"/>
              <w:right w:val="nil"/>
            </w:tcBorders>
          </w:tcPr>
          <w:p w14:paraId="44D116A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45F5E09" w14:textId="77777777" w:rsidR="00F76714" w:rsidRPr="00F76714" w:rsidRDefault="00F76714" w:rsidP="00D027DD">
            <w:pPr>
              <w:pStyle w:val="AmColumnHeading"/>
            </w:pPr>
            <w:r w:rsidRPr="00F76714">
              <w:t>Poprawka</w:t>
            </w:r>
          </w:p>
        </w:tc>
      </w:tr>
      <w:tr w:rsidR="00F76714" w:rsidRPr="00F76714" w14:paraId="4FE902BB" w14:textId="77777777" w:rsidTr="00D027DD">
        <w:trPr>
          <w:jc w:val="center"/>
        </w:trPr>
        <w:tc>
          <w:tcPr>
            <w:tcW w:w="4876" w:type="dxa"/>
            <w:tcBorders>
              <w:top w:val="nil"/>
              <w:left w:val="nil"/>
              <w:bottom w:val="nil"/>
              <w:right w:val="nil"/>
            </w:tcBorders>
          </w:tcPr>
          <w:p w14:paraId="23B93CDB" w14:textId="77777777" w:rsidR="00F76714" w:rsidRPr="00F76714" w:rsidRDefault="00F76714" w:rsidP="00D027DD">
            <w:pPr>
              <w:pStyle w:val="Normal6a"/>
            </w:pPr>
            <w:r w:rsidRPr="00F76714">
              <w:t>C.</w:t>
            </w:r>
            <w:r w:rsidRPr="00F76714">
              <w:tab/>
              <w:t xml:space="preserve">mając na uwadze, że utrzymujące się rozdrobnienie ram regulacyjnych między państwami członkowskimi hamuje strukturalnie przedsiębiorstwa w </w:t>
            </w:r>
            <w:r w:rsidRPr="00F76714">
              <w:rPr>
                <w:b/>
                <w:i/>
              </w:rPr>
              <w:t>całej</w:t>
            </w:r>
            <w:r w:rsidRPr="00F76714">
              <w:t xml:space="preserve"> UE, w szczególności małe i średnie przedsiębiorstwa (MŚP), przedsiębiorstwa typu start-up i przedsiębiorstwa scale-up, oraz ich potencjał innowacyjny; mając na uwadze, że zróżnicowanie przepisów i związane z nim koszty poruszania się w nieznanym otoczeniu utrudniają ogólnoeuropejskie finansowanie i zwiększanie skali działalności przedsiębiorstw oraz że należy pilnie usunąć tę lukę w konkurencyjności</w:t>
            </w:r>
            <w:r w:rsidRPr="00F76714">
              <w:rPr>
                <w:vertAlign w:val="superscript"/>
              </w:rPr>
              <w:t>6</w:t>
            </w:r>
            <w:r w:rsidRPr="00F76714">
              <w:t>;</w:t>
            </w:r>
          </w:p>
        </w:tc>
        <w:tc>
          <w:tcPr>
            <w:tcW w:w="4876" w:type="dxa"/>
            <w:tcBorders>
              <w:top w:val="nil"/>
              <w:left w:val="nil"/>
              <w:bottom w:val="nil"/>
              <w:right w:val="nil"/>
            </w:tcBorders>
          </w:tcPr>
          <w:p w14:paraId="14605D53" w14:textId="77777777" w:rsidR="00F76714" w:rsidRPr="00F76714" w:rsidRDefault="00F76714" w:rsidP="00D027DD">
            <w:pPr>
              <w:pStyle w:val="Normal6a"/>
            </w:pPr>
            <w:r w:rsidRPr="00F76714">
              <w:t>C.</w:t>
            </w:r>
            <w:r w:rsidRPr="00F76714">
              <w:tab/>
              <w:t xml:space="preserve">mając na uwadze, że utrzymujące się rozdrobnienie ram regulacyjnych między państwami członkowskimi hamuje strukturalnie </w:t>
            </w:r>
            <w:r w:rsidRPr="00F76714">
              <w:rPr>
                <w:b/>
                <w:i/>
              </w:rPr>
              <w:t xml:space="preserve">wszystkie </w:t>
            </w:r>
            <w:r w:rsidRPr="00F76714">
              <w:t xml:space="preserve">przedsiębiorstwa w UE, w szczególności małe i średnie przedsiębiorstwa (MŚP </w:t>
            </w:r>
            <w:r w:rsidRPr="00F76714">
              <w:rPr>
                <w:b/>
                <w:i/>
              </w:rPr>
              <w:t>i SMC</w:t>
            </w:r>
            <w:r w:rsidRPr="00F76714">
              <w:t>), przedsiębiorstwa typu start-up i przedsiębiorstwa scale-up, oraz ich potencjał innowacyjny; mając na uwadze, że zróżnicowanie przepisów i związane z nim koszty poruszania się w nieznanym otoczeniu utrudniają ogólnoeuropejskie finansowanie i zwiększanie skali działalności przedsiębiorstw oraz że należy pilnie usunąć tę lukę w konkurencyjności</w:t>
            </w:r>
            <w:r w:rsidRPr="00F76714">
              <w:rPr>
                <w:vertAlign w:val="superscript"/>
              </w:rPr>
              <w:t>6</w:t>
            </w:r>
            <w:r w:rsidRPr="00F76714">
              <w:t>;</w:t>
            </w:r>
          </w:p>
        </w:tc>
      </w:tr>
      <w:tr w:rsidR="00F76714" w:rsidRPr="00F76714" w14:paraId="403B0E90" w14:textId="77777777" w:rsidTr="00D027DD">
        <w:trPr>
          <w:jc w:val="center"/>
        </w:trPr>
        <w:tc>
          <w:tcPr>
            <w:tcW w:w="4876" w:type="dxa"/>
            <w:tcBorders>
              <w:top w:val="nil"/>
              <w:left w:val="nil"/>
              <w:bottom w:val="nil"/>
              <w:right w:val="nil"/>
            </w:tcBorders>
          </w:tcPr>
          <w:p w14:paraId="391AA802"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4EAC3A07" w14:textId="77777777" w:rsidR="00F76714" w:rsidRPr="00F76714" w:rsidRDefault="00F76714" w:rsidP="00D027DD">
            <w:pPr>
              <w:pStyle w:val="Normal6a"/>
            </w:pPr>
            <w:r w:rsidRPr="00F76714">
              <w:rPr>
                <w:b/>
                <w:i/>
              </w:rPr>
              <w:t>_________________</w:t>
            </w:r>
          </w:p>
        </w:tc>
      </w:tr>
      <w:tr w:rsidR="00F76714" w:rsidRPr="00F76714" w14:paraId="4A636188" w14:textId="77777777" w:rsidTr="00D027DD">
        <w:trPr>
          <w:jc w:val="center"/>
        </w:trPr>
        <w:tc>
          <w:tcPr>
            <w:tcW w:w="4876" w:type="dxa"/>
            <w:tcBorders>
              <w:top w:val="nil"/>
              <w:left w:val="nil"/>
              <w:bottom w:val="nil"/>
              <w:right w:val="nil"/>
            </w:tcBorders>
          </w:tcPr>
          <w:p w14:paraId="34AA72FE" w14:textId="77777777" w:rsidR="00F76714" w:rsidRPr="00F76714" w:rsidRDefault="00F76714" w:rsidP="00D027DD">
            <w:pPr>
              <w:pStyle w:val="Normal6a"/>
            </w:pPr>
            <w:r w:rsidRPr="00F76714">
              <w:rPr>
                <w:vertAlign w:val="superscript"/>
              </w:rPr>
              <w:t>6</w:t>
            </w:r>
            <w:r w:rsidRPr="00F76714">
              <w:t xml:space="preserve"> Rezolucja Parlamentu Europejskiego z dnia 20 stycznia 2026 r. zawierająca zalecenia dla Komisji w sprawie 28. systemu prawnego: nowe ramy prawne dla innowacyjnych przedsiębiorstw.</w:t>
            </w:r>
          </w:p>
        </w:tc>
        <w:tc>
          <w:tcPr>
            <w:tcW w:w="4876" w:type="dxa"/>
            <w:tcBorders>
              <w:top w:val="nil"/>
              <w:left w:val="nil"/>
              <w:bottom w:val="nil"/>
              <w:right w:val="nil"/>
            </w:tcBorders>
          </w:tcPr>
          <w:p w14:paraId="0A0A5B76" w14:textId="77777777" w:rsidR="00F76714" w:rsidRPr="00F76714" w:rsidRDefault="00F76714" w:rsidP="00D027DD">
            <w:pPr>
              <w:pStyle w:val="Normal6a"/>
            </w:pPr>
            <w:r w:rsidRPr="00F76714">
              <w:rPr>
                <w:vertAlign w:val="superscript"/>
              </w:rPr>
              <w:t>6</w:t>
            </w:r>
            <w:r w:rsidRPr="00F76714">
              <w:t xml:space="preserve"> Rezolucja Parlamentu Europejskiego z dnia 20 stycznia 2026 r. zawierająca zalecenia dla Komisji w sprawie 28. systemu prawnego: nowe ramy prawne dla innowacyjnych przedsiębiorstw.</w:t>
            </w:r>
          </w:p>
        </w:tc>
      </w:tr>
    </w:tbl>
    <w:p w14:paraId="61A189ED"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{ES}</w:t>
      </w:r>
      <w:r w:rsidRPr="00F76714">
        <w:rPr>
          <w:lang w:val="en-US"/>
        </w:rPr>
        <w:t>es</w:t>
      </w:r>
      <w:r w:rsidRPr="00F76714">
        <w:rPr>
          <w:rStyle w:val="HideTWBExt"/>
          <w:lang w:val="en-US"/>
        </w:rPr>
        <w:t>&lt;/Original&gt;</w:t>
      </w:r>
    </w:p>
    <w:p w14:paraId="0D353C0B" w14:textId="77777777" w:rsidR="00F76714" w:rsidRPr="00F76714" w:rsidRDefault="00F76714" w:rsidP="00F76714">
      <w:pPr>
        <w:rPr>
          <w:lang w:val="en-US"/>
        </w:rPr>
      </w:pPr>
      <w:r w:rsidRPr="00F76714">
        <w:rPr>
          <w:rStyle w:val="HideTWBExt"/>
          <w:lang w:val="en-US"/>
        </w:rPr>
        <w:t>&lt;/Amend&gt;</w:t>
      </w:r>
    </w:p>
    <w:p w14:paraId="77E85F62"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28</w:t>
      </w:r>
      <w:r w:rsidRPr="002019F2">
        <w:rPr>
          <w:rStyle w:val="HideTWBExt"/>
          <w:b w:val="0"/>
          <w:lang w:val="en-US"/>
        </w:rPr>
        <w:t>&lt;/NumAm&gt;</w:t>
      </w:r>
    </w:p>
    <w:p w14:paraId="28A024DE"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Isabel Benjumea Benjumea, Fernando Navarrete Rojas</w:t>
      </w:r>
      <w:r w:rsidRPr="002019F2">
        <w:rPr>
          <w:rStyle w:val="HideTWBExt"/>
          <w:b w:val="0"/>
          <w:lang w:val="en-US"/>
        </w:rPr>
        <w:t>&lt;/Members&gt;</w:t>
      </w:r>
    </w:p>
    <w:p w14:paraId="22B332A4" w14:textId="77777777" w:rsidR="00F76714" w:rsidRPr="00F76714" w:rsidRDefault="00F76714" w:rsidP="00F76714">
      <w:pPr>
        <w:pStyle w:val="NormalBold"/>
      </w:pPr>
      <w:r w:rsidRPr="00F76714">
        <w:rPr>
          <w:rStyle w:val="HideTWBExt"/>
          <w:b w:val="0"/>
        </w:rPr>
        <w:t>&lt;/RepeatBlock-By&gt;</w:t>
      </w:r>
    </w:p>
    <w:p w14:paraId="4FAA76D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99D4DCC" w14:textId="77777777" w:rsidR="00F76714" w:rsidRPr="00F76714" w:rsidRDefault="00F76714" w:rsidP="00F76714">
      <w:pPr>
        <w:pStyle w:val="NormalBold"/>
      </w:pPr>
      <w:r w:rsidRPr="00F76714">
        <w:rPr>
          <w:rStyle w:val="HideTWBExt"/>
          <w:b w:val="0"/>
        </w:rPr>
        <w:t>&lt;Article&gt;</w:t>
      </w:r>
      <w:r w:rsidRPr="00F76714">
        <w:t>Motyw C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152807C" w14:textId="77777777" w:rsidTr="00D027DD">
        <w:trPr>
          <w:trHeight w:hRule="exact" w:val="240"/>
          <w:jc w:val="center"/>
        </w:trPr>
        <w:tc>
          <w:tcPr>
            <w:tcW w:w="9752" w:type="dxa"/>
            <w:gridSpan w:val="2"/>
            <w:tcBorders>
              <w:top w:val="nil"/>
              <w:left w:val="nil"/>
              <w:bottom w:val="nil"/>
              <w:right w:val="nil"/>
            </w:tcBorders>
          </w:tcPr>
          <w:p w14:paraId="02BE8073" w14:textId="77777777" w:rsidR="00F76714" w:rsidRPr="00F76714" w:rsidRDefault="00F76714" w:rsidP="00D027DD"/>
        </w:tc>
      </w:tr>
      <w:tr w:rsidR="00F76714" w:rsidRPr="00F76714" w14:paraId="5C49B6CD" w14:textId="77777777" w:rsidTr="00D027DD">
        <w:trPr>
          <w:trHeight w:val="240"/>
          <w:jc w:val="center"/>
        </w:trPr>
        <w:tc>
          <w:tcPr>
            <w:tcW w:w="4876" w:type="dxa"/>
            <w:tcBorders>
              <w:top w:val="nil"/>
              <w:left w:val="nil"/>
              <w:bottom w:val="nil"/>
              <w:right w:val="nil"/>
            </w:tcBorders>
          </w:tcPr>
          <w:p w14:paraId="3518048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5731DC3" w14:textId="77777777" w:rsidR="00F76714" w:rsidRPr="00F76714" w:rsidRDefault="00F76714" w:rsidP="00D027DD">
            <w:pPr>
              <w:pStyle w:val="AmColumnHeading"/>
            </w:pPr>
            <w:r w:rsidRPr="00F76714">
              <w:t>Poprawka</w:t>
            </w:r>
          </w:p>
        </w:tc>
      </w:tr>
      <w:tr w:rsidR="00F76714" w:rsidRPr="00F76714" w14:paraId="35D7094B" w14:textId="77777777" w:rsidTr="00D027DD">
        <w:trPr>
          <w:jc w:val="center"/>
        </w:trPr>
        <w:tc>
          <w:tcPr>
            <w:tcW w:w="4876" w:type="dxa"/>
            <w:tcBorders>
              <w:top w:val="nil"/>
              <w:left w:val="nil"/>
              <w:bottom w:val="nil"/>
              <w:right w:val="nil"/>
            </w:tcBorders>
          </w:tcPr>
          <w:p w14:paraId="12F6C525" w14:textId="77777777" w:rsidR="00F76714" w:rsidRPr="00F76714" w:rsidRDefault="00F76714" w:rsidP="00D027DD">
            <w:pPr>
              <w:pStyle w:val="Normal6a"/>
            </w:pPr>
          </w:p>
        </w:tc>
        <w:tc>
          <w:tcPr>
            <w:tcW w:w="4876" w:type="dxa"/>
            <w:tcBorders>
              <w:top w:val="nil"/>
              <w:left w:val="nil"/>
              <w:bottom w:val="nil"/>
              <w:right w:val="nil"/>
            </w:tcBorders>
          </w:tcPr>
          <w:p w14:paraId="1FF5DAC9" w14:textId="77777777" w:rsidR="00F76714" w:rsidRPr="00F76714" w:rsidRDefault="00F76714" w:rsidP="00D027DD">
            <w:pPr>
              <w:pStyle w:val="Normal6a"/>
            </w:pPr>
            <w:r w:rsidRPr="00F76714">
              <w:rPr>
                <w:b/>
                <w:i/>
              </w:rPr>
              <w:t>Ca.</w:t>
            </w:r>
            <w:r w:rsidRPr="00F76714">
              <w:tab/>
            </w:r>
            <w:r w:rsidRPr="00F76714">
              <w:rPr>
                <w:b/>
                <w:i/>
              </w:rPr>
              <w:t>mając na uwadze, że prywatna inicjatywa przedsiębiorstw stanowi główny motor wzrostu gospodarczego, tworzenia miejsc pracy i innowacji w Unii; mając na uwadze, że sprzyjające, przewidywalne i proporcjonalne otoczenie regulacyjne ma zasadnicze znaczenie dla umożliwienia przedsiębiorstwom inwestowania, wzrostu i konkurowania na skalę globalną; mając na uwadze, że Unia musi wzmocnić swoje zaangażowanie na rzecz wolności gospodarczej oraz usuwania barier, dbając o to, aby polityki publiczne wspierały dynamikę sektora przedsiębiorstw, a nie ją utrudniały;</w:t>
            </w:r>
          </w:p>
        </w:tc>
      </w:tr>
    </w:tbl>
    <w:p w14:paraId="158C4589"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{ES}</w:t>
      </w:r>
      <w:r w:rsidRPr="00F76714">
        <w:rPr>
          <w:lang w:val="en-US"/>
        </w:rPr>
        <w:t>es</w:t>
      </w:r>
      <w:r w:rsidRPr="00F76714">
        <w:rPr>
          <w:rStyle w:val="HideTWBExt"/>
          <w:lang w:val="en-US"/>
        </w:rPr>
        <w:t>&lt;/Original&gt;</w:t>
      </w:r>
    </w:p>
    <w:p w14:paraId="41545097" w14:textId="77777777" w:rsidR="00F76714" w:rsidRPr="00F76714" w:rsidRDefault="00F76714" w:rsidP="00F76714">
      <w:pPr>
        <w:rPr>
          <w:lang w:val="en-US"/>
        </w:rPr>
      </w:pPr>
      <w:r w:rsidRPr="00F76714">
        <w:rPr>
          <w:rStyle w:val="HideTWBExt"/>
          <w:lang w:val="en-US"/>
        </w:rPr>
        <w:t>&lt;/Amend&gt;</w:t>
      </w:r>
    </w:p>
    <w:p w14:paraId="77C4988F"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29</w:t>
      </w:r>
      <w:r w:rsidRPr="002019F2">
        <w:rPr>
          <w:rStyle w:val="HideTWBExt"/>
          <w:b w:val="0"/>
          <w:lang w:val="en-US"/>
        </w:rPr>
        <w:t>&lt;/NumAm&gt;</w:t>
      </w:r>
    </w:p>
    <w:p w14:paraId="4C1D9811"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Marco Falcone, Fulvio Martusciello, Herbert Dorfmann</w:t>
      </w:r>
      <w:r w:rsidRPr="002019F2">
        <w:rPr>
          <w:rStyle w:val="HideTWBExt"/>
          <w:b w:val="0"/>
          <w:lang w:val="en-US"/>
        </w:rPr>
        <w:t>&lt;/Members&gt;</w:t>
      </w:r>
    </w:p>
    <w:p w14:paraId="265F903B" w14:textId="77777777" w:rsidR="00F76714" w:rsidRPr="00F76714" w:rsidRDefault="00F76714" w:rsidP="00F76714">
      <w:pPr>
        <w:pStyle w:val="NormalBold"/>
      </w:pPr>
      <w:r w:rsidRPr="00F76714">
        <w:rPr>
          <w:rStyle w:val="HideTWBExt"/>
          <w:b w:val="0"/>
        </w:rPr>
        <w:t>&lt;/RepeatBlock-By&gt;</w:t>
      </w:r>
    </w:p>
    <w:p w14:paraId="3B2CE8E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4F07622" w14:textId="77777777" w:rsidR="00F76714" w:rsidRPr="00F76714" w:rsidRDefault="00F76714" w:rsidP="00F76714">
      <w:pPr>
        <w:pStyle w:val="NormalBold"/>
      </w:pPr>
      <w:r w:rsidRPr="00F76714">
        <w:rPr>
          <w:rStyle w:val="HideTWBExt"/>
          <w:b w:val="0"/>
        </w:rPr>
        <w:t>&lt;Article&gt;</w:t>
      </w:r>
      <w:r w:rsidRPr="00F76714">
        <w:t>Motyw C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BDD2011" w14:textId="77777777" w:rsidTr="00D027DD">
        <w:trPr>
          <w:trHeight w:hRule="exact" w:val="240"/>
          <w:jc w:val="center"/>
        </w:trPr>
        <w:tc>
          <w:tcPr>
            <w:tcW w:w="9752" w:type="dxa"/>
            <w:gridSpan w:val="2"/>
            <w:tcBorders>
              <w:top w:val="nil"/>
              <w:left w:val="nil"/>
              <w:bottom w:val="nil"/>
              <w:right w:val="nil"/>
            </w:tcBorders>
          </w:tcPr>
          <w:p w14:paraId="57F0CC5E" w14:textId="77777777" w:rsidR="00F76714" w:rsidRPr="00F76714" w:rsidRDefault="00F76714" w:rsidP="00D027DD"/>
        </w:tc>
      </w:tr>
      <w:tr w:rsidR="00F76714" w:rsidRPr="00F76714" w14:paraId="344715F5" w14:textId="77777777" w:rsidTr="00D027DD">
        <w:trPr>
          <w:trHeight w:val="240"/>
          <w:jc w:val="center"/>
        </w:trPr>
        <w:tc>
          <w:tcPr>
            <w:tcW w:w="4876" w:type="dxa"/>
            <w:tcBorders>
              <w:top w:val="nil"/>
              <w:left w:val="nil"/>
              <w:bottom w:val="nil"/>
              <w:right w:val="nil"/>
            </w:tcBorders>
          </w:tcPr>
          <w:p w14:paraId="7D2417E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CB69A37" w14:textId="77777777" w:rsidR="00F76714" w:rsidRPr="00F76714" w:rsidRDefault="00F76714" w:rsidP="00D027DD">
            <w:pPr>
              <w:pStyle w:val="AmColumnHeading"/>
            </w:pPr>
            <w:r w:rsidRPr="00F76714">
              <w:t>Poprawka</w:t>
            </w:r>
          </w:p>
        </w:tc>
      </w:tr>
      <w:tr w:rsidR="00F76714" w:rsidRPr="00F76714" w14:paraId="4FE3A771" w14:textId="77777777" w:rsidTr="00D027DD">
        <w:trPr>
          <w:jc w:val="center"/>
        </w:trPr>
        <w:tc>
          <w:tcPr>
            <w:tcW w:w="4876" w:type="dxa"/>
            <w:tcBorders>
              <w:top w:val="nil"/>
              <w:left w:val="nil"/>
              <w:bottom w:val="nil"/>
              <w:right w:val="nil"/>
            </w:tcBorders>
          </w:tcPr>
          <w:p w14:paraId="26223A16" w14:textId="77777777" w:rsidR="00F76714" w:rsidRPr="00F76714" w:rsidRDefault="00F76714" w:rsidP="00D027DD">
            <w:pPr>
              <w:pStyle w:val="Normal6a"/>
            </w:pPr>
          </w:p>
        </w:tc>
        <w:tc>
          <w:tcPr>
            <w:tcW w:w="4876" w:type="dxa"/>
            <w:tcBorders>
              <w:top w:val="nil"/>
              <w:left w:val="nil"/>
              <w:bottom w:val="nil"/>
              <w:right w:val="nil"/>
            </w:tcBorders>
          </w:tcPr>
          <w:p w14:paraId="0A1B2EEB" w14:textId="77777777" w:rsidR="00F76714" w:rsidRPr="00F76714" w:rsidRDefault="00F76714" w:rsidP="00D027DD">
            <w:pPr>
              <w:pStyle w:val="Normal6a"/>
            </w:pPr>
            <w:r w:rsidRPr="00F76714">
              <w:rPr>
                <w:b/>
                <w:i/>
              </w:rPr>
              <w:t>Ca.</w:t>
            </w:r>
            <w:r w:rsidRPr="00F76714">
              <w:tab/>
            </w:r>
            <w:r w:rsidRPr="00F76714">
              <w:rPr>
                <w:b/>
                <w:i/>
              </w:rPr>
              <w:t>mając na uwadze, że ukończenie jednolitego rynku wymaga podejścia sprzyjającego włączeniu, które odzwierciedla różnorodność europejskiego sektora przedsiębiorstw, w tym działalność prowadzoną w sektorach tradycyjnych; mając ponadto na uwadze, że 28. system powinien przyczyniać się do zmniejszenia dysproporcji gospodarczych i terytorialnych w Unii, zapewniając zrównoważone warunki dostępu i rozwoju między poszczególnymi regionami;</w:t>
            </w:r>
          </w:p>
        </w:tc>
      </w:tr>
    </w:tbl>
    <w:p w14:paraId="6B9B6B1F"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{IT}</w:t>
      </w:r>
      <w:r w:rsidRPr="00F76714">
        <w:rPr>
          <w:lang w:val="en-US"/>
        </w:rPr>
        <w:t>it</w:t>
      </w:r>
      <w:r w:rsidRPr="00F76714">
        <w:rPr>
          <w:rStyle w:val="HideTWBExt"/>
          <w:lang w:val="en-US"/>
        </w:rPr>
        <w:t>&lt;/Original&gt;</w:t>
      </w:r>
    </w:p>
    <w:p w14:paraId="446972A2" w14:textId="77777777" w:rsidR="00F76714" w:rsidRPr="00F76714" w:rsidRDefault="00F76714" w:rsidP="00F76714">
      <w:pPr>
        <w:rPr>
          <w:lang w:val="en-US"/>
        </w:rPr>
      </w:pPr>
      <w:r w:rsidRPr="00F76714">
        <w:rPr>
          <w:rStyle w:val="HideTWBExt"/>
          <w:lang w:val="en-US"/>
        </w:rPr>
        <w:t>&lt;/Amend&gt;</w:t>
      </w:r>
    </w:p>
    <w:p w14:paraId="6D4034A9"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30</w:t>
      </w:r>
      <w:r w:rsidRPr="002019F2">
        <w:rPr>
          <w:rStyle w:val="HideTWBExt"/>
          <w:b w:val="0"/>
          <w:lang w:val="en-US"/>
        </w:rPr>
        <w:t>&lt;/NumAm&gt;</w:t>
      </w:r>
    </w:p>
    <w:p w14:paraId="533125FD"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Bruno Gonçalves, Niels Fuglsang, Jonás Fernández</w:t>
      </w:r>
      <w:r w:rsidRPr="002019F2">
        <w:rPr>
          <w:rStyle w:val="HideTWBExt"/>
          <w:b w:val="0"/>
          <w:lang w:val="en-US"/>
        </w:rPr>
        <w:t>&lt;/Members&gt;</w:t>
      </w:r>
    </w:p>
    <w:p w14:paraId="1F8B38A6" w14:textId="77777777" w:rsidR="00F76714" w:rsidRPr="00F76714" w:rsidRDefault="00F76714" w:rsidP="00F76714">
      <w:pPr>
        <w:pStyle w:val="NormalBold"/>
      </w:pPr>
      <w:r w:rsidRPr="00F76714">
        <w:rPr>
          <w:rStyle w:val="HideTWBExt"/>
          <w:b w:val="0"/>
        </w:rPr>
        <w:t>&lt;/RepeatBlock-By&gt;</w:t>
      </w:r>
    </w:p>
    <w:p w14:paraId="3B08F4B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1A039F0" w14:textId="77777777" w:rsidR="00F76714" w:rsidRPr="00F76714" w:rsidRDefault="00F76714" w:rsidP="00F76714">
      <w:pPr>
        <w:pStyle w:val="NormalBold"/>
      </w:pPr>
      <w:r w:rsidRPr="00F76714">
        <w:rPr>
          <w:rStyle w:val="HideTWBExt"/>
          <w:b w:val="0"/>
        </w:rPr>
        <w:t>&lt;Article&gt;</w:t>
      </w:r>
      <w:r w:rsidRPr="00F76714">
        <w:t>Motyw C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3DF5EA3" w14:textId="77777777" w:rsidTr="00D027DD">
        <w:trPr>
          <w:trHeight w:hRule="exact" w:val="240"/>
          <w:jc w:val="center"/>
        </w:trPr>
        <w:tc>
          <w:tcPr>
            <w:tcW w:w="9752" w:type="dxa"/>
            <w:gridSpan w:val="2"/>
            <w:tcBorders>
              <w:top w:val="nil"/>
              <w:left w:val="nil"/>
              <w:bottom w:val="nil"/>
              <w:right w:val="nil"/>
            </w:tcBorders>
          </w:tcPr>
          <w:p w14:paraId="5ADB8DE5" w14:textId="77777777" w:rsidR="00F76714" w:rsidRPr="00F76714" w:rsidRDefault="00F76714" w:rsidP="00D027DD"/>
        </w:tc>
      </w:tr>
      <w:tr w:rsidR="00F76714" w:rsidRPr="00F76714" w14:paraId="44D1E128" w14:textId="77777777" w:rsidTr="00D027DD">
        <w:trPr>
          <w:trHeight w:val="240"/>
          <w:jc w:val="center"/>
        </w:trPr>
        <w:tc>
          <w:tcPr>
            <w:tcW w:w="4876" w:type="dxa"/>
            <w:tcBorders>
              <w:top w:val="nil"/>
              <w:left w:val="nil"/>
              <w:bottom w:val="nil"/>
              <w:right w:val="nil"/>
            </w:tcBorders>
          </w:tcPr>
          <w:p w14:paraId="1B3E61E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33E3707" w14:textId="77777777" w:rsidR="00F76714" w:rsidRPr="00F76714" w:rsidRDefault="00F76714" w:rsidP="00D027DD">
            <w:pPr>
              <w:pStyle w:val="AmColumnHeading"/>
            </w:pPr>
            <w:r w:rsidRPr="00F76714">
              <w:t>Poprawka</w:t>
            </w:r>
          </w:p>
        </w:tc>
      </w:tr>
      <w:tr w:rsidR="00F76714" w:rsidRPr="00F76714" w14:paraId="783C41E7" w14:textId="77777777" w:rsidTr="00D027DD">
        <w:trPr>
          <w:jc w:val="center"/>
        </w:trPr>
        <w:tc>
          <w:tcPr>
            <w:tcW w:w="4876" w:type="dxa"/>
            <w:tcBorders>
              <w:top w:val="nil"/>
              <w:left w:val="nil"/>
              <w:bottom w:val="nil"/>
              <w:right w:val="nil"/>
            </w:tcBorders>
          </w:tcPr>
          <w:p w14:paraId="42B79EA9" w14:textId="77777777" w:rsidR="00F76714" w:rsidRPr="00F76714" w:rsidRDefault="00F76714" w:rsidP="00D027DD">
            <w:pPr>
              <w:pStyle w:val="Normal6a"/>
            </w:pPr>
          </w:p>
        </w:tc>
        <w:tc>
          <w:tcPr>
            <w:tcW w:w="4876" w:type="dxa"/>
            <w:tcBorders>
              <w:top w:val="nil"/>
              <w:left w:val="nil"/>
              <w:bottom w:val="nil"/>
              <w:right w:val="nil"/>
            </w:tcBorders>
          </w:tcPr>
          <w:p w14:paraId="194E9F26" w14:textId="77777777" w:rsidR="00F76714" w:rsidRPr="00F76714" w:rsidRDefault="00F76714" w:rsidP="00D027DD">
            <w:pPr>
              <w:pStyle w:val="Normal6a"/>
            </w:pPr>
            <w:r w:rsidRPr="00F76714">
              <w:rPr>
                <w:b/>
                <w:i/>
              </w:rPr>
              <w:t>Ca.</w:t>
            </w:r>
            <w:r w:rsidRPr="00F76714">
              <w:rPr>
                <w:b/>
                <w:i/>
              </w:rPr>
              <w:tab/>
              <w:t>mając na uwadze, że brak harmonizacji regulacyjnej na jednolitym rynku w kwestiach podatkowych powoduje dodatkowe i niepotrzebne obciążenia administracyjne dla MŚP, przedsiębiorstw typu start-up i przedsiębiorstw scale-up, co działa na ich niekorzyść, a także zwiększa luki umożliwiające agresywne planowanie podatkowe i inne praktyki unikania opodatkowania, które utrudniają równe warunki działania i podważają sprawiedliwe opodatkowanie;</w:t>
            </w:r>
          </w:p>
        </w:tc>
      </w:tr>
    </w:tbl>
    <w:p w14:paraId="3AB93799"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6E96CC02" w14:textId="77777777" w:rsidR="00F76714" w:rsidRPr="00F76714" w:rsidRDefault="00F76714" w:rsidP="00F76714">
      <w:pPr>
        <w:rPr>
          <w:lang w:val="en-US"/>
        </w:rPr>
      </w:pPr>
      <w:r w:rsidRPr="00F76714">
        <w:rPr>
          <w:rStyle w:val="HideTWBExt"/>
          <w:lang w:val="en-US"/>
        </w:rPr>
        <w:t>&lt;/Amend&gt;</w:t>
      </w:r>
    </w:p>
    <w:p w14:paraId="3BB675AC"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31</w:t>
      </w:r>
      <w:r w:rsidRPr="002019F2">
        <w:rPr>
          <w:rStyle w:val="HideTWBExt"/>
          <w:b w:val="0"/>
          <w:lang w:val="en-US"/>
        </w:rPr>
        <w:t>&lt;/NumAm&gt;</w:t>
      </w:r>
    </w:p>
    <w:p w14:paraId="61CD29B7"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Luděk Niedermayer, Michalis Hadjipantela</w:t>
      </w:r>
      <w:r w:rsidRPr="002019F2">
        <w:rPr>
          <w:rStyle w:val="HideTWBExt"/>
          <w:b w:val="0"/>
          <w:lang w:val="en-US"/>
        </w:rPr>
        <w:t>&lt;/Members&gt;</w:t>
      </w:r>
    </w:p>
    <w:p w14:paraId="16C63058" w14:textId="77777777" w:rsidR="00F76714" w:rsidRPr="00F76714" w:rsidRDefault="00F76714" w:rsidP="00F76714">
      <w:pPr>
        <w:pStyle w:val="NormalBold"/>
      </w:pPr>
      <w:r w:rsidRPr="00F76714">
        <w:rPr>
          <w:rStyle w:val="HideTWBExt"/>
          <w:b w:val="0"/>
        </w:rPr>
        <w:t>&lt;/RepeatBlock-By&gt;</w:t>
      </w:r>
    </w:p>
    <w:p w14:paraId="4C3951C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E03D0EE" w14:textId="77777777" w:rsidR="00F76714" w:rsidRPr="00F76714" w:rsidRDefault="00F76714" w:rsidP="00F76714">
      <w:pPr>
        <w:pStyle w:val="NormalBold"/>
      </w:pPr>
      <w:r w:rsidRPr="00F76714">
        <w:rPr>
          <w:rStyle w:val="HideTWBExt"/>
          <w:b w:val="0"/>
        </w:rPr>
        <w:t>&lt;Article&gt;</w:t>
      </w:r>
      <w:r w:rsidRPr="00F76714">
        <w:t>Motyw C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2E4085D" w14:textId="77777777" w:rsidTr="00D027DD">
        <w:trPr>
          <w:trHeight w:hRule="exact" w:val="240"/>
          <w:jc w:val="center"/>
        </w:trPr>
        <w:tc>
          <w:tcPr>
            <w:tcW w:w="9752" w:type="dxa"/>
            <w:gridSpan w:val="2"/>
            <w:tcBorders>
              <w:top w:val="nil"/>
              <w:left w:val="nil"/>
              <w:bottom w:val="nil"/>
              <w:right w:val="nil"/>
            </w:tcBorders>
          </w:tcPr>
          <w:p w14:paraId="037321CB" w14:textId="77777777" w:rsidR="00F76714" w:rsidRPr="00F76714" w:rsidRDefault="00F76714" w:rsidP="00D027DD"/>
        </w:tc>
      </w:tr>
      <w:tr w:rsidR="00F76714" w:rsidRPr="00F76714" w14:paraId="4FAD2ADA" w14:textId="77777777" w:rsidTr="00D027DD">
        <w:trPr>
          <w:trHeight w:val="240"/>
          <w:jc w:val="center"/>
        </w:trPr>
        <w:tc>
          <w:tcPr>
            <w:tcW w:w="4876" w:type="dxa"/>
            <w:tcBorders>
              <w:top w:val="nil"/>
              <w:left w:val="nil"/>
              <w:bottom w:val="nil"/>
              <w:right w:val="nil"/>
            </w:tcBorders>
          </w:tcPr>
          <w:p w14:paraId="3121CAA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8682DAC" w14:textId="77777777" w:rsidR="00F76714" w:rsidRPr="00F76714" w:rsidRDefault="00F76714" w:rsidP="00D027DD">
            <w:pPr>
              <w:pStyle w:val="AmColumnHeading"/>
            </w:pPr>
            <w:r w:rsidRPr="00F76714">
              <w:t>Poprawka</w:t>
            </w:r>
          </w:p>
        </w:tc>
      </w:tr>
      <w:tr w:rsidR="00F76714" w:rsidRPr="00F76714" w14:paraId="6ECB083F" w14:textId="77777777" w:rsidTr="00D027DD">
        <w:trPr>
          <w:jc w:val="center"/>
        </w:trPr>
        <w:tc>
          <w:tcPr>
            <w:tcW w:w="4876" w:type="dxa"/>
            <w:tcBorders>
              <w:top w:val="nil"/>
              <w:left w:val="nil"/>
              <w:bottom w:val="nil"/>
              <w:right w:val="nil"/>
            </w:tcBorders>
          </w:tcPr>
          <w:p w14:paraId="4151C157" w14:textId="77777777" w:rsidR="00F76714" w:rsidRPr="00F76714" w:rsidRDefault="00F76714" w:rsidP="00D027DD">
            <w:pPr>
              <w:pStyle w:val="Normal6a"/>
            </w:pPr>
          </w:p>
        </w:tc>
        <w:tc>
          <w:tcPr>
            <w:tcW w:w="4876" w:type="dxa"/>
            <w:tcBorders>
              <w:top w:val="nil"/>
              <w:left w:val="nil"/>
              <w:bottom w:val="nil"/>
              <w:right w:val="nil"/>
            </w:tcBorders>
          </w:tcPr>
          <w:p w14:paraId="7872FFC4" w14:textId="77777777" w:rsidR="00F76714" w:rsidRPr="00F76714" w:rsidRDefault="00F76714" w:rsidP="00D027DD">
            <w:pPr>
              <w:pStyle w:val="Normal6a"/>
            </w:pPr>
            <w:r w:rsidRPr="00F76714">
              <w:rPr>
                <w:b/>
                <w:i/>
              </w:rPr>
              <w:t>Ca.</w:t>
            </w:r>
            <w:r w:rsidRPr="00F76714">
              <w:rPr>
                <w:b/>
                <w:i/>
              </w:rPr>
              <w:tab/>
              <w:t>mając na uwadze, że w sprawozdaniu Enrica Letty „Much more than a market” [Znacznie więcej niż rynek]</w:t>
            </w:r>
            <w:r w:rsidRPr="00F76714">
              <w:rPr>
                <w:b/>
                <w:i/>
                <w:vertAlign w:val="superscript"/>
              </w:rPr>
              <w:t>1a</w:t>
            </w:r>
            <w:r w:rsidRPr="00F76714">
              <w:rPr>
                <w:b/>
                <w:i/>
              </w:rPr>
              <w:t xml:space="preserve"> podkreślono, iż fragmentacja regulacyjna może sprawić, że jednolity rynek stanie się przeszkodą dla małych i średnich przedsiębiorstw, oraz wskazano 28. system prawny jako kluczowe narzędzie umożliwiające im pełne korzystanie z jednolitego rynku;</w:t>
            </w:r>
          </w:p>
        </w:tc>
      </w:tr>
      <w:tr w:rsidR="00F76714" w:rsidRPr="00F76714" w14:paraId="65474148" w14:textId="77777777" w:rsidTr="00D027DD">
        <w:trPr>
          <w:jc w:val="center"/>
        </w:trPr>
        <w:tc>
          <w:tcPr>
            <w:tcW w:w="4876" w:type="dxa"/>
            <w:tcBorders>
              <w:top w:val="nil"/>
              <w:left w:val="nil"/>
              <w:bottom w:val="nil"/>
              <w:right w:val="nil"/>
            </w:tcBorders>
          </w:tcPr>
          <w:p w14:paraId="7E085770" w14:textId="77777777" w:rsidR="00F76714" w:rsidRPr="00F76714" w:rsidRDefault="00F76714" w:rsidP="00D027DD"/>
        </w:tc>
        <w:tc>
          <w:tcPr>
            <w:tcW w:w="4876" w:type="dxa"/>
            <w:tcBorders>
              <w:top w:val="nil"/>
              <w:left w:val="nil"/>
              <w:bottom w:val="nil"/>
              <w:right w:val="nil"/>
            </w:tcBorders>
          </w:tcPr>
          <w:p w14:paraId="210F5BF3" w14:textId="77777777" w:rsidR="00F76714" w:rsidRPr="00F76714" w:rsidRDefault="00F76714" w:rsidP="00D027DD">
            <w:pPr>
              <w:pStyle w:val="Normal6a"/>
            </w:pPr>
            <w:r w:rsidRPr="00F76714">
              <w:rPr>
                <w:b/>
                <w:i/>
              </w:rPr>
              <w:t>_________________</w:t>
            </w:r>
          </w:p>
        </w:tc>
      </w:tr>
      <w:tr w:rsidR="00F76714" w:rsidRPr="00F76714" w14:paraId="6248BB00" w14:textId="77777777" w:rsidTr="00D027DD">
        <w:trPr>
          <w:jc w:val="center"/>
        </w:trPr>
        <w:tc>
          <w:tcPr>
            <w:tcW w:w="4876" w:type="dxa"/>
            <w:tcBorders>
              <w:top w:val="nil"/>
              <w:left w:val="nil"/>
              <w:bottom w:val="nil"/>
              <w:right w:val="nil"/>
            </w:tcBorders>
          </w:tcPr>
          <w:p w14:paraId="79A05659" w14:textId="77777777" w:rsidR="00F76714" w:rsidRPr="00F76714" w:rsidRDefault="00F76714" w:rsidP="00D027DD"/>
        </w:tc>
        <w:tc>
          <w:tcPr>
            <w:tcW w:w="4876" w:type="dxa"/>
            <w:tcBorders>
              <w:top w:val="nil"/>
              <w:left w:val="nil"/>
              <w:bottom w:val="nil"/>
              <w:right w:val="nil"/>
            </w:tcBorders>
          </w:tcPr>
          <w:p w14:paraId="171D8374" w14:textId="77777777" w:rsidR="00F76714" w:rsidRPr="00F76714" w:rsidRDefault="00F76714" w:rsidP="00D027DD">
            <w:pPr>
              <w:pStyle w:val="Normal6a"/>
            </w:pPr>
            <w:r w:rsidRPr="00F76714">
              <w:rPr>
                <w:b/>
                <w:i/>
                <w:vertAlign w:val="superscript"/>
              </w:rPr>
              <w:t>1a</w:t>
            </w:r>
            <w:r w:rsidRPr="00F76714">
              <w:rPr>
                <w:b/>
                <w:i/>
              </w:rPr>
              <w:t xml:space="preserve"> Enrico Letta, „Much more than a market” [Znacznie więcej niż rynek].</w:t>
            </w:r>
          </w:p>
        </w:tc>
      </w:tr>
    </w:tbl>
    <w:p w14:paraId="1B3AE23E"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3D0625F0" w14:textId="77777777" w:rsidR="00F76714" w:rsidRPr="00F76714" w:rsidRDefault="00F76714" w:rsidP="00F76714">
      <w:pPr>
        <w:rPr>
          <w:lang w:val="en-US"/>
        </w:rPr>
      </w:pPr>
      <w:r w:rsidRPr="00F76714">
        <w:rPr>
          <w:rStyle w:val="HideTWBExt"/>
          <w:lang w:val="en-US"/>
        </w:rPr>
        <w:t>&lt;/Amend&gt;</w:t>
      </w:r>
    </w:p>
    <w:p w14:paraId="295AD822"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32</w:t>
      </w:r>
      <w:r w:rsidRPr="002019F2">
        <w:rPr>
          <w:rStyle w:val="HideTWBExt"/>
          <w:b w:val="0"/>
          <w:lang w:val="en-US"/>
        </w:rPr>
        <w:t>&lt;/NumAm&gt;</w:t>
      </w:r>
    </w:p>
    <w:p w14:paraId="1D224D92"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Fernando Navarrete Rojas, Isabel Benjumea Benjumea</w:t>
      </w:r>
      <w:r w:rsidRPr="002019F2">
        <w:rPr>
          <w:rStyle w:val="HideTWBExt"/>
          <w:b w:val="0"/>
          <w:lang w:val="en-US"/>
        </w:rPr>
        <w:t>&lt;/Members&gt;</w:t>
      </w:r>
    </w:p>
    <w:p w14:paraId="48069CE0" w14:textId="77777777" w:rsidR="00F76714" w:rsidRPr="00F76714" w:rsidRDefault="00F76714" w:rsidP="00F76714">
      <w:pPr>
        <w:pStyle w:val="NormalBold"/>
      </w:pPr>
      <w:r w:rsidRPr="00F76714">
        <w:rPr>
          <w:rStyle w:val="HideTWBExt"/>
          <w:b w:val="0"/>
        </w:rPr>
        <w:t>&lt;/RepeatBlock-By&gt;</w:t>
      </w:r>
    </w:p>
    <w:p w14:paraId="40BD181D"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152E91A" w14:textId="77777777" w:rsidR="00F76714" w:rsidRPr="00F76714" w:rsidRDefault="00F76714" w:rsidP="00F76714">
      <w:pPr>
        <w:pStyle w:val="NormalBold"/>
      </w:pPr>
      <w:r w:rsidRPr="00F76714">
        <w:rPr>
          <w:rStyle w:val="HideTWBExt"/>
          <w:b w:val="0"/>
        </w:rPr>
        <w:t>&lt;Article&gt;</w:t>
      </w:r>
      <w:r w:rsidRPr="00F76714">
        <w:t>Motyw C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1EA6A1C" w14:textId="77777777" w:rsidTr="00D027DD">
        <w:trPr>
          <w:trHeight w:hRule="exact" w:val="240"/>
          <w:jc w:val="center"/>
        </w:trPr>
        <w:tc>
          <w:tcPr>
            <w:tcW w:w="9752" w:type="dxa"/>
            <w:gridSpan w:val="2"/>
            <w:tcBorders>
              <w:top w:val="nil"/>
              <w:left w:val="nil"/>
              <w:bottom w:val="nil"/>
              <w:right w:val="nil"/>
            </w:tcBorders>
          </w:tcPr>
          <w:p w14:paraId="54C558BF" w14:textId="77777777" w:rsidR="00F76714" w:rsidRPr="00F76714" w:rsidRDefault="00F76714" w:rsidP="00D027DD"/>
        </w:tc>
      </w:tr>
      <w:tr w:rsidR="00F76714" w:rsidRPr="00F76714" w14:paraId="49B2FE78" w14:textId="77777777" w:rsidTr="00D027DD">
        <w:trPr>
          <w:trHeight w:val="240"/>
          <w:jc w:val="center"/>
        </w:trPr>
        <w:tc>
          <w:tcPr>
            <w:tcW w:w="4876" w:type="dxa"/>
            <w:tcBorders>
              <w:top w:val="nil"/>
              <w:left w:val="nil"/>
              <w:bottom w:val="nil"/>
              <w:right w:val="nil"/>
            </w:tcBorders>
          </w:tcPr>
          <w:p w14:paraId="08F57C0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CA3F9CD" w14:textId="77777777" w:rsidR="00F76714" w:rsidRPr="00F76714" w:rsidRDefault="00F76714" w:rsidP="00D027DD">
            <w:pPr>
              <w:pStyle w:val="AmColumnHeading"/>
            </w:pPr>
            <w:r w:rsidRPr="00F76714">
              <w:t>Poprawka</w:t>
            </w:r>
          </w:p>
        </w:tc>
      </w:tr>
      <w:tr w:rsidR="00F76714" w:rsidRPr="00F76714" w14:paraId="6625E84F" w14:textId="77777777" w:rsidTr="00D027DD">
        <w:trPr>
          <w:jc w:val="center"/>
        </w:trPr>
        <w:tc>
          <w:tcPr>
            <w:tcW w:w="4876" w:type="dxa"/>
            <w:tcBorders>
              <w:top w:val="nil"/>
              <w:left w:val="nil"/>
              <w:bottom w:val="nil"/>
              <w:right w:val="nil"/>
            </w:tcBorders>
          </w:tcPr>
          <w:p w14:paraId="72D928FE" w14:textId="77777777" w:rsidR="00F76714" w:rsidRPr="00F76714" w:rsidRDefault="00F76714" w:rsidP="00D027DD">
            <w:pPr>
              <w:pStyle w:val="Normal6a"/>
            </w:pPr>
          </w:p>
        </w:tc>
        <w:tc>
          <w:tcPr>
            <w:tcW w:w="4876" w:type="dxa"/>
            <w:tcBorders>
              <w:top w:val="nil"/>
              <w:left w:val="nil"/>
              <w:bottom w:val="nil"/>
              <w:right w:val="nil"/>
            </w:tcBorders>
          </w:tcPr>
          <w:p w14:paraId="10068B97" w14:textId="77777777" w:rsidR="00F76714" w:rsidRPr="00F76714" w:rsidRDefault="00F76714" w:rsidP="00D027DD">
            <w:pPr>
              <w:pStyle w:val="Normal6a"/>
            </w:pPr>
            <w:r w:rsidRPr="00F76714">
              <w:rPr>
                <w:b/>
                <w:i/>
              </w:rPr>
              <w:t>Ca.</w:t>
            </w:r>
            <w:r w:rsidRPr="00F76714">
              <w:rPr>
                <w:b/>
                <w:i/>
              </w:rPr>
              <w:tab/>
              <w:t>mając na uwadze, że ograniczenie uprzywilejowania finansowania dłużnego w stosunku do kapitałowego dzięki bardziej neutralnej podstawie opodatkowania może osłabić zachętę podatkową do korzystania z finansowania dłużnego wewnątrz grupy, a tym samym zmniejszyć znaczenie gospodarcze cen transferowych w tym obszarze oraz przyczynić się do prostszych i mniej zakłócających ram dla przedsiębiorstw prowadzących działalność transgraniczną;</w:t>
            </w:r>
          </w:p>
        </w:tc>
      </w:tr>
    </w:tbl>
    <w:p w14:paraId="574E1157"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68FC0CFF" w14:textId="77777777" w:rsidR="00F76714" w:rsidRPr="00F76714" w:rsidRDefault="00F76714" w:rsidP="00F76714">
      <w:pPr>
        <w:rPr>
          <w:lang w:val="en-US"/>
        </w:rPr>
      </w:pPr>
      <w:r w:rsidRPr="00F76714">
        <w:rPr>
          <w:rStyle w:val="HideTWBExt"/>
          <w:lang w:val="en-US"/>
        </w:rPr>
        <w:t>&lt;/Amend&gt;</w:t>
      </w:r>
    </w:p>
    <w:p w14:paraId="60675D26"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33</w:t>
      </w:r>
      <w:r w:rsidRPr="002019F2">
        <w:rPr>
          <w:rStyle w:val="HideTWBExt"/>
          <w:b w:val="0"/>
          <w:lang w:val="en-US"/>
        </w:rPr>
        <w:t>&lt;/NumAm&gt;</w:t>
      </w:r>
    </w:p>
    <w:p w14:paraId="786D58D6"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Pascal Canfin, Billy Kelleher</w:t>
      </w:r>
      <w:r w:rsidRPr="002019F2">
        <w:rPr>
          <w:rStyle w:val="HideTWBExt"/>
          <w:b w:val="0"/>
          <w:lang w:val="en-US"/>
        </w:rPr>
        <w:t>&lt;/Members&gt;</w:t>
      </w:r>
    </w:p>
    <w:p w14:paraId="15F60860" w14:textId="77777777" w:rsidR="00F76714" w:rsidRPr="00F76714" w:rsidRDefault="00F76714" w:rsidP="00F76714">
      <w:pPr>
        <w:pStyle w:val="NormalBold"/>
      </w:pPr>
      <w:r w:rsidRPr="00F76714">
        <w:rPr>
          <w:rStyle w:val="HideTWBExt"/>
          <w:b w:val="0"/>
        </w:rPr>
        <w:t>&lt;/RepeatBlock-By&gt;</w:t>
      </w:r>
    </w:p>
    <w:p w14:paraId="1AABFD74"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32715EB" w14:textId="77777777" w:rsidR="00F76714" w:rsidRPr="00F76714" w:rsidRDefault="00F76714" w:rsidP="00F76714">
      <w:pPr>
        <w:pStyle w:val="NormalBold"/>
      </w:pPr>
      <w:r w:rsidRPr="00F76714">
        <w:rPr>
          <w:rStyle w:val="HideTWBExt"/>
          <w:b w:val="0"/>
        </w:rPr>
        <w:t>&lt;Article&gt;</w:t>
      </w:r>
      <w:r w:rsidRPr="00F76714">
        <w:t>Motyw C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ED9C0EC" w14:textId="77777777" w:rsidTr="00D027DD">
        <w:trPr>
          <w:trHeight w:hRule="exact" w:val="240"/>
          <w:jc w:val="center"/>
        </w:trPr>
        <w:tc>
          <w:tcPr>
            <w:tcW w:w="9752" w:type="dxa"/>
            <w:gridSpan w:val="2"/>
            <w:tcBorders>
              <w:top w:val="nil"/>
              <w:left w:val="nil"/>
              <w:bottom w:val="nil"/>
              <w:right w:val="nil"/>
            </w:tcBorders>
          </w:tcPr>
          <w:p w14:paraId="1D80BCDA" w14:textId="77777777" w:rsidR="00F76714" w:rsidRPr="00F76714" w:rsidRDefault="00F76714" w:rsidP="00D027DD"/>
        </w:tc>
      </w:tr>
      <w:tr w:rsidR="00F76714" w:rsidRPr="00F76714" w14:paraId="1D13DD0E" w14:textId="77777777" w:rsidTr="00D027DD">
        <w:trPr>
          <w:trHeight w:val="240"/>
          <w:jc w:val="center"/>
        </w:trPr>
        <w:tc>
          <w:tcPr>
            <w:tcW w:w="4876" w:type="dxa"/>
            <w:tcBorders>
              <w:top w:val="nil"/>
              <w:left w:val="nil"/>
              <w:bottom w:val="nil"/>
              <w:right w:val="nil"/>
            </w:tcBorders>
          </w:tcPr>
          <w:p w14:paraId="32CB13B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3C16386" w14:textId="77777777" w:rsidR="00F76714" w:rsidRPr="00F76714" w:rsidRDefault="00F76714" w:rsidP="00D027DD">
            <w:pPr>
              <w:pStyle w:val="AmColumnHeading"/>
            </w:pPr>
            <w:r w:rsidRPr="00F76714">
              <w:t>Poprawka</w:t>
            </w:r>
          </w:p>
        </w:tc>
      </w:tr>
      <w:tr w:rsidR="00F76714" w:rsidRPr="00F76714" w14:paraId="66D03848" w14:textId="77777777" w:rsidTr="00D027DD">
        <w:trPr>
          <w:jc w:val="center"/>
        </w:trPr>
        <w:tc>
          <w:tcPr>
            <w:tcW w:w="4876" w:type="dxa"/>
            <w:tcBorders>
              <w:top w:val="nil"/>
              <w:left w:val="nil"/>
              <w:bottom w:val="nil"/>
              <w:right w:val="nil"/>
            </w:tcBorders>
          </w:tcPr>
          <w:p w14:paraId="1E141F9B" w14:textId="77777777" w:rsidR="00F76714" w:rsidRPr="00F76714" w:rsidRDefault="00F76714" w:rsidP="00D027DD">
            <w:pPr>
              <w:pStyle w:val="Normal6a"/>
            </w:pPr>
          </w:p>
        </w:tc>
        <w:tc>
          <w:tcPr>
            <w:tcW w:w="4876" w:type="dxa"/>
            <w:tcBorders>
              <w:top w:val="nil"/>
              <w:left w:val="nil"/>
              <w:bottom w:val="nil"/>
              <w:right w:val="nil"/>
            </w:tcBorders>
          </w:tcPr>
          <w:p w14:paraId="050D35A9" w14:textId="77777777" w:rsidR="00F76714" w:rsidRPr="00F76714" w:rsidRDefault="00F76714" w:rsidP="00D027DD">
            <w:pPr>
              <w:pStyle w:val="Normal6a"/>
            </w:pPr>
            <w:r w:rsidRPr="00F76714">
              <w:rPr>
                <w:b/>
                <w:i/>
              </w:rPr>
              <w:t>Ca.</w:t>
            </w:r>
            <w:r w:rsidRPr="00F76714">
              <w:rPr>
                <w:b/>
                <w:i/>
              </w:rPr>
              <w:tab/>
              <w:t>mając na uwadze, że ogólne ograniczenie obciążeń administracyjnych wynikające z rozporządzenia 2026/0074 ustanawiającego 28. system prawny szacuje się na 328–440 mln EUR w okresie 10 lat1a;</w:t>
            </w:r>
          </w:p>
        </w:tc>
      </w:tr>
      <w:tr w:rsidR="00F76714" w:rsidRPr="00F76714" w14:paraId="1330B0C9" w14:textId="77777777" w:rsidTr="00D027DD">
        <w:trPr>
          <w:jc w:val="center"/>
        </w:trPr>
        <w:tc>
          <w:tcPr>
            <w:tcW w:w="4876" w:type="dxa"/>
            <w:tcBorders>
              <w:top w:val="nil"/>
              <w:left w:val="nil"/>
              <w:bottom w:val="nil"/>
              <w:right w:val="nil"/>
            </w:tcBorders>
          </w:tcPr>
          <w:p w14:paraId="5D0C2295" w14:textId="77777777" w:rsidR="00F76714" w:rsidRPr="00F76714" w:rsidRDefault="00F76714" w:rsidP="00D027DD"/>
        </w:tc>
        <w:tc>
          <w:tcPr>
            <w:tcW w:w="4876" w:type="dxa"/>
            <w:tcBorders>
              <w:top w:val="nil"/>
              <w:left w:val="nil"/>
              <w:bottom w:val="nil"/>
              <w:right w:val="nil"/>
            </w:tcBorders>
          </w:tcPr>
          <w:p w14:paraId="359794B5" w14:textId="77777777" w:rsidR="00F76714" w:rsidRPr="00F76714" w:rsidRDefault="00F76714" w:rsidP="00D027DD">
            <w:pPr>
              <w:pStyle w:val="Normal6a"/>
            </w:pPr>
            <w:r w:rsidRPr="00F76714">
              <w:rPr>
                <w:b/>
                <w:i/>
              </w:rPr>
              <w:t>_________________</w:t>
            </w:r>
          </w:p>
        </w:tc>
      </w:tr>
      <w:tr w:rsidR="00F76714" w:rsidRPr="00F76714" w14:paraId="7A8E1CE5" w14:textId="77777777" w:rsidTr="00D027DD">
        <w:trPr>
          <w:jc w:val="center"/>
        </w:trPr>
        <w:tc>
          <w:tcPr>
            <w:tcW w:w="4876" w:type="dxa"/>
            <w:tcBorders>
              <w:top w:val="nil"/>
              <w:left w:val="nil"/>
              <w:bottom w:val="nil"/>
              <w:right w:val="nil"/>
            </w:tcBorders>
          </w:tcPr>
          <w:p w14:paraId="4DFAB801" w14:textId="77777777" w:rsidR="00F76714" w:rsidRPr="00F76714" w:rsidRDefault="00F76714" w:rsidP="00D027DD"/>
        </w:tc>
        <w:tc>
          <w:tcPr>
            <w:tcW w:w="4876" w:type="dxa"/>
            <w:tcBorders>
              <w:top w:val="nil"/>
              <w:left w:val="nil"/>
              <w:bottom w:val="nil"/>
              <w:right w:val="nil"/>
            </w:tcBorders>
          </w:tcPr>
          <w:p w14:paraId="2671E5EB" w14:textId="77777777" w:rsidR="00F76714" w:rsidRPr="00F76714" w:rsidRDefault="00F76714" w:rsidP="00D027DD">
            <w:pPr>
              <w:pStyle w:val="Normal6a"/>
            </w:pPr>
            <w:r w:rsidRPr="00F76714">
              <w:rPr>
                <w:b/>
                <w:i/>
                <w:vertAlign w:val="superscript"/>
              </w:rPr>
              <w:t>1a</w:t>
            </w:r>
            <w:r w:rsidRPr="00F76714">
              <w:rPr>
                <w:b/>
                <w:i/>
              </w:rPr>
              <w:t xml:space="preserve"> Wniosek dotyczący rozporządzenia w sprawie korporacyjnych ram prawnych 28. systemu prawnego – „EU Inc.”.x</w:t>
            </w:r>
          </w:p>
        </w:tc>
      </w:tr>
    </w:tbl>
    <w:p w14:paraId="38F763B2"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05B869BA" w14:textId="77777777" w:rsidR="00F76714" w:rsidRPr="00F76714" w:rsidRDefault="00F76714" w:rsidP="00F76714">
      <w:pPr>
        <w:rPr>
          <w:lang w:val="en-US"/>
        </w:rPr>
      </w:pPr>
      <w:r w:rsidRPr="00F76714">
        <w:rPr>
          <w:rStyle w:val="HideTWBExt"/>
          <w:lang w:val="en-US"/>
        </w:rPr>
        <w:t>&lt;/Amend&gt;</w:t>
      </w:r>
    </w:p>
    <w:p w14:paraId="5AE7735F"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34</w:t>
      </w:r>
      <w:r w:rsidRPr="002019F2">
        <w:rPr>
          <w:rStyle w:val="HideTWBExt"/>
          <w:b w:val="0"/>
          <w:lang w:val="en-US"/>
        </w:rPr>
        <w:t>&lt;/NumAm&gt;</w:t>
      </w:r>
    </w:p>
    <w:p w14:paraId="7C41E0DE"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Fernando Navarrete Rojas, Isabel Benjumea Benjumea</w:t>
      </w:r>
      <w:r w:rsidRPr="002019F2">
        <w:rPr>
          <w:rStyle w:val="HideTWBExt"/>
          <w:b w:val="0"/>
          <w:lang w:val="en-US"/>
        </w:rPr>
        <w:t>&lt;/Members&gt;</w:t>
      </w:r>
    </w:p>
    <w:p w14:paraId="065CB14B" w14:textId="77777777" w:rsidR="00F76714" w:rsidRPr="00F76714" w:rsidRDefault="00F76714" w:rsidP="00F76714">
      <w:pPr>
        <w:pStyle w:val="NormalBold"/>
      </w:pPr>
      <w:r w:rsidRPr="00F76714">
        <w:rPr>
          <w:rStyle w:val="HideTWBExt"/>
          <w:b w:val="0"/>
        </w:rPr>
        <w:t>&lt;/RepeatBlock-By&gt;</w:t>
      </w:r>
    </w:p>
    <w:p w14:paraId="2D0A3B7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C9877C1" w14:textId="77777777" w:rsidR="00F76714" w:rsidRPr="00F76714" w:rsidRDefault="00F76714" w:rsidP="00F76714">
      <w:pPr>
        <w:pStyle w:val="NormalBold"/>
      </w:pPr>
      <w:r w:rsidRPr="00F76714">
        <w:rPr>
          <w:rStyle w:val="HideTWBExt"/>
          <w:b w:val="0"/>
        </w:rPr>
        <w:t>&lt;Article&gt;</w:t>
      </w:r>
      <w:r w:rsidRPr="00F76714">
        <w:t>Motyw C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0229234" w14:textId="77777777" w:rsidTr="00D027DD">
        <w:trPr>
          <w:trHeight w:hRule="exact" w:val="240"/>
          <w:jc w:val="center"/>
        </w:trPr>
        <w:tc>
          <w:tcPr>
            <w:tcW w:w="9752" w:type="dxa"/>
            <w:gridSpan w:val="2"/>
            <w:tcBorders>
              <w:top w:val="nil"/>
              <w:left w:val="nil"/>
              <w:bottom w:val="nil"/>
              <w:right w:val="nil"/>
            </w:tcBorders>
          </w:tcPr>
          <w:p w14:paraId="00372F69" w14:textId="77777777" w:rsidR="00F76714" w:rsidRPr="00F76714" w:rsidRDefault="00F76714" w:rsidP="00D027DD"/>
        </w:tc>
      </w:tr>
      <w:tr w:rsidR="00F76714" w:rsidRPr="00F76714" w14:paraId="7A1C120C" w14:textId="77777777" w:rsidTr="00D027DD">
        <w:trPr>
          <w:trHeight w:val="240"/>
          <w:jc w:val="center"/>
        </w:trPr>
        <w:tc>
          <w:tcPr>
            <w:tcW w:w="4876" w:type="dxa"/>
            <w:tcBorders>
              <w:top w:val="nil"/>
              <w:left w:val="nil"/>
              <w:bottom w:val="nil"/>
              <w:right w:val="nil"/>
            </w:tcBorders>
          </w:tcPr>
          <w:p w14:paraId="294FC48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433965B" w14:textId="77777777" w:rsidR="00F76714" w:rsidRPr="00F76714" w:rsidRDefault="00F76714" w:rsidP="00D027DD">
            <w:pPr>
              <w:pStyle w:val="AmColumnHeading"/>
            </w:pPr>
            <w:r w:rsidRPr="00F76714">
              <w:t>Poprawka</w:t>
            </w:r>
          </w:p>
        </w:tc>
      </w:tr>
      <w:tr w:rsidR="00F76714" w:rsidRPr="00F76714" w14:paraId="236E809F" w14:textId="77777777" w:rsidTr="00D027DD">
        <w:trPr>
          <w:jc w:val="center"/>
        </w:trPr>
        <w:tc>
          <w:tcPr>
            <w:tcW w:w="4876" w:type="dxa"/>
            <w:tcBorders>
              <w:top w:val="nil"/>
              <w:left w:val="nil"/>
              <w:bottom w:val="nil"/>
              <w:right w:val="nil"/>
            </w:tcBorders>
          </w:tcPr>
          <w:p w14:paraId="21ED5344" w14:textId="77777777" w:rsidR="00F76714" w:rsidRPr="00F76714" w:rsidRDefault="00F76714" w:rsidP="00D027DD">
            <w:pPr>
              <w:pStyle w:val="Normal6a"/>
            </w:pPr>
          </w:p>
        </w:tc>
        <w:tc>
          <w:tcPr>
            <w:tcW w:w="4876" w:type="dxa"/>
            <w:tcBorders>
              <w:top w:val="nil"/>
              <w:left w:val="nil"/>
              <w:bottom w:val="nil"/>
              <w:right w:val="nil"/>
            </w:tcBorders>
          </w:tcPr>
          <w:p w14:paraId="28A029C0" w14:textId="77777777" w:rsidR="00F76714" w:rsidRPr="00F76714" w:rsidRDefault="00F76714" w:rsidP="00D027DD">
            <w:pPr>
              <w:pStyle w:val="Normal6a"/>
            </w:pPr>
            <w:r w:rsidRPr="00F76714">
              <w:rPr>
                <w:b/>
                <w:i/>
              </w:rPr>
              <w:t>Cb.</w:t>
            </w:r>
            <w:r w:rsidRPr="00F76714">
              <w:rPr>
                <w:b/>
                <w:i/>
              </w:rPr>
              <w:tab/>
              <w:t>mając na uwadze, że systemy zachęt podatkowych na działalność badawczo-rozwojową pozostają bardzo rozdrobnione, co powoduje niepewność co do praktycznej wartości takich zachęt i nakłada znaczne koszty przestrzegania przepisów na przedsiębiorstwa prowadzące działalność transgraniczną;</w:t>
            </w:r>
          </w:p>
        </w:tc>
      </w:tr>
    </w:tbl>
    <w:p w14:paraId="61490D61"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4A93363A" w14:textId="77777777" w:rsidR="00F76714" w:rsidRPr="00F76714" w:rsidRDefault="00F76714" w:rsidP="00F76714">
      <w:pPr>
        <w:rPr>
          <w:lang w:val="en-US"/>
        </w:rPr>
      </w:pPr>
      <w:r w:rsidRPr="00F76714">
        <w:rPr>
          <w:rStyle w:val="HideTWBExt"/>
          <w:lang w:val="en-US"/>
        </w:rPr>
        <w:t>&lt;/Amend&gt;</w:t>
      </w:r>
    </w:p>
    <w:p w14:paraId="563FC34B"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35</w:t>
      </w:r>
      <w:r w:rsidRPr="002019F2">
        <w:rPr>
          <w:rStyle w:val="HideTWBExt"/>
          <w:b w:val="0"/>
          <w:lang w:val="en-US"/>
        </w:rPr>
        <w:t>&lt;/NumAm&gt;</w:t>
      </w:r>
    </w:p>
    <w:p w14:paraId="67340696"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Ľudovít Ódor</w:t>
      </w:r>
      <w:r w:rsidRPr="002019F2">
        <w:rPr>
          <w:rStyle w:val="HideTWBExt"/>
          <w:b w:val="0"/>
          <w:lang w:val="en-US"/>
        </w:rPr>
        <w:t>&lt;/Members&gt;</w:t>
      </w:r>
    </w:p>
    <w:p w14:paraId="51ED8960" w14:textId="77777777" w:rsidR="00F76714" w:rsidRPr="00F76714" w:rsidRDefault="00F76714" w:rsidP="00F76714">
      <w:pPr>
        <w:pStyle w:val="NormalBold"/>
        <w:rPr>
          <w:lang w:val="en-US"/>
        </w:rPr>
      </w:pPr>
      <w:r w:rsidRPr="002019F2">
        <w:rPr>
          <w:rStyle w:val="HideTWBExt"/>
          <w:b w:val="0"/>
          <w:lang w:val="en-US"/>
        </w:rPr>
        <w:t>&lt;/RepeatBlock-By&gt;</w:t>
      </w:r>
    </w:p>
    <w:p w14:paraId="20BBFC65"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66CE8455"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D</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6EDAFDC7" w14:textId="77777777" w:rsidTr="00D027DD">
        <w:trPr>
          <w:trHeight w:hRule="exact" w:val="240"/>
          <w:jc w:val="center"/>
        </w:trPr>
        <w:tc>
          <w:tcPr>
            <w:tcW w:w="9752" w:type="dxa"/>
            <w:gridSpan w:val="2"/>
            <w:tcBorders>
              <w:top w:val="nil"/>
              <w:left w:val="nil"/>
              <w:bottom w:val="nil"/>
              <w:right w:val="nil"/>
            </w:tcBorders>
          </w:tcPr>
          <w:p w14:paraId="1BB7A253" w14:textId="77777777" w:rsidR="00F76714" w:rsidRPr="00F76714" w:rsidRDefault="00F76714" w:rsidP="00D027DD">
            <w:pPr>
              <w:rPr>
                <w:lang w:val="en-US"/>
              </w:rPr>
            </w:pPr>
          </w:p>
        </w:tc>
      </w:tr>
      <w:tr w:rsidR="00F76714" w:rsidRPr="00F76714" w14:paraId="34E59827" w14:textId="77777777" w:rsidTr="00D027DD">
        <w:trPr>
          <w:trHeight w:val="240"/>
          <w:jc w:val="center"/>
        </w:trPr>
        <w:tc>
          <w:tcPr>
            <w:tcW w:w="4876" w:type="dxa"/>
            <w:tcBorders>
              <w:top w:val="nil"/>
              <w:left w:val="nil"/>
              <w:bottom w:val="nil"/>
              <w:right w:val="nil"/>
            </w:tcBorders>
          </w:tcPr>
          <w:p w14:paraId="62469AE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9B16111" w14:textId="77777777" w:rsidR="00F76714" w:rsidRPr="00F76714" w:rsidRDefault="00F76714" w:rsidP="00D027DD">
            <w:pPr>
              <w:pStyle w:val="AmColumnHeading"/>
            </w:pPr>
            <w:r w:rsidRPr="00F76714">
              <w:t>Poprawka</w:t>
            </w:r>
          </w:p>
        </w:tc>
      </w:tr>
      <w:tr w:rsidR="00F76714" w:rsidRPr="00F76714" w14:paraId="74171D46" w14:textId="77777777" w:rsidTr="00D027DD">
        <w:trPr>
          <w:jc w:val="center"/>
        </w:trPr>
        <w:tc>
          <w:tcPr>
            <w:tcW w:w="4876" w:type="dxa"/>
            <w:tcBorders>
              <w:top w:val="nil"/>
              <w:left w:val="nil"/>
              <w:bottom w:val="nil"/>
              <w:right w:val="nil"/>
            </w:tcBorders>
          </w:tcPr>
          <w:p w14:paraId="670AD4E0" w14:textId="77777777" w:rsidR="00F76714" w:rsidRPr="00F76714" w:rsidRDefault="00F76714" w:rsidP="00D027DD">
            <w:pPr>
              <w:pStyle w:val="Normal6a"/>
            </w:pPr>
            <w:r w:rsidRPr="00F76714">
              <w:t>D.</w:t>
            </w:r>
            <w:r w:rsidRPr="00F76714">
              <w:tab/>
              <w:t xml:space="preserve">mając na uwadze, że dla MŚP, przedsiębiorstw typu start-up i przedsiębiorstw scale-up trudności w zrozumieniu różnych warunków prowadzenia działalności gospodarczej w UE – wynikające między innymi z barier językowych, dostępu do informacji lub przepisów i wymogów, kwestii podatkowych oraz uzyskiwania zezwoleń na prowadzenie działalności – stanowią najpoważniejsze przeszkody w prowadzeniu działalności transgranicznej </w:t>
            </w:r>
            <w:r w:rsidRPr="00F76714">
              <w:rPr>
                <w:b/>
                <w:i/>
              </w:rPr>
              <w:t xml:space="preserve">oraz </w:t>
            </w:r>
            <w:r w:rsidRPr="00F76714">
              <w:t xml:space="preserve">w zwiększaniu skali działalności w </w:t>
            </w:r>
            <w:r w:rsidRPr="00F76714">
              <w:rPr>
                <w:b/>
                <w:i/>
              </w:rPr>
              <w:t>UE</w:t>
            </w:r>
            <w:r w:rsidRPr="00F76714">
              <w:t>;</w:t>
            </w:r>
          </w:p>
        </w:tc>
        <w:tc>
          <w:tcPr>
            <w:tcW w:w="4876" w:type="dxa"/>
            <w:tcBorders>
              <w:top w:val="nil"/>
              <w:left w:val="nil"/>
              <w:bottom w:val="nil"/>
              <w:right w:val="nil"/>
            </w:tcBorders>
          </w:tcPr>
          <w:p w14:paraId="259584DF" w14:textId="77777777" w:rsidR="00F76714" w:rsidRPr="00F76714" w:rsidRDefault="00F76714" w:rsidP="00D027DD">
            <w:pPr>
              <w:pStyle w:val="Normal6a"/>
            </w:pPr>
            <w:r w:rsidRPr="00F76714">
              <w:t>D.</w:t>
            </w:r>
            <w:r w:rsidRPr="00F76714">
              <w:tab/>
              <w:t xml:space="preserve">mając na uwadze, że dla MŚP, przedsiębiorstw typu start-up i przedsiębiorstw scale-up trudności w zrozumieniu różnych warunków prowadzenia działalności gospodarczej w UE – wynikające między innymi z barier językowych, dostępu do informacji lub przepisów i wymogów, kwestii podatkowych oraz uzyskiwania zezwoleń na prowadzenie działalności – stanowią najpoważniejsze przeszkody w prowadzeniu działalności transgranicznej w </w:t>
            </w:r>
            <w:r w:rsidRPr="00F76714">
              <w:rPr>
                <w:b/>
                <w:i/>
              </w:rPr>
              <w:t>UE; mając na uwadze, że kwestie podatkowe, w szczególności związane z podatkiem od wartości dodanej (VAT), a także pozwolenia i zezwolenia należą do głównych przeszkód w zwiększaniu przez nie skali działalności w innych państwach UE</w:t>
            </w:r>
            <w:r w:rsidRPr="00F76714">
              <w:rPr>
                <w:b/>
                <w:i/>
                <w:vertAlign w:val="superscript"/>
              </w:rPr>
              <w:t>7a</w:t>
            </w:r>
            <w:r w:rsidRPr="00F76714">
              <w:t>;</w:t>
            </w:r>
          </w:p>
        </w:tc>
      </w:tr>
      <w:tr w:rsidR="00F76714" w:rsidRPr="00F76714" w14:paraId="150C1CFC" w14:textId="77777777" w:rsidTr="00D027DD">
        <w:trPr>
          <w:jc w:val="center"/>
        </w:trPr>
        <w:tc>
          <w:tcPr>
            <w:tcW w:w="4876" w:type="dxa"/>
            <w:tcBorders>
              <w:top w:val="nil"/>
              <w:left w:val="nil"/>
              <w:bottom w:val="nil"/>
              <w:right w:val="nil"/>
            </w:tcBorders>
          </w:tcPr>
          <w:p w14:paraId="35CB0476" w14:textId="77777777" w:rsidR="00F76714" w:rsidRPr="00F76714" w:rsidRDefault="00F76714" w:rsidP="00D027DD"/>
        </w:tc>
        <w:tc>
          <w:tcPr>
            <w:tcW w:w="4876" w:type="dxa"/>
            <w:tcBorders>
              <w:top w:val="nil"/>
              <w:left w:val="nil"/>
              <w:bottom w:val="nil"/>
              <w:right w:val="nil"/>
            </w:tcBorders>
          </w:tcPr>
          <w:p w14:paraId="4876EA6C" w14:textId="77777777" w:rsidR="00F76714" w:rsidRPr="00F76714" w:rsidRDefault="00F76714" w:rsidP="00D027DD">
            <w:pPr>
              <w:pStyle w:val="Normal6a"/>
            </w:pPr>
            <w:r w:rsidRPr="00F76714">
              <w:rPr>
                <w:b/>
                <w:i/>
              </w:rPr>
              <w:t>_________________</w:t>
            </w:r>
          </w:p>
        </w:tc>
      </w:tr>
      <w:tr w:rsidR="00F76714" w:rsidRPr="00F76714" w14:paraId="40F82B6F" w14:textId="77777777" w:rsidTr="00D027DD">
        <w:trPr>
          <w:jc w:val="center"/>
        </w:trPr>
        <w:tc>
          <w:tcPr>
            <w:tcW w:w="4876" w:type="dxa"/>
            <w:tcBorders>
              <w:top w:val="nil"/>
              <w:left w:val="nil"/>
              <w:bottom w:val="nil"/>
              <w:right w:val="nil"/>
            </w:tcBorders>
          </w:tcPr>
          <w:p w14:paraId="0CC0AAAB" w14:textId="77777777" w:rsidR="00F76714" w:rsidRPr="00F76714" w:rsidRDefault="00F76714" w:rsidP="00D027DD"/>
        </w:tc>
        <w:tc>
          <w:tcPr>
            <w:tcW w:w="4876" w:type="dxa"/>
            <w:tcBorders>
              <w:top w:val="nil"/>
              <w:left w:val="nil"/>
              <w:bottom w:val="nil"/>
              <w:right w:val="nil"/>
            </w:tcBorders>
          </w:tcPr>
          <w:p w14:paraId="566021A9" w14:textId="77777777" w:rsidR="00F76714" w:rsidRPr="00F76714" w:rsidRDefault="00F76714" w:rsidP="00D027DD">
            <w:pPr>
              <w:pStyle w:val="Normal6a"/>
            </w:pPr>
            <w:r w:rsidRPr="00F76714">
              <w:rPr>
                <w:b/>
                <w:i/>
                <w:vertAlign w:val="superscript"/>
              </w:rPr>
              <w:t>7a</w:t>
            </w:r>
            <w:r w:rsidRPr="00F76714">
              <w:rPr>
                <w:b/>
                <w:i/>
              </w:rPr>
              <w:t xml:space="preserve"> Sprawozdanie Komisji Europejskiej, badanie Eurobarometr Flash 559 „Startups, scaleups and entrepreneurship” [Przedsiębiorstwa typu start-up, scale-up i przedsiębiorczość], 2025.</w:t>
            </w:r>
          </w:p>
        </w:tc>
      </w:tr>
    </w:tbl>
    <w:p w14:paraId="0BA70F67"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2306A03C" w14:textId="77777777" w:rsidR="00F76714" w:rsidRPr="00F76714" w:rsidRDefault="00F76714" w:rsidP="00F76714">
      <w:pPr>
        <w:rPr>
          <w:lang w:val="en-US"/>
        </w:rPr>
      </w:pPr>
      <w:r w:rsidRPr="00F76714">
        <w:rPr>
          <w:rStyle w:val="HideTWBExt"/>
          <w:lang w:val="en-US"/>
        </w:rPr>
        <w:t>&lt;/Amend&gt;</w:t>
      </w:r>
    </w:p>
    <w:p w14:paraId="36EE3EF3"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36</w:t>
      </w:r>
      <w:r w:rsidRPr="002019F2">
        <w:rPr>
          <w:rStyle w:val="HideTWBExt"/>
          <w:b w:val="0"/>
          <w:lang w:val="en-US"/>
        </w:rPr>
        <w:t>&lt;/NumAm&gt;</w:t>
      </w:r>
    </w:p>
    <w:p w14:paraId="6CF1D20E"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Michalis Hadjipantela</w:t>
      </w:r>
      <w:r w:rsidRPr="002019F2">
        <w:rPr>
          <w:rStyle w:val="HideTWBExt"/>
          <w:b w:val="0"/>
          <w:lang w:val="en-US"/>
        </w:rPr>
        <w:t>&lt;/Members&gt;</w:t>
      </w:r>
    </w:p>
    <w:p w14:paraId="141464DD" w14:textId="77777777" w:rsidR="00F76714" w:rsidRPr="00F76714" w:rsidRDefault="00F76714" w:rsidP="00F76714">
      <w:pPr>
        <w:pStyle w:val="NormalBold"/>
        <w:rPr>
          <w:lang w:val="en-US"/>
        </w:rPr>
      </w:pPr>
      <w:r w:rsidRPr="002019F2">
        <w:rPr>
          <w:rStyle w:val="HideTWBExt"/>
          <w:b w:val="0"/>
          <w:lang w:val="en-US"/>
        </w:rPr>
        <w:t>&lt;/RepeatBlock-By&gt;</w:t>
      </w:r>
    </w:p>
    <w:p w14:paraId="6D6E3CD6"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3920D3AE"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D</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42638E9A" w14:textId="77777777" w:rsidTr="00D027DD">
        <w:trPr>
          <w:trHeight w:hRule="exact" w:val="240"/>
          <w:jc w:val="center"/>
        </w:trPr>
        <w:tc>
          <w:tcPr>
            <w:tcW w:w="9752" w:type="dxa"/>
            <w:gridSpan w:val="2"/>
            <w:tcBorders>
              <w:top w:val="nil"/>
              <w:left w:val="nil"/>
              <w:bottom w:val="nil"/>
              <w:right w:val="nil"/>
            </w:tcBorders>
          </w:tcPr>
          <w:p w14:paraId="3B659074" w14:textId="77777777" w:rsidR="00F76714" w:rsidRPr="00F76714" w:rsidRDefault="00F76714" w:rsidP="00D027DD">
            <w:pPr>
              <w:rPr>
                <w:lang w:val="en-US"/>
              </w:rPr>
            </w:pPr>
          </w:p>
        </w:tc>
      </w:tr>
      <w:tr w:rsidR="00F76714" w:rsidRPr="00F76714" w14:paraId="7ECB0699" w14:textId="77777777" w:rsidTr="00D027DD">
        <w:trPr>
          <w:trHeight w:val="240"/>
          <w:jc w:val="center"/>
        </w:trPr>
        <w:tc>
          <w:tcPr>
            <w:tcW w:w="4876" w:type="dxa"/>
            <w:tcBorders>
              <w:top w:val="nil"/>
              <w:left w:val="nil"/>
              <w:bottom w:val="nil"/>
              <w:right w:val="nil"/>
            </w:tcBorders>
          </w:tcPr>
          <w:p w14:paraId="00628955"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F3B3E1F" w14:textId="77777777" w:rsidR="00F76714" w:rsidRPr="00F76714" w:rsidRDefault="00F76714" w:rsidP="00D027DD">
            <w:pPr>
              <w:pStyle w:val="AmColumnHeading"/>
            </w:pPr>
            <w:r w:rsidRPr="00F76714">
              <w:t>Poprawka</w:t>
            </w:r>
          </w:p>
        </w:tc>
      </w:tr>
      <w:tr w:rsidR="00F76714" w:rsidRPr="00F76714" w14:paraId="4F5A13E9" w14:textId="77777777" w:rsidTr="00D027DD">
        <w:trPr>
          <w:jc w:val="center"/>
        </w:trPr>
        <w:tc>
          <w:tcPr>
            <w:tcW w:w="4876" w:type="dxa"/>
            <w:tcBorders>
              <w:top w:val="nil"/>
              <w:left w:val="nil"/>
              <w:bottom w:val="nil"/>
              <w:right w:val="nil"/>
            </w:tcBorders>
          </w:tcPr>
          <w:p w14:paraId="4DC913EB" w14:textId="77777777" w:rsidR="00F76714" w:rsidRPr="00F76714" w:rsidRDefault="00F76714" w:rsidP="00D027DD">
            <w:pPr>
              <w:pStyle w:val="Normal6a"/>
            </w:pPr>
            <w:r w:rsidRPr="00F76714">
              <w:t>D.</w:t>
            </w:r>
            <w:r w:rsidRPr="00F76714">
              <w:tab/>
              <w:t>mając na uwadze, że dla MŚP, przedsiębiorstw typu start-up i przedsiębiorstw scale-up trudności w zrozumieniu różnych warunków prowadzenia działalności gospodarczej w UE – wynikające między innymi z barier językowych, dostępu do informacji lub przepisów i wymogów, kwestii podatkowych oraz uzyskiwania zezwoleń na prowadzenie działalności – stanowią najpoważniejsze przeszkody w prowadzeniu działalności transgranicznej oraz w zwiększaniu skali działalności w UE;</w:t>
            </w:r>
          </w:p>
        </w:tc>
        <w:tc>
          <w:tcPr>
            <w:tcW w:w="4876" w:type="dxa"/>
            <w:tcBorders>
              <w:top w:val="nil"/>
              <w:left w:val="nil"/>
              <w:bottom w:val="nil"/>
              <w:right w:val="nil"/>
            </w:tcBorders>
          </w:tcPr>
          <w:p w14:paraId="360DED6C" w14:textId="77777777" w:rsidR="00F76714" w:rsidRPr="00F76714" w:rsidRDefault="00F76714" w:rsidP="00D027DD">
            <w:pPr>
              <w:pStyle w:val="Normal6a"/>
            </w:pPr>
            <w:r w:rsidRPr="00F76714">
              <w:t>D.</w:t>
            </w:r>
            <w:r w:rsidRPr="00F76714">
              <w:tab/>
              <w:t>mając na uwadze, że dla MŚP, przedsiębiorstw typu start-up i przedsiębiorstw scale-up trudności w zrozumieniu różnych warunków prowadzenia działalności gospodarczej w UE – wynikające między innymi z barier językowych, dostępu do informacji lub przepisów i wymogów, kwestii podatkowych oraz uzyskiwania zezwoleń na prowadzenie działalności – stanowią najpoważniejsze przeszkody w prowadzeniu działalności transgranicznej oraz w zwiększaniu skali działalności w UE;</w:t>
            </w:r>
            <w:r w:rsidRPr="00F76714">
              <w:rPr>
                <w:b/>
                <w:i/>
              </w:rPr>
              <w:t> mając na uwadze, że zmniejszenie obciążeń administracyjnych i regulacyjnych oraz zapewnienie usprawnionych procedur ma zasadnicze znaczenie dla umożliwienia MŚP, przedsiębiorstwom typu start-up i przedsiębiorstwom scale-up sprawnego funkcjonowania i zwiększania skali działalności na jednolitym rynku;</w:t>
            </w:r>
          </w:p>
        </w:tc>
      </w:tr>
    </w:tbl>
    <w:p w14:paraId="4DBABD04"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0FF22776" w14:textId="77777777" w:rsidR="00F76714" w:rsidRPr="00F76714" w:rsidRDefault="00F76714" w:rsidP="00F76714">
      <w:pPr>
        <w:rPr>
          <w:lang w:val="en-US"/>
        </w:rPr>
      </w:pPr>
      <w:r w:rsidRPr="00F76714">
        <w:rPr>
          <w:rStyle w:val="HideTWBExt"/>
          <w:lang w:val="en-US"/>
        </w:rPr>
        <w:t>&lt;/Amend&gt;</w:t>
      </w:r>
    </w:p>
    <w:p w14:paraId="72FBC5D2"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37</w:t>
      </w:r>
      <w:r w:rsidRPr="002019F2">
        <w:rPr>
          <w:rStyle w:val="HideTWBExt"/>
          <w:b w:val="0"/>
          <w:lang w:val="en-US"/>
        </w:rPr>
        <w:t>&lt;/NumAm&gt;</w:t>
      </w:r>
    </w:p>
    <w:p w14:paraId="3FE0F171"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Bruno Gonçalves, Niels Fuglsang</w:t>
      </w:r>
      <w:r w:rsidRPr="002019F2">
        <w:rPr>
          <w:rStyle w:val="HideTWBExt"/>
          <w:b w:val="0"/>
          <w:lang w:val="en-US"/>
        </w:rPr>
        <w:t>&lt;/Members&gt;</w:t>
      </w:r>
    </w:p>
    <w:p w14:paraId="339B421C" w14:textId="77777777" w:rsidR="00F76714" w:rsidRPr="00F76714" w:rsidRDefault="00F76714" w:rsidP="00F76714">
      <w:pPr>
        <w:pStyle w:val="NormalBold"/>
        <w:rPr>
          <w:lang w:val="en-US"/>
        </w:rPr>
      </w:pPr>
      <w:r w:rsidRPr="002019F2">
        <w:rPr>
          <w:rStyle w:val="HideTWBExt"/>
          <w:b w:val="0"/>
          <w:lang w:val="en-US"/>
        </w:rPr>
        <w:t>&lt;/RepeatBlock-By&gt;</w:t>
      </w:r>
    </w:p>
    <w:p w14:paraId="6643FFA4"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59B31DC1"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D</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7A56106C" w14:textId="77777777" w:rsidTr="00D027DD">
        <w:trPr>
          <w:trHeight w:hRule="exact" w:val="240"/>
          <w:jc w:val="center"/>
        </w:trPr>
        <w:tc>
          <w:tcPr>
            <w:tcW w:w="9752" w:type="dxa"/>
            <w:gridSpan w:val="2"/>
            <w:tcBorders>
              <w:top w:val="nil"/>
              <w:left w:val="nil"/>
              <w:bottom w:val="nil"/>
              <w:right w:val="nil"/>
            </w:tcBorders>
          </w:tcPr>
          <w:p w14:paraId="47895386" w14:textId="77777777" w:rsidR="00F76714" w:rsidRPr="00F76714" w:rsidRDefault="00F76714" w:rsidP="00D027DD">
            <w:pPr>
              <w:rPr>
                <w:lang w:val="en-US"/>
              </w:rPr>
            </w:pPr>
          </w:p>
        </w:tc>
      </w:tr>
      <w:tr w:rsidR="00F76714" w:rsidRPr="00F76714" w14:paraId="130B0127" w14:textId="77777777" w:rsidTr="00D027DD">
        <w:trPr>
          <w:trHeight w:val="240"/>
          <w:jc w:val="center"/>
        </w:trPr>
        <w:tc>
          <w:tcPr>
            <w:tcW w:w="4876" w:type="dxa"/>
            <w:tcBorders>
              <w:top w:val="nil"/>
              <w:left w:val="nil"/>
              <w:bottom w:val="nil"/>
              <w:right w:val="nil"/>
            </w:tcBorders>
          </w:tcPr>
          <w:p w14:paraId="52C0E9C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DD582E2" w14:textId="77777777" w:rsidR="00F76714" w:rsidRPr="00F76714" w:rsidRDefault="00F76714" w:rsidP="00D027DD">
            <w:pPr>
              <w:pStyle w:val="AmColumnHeading"/>
            </w:pPr>
            <w:r w:rsidRPr="00F76714">
              <w:t>Poprawka</w:t>
            </w:r>
          </w:p>
        </w:tc>
      </w:tr>
      <w:tr w:rsidR="00F76714" w:rsidRPr="00F76714" w14:paraId="158ED679" w14:textId="77777777" w:rsidTr="00D027DD">
        <w:trPr>
          <w:jc w:val="center"/>
        </w:trPr>
        <w:tc>
          <w:tcPr>
            <w:tcW w:w="4876" w:type="dxa"/>
            <w:tcBorders>
              <w:top w:val="nil"/>
              <w:left w:val="nil"/>
              <w:bottom w:val="nil"/>
              <w:right w:val="nil"/>
            </w:tcBorders>
          </w:tcPr>
          <w:p w14:paraId="283801F9" w14:textId="77777777" w:rsidR="00F76714" w:rsidRPr="00F76714" w:rsidRDefault="00F76714" w:rsidP="00D027DD">
            <w:pPr>
              <w:pStyle w:val="Normal6a"/>
            </w:pPr>
            <w:r w:rsidRPr="00F76714">
              <w:t>D.</w:t>
            </w:r>
            <w:r w:rsidRPr="00F76714">
              <w:tab/>
              <w:t>mając na uwadze, że dla MŚP, przedsiębiorstw typu start-up i przedsiębiorstw scale-up trudności w zrozumieniu różnych warunków prowadzenia działalności gospodarczej w UE – wynikające między innymi z barier językowych, dostępu do informacji lub przepisów i wymogów, kwestii podatkowych oraz uzyskiwania zezwoleń na prowadzenie działalności – stanowią najpoważniejsze przeszkody w prowadzeniu działalności transgranicznej oraz w zwiększaniu skali działalności w UE;</w:t>
            </w:r>
          </w:p>
        </w:tc>
        <w:tc>
          <w:tcPr>
            <w:tcW w:w="4876" w:type="dxa"/>
            <w:tcBorders>
              <w:top w:val="nil"/>
              <w:left w:val="nil"/>
              <w:bottom w:val="nil"/>
              <w:right w:val="nil"/>
            </w:tcBorders>
          </w:tcPr>
          <w:p w14:paraId="07B067E8" w14:textId="77777777" w:rsidR="00F76714" w:rsidRPr="00F76714" w:rsidRDefault="00F76714" w:rsidP="00D027DD">
            <w:pPr>
              <w:pStyle w:val="Normal6a"/>
            </w:pPr>
            <w:r w:rsidRPr="00F76714">
              <w:t>D.</w:t>
            </w:r>
            <w:r w:rsidRPr="00F76714">
              <w:tab/>
              <w:t xml:space="preserve">mając na uwadze, że dla MŚP, przedsiębiorstw typu start-up i przedsiębiorstw scale-up trudności w zrozumieniu różnych warunków prowadzenia działalności gospodarczej w UE – wynikające między innymi z barier językowych, dostępu do informacji lub przepisów i wymogów, kwestii podatkowych oraz uzyskiwania zezwoleń na prowadzenie działalności – stanowią najpoważniejsze przeszkody w prowadzeniu działalności transgranicznej oraz w zwiększaniu skali działalności w UE; </w:t>
            </w:r>
            <w:r w:rsidRPr="00F76714">
              <w:rPr>
                <w:b/>
                <w:i/>
              </w:rPr>
              <w:t>mając na uwadze, że z niedawnego badania</w:t>
            </w:r>
            <w:r w:rsidRPr="00F76714">
              <w:rPr>
                <w:b/>
                <w:i/>
                <w:vertAlign w:val="superscript"/>
              </w:rPr>
              <w:t>6a</w:t>
            </w:r>
            <w:r w:rsidRPr="00F76714">
              <w:rPr>
                <w:b/>
                <w:i/>
              </w:rPr>
              <w:t>, w którym uczestniczyło ponad 12 000 MŚP, wynika, iż kwestie podatkowe są najczęstszą barierą uniemożliwiającą przedsiębiorstwom zwiększanie skali działalności w innych państwach UE;</w:t>
            </w:r>
          </w:p>
        </w:tc>
      </w:tr>
      <w:tr w:rsidR="00F76714" w:rsidRPr="00F76714" w14:paraId="4421D823" w14:textId="77777777" w:rsidTr="00D027DD">
        <w:trPr>
          <w:jc w:val="center"/>
        </w:trPr>
        <w:tc>
          <w:tcPr>
            <w:tcW w:w="4876" w:type="dxa"/>
            <w:tcBorders>
              <w:top w:val="nil"/>
              <w:left w:val="nil"/>
              <w:bottom w:val="nil"/>
              <w:right w:val="nil"/>
            </w:tcBorders>
          </w:tcPr>
          <w:p w14:paraId="23C6935C" w14:textId="77777777" w:rsidR="00F76714" w:rsidRPr="00F76714" w:rsidRDefault="00F76714" w:rsidP="00D027DD"/>
        </w:tc>
        <w:tc>
          <w:tcPr>
            <w:tcW w:w="4876" w:type="dxa"/>
            <w:tcBorders>
              <w:top w:val="nil"/>
              <w:left w:val="nil"/>
              <w:bottom w:val="nil"/>
              <w:right w:val="nil"/>
            </w:tcBorders>
          </w:tcPr>
          <w:p w14:paraId="140FFB21" w14:textId="77777777" w:rsidR="00F76714" w:rsidRPr="00F76714" w:rsidRDefault="00F76714" w:rsidP="00D027DD">
            <w:pPr>
              <w:pStyle w:val="Normal6a"/>
            </w:pPr>
            <w:r w:rsidRPr="00F76714">
              <w:rPr>
                <w:b/>
                <w:i/>
              </w:rPr>
              <w:t>_________________</w:t>
            </w:r>
          </w:p>
        </w:tc>
      </w:tr>
      <w:tr w:rsidR="00F76714" w:rsidRPr="00F76714" w14:paraId="6C83B3DC" w14:textId="77777777" w:rsidTr="00D027DD">
        <w:trPr>
          <w:jc w:val="center"/>
        </w:trPr>
        <w:tc>
          <w:tcPr>
            <w:tcW w:w="4876" w:type="dxa"/>
            <w:tcBorders>
              <w:top w:val="nil"/>
              <w:left w:val="nil"/>
              <w:bottom w:val="nil"/>
              <w:right w:val="nil"/>
            </w:tcBorders>
          </w:tcPr>
          <w:p w14:paraId="616D8490" w14:textId="77777777" w:rsidR="00F76714" w:rsidRPr="00F76714" w:rsidRDefault="00F76714" w:rsidP="00D027DD"/>
        </w:tc>
        <w:tc>
          <w:tcPr>
            <w:tcW w:w="4876" w:type="dxa"/>
            <w:tcBorders>
              <w:top w:val="nil"/>
              <w:left w:val="nil"/>
              <w:bottom w:val="nil"/>
              <w:right w:val="nil"/>
            </w:tcBorders>
          </w:tcPr>
          <w:p w14:paraId="41837DF3" w14:textId="77777777" w:rsidR="00F76714" w:rsidRPr="00F76714" w:rsidRDefault="00F76714" w:rsidP="00D027DD">
            <w:pPr>
              <w:pStyle w:val="Normal6a"/>
            </w:pPr>
            <w:r w:rsidRPr="00F76714">
              <w:rPr>
                <w:b/>
                <w:i/>
                <w:vertAlign w:val="superscript"/>
              </w:rPr>
              <w:t>6a</w:t>
            </w:r>
            <w:r w:rsidRPr="00F76714">
              <w:rPr>
                <w:b/>
                <w:i/>
              </w:rPr>
              <w:t xml:space="preserve"> Sprawozdanie Komisji Europejskiej, badanie Eurobarometr Flash 559 „Startups, scaleups and entrepreneurship” [Przedsiębiorstwa typu start-up, scale-up i przedsiębiorczość] (s. 66), https://europa.eu/eurobarometer/surveys/detail/3359.</w:t>
            </w:r>
          </w:p>
        </w:tc>
      </w:tr>
    </w:tbl>
    <w:p w14:paraId="1397DDEF"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4429D997" w14:textId="77777777" w:rsidR="00F76714" w:rsidRPr="00F76714" w:rsidRDefault="00F76714" w:rsidP="00F76714">
      <w:pPr>
        <w:rPr>
          <w:lang w:val="en-US"/>
        </w:rPr>
      </w:pPr>
      <w:r w:rsidRPr="00F76714">
        <w:rPr>
          <w:rStyle w:val="HideTWBExt"/>
          <w:lang w:val="en-US"/>
        </w:rPr>
        <w:t>&lt;/Amend&gt;</w:t>
      </w:r>
    </w:p>
    <w:p w14:paraId="00346DDD"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38</w:t>
      </w:r>
      <w:r w:rsidRPr="002019F2">
        <w:rPr>
          <w:rStyle w:val="HideTWBExt"/>
          <w:b w:val="0"/>
          <w:lang w:val="en-US"/>
        </w:rPr>
        <w:t>&lt;/NumAm&gt;</w:t>
      </w:r>
    </w:p>
    <w:p w14:paraId="76675ACC"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Damian Boeselager</w:t>
      </w:r>
      <w:r w:rsidRPr="002019F2">
        <w:rPr>
          <w:rStyle w:val="HideTWBExt"/>
          <w:b w:val="0"/>
          <w:lang w:val="en-US"/>
        </w:rPr>
        <w:t>&lt;/Members&gt;</w:t>
      </w:r>
    </w:p>
    <w:p w14:paraId="7613480E" w14:textId="77777777" w:rsidR="00F76714" w:rsidRPr="00F76714" w:rsidRDefault="00F76714" w:rsidP="00F76714">
      <w:pPr>
        <w:pStyle w:val="NormalBold"/>
        <w:rPr>
          <w:lang w:val="en-US"/>
        </w:rPr>
      </w:pPr>
      <w:r w:rsidRPr="002019F2">
        <w:rPr>
          <w:rStyle w:val="HideTWBExt"/>
          <w:b w:val="0"/>
          <w:lang w:val="en-US"/>
        </w:rPr>
        <w:t>&lt;/RepeatBlock-By&gt;</w:t>
      </w:r>
    </w:p>
    <w:p w14:paraId="5CC04ABA"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57FFB555"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D</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2EC4357C" w14:textId="77777777" w:rsidTr="00D027DD">
        <w:trPr>
          <w:trHeight w:hRule="exact" w:val="240"/>
          <w:jc w:val="center"/>
        </w:trPr>
        <w:tc>
          <w:tcPr>
            <w:tcW w:w="9752" w:type="dxa"/>
            <w:gridSpan w:val="2"/>
            <w:tcBorders>
              <w:top w:val="nil"/>
              <w:left w:val="nil"/>
              <w:bottom w:val="nil"/>
              <w:right w:val="nil"/>
            </w:tcBorders>
          </w:tcPr>
          <w:p w14:paraId="07DC7013" w14:textId="77777777" w:rsidR="00F76714" w:rsidRPr="00F76714" w:rsidRDefault="00F76714" w:rsidP="00D027DD">
            <w:pPr>
              <w:rPr>
                <w:lang w:val="en-US"/>
              </w:rPr>
            </w:pPr>
          </w:p>
        </w:tc>
      </w:tr>
      <w:tr w:rsidR="00F76714" w:rsidRPr="00F76714" w14:paraId="2FB45ED7" w14:textId="77777777" w:rsidTr="00D027DD">
        <w:trPr>
          <w:trHeight w:val="240"/>
          <w:jc w:val="center"/>
        </w:trPr>
        <w:tc>
          <w:tcPr>
            <w:tcW w:w="4876" w:type="dxa"/>
            <w:tcBorders>
              <w:top w:val="nil"/>
              <w:left w:val="nil"/>
              <w:bottom w:val="nil"/>
              <w:right w:val="nil"/>
            </w:tcBorders>
          </w:tcPr>
          <w:p w14:paraId="3844B2C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E8C8418" w14:textId="77777777" w:rsidR="00F76714" w:rsidRPr="00F76714" w:rsidRDefault="00F76714" w:rsidP="00D027DD">
            <w:pPr>
              <w:pStyle w:val="AmColumnHeading"/>
            </w:pPr>
            <w:r w:rsidRPr="00F76714">
              <w:t>Poprawka</w:t>
            </w:r>
          </w:p>
        </w:tc>
      </w:tr>
      <w:tr w:rsidR="00F76714" w:rsidRPr="00F76714" w14:paraId="1CFBAF83" w14:textId="77777777" w:rsidTr="00D027DD">
        <w:trPr>
          <w:jc w:val="center"/>
        </w:trPr>
        <w:tc>
          <w:tcPr>
            <w:tcW w:w="4876" w:type="dxa"/>
            <w:tcBorders>
              <w:top w:val="nil"/>
              <w:left w:val="nil"/>
              <w:bottom w:val="nil"/>
              <w:right w:val="nil"/>
            </w:tcBorders>
          </w:tcPr>
          <w:p w14:paraId="35A73AF1" w14:textId="77777777" w:rsidR="00F76714" w:rsidRPr="00F76714" w:rsidRDefault="00F76714" w:rsidP="00D027DD">
            <w:pPr>
              <w:pStyle w:val="Normal6a"/>
            </w:pPr>
            <w:r w:rsidRPr="00F76714">
              <w:t>D.</w:t>
            </w:r>
            <w:r w:rsidRPr="00F76714">
              <w:tab/>
              <w:t>mając na uwadze, że dla MŚP, przedsiębiorstw typu start-up i przedsiębiorstw scale-up trudności w zrozumieniu różnych warunków prowadzenia działalności gospodarczej w UE – wynikające między innymi z barier językowych, dostępu do informacji lub przepisów i wymogów, kwestii podatkowych oraz uzyskiwania zezwoleń na prowadzenie działalności – stanowią najpoważniejsze przeszkody w prowadzeniu działalności transgranicznej oraz w zwiększaniu skali działalności w UE;</w:t>
            </w:r>
          </w:p>
        </w:tc>
        <w:tc>
          <w:tcPr>
            <w:tcW w:w="4876" w:type="dxa"/>
            <w:tcBorders>
              <w:top w:val="nil"/>
              <w:left w:val="nil"/>
              <w:bottom w:val="nil"/>
              <w:right w:val="nil"/>
            </w:tcBorders>
          </w:tcPr>
          <w:p w14:paraId="6B8D0B69" w14:textId="77777777" w:rsidR="00F76714" w:rsidRPr="00F76714" w:rsidRDefault="00F76714" w:rsidP="00D027DD">
            <w:pPr>
              <w:pStyle w:val="Normal6a"/>
            </w:pPr>
            <w:r w:rsidRPr="00F76714">
              <w:t>D.</w:t>
            </w:r>
            <w:r w:rsidRPr="00F76714">
              <w:tab/>
              <w:t>mając na uwadze, że dla MŚP, przedsiębiorstw typu start-up i przedsiębiorstw scale-up trudności w zrozumieniu różnych warunków prowadzenia działalności gospodarczej w UE – wynikające między innymi z barier językowych, dostępu do informacji lub przepisów i wymogów, kwestii podatkowych</w:t>
            </w:r>
            <w:r w:rsidRPr="00F76714">
              <w:rPr>
                <w:b/>
                <w:i/>
              </w:rPr>
              <w:t xml:space="preserve">, opodatkowania opcji na akcje dla pracowników, przestrzegania przepisów podatkowych związanych z zatrudnieniem, administracji płacowej </w:t>
            </w:r>
            <w:r w:rsidRPr="00F76714">
              <w:t>oraz uzyskiwania zezwoleń na prowadzenie działalności – stanowią najpoważniejsze przeszkody w prowadzeniu działalności transgranicznej oraz w zwiększaniu skali działalności w UE;</w:t>
            </w:r>
          </w:p>
        </w:tc>
      </w:tr>
    </w:tbl>
    <w:p w14:paraId="7E88EB82"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65BFDFE6" w14:textId="77777777" w:rsidR="00F76714" w:rsidRPr="00F76714" w:rsidRDefault="00F76714" w:rsidP="00F76714">
      <w:pPr>
        <w:rPr>
          <w:lang w:val="en-US"/>
        </w:rPr>
      </w:pPr>
      <w:r w:rsidRPr="00F76714">
        <w:rPr>
          <w:rStyle w:val="HideTWBExt"/>
          <w:lang w:val="en-US"/>
        </w:rPr>
        <w:t>&lt;/Amend&gt;</w:t>
      </w:r>
    </w:p>
    <w:p w14:paraId="710E4093"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39</w:t>
      </w:r>
      <w:r w:rsidRPr="002019F2">
        <w:rPr>
          <w:rStyle w:val="HideTWBExt"/>
          <w:b w:val="0"/>
          <w:lang w:val="en-US"/>
        </w:rPr>
        <w:t>&lt;/NumAm&gt;</w:t>
      </w:r>
    </w:p>
    <w:p w14:paraId="4AD03506"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Isabel Benjumea Benjumea, Fernando Navarrete Rojas</w:t>
      </w:r>
      <w:r w:rsidRPr="002019F2">
        <w:rPr>
          <w:rStyle w:val="HideTWBExt"/>
          <w:b w:val="0"/>
          <w:lang w:val="en-US"/>
        </w:rPr>
        <w:t>&lt;/Members&gt;</w:t>
      </w:r>
    </w:p>
    <w:p w14:paraId="308F0584" w14:textId="77777777" w:rsidR="00F76714" w:rsidRPr="00F76714" w:rsidRDefault="00F76714" w:rsidP="00F76714">
      <w:pPr>
        <w:pStyle w:val="NormalBold"/>
        <w:rPr>
          <w:lang w:val="en-US"/>
        </w:rPr>
      </w:pPr>
      <w:r w:rsidRPr="002019F2">
        <w:rPr>
          <w:rStyle w:val="HideTWBExt"/>
          <w:b w:val="0"/>
          <w:lang w:val="en-US"/>
        </w:rPr>
        <w:t>&lt;/RepeatBlock-By&gt;</w:t>
      </w:r>
    </w:p>
    <w:p w14:paraId="79D366BA"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3E18DC3D"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D</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775280CA" w14:textId="77777777" w:rsidTr="00D027DD">
        <w:trPr>
          <w:trHeight w:hRule="exact" w:val="240"/>
          <w:jc w:val="center"/>
        </w:trPr>
        <w:tc>
          <w:tcPr>
            <w:tcW w:w="9752" w:type="dxa"/>
            <w:gridSpan w:val="2"/>
            <w:tcBorders>
              <w:top w:val="nil"/>
              <w:left w:val="nil"/>
              <w:bottom w:val="nil"/>
              <w:right w:val="nil"/>
            </w:tcBorders>
          </w:tcPr>
          <w:p w14:paraId="5AC5F4F0" w14:textId="77777777" w:rsidR="00F76714" w:rsidRPr="00F76714" w:rsidRDefault="00F76714" w:rsidP="00D027DD">
            <w:pPr>
              <w:rPr>
                <w:lang w:val="en-US"/>
              </w:rPr>
            </w:pPr>
          </w:p>
        </w:tc>
      </w:tr>
      <w:tr w:rsidR="00F76714" w:rsidRPr="00F76714" w14:paraId="64CC0C71" w14:textId="77777777" w:rsidTr="00D027DD">
        <w:trPr>
          <w:trHeight w:val="240"/>
          <w:jc w:val="center"/>
        </w:trPr>
        <w:tc>
          <w:tcPr>
            <w:tcW w:w="4876" w:type="dxa"/>
            <w:tcBorders>
              <w:top w:val="nil"/>
              <w:left w:val="nil"/>
              <w:bottom w:val="nil"/>
              <w:right w:val="nil"/>
            </w:tcBorders>
          </w:tcPr>
          <w:p w14:paraId="3323AAE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A608B47" w14:textId="77777777" w:rsidR="00F76714" w:rsidRPr="00F76714" w:rsidRDefault="00F76714" w:rsidP="00D027DD">
            <w:pPr>
              <w:pStyle w:val="AmColumnHeading"/>
            </w:pPr>
            <w:r w:rsidRPr="00F76714">
              <w:t>Poprawka</w:t>
            </w:r>
          </w:p>
        </w:tc>
      </w:tr>
      <w:tr w:rsidR="00F76714" w:rsidRPr="00F76714" w14:paraId="1180A956" w14:textId="77777777" w:rsidTr="00D027DD">
        <w:trPr>
          <w:jc w:val="center"/>
        </w:trPr>
        <w:tc>
          <w:tcPr>
            <w:tcW w:w="4876" w:type="dxa"/>
            <w:tcBorders>
              <w:top w:val="nil"/>
              <w:left w:val="nil"/>
              <w:bottom w:val="nil"/>
              <w:right w:val="nil"/>
            </w:tcBorders>
          </w:tcPr>
          <w:p w14:paraId="03062964" w14:textId="77777777" w:rsidR="00F76714" w:rsidRPr="00F76714" w:rsidRDefault="00F76714" w:rsidP="00D027DD">
            <w:pPr>
              <w:pStyle w:val="Normal6a"/>
            </w:pPr>
            <w:r w:rsidRPr="00F76714">
              <w:t>D.</w:t>
            </w:r>
            <w:r w:rsidRPr="00F76714">
              <w:tab/>
              <w:t>mając na uwadze, że dla MŚP, przedsiębiorstw typu start-up i przedsiębiorstw scale-up trudności w zrozumieniu różnych warunków prowadzenia działalności gospodarczej w UE – wynikające między innymi z barier językowych, dostępu do informacji lub przepisów i wymogów, kwestii podatkowych oraz uzyskiwania zezwoleń na prowadzenie działalności – stanowią najpoważniejsze przeszkody w prowadzeniu działalności transgranicznej oraz w zwiększaniu skali działalności w UE;</w:t>
            </w:r>
          </w:p>
        </w:tc>
        <w:tc>
          <w:tcPr>
            <w:tcW w:w="4876" w:type="dxa"/>
            <w:tcBorders>
              <w:top w:val="nil"/>
              <w:left w:val="nil"/>
              <w:bottom w:val="nil"/>
              <w:right w:val="nil"/>
            </w:tcBorders>
          </w:tcPr>
          <w:p w14:paraId="1E6E88BE" w14:textId="77777777" w:rsidR="00F76714" w:rsidRPr="00F76714" w:rsidRDefault="00F76714" w:rsidP="00D027DD">
            <w:pPr>
              <w:pStyle w:val="Normal6a"/>
            </w:pPr>
            <w:r w:rsidRPr="00F76714">
              <w:t>D.</w:t>
            </w:r>
            <w:r w:rsidRPr="00F76714">
              <w:tab/>
              <w:t>mając na uwadze, że dla MŚP</w:t>
            </w:r>
            <w:r w:rsidRPr="00F76714">
              <w:rPr>
                <w:b/>
                <w:i/>
              </w:rPr>
              <w:t>, SMC</w:t>
            </w:r>
            <w:r w:rsidRPr="00F76714">
              <w:t>, przedsiębiorstw typu start-up i przedsiębiorstw scale-up trudności w zrozumieniu różnych warunków prowadzenia działalności gospodarczej w UE – wynikające między innymi z barier językowych, dostępu do informacji lub przepisów i wymogów, kwestii podatkowych oraz uzyskiwania zezwoleń na prowadzenie działalności – stanowią najpoważniejsze przeszkody w prowadzeniu działalności transgranicznej oraz w zwiększaniu skali działalności w UE;</w:t>
            </w:r>
          </w:p>
        </w:tc>
      </w:tr>
    </w:tbl>
    <w:p w14:paraId="0FECF73A"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{ES}</w:t>
      </w:r>
      <w:r w:rsidRPr="00F76714">
        <w:rPr>
          <w:lang w:val="en-US"/>
        </w:rPr>
        <w:t>es</w:t>
      </w:r>
      <w:r w:rsidRPr="00F76714">
        <w:rPr>
          <w:rStyle w:val="HideTWBExt"/>
          <w:lang w:val="en-US"/>
        </w:rPr>
        <w:t>&lt;/Original&gt;</w:t>
      </w:r>
    </w:p>
    <w:p w14:paraId="10D51B47" w14:textId="77777777" w:rsidR="00F76714" w:rsidRPr="00F76714" w:rsidRDefault="00F76714" w:rsidP="00F76714">
      <w:pPr>
        <w:rPr>
          <w:lang w:val="en-US"/>
        </w:rPr>
      </w:pPr>
      <w:r w:rsidRPr="00F76714">
        <w:rPr>
          <w:rStyle w:val="HideTWBExt"/>
          <w:lang w:val="en-US"/>
        </w:rPr>
        <w:t>&lt;/Amend&gt;</w:t>
      </w:r>
    </w:p>
    <w:p w14:paraId="3E40CCE1"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40</w:t>
      </w:r>
      <w:r w:rsidRPr="002019F2">
        <w:rPr>
          <w:rStyle w:val="HideTWBExt"/>
          <w:b w:val="0"/>
          <w:lang w:val="en-US"/>
        </w:rPr>
        <w:t>&lt;/NumAm&gt;</w:t>
      </w:r>
    </w:p>
    <w:p w14:paraId="5700A52F"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Isabel Benjumea Benjumea, Fernando Navarrete Rojas</w:t>
      </w:r>
      <w:r w:rsidRPr="002019F2">
        <w:rPr>
          <w:rStyle w:val="HideTWBExt"/>
          <w:b w:val="0"/>
          <w:lang w:val="en-US"/>
        </w:rPr>
        <w:t>&lt;/Members&gt;</w:t>
      </w:r>
    </w:p>
    <w:p w14:paraId="4ECDE6EC" w14:textId="77777777" w:rsidR="00F76714" w:rsidRPr="00F76714" w:rsidRDefault="00F76714" w:rsidP="00F76714">
      <w:pPr>
        <w:pStyle w:val="NormalBold"/>
        <w:rPr>
          <w:lang w:val="en-US"/>
        </w:rPr>
      </w:pPr>
      <w:r w:rsidRPr="002019F2">
        <w:rPr>
          <w:rStyle w:val="HideTWBExt"/>
          <w:b w:val="0"/>
          <w:lang w:val="en-US"/>
        </w:rPr>
        <w:t>&lt;/RepeatBlock-By&gt;</w:t>
      </w:r>
    </w:p>
    <w:p w14:paraId="4C20C652"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206528C8"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E</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4A501180" w14:textId="77777777" w:rsidTr="00D027DD">
        <w:trPr>
          <w:trHeight w:hRule="exact" w:val="240"/>
          <w:jc w:val="center"/>
        </w:trPr>
        <w:tc>
          <w:tcPr>
            <w:tcW w:w="9752" w:type="dxa"/>
            <w:gridSpan w:val="2"/>
            <w:tcBorders>
              <w:top w:val="nil"/>
              <w:left w:val="nil"/>
              <w:bottom w:val="nil"/>
              <w:right w:val="nil"/>
            </w:tcBorders>
          </w:tcPr>
          <w:p w14:paraId="63DA5732" w14:textId="77777777" w:rsidR="00F76714" w:rsidRPr="00F76714" w:rsidRDefault="00F76714" w:rsidP="00D027DD">
            <w:pPr>
              <w:rPr>
                <w:lang w:val="en-US"/>
              </w:rPr>
            </w:pPr>
          </w:p>
        </w:tc>
      </w:tr>
      <w:tr w:rsidR="00F76714" w:rsidRPr="00F76714" w14:paraId="53BC4525" w14:textId="77777777" w:rsidTr="00D027DD">
        <w:trPr>
          <w:trHeight w:val="240"/>
          <w:jc w:val="center"/>
        </w:trPr>
        <w:tc>
          <w:tcPr>
            <w:tcW w:w="4876" w:type="dxa"/>
            <w:tcBorders>
              <w:top w:val="nil"/>
              <w:left w:val="nil"/>
              <w:bottom w:val="nil"/>
              <w:right w:val="nil"/>
            </w:tcBorders>
          </w:tcPr>
          <w:p w14:paraId="7CBC2A65"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9B36F28" w14:textId="77777777" w:rsidR="00F76714" w:rsidRPr="00F76714" w:rsidRDefault="00F76714" w:rsidP="00D027DD">
            <w:pPr>
              <w:pStyle w:val="AmColumnHeading"/>
            </w:pPr>
            <w:r w:rsidRPr="00F76714">
              <w:t>Poprawka</w:t>
            </w:r>
          </w:p>
        </w:tc>
      </w:tr>
      <w:tr w:rsidR="00F76714" w:rsidRPr="00F76714" w14:paraId="1C951249" w14:textId="77777777" w:rsidTr="00D027DD">
        <w:trPr>
          <w:jc w:val="center"/>
        </w:trPr>
        <w:tc>
          <w:tcPr>
            <w:tcW w:w="4876" w:type="dxa"/>
            <w:tcBorders>
              <w:top w:val="nil"/>
              <w:left w:val="nil"/>
              <w:bottom w:val="nil"/>
              <w:right w:val="nil"/>
            </w:tcBorders>
          </w:tcPr>
          <w:p w14:paraId="78B580B1" w14:textId="77777777" w:rsidR="00F76714" w:rsidRPr="00F76714" w:rsidRDefault="00F76714" w:rsidP="00D027DD">
            <w:pPr>
              <w:pStyle w:val="Normal6a"/>
            </w:pPr>
            <w:r w:rsidRPr="00F76714">
              <w:t>E.</w:t>
            </w:r>
            <w:r w:rsidRPr="00F76714">
              <w:tab/>
              <w:t xml:space="preserve">mając na uwadze, że </w:t>
            </w:r>
            <w:r w:rsidRPr="00F76714">
              <w:rPr>
                <w:b/>
                <w:i/>
              </w:rPr>
              <w:t>znaczna</w:t>
            </w:r>
            <w:r w:rsidRPr="00F76714">
              <w:t xml:space="preserve"> część szybko rozwijających się, innowacyjnych przedsiębiorstw </w:t>
            </w:r>
            <w:r w:rsidRPr="00F76714">
              <w:rPr>
                <w:b/>
                <w:i/>
              </w:rPr>
              <w:t>opuszcza UE, aby zwiększać skalę działalności w innych częściach świata ze względu na</w:t>
            </w:r>
            <w:r w:rsidRPr="00F76714">
              <w:t xml:space="preserve"> lepszy dostęp do dużych rynków, sprzyjające otoczenie biznesowe, lepszy dostęp do kapitału wysokiego ryzyka, większą dostępność i mobilność utalentowanych i wykwalifikowanych pracowników, spójne ramy regulacyjne i mniej skomplikowane otoczenie podatkowe, co sprzyja inwestycjom transgranicznym</w:t>
            </w:r>
            <w:r w:rsidRPr="00F76714">
              <w:rPr>
                <w:vertAlign w:val="superscript"/>
              </w:rPr>
              <w:t>7</w:t>
            </w:r>
            <w:r w:rsidRPr="00F76714">
              <w:t>;</w:t>
            </w:r>
          </w:p>
        </w:tc>
        <w:tc>
          <w:tcPr>
            <w:tcW w:w="4876" w:type="dxa"/>
            <w:tcBorders>
              <w:top w:val="nil"/>
              <w:left w:val="nil"/>
              <w:bottom w:val="nil"/>
              <w:right w:val="nil"/>
            </w:tcBorders>
          </w:tcPr>
          <w:p w14:paraId="661707DA" w14:textId="77777777" w:rsidR="00F76714" w:rsidRPr="00F76714" w:rsidRDefault="00F76714" w:rsidP="00D027DD">
            <w:pPr>
              <w:pStyle w:val="Normal6a"/>
            </w:pPr>
            <w:r w:rsidRPr="00F76714">
              <w:t>E.</w:t>
            </w:r>
            <w:r w:rsidRPr="00F76714">
              <w:tab/>
              <w:t xml:space="preserve">mając na uwadze, że </w:t>
            </w:r>
            <w:r w:rsidRPr="00F76714">
              <w:rPr>
                <w:b/>
                <w:i/>
              </w:rPr>
              <w:t>w latach 2008–2021 30 % europejskich przedsiębiorstw typu start-up o wycenie przekraczającej 1 mld EUR przeniosło swoją siedzibę poza Unię Europejską; mając na uwadze, że duża</w:t>
            </w:r>
            <w:r w:rsidRPr="00F76714">
              <w:t xml:space="preserve"> część </w:t>
            </w:r>
            <w:r w:rsidRPr="00F76714">
              <w:rPr>
                <w:b/>
                <w:i/>
              </w:rPr>
              <w:t>przedsiębiorstw opuszcza Unię Europejską, aby znaleźć w innych jurysdykcjach niezbędny kapitał – dotyczy to w szczególności</w:t>
            </w:r>
            <w:r w:rsidRPr="00F76714">
              <w:t xml:space="preserve"> szybko rozwijających się, innowacyjnych przedsiębiorstw</w:t>
            </w:r>
            <w:r w:rsidRPr="00F76714">
              <w:rPr>
                <w:b/>
                <w:i/>
                <w:vertAlign w:val="superscript"/>
              </w:rPr>
              <w:t>7a</w:t>
            </w:r>
            <w:r w:rsidRPr="00F76714">
              <w:rPr>
                <w:b/>
                <w:i/>
              </w:rPr>
              <w:t>; mając na uwadze, że dzieje się to ze względu na</w:t>
            </w:r>
            <w:r w:rsidRPr="00F76714">
              <w:t xml:space="preserve"> lepszy dostęp do dużych rynków, sprzyjające otoczenie biznesowe, lepszy dostęp do kapitału wysokiego ryzyka, większą dostępność i mobilność utalentowanych i wykwalifikowanych pracowników, spójne ramy regulacyjne i mniej skomplikowane otoczenie podatkowe, co sprzyja inwestycjom transgranicznym</w:t>
            </w:r>
            <w:r w:rsidRPr="00F76714">
              <w:rPr>
                <w:vertAlign w:val="superscript"/>
              </w:rPr>
              <w:t>7</w:t>
            </w:r>
            <w:r w:rsidRPr="00F76714">
              <w:t>;</w:t>
            </w:r>
          </w:p>
        </w:tc>
      </w:tr>
      <w:tr w:rsidR="00F76714" w:rsidRPr="00F76714" w14:paraId="5FF9F9DB" w14:textId="77777777" w:rsidTr="00D027DD">
        <w:trPr>
          <w:jc w:val="center"/>
        </w:trPr>
        <w:tc>
          <w:tcPr>
            <w:tcW w:w="4876" w:type="dxa"/>
            <w:tcBorders>
              <w:top w:val="nil"/>
              <w:left w:val="nil"/>
              <w:bottom w:val="nil"/>
              <w:right w:val="nil"/>
            </w:tcBorders>
          </w:tcPr>
          <w:p w14:paraId="1DEB3710"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63AC31A9" w14:textId="77777777" w:rsidR="00F76714" w:rsidRPr="00F76714" w:rsidRDefault="00F76714" w:rsidP="00D027DD">
            <w:pPr>
              <w:pStyle w:val="Normal6a"/>
            </w:pPr>
            <w:r w:rsidRPr="00F76714">
              <w:rPr>
                <w:b/>
                <w:i/>
              </w:rPr>
              <w:t>_________________</w:t>
            </w:r>
          </w:p>
        </w:tc>
      </w:tr>
      <w:tr w:rsidR="00F76714" w:rsidRPr="00F76714" w14:paraId="00846DC3" w14:textId="77777777" w:rsidTr="00D027DD">
        <w:trPr>
          <w:jc w:val="center"/>
        </w:trPr>
        <w:tc>
          <w:tcPr>
            <w:tcW w:w="4876" w:type="dxa"/>
            <w:tcBorders>
              <w:top w:val="nil"/>
              <w:left w:val="nil"/>
              <w:bottom w:val="nil"/>
              <w:right w:val="nil"/>
            </w:tcBorders>
          </w:tcPr>
          <w:p w14:paraId="13F3421E" w14:textId="77777777" w:rsidR="00F76714" w:rsidRPr="00F76714" w:rsidRDefault="00F76714" w:rsidP="00D027DD">
            <w:pPr>
              <w:pStyle w:val="Normal6a"/>
            </w:pPr>
            <w:r w:rsidRPr="00F76714">
              <w:rPr>
                <w:vertAlign w:val="superscript"/>
              </w:rPr>
              <w:t>7</w:t>
            </w:r>
            <w:r w:rsidRPr="00F76714">
              <w:t xml:space="preserve"> Sprawozdanie Draghiego.</w:t>
            </w:r>
          </w:p>
        </w:tc>
        <w:tc>
          <w:tcPr>
            <w:tcW w:w="4876" w:type="dxa"/>
            <w:tcBorders>
              <w:top w:val="nil"/>
              <w:left w:val="nil"/>
              <w:bottom w:val="nil"/>
              <w:right w:val="nil"/>
            </w:tcBorders>
          </w:tcPr>
          <w:p w14:paraId="763C4087" w14:textId="77777777" w:rsidR="00F76714" w:rsidRPr="00F76714" w:rsidRDefault="00F76714" w:rsidP="00D027DD">
            <w:pPr>
              <w:pStyle w:val="Normal6a"/>
            </w:pPr>
            <w:r w:rsidRPr="00F76714">
              <w:rPr>
                <w:vertAlign w:val="superscript"/>
              </w:rPr>
              <w:t>7</w:t>
            </w:r>
            <w:r w:rsidRPr="00F76714">
              <w:t xml:space="preserve"> Sprawozdanie Draghiego.</w:t>
            </w:r>
          </w:p>
        </w:tc>
      </w:tr>
      <w:tr w:rsidR="00F76714" w:rsidRPr="00F76714" w14:paraId="7E97ECC2" w14:textId="77777777" w:rsidTr="00D027DD">
        <w:trPr>
          <w:jc w:val="center"/>
        </w:trPr>
        <w:tc>
          <w:tcPr>
            <w:tcW w:w="4876" w:type="dxa"/>
            <w:tcBorders>
              <w:top w:val="nil"/>
              <w:left w:val="nil"/>
              <w:bottom w:val="nil"/>
              <w:right w:val="nil"/>
            </w:tcBorders>
          </w:tcPr>
          <w:p w14:paraId="737388E9" w14:textId="77777777" w:rsidR="00F76714" w:rsidRPr="00F76714" w:rsidRDefault="00F76714" w:rsidP="00D027DD"/>
        </w:tc>
        <w:tc>
          <w:tcPr>
            <w:tcW w:w="4876" w:type="dxa"/>
            <w:tcBorders>
              <w:top w:val="nil"/>
              <w:left w:val="nil"/>
              <w:bottom w:val="nil"/>
              <w:right w:val="nil"/>
            </w:tcBorders>
          </w:tcPr>
          <w:p w14:paraId="32583FE4" w14:textId="77777777" w:rsidR="00F76714" w:rsidRPr="00F76714" w:rsidRDefault="00F76714" w:rsidP="00D027DD">
            <w:pPr>
              <w:pStyle w:val="Normal6a"/>
            </w:pPr>
            <w:r w:rsidRPr="00F76714">
              <w:rPr>
                <w:b/>
                <w:i/>
                <w:vertAlign w:val="superscript"/>
              </w:rPr>
              <w:t>7a</w:t>
            </w:r>
            <w:r w:rsidRPr="00F76714">
              <w:t xml:space="preserve"> </w:t>
            </w:r>
            <w:r w:rsidRPr="00F76714">
              <w:rPr>
                <w:b/>
                <w:i/>
              </w:rPr>
              <w:t>EUIPO – Finansowanie oparte na własności intelektualnej w Europie: stan obecny i perspektywy na przyszłość – w kierunku europejskiego rynku finansowania własności intelektualnej.</w:t>
            </w:r>
          </w:p>
        </w:tc>
      </w:tr>
    </w:tbl>
    <w:p w14:paraId="2562D400" w14:textId="77777777" w:rsidR="00F76714" w:rsidRPr="002019F2" w:rsidRDefault="00F76714" w:rsidP="00F76714">
      <w:pPr>
        <w:pStyle w:val="AmOrLang"/>
      </w:pPr>
      <w:r w:rsidRPr="002019F2">
        <w:t xml:space="preserve">Or. </w:t>
      </w:r>
      <w:r w:rsidRPr="002019F2">
        <w:rPr>
          <w:rStyle w:val="HideTWBExt"/>
        </w:rPr>
        <w:t>&lt;Original&gt;</w:t>
      </w:r>
      <w:r w:rsidRPr="002019F2">
        <w:rPr>
          <w:rStyle w:val="HideTWBInt"/>
        </w:rPr>
        <w:t>{ES}</w:t>
      </w:r>
      <w:r w:rsidRPr="002019F2">
        <w:t>es</w:t>
      </w:r>
      <w:r w:rsidRPr="002019F2">
        <w:rPr>
          <w:rStyle w:val="HideTWBExt"/>
        </w:rPr>
        <w:t>&lt;/Original&gt;</w:t>
      </w:r>
    </w:p>
    <w:p w14:paraId="5B6BD1D9" w14:textId="77777777" w:rsidR="00F76714" w:rsidRPr="002019F2" w:rsidRDefault="00F76714" w:rsidP="00F76714">
      <w:r w:rsidRPr="002019F2">
        <w:rPr>
          <w:rStyle w:val="HideTWBExt"/>
        </w:rPr>
        <w:t>&lt;/Amend&gt;</w:t>
      </w:r>
    </w:p>
    <w:p w14:paraId="1CF82A16" w14:textId="77777777" w:rsidR="00F76714" w:rsidRPr="002019F2" w:rsidRDefault="00F76714" w:rsidP="00F76714">
      <w:pPr>
        <w:pStyle w:val="AmNumberTabs"/>
      </w:pPr>
      <w:r w:rsidRPr="00F76714">
        <w:rPr>
          <w:rStyle w:val="HideTWBExt"/>
          <w:b w:val="0"/>
        </w:rPr>
        <w:t>&lt;Amend&gt;</w:t>
      </w:r>
      <w:r w:rsidRPr="002019F2">
        <w:t>Poprawka</w:t>
      </w:r>
      <w:r w:rsidRPr="002019F2">
        <w:tab/>
      </w:r>
      <w:r w:rsidRPr="002019F2">
        <w:tab/>
      </w:r>
      <w:r w:rsidRPr="00F76714">
        <w:rPr>
          <w:rStyle w:val="HideTWBExt"/>
          <w:b w:val="0"/>
        </w:rPr>
        <w:t>&lt;NumAm&gt;</w:t>
      </w:r>
      <w:r w:rsidRPr="002019F2">
        <w:t>41</w:t>
      </w:r>
      <w:r w:rsidRPr="00F76714">
        <w:rPr>
          <w:rStyle w:val="HideTWBExt"/>
          <w:b w:val="0"/>
        </w:rPr>
        <w:t>&lt;/NumAm&gt;</w:t>
      </w:r>
    </w:p>
    <w:p w14:paraId="77733DB8" w14:textId="77777777" w:rsidR="00F76714" w:rsidRPr="002019F2" w:rsidRDefault="00F76714" w:rsidP="00F76714">
      <w:pPr>
        <w:pStyle w:val="NormalBold"/>
      </w:pPr>
      <w:r w:rsidRPr="00F76714">
        <w:rPr>
          <w:rStyle w:val="HideTWBExt"/>
          <w:b w:val="0"/>
        </w:rPr>
        <w:t>&lt;RepeatBlock-By&gt;&lt;Members&gt;</w:t>
      </w:r>
      <w:r w:rsidRPr="002019F2">
        <w:t>Marco Falcone, Fulvio Martusciello, Herbert Dorfmann</w:t>
      </w:r>
      <w:r w:rsidRPr="00F76714">
        <w:rPr>
          <w:rStyle w:val="HideTWBExt"/>
          <w:b w:val="0"/>
        </w:rPr>
        <w:t>&lt;/Members&gt;</w:t>
      </w:r>
    </w:p>
    <w:p w14:paraId="1B13B0BC" w14:textId="77777777" w:rsidR="00F76714" w:rsidRPr="00F76714" w:rsidRDefault="00F76714" w:rsidP="00F76714">
      <w:pPr>
        <w:pStyle w:val="NormalBold"/>
        <w:rPr>
          <w:lang w:val="en-US"/>
        </w:rPr>
      </w:pPr>
      <w:r w:rsidRPr="002019F2">
        <w:rPr>
          <w:rStyle w:val="HideTWBExt"/>
          <w:b w:val="0"/>
          <w:lang w:val="en-US"/>
        </w:rPr>
        <w:t>&lt;/RepeatBlock-By&gt;</w:t>
      </w:r>
    </w:p>
    <w:p w14:paraId="5D6FDD8F"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279398CF"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E</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6ABA9FC6" w14:textId="77777777" w:rsidTr="00D027DD">
        <w:trPr>
          <w:trHeight w:hRule="exact" w:val="240"/>
          <w:jc w:val="center"/>
        </w:trPr>
        <w:tc>
          <w:tcPr>
            <w:tcW w:w="9752" w:type="dxa"/>
            <w:gridSpan w:val="2"/>
            <w:tcBorders>
              <w:top w:val="nil"/>
              <w:left w:val="nil"/>
              <w:bottom w:val="nil"/>
              <w:right w:val="nil"/>
            </w:tcBorders>
          </w:tcPr>
          <w:p w14:paraId="6459F937" w14:textId="77777777" w:rsidR="00F76714" w:rsidRPr="00F76714" w:rsidRDefault="00F76714" w:rsidP="00D027DD">
            <w:pPr>
              <w:rPr>
                <w:lang w:val="en-US"/>
              </w:rPr>
            </w:pPr>
          </w:p>
        </w:tc>
      </w:tr>
      <w:tr w:rsidR="00F76714" w:rsidRPr="00F76714" w14:paraId="55574F00" w14:textId="77777777" w:rsidTr="00D027DD">
        <w:trPr>
          <w:trHeight w:val="240"/>
          <w:jc w:val="center"/>
        </w:trPr>
        <w:tc>
          <w:tcPr>
            <w:tcW w:w="4876" w:type="dxa"/>
            <w:tcBorders>
              <w:top w:val="nil"/>
              <w:left w:val="nil"/>
              <w:bottom w:val="nil"/>
              <w:right w:val="nil"/>
            </w:tcBorders>
          </w:tcPr>
          <w:p w14:paraId="1490653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288CE19" w14:textId="77777777" w:rsidR="00F76714" w:rsidRPr="00F76714" w:rsidRDefault="00F76714" w:rsidP="00D027DD">
            <w:pPr>
              <w:pStyle w:val="AmColumnHeading"/>
            </w:pPr>
            <w:r w:rsidRPr="00F76714">
              <w:t>Poprawka</w:t>
            </w:r>
          </w:p>
        </w:tc>
      </w:tr>
      <w:tr w:rsidR="00F76714" w:rsidRPr="00F76714" w14:paraId="5283C821" w14:textId="77777777" w:rsidTr="00D027DD">
        <w:trPr>
          <w:jc w:val="center"/>
        </w:trPr>
        <w:tc>
          <w:tcPr>
            <w:tcW w:w="4876" w:type="dxa"/>
            <w:tcBorders>
              <w:top w:val="nil"/>
              <w:left w:val="nil"/>
              <w:bottom w:val="nil"/>
              <w:right w:val="nil"/>
            </w:tcBorders>
          </w:tcPr>
          <w:p w14:paraId="117E9C81" w14:textId="77777777" w:rsidR="00F76714" w:rsidRPr="00F76714" w:rsidRDefault="00F76714" w:rsidP="00D027DD">
            <w:pPr>
              <w:pStyle w:val="Normal6a"/>
            </w:pPr>
            <w:r w:rsidRPr="00F76714">
              <w:t>E.</w:t>
            </w:r>
            <w:r w:rsidRPr="00F76714">
              <w:tab/>
              <w:t>mając na uwadze, że znaczna część szybko rozwijających się, innowacyjnych przedsiębiorstw opuszcza UE, aby zwiększać skalę działalności w innych częściach świata ze względu na lepszy dostęp do dużych rynków, sprzyjające otoczenie biznesowe, lepszy dostęp do kapitału wysokiego ryzyka, większą dostępność i mobilność utalentowanych i wykwalifikowanych pracowników, spójne ramy regulacyjne i mniej skomplikowane otoczenie podatkowe</w:t>
            </w:r>
            <w:r w:rsidRPr="00F76714">
              <w:rPr>
                <w:b/>
                <w:i/>
              </w:rPr>
              <w:t>, co sprzyja</w:t>
            </w:r>
            <w:r w:rsidRPr="00F76714">
              <w:t xml:space="preserve"> </w:t>
            </w:r>
            <w:r w:rsidRPr="00F76714">
              <w:rPr>
                <w:b/>
                <w:i/>
              </w:rPr>
              <w:t>inwestycjom transgranicznym</w:t>
            </w:r>
            <w:r w:rsidRPr="00F76714">
              <w:rPr>
                <w:b/>
                <w:i/>
                <w:vertAlign w:val="superscript"/>
              </w:rPr>
              <w:t>7</w:t>
            </w:r>
            <w:r w:rsidRPr="00F76714">
              <w:t>;</w:t>
            </w:r>
          </w:p>
        </w:tc>
        <w:tc>
          <w:tcPr>
            <w:tcW w:w="4876" w:type="dxa"/>
            <w:tcBorders>
              <w:top w:val="nil"/>
              <w:left w:val="nil"/>
              <w:bottom w:val="nil"/>
              <w:right w:val="nil"/>
            </w:tcBorders>
          </w:tcPr>
          <w:p w14:paraId="4146C1C0" w14:textId="77777777" w:rsidR="00F76714" w:rsidRPr="00F76714" w:rsidRDefault="00F76714" w:rsidP="00D027DD">
            <w:pPr>
              <w:pStyle w:val="Normal6a"/>
            </w:pPr>
            <w:r w:rsidRPr="00F76714">
              <w:t>E.</w:t>
            </w:r>
            <w:r w:rsidRPr="00F76714">
              <w:tab/>
              <w:t>mając na uwadze, że znaczna część szybko rozwijających się, innowacyjnych przedsiębiorstw opuszcza UE, aby zwiększać skalę działalności w innych częściach świata ze względu na lepszy dostęp do dużych rynków, sprzyjające otoczenie biznesowe, lepszy dostęp do kapitału wysokiego ryzyka, większą dostępność i mobilność utalentowanych i wykwalifikowanych pracowników, spójne ramy regulacyjne i mniej skomplikowane otoczenie podatkowe</w:t>
            </w:r>
            <w:r w:rsidRPr="00F76714">
              <w:rPr>
                <w:b/>
                <w:i/>
              </w:rPr>
              <w:t>; mając na uwadze, że prowadzi to do przenoszenia się europejskich przedsiębiorstw do jurysdykcji państw trzecich, które oferują korzystniejsze warunki dla inwestycji transgranicznych, a także skuteczniej przyciągają i utrzymują działalność gospodarczą i produkcyjną w swoich systemach gospodarczych</w:t>
            </w:r>
            <w:r w:rsidRPr="00F76714">
              <w:t>;</w:t>
            </w:r>
          </w:p>
        </w:tc>
      </w:tr>
      <w:tr w:rsidR="00F76714" w:rsidRPr="00F76714" w14:paraId="5E7321C6" w14:textId="77777777" w:rsidTr="00D027DD">
        <w:trPr>
          <w:jc w:val="center"/>
        </w:trPr>
        <w:tc>
          <w:tcPr>
            <w:tcW w:w="4876" w:type="dxa"/>
            <w:tcBorders>
              <w:top w:val="nil"/>
              <w:left w:val="nil"/>
              <w:bottom w:val="nil"/>
              <w:right w:val="nil"/>
            </w:tcBorders>
          </w:tcPr>
          <w:p w14:paraId="24A16A9D"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5F83CD98" w14:textId="77777777" w:rsidR="00F76714" w:rsidRPr="00F76714" w:rsidRDefault="00F76714" w:rsidP="00D027DD"/>
        </w:tc>
      </w:tr>
      <w:tr w:rsidR="00F76714" w:rsidRPr="00F76714" w14:paraId="1CD9BAC8" w14:textId="77777777" w:rsidTr="00D027DD">
        <w:trPr>
          <w:jc w:val="center"/>
        </w:trPr>
        <w:tc>
          <w:tcPr>
            <w:tcW w:w="4876" w:type="dxa"/>
            <w:tcBorders>
              <w:top w:val="nil"/>
              <w:left w:val="nil"/>
              <w:bottom w:val="nil"/>
              <w:right w:val="nil"/>
            </w:tcBorders>
          </w:tcPr>
          <w:p w14:paraId="01E395CE" w14:textId="77777777" w:rsidR="00F76714" w:rsidRPr="00F76714" w:rsidRDefault="00F76714" w:rsidP="00D027DD">
            <w:pPr>
              <w:pStyle w:val="Normal6a"/>
            </w:pPr>
            <w:r w:rsidRPr="00F76714">
              <w:rPr>
                <w:b/>
                <w:i/>
                <w:vertAlign w:val="superscript"/>
              </w:rPr>
              <w:t>7</w:t>
            </w:r>
            <w:r w:rsidRPr="00F76714">
              <w:rPr>
                <w:b/>
                <w:i/>
              </w:rPr>
              <w:t xml:space="preserve"> Sprawozdanie Draghiego.</w:t>
            </w:r>
          </w:p>
        </w:tc>
        <w:tc>
          <w:tcPr>
            <w:tcW w:w="4876" w:type="dxa"/>
            <w:tcBorders>
              <w:top w:val="nil"/>
              <w:left w:val="nil"/>
              <w:bottom w:val="nil"/>
              <w:right w:val="nil"/>
            </w:tcBorders>
          </w:tcPr>
          <w:p w14:paraId="12F6B064" w14:textId="77777777" w:rsidR="00F76714" w:rsidRPr="00F76714" w:rsidRDefault="00F76714" w:rsidP="00D027DD"/>
        </w:tc>
      </w:tr>
    </w:tbl>
    <w:p w14:paraId="67DF5BF4"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{IT}</w:t>
      </w:r>
      <w:r w:rsidRPr="00F76714">
        <w:t>it</w:t>
      </w:r>
      <w:r w:rsidRPr="00F76714">
        <w:rPr>
          <w:rStyle w:val="HideTWBExt"/>
        </w:rPr>
        <w:t>&lt;/Original&gt;</w:t>
      </w:r>
    </w:p>
    <w:p w14:paraId="7ED77C8C" w14:textId="77777777" w:rsidR="00F76714" w:rsidRPr="00F76714" w:rsidRDefault="00F76714" w:rsidP="00F76714">
      <w:r w:rsidRPr="00F76714">
        <w:rPr>
          <w:rStyle w:val="HideTWBExt"/>
        </w:rPr>
        <w:t>&lt;/Amend&gt;</w:t>
      </w:r>
    </w:p>
    <w:p w14:paraId="2618B377"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42</w:t>
      </w:r>
      <w:r w:rsidRPr="00F76714">
        <w:rPr>
          <w:rStyle w:val="HideTWBExt"/>
          <w:b w:val="0"/>
        </w:rPr>
        <w:t>&lt;/NumAm&gt;</w:t>
      </w:r>
    </w:p>
    <w:p w14:paraId="1CA99E3F"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Damian Boeselager</w:t>
      </w:r>
      <w:r w:rsidRPr="002019F2">
        <w:rPr>
          <w:rStyle w:val="HideTWBExt"/>
          <w:b w:val="0"/>
          <w:lang w:val="en-US"/>
        </w:rPr>
        <w:t>&lt;/Members&gt;</w:t>
      </w:r>
    </w:p>
    <w:p w14:paraId="32288B56" w14:textId="77777777" w:rsidR="00F76714" w:rsidRPr="00F76714" w:rsidRDefault="00F76714" w:rsidP="00F76714">
      <w:pPr>
        <w:pStyle w:val="NormalBold"/>
        <w:rPr>
          <w:lang w:val="en-US"/>
        </w:rPr>
      </w:pPr>
      <w:r w:rsidRPr="002019F2">
        <w:rPr>
          <w:rStyle w:val="HideTWBExt"/>
          <w:b w:val="0"/>
          <w:lang w:val="en-US"/>
        </w:rPr>
        <w:t>&lt;/RepeatBlock-By&gt;</w:t>
      </w:r>
    </w:p>
    <w:p w14:paraId="587641C6"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4BC63979"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E</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6B639F6B" w14:textId="77777777" w:rsidTr="00D027DD">
        <w:trPr>
          <w:trHeight w:hRule="exact" w:val="240"/>
          <w:jc w:val="center"/>
        </w:trPr>
        <w:tc>
          <w:tcPr>
            <w:tcW w:w="9752" w:type="dxa"/>
            <w:gridSpan w:val="2"/>
            <w:tcBorders>
              <w:top w:val="nil"/>
              <w:left w:val="nil"/>
              <w:bottom w:val="nil"/>
              <w:right w:val="nil"/>
            </w:tcBorders>
          </w:tcPr>
          <w:p w14:paraId="0E97AA0E" w14:textId="77777777" w:rsidR="00F76714" w:rsidRPr="00F76714" w:rsidRDefault="00F76714" w:rsidP="00D027DD">
            <w:pPr>
              <w:rPr>
                <w:lang w:val="en-US"/>
              </w:rPr>
            </w:pPr>
          </w:p>
        </w:tc>
      </w:tr>
      <w:tr w:rsidR="00F76714" w:rsidRPr="00F76714" w14:paraId="5D44E1E7" w14:textId="77777777" w:rsidTr="00D027DD">
        <w:trPr>
          <w:trHeight w:val="240"/>
          <w:jc w:val="center"/>
        </w:trPr>
        <w:tc>
          <w:tcPr>
            <w:tcW w:w="4876" w:type="dxa"/>
            <w:tcBorders>
              <w:top w:val="nil"/>
              <w:left w:val="nil"/>
              <w:bottom w:val="nil"/>
              <w:right w:val="nil"/>
            </w:tcBorders>
          </w:tcPr>
          <w:p w14:paraId="67E7BEE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092DD69" w14:textId="77777777" w:rsidR="00F76714" w:rsidRPr="00F76714" w:rsidRDefault="00F76714" w:rsidP="00D027DD">
            <w:pPr>
              <w:pStyle w:val="AmColumnHeading"/>
            </w:pPr>
            <w:r w:rsidRPr="00F76714">
              <w:t>Poprawka</w:t>
            </w:r>
          </w:p>
        </w:tc>
      </w:tr>
      <w:tr w:rsidR="00F76714" w:rsidRPr="00F76714" w14:paraId="110EAE6F" w14:textId="77777777" w:rsidTr="00D027DD">
        <w:trPr>
          <w:jc w:val="center"/>
        </w:trPr>
        <w:tc>
          <w:tcPr>
            <w:tcW w:w="4876" w:type="dxa"/>
            <w:tcBorders>
              <w:top w:val="nil"/>
              <w:left w:val="nil"/>
              <w:bottom w:val="nil"/>
              <w:right w:val="nil"/>
            </w:tcBorders>
          </w:tcPr>
          <w:p w14:paraId="369B562D" w14:textId="77777777" w:rsidR="00F76714" w:rsidRPr="00F76714" w:rsidRDefault="00F76714" w:rsidP="00D027DD">
            <w:pPr>
              <w:pStyle w:val="Normal6a"/>
            </w:pPr>
            <w:r w:rsidRPr="00F76714">
              <w:t>E.</w:t>
            </w:r>
            <w:r w:rsidRPr="00F76714">
              <w:tab/>
              <w:t>mając na uwadze, że znaczna część szybko rozwijających się, innowacyjnych przedsiębiorstw opuszcza UE, aby zwiększać skalę działalności w innych częściach świata ze względu na lepszy dostęp do dużych rynków, sprzyjające otoczenie biznesowe, lepszy dostęp do kapitału wysokiego ryzyka, większą dostępność i mobilność utalentowanych i wykwalifikowanych pracowników, spójne ramy regulacyjne i mniej skomplikowane otoczenie podatkowe, co sprzyja inwestycjom transgranicznym</w:t>
            </w:r>
            <w:r w:rsidRPr="00F76714">
              <w:rPr>
                <w:vertAlign w:val="superscript"/>
              </w:rPr>
              <w:t>7</w:t>
            </w:r>
            <w:r w:rsidRPr="00F76714">
              <w:t>;</w:t>
            </w:r>
          </w:p>
        </w:tc>
        <w:tc>
          <w:tcPr>
            <w:tcW w:w="4876" w:type="dxa"/>
            <w:tcBorders>
              <w:top w:val="nil"/>
              <w:left w:val="nil"/>
              <w:bottom w:val="nil"/>
              <w:right w:val="nil"/>
            </w:tcBorders>
          </w:tcPr>
          <w:p w14:paraId="0045CE79" w14:textId="77777777" w:rsidR="00F76714" w:rsidRPr="00F76714" w:rsidRDefault="00F76714" w:rsidP="00D027DD">
            <w:pPr>
              <w:pStyle w:val="Normal6a"/>
            </w:pPr>
            <w:r w:rsidRPr="00F76714">
              <w:t>E.</w:t>
            </w:r>
            <w:r w:rsidRPr="00F76714">
              <w:tab/>
              <w:t xml:space="preserve">mając na uwadze, że znaczna część szybko rozwijających się, innowacyjnych przedsiębiorstw opuszcza UE, aby zwiększać skalę działalności w innych częściach świata ze względu na lepszy dostęp do dużych rynków, sprzyjające otoczenie biznesowe, lepszy dostęp do kapitału wysokiego ryzyka, większą dostępność i mobilność utalentowanych i wykwalifikowanych pracowników, spójne ramy regulacyjne i mniej skomplikowane otoczenie podatkowe, </w:t>
            </w:r>
            <w:r w:rsidRPr="00F76714">
              <w:rPr>
                <w:b/>
                <w:i/>
              </w:rPr>
              <w:t xml:space="preserve">szerszą dostępność programów udziału pracowników we własności oraz bardziej przewidywalne traktowanie podatkowe związane z zatrudnieniem, </w:t>
            </w:r>
            <w:r w:rsidRPr="00F76714">
              <w:t>co sprzyja inwestycjom transgranicznym</w:t>
            </w:r>
            <w:r w:rsidRPr="00F76714">
              <w:rPr>
                <w:vertAlign w:val="superscript"/>
              </w:rPr>
              <w:t>7</w:t>
            </w:r>
            <w:r w:rsidRPr="00F76714">
              <w:t>;</w:t>
            </w:r>
          </w:p>
        </w:tc>
      </w:tr>
      <w:tr w:rsidR="00F76714" w:rsidRPr="00F76714" w14:paraId="27F6041A" w14:textId="77777777" w:rsidTr="00D027DD">
        <w:trPr>
          <w:jc w:val="center"/>
        </w:trPr>
        <w:tc>
          <w:tcPr>
            <w:tcW w:w="4876" w:type="dxa"/>
            <w:tcBorders>
              <w:top w:val="nil"/>
              <w:left w:val="nil"/>
              <w:bottom w:val="nil"/>
              <w:right w:val="nil"/>
            </w:tcBorders>
          </w:tcPr>
          <w:p w14:paraId="7B468DD2"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5CBBB405" w14:textId="77777777" w:rsidR="00F76714" w:rsidRPr="00F76714" w:rsidRDefault="00F76714" w:rsidP="00D027DD">
            <w:pPr>
              <w:pStyle w:val="Normal6a"/>
            </w:pPr>
            <w:r w:rsidRPr="00F76714">
              <w:rPr>
                <w:b/>
                <w:i/>
              </w:rPr>
              <w:t>_________________</w:t>
            </w:r>
          </w:p>
        </w:tc>
      </w:tr>
      <w:tr w:rsidR="00F76714" w:rsidRPr="00F76714" w14:paraId="59416151" w14:textId="77777777" w:rsidTr="00D027DD">
        <w:trPr>
          <w:jc w:val="center"/>
        </w:trPr>
        <w:tc>
          <w:tcPr>
            <w:tcW w:w="4876" w:type="dxa"/>
            <w:tcBorders>
              <w:top w:val="nil"/>
              <w:left w:val="nil"/>
              <w:bottom w:val="nil"/>
              <w:right w:val="nil"/>
            </w:tcBorders>
          </w:tcPr>
          <w:p w14:paraId="24081C95" w14:textId="77777777" w:rsidR="00F76714" w:rsidRPr="00F76714" w:rsidRDefault="00F76714" w:rsidP="00D027DD">
            <w:pPr>
              <w:pStyle w:val="Normal6a"/>
            </w:pPr>
            <w:r w:rsidRPr="00F76714">
              <w:rPr>
                <w:vertAlign w:val="superscript"/>
              </w:rPr>
              <w:t>7</w:t>
            </w:r>
            <w:r w:rsidRPr="00F76714">
              <w:t xml:space="preserve"> Sprawozdanie Draghiego.</w:t>
            </w:r>
          </w:p>
        </w:tc>
        <w:tc>
          <w:tcPr>
            <w:tcW w:w="4876" w:type="dxa"/>
            <w:tcBorders>
              <w:top w:val="nil"/>
              <w:left w:val="nil"/>
              <w:bottom w:val="nil"/>
              <w:right w:val="nil"/>
            </w:tcBorders>
          </w:tcPr>
          <w:p w14:paraId="663D5060" w14:textId="77777777" w:rsidR="00F76714" w:rsidRPr="00F76714" w:rsidRDefault="00F76714" w:rsidP="00D027DD">
            <w:pPr>
              <w:pStyle w:val="Normal6a"/>
            </w:pPr>
            <w:r w:rsidRPr="00F76714">
              <w:rPr>
                <w:vertAlign w:val="superscript"/>
              </w:rPr>
              <w:t>7</w:t>
            </w:r>
            <w:r w:rsidRPr="00F76714">
              <w:t xml:space="preserve"> Sprawozdanie Draghiego.</w:t>
            </w:r>
          </w:p>
        </w:tc>
      </w:tr>
    </w:tbl>
    <w:p w14:paraId="3C3F5697"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64E9A37D" w14:textId="77777777" w:rsidR="00F76714" w:rsidRPr="00F76714" w:rsidRDefault="00F76714" w:rsidP="00F76714">
      <w:r w:rsidRPr="00F76714">
        <w:rPr>
          <w:rStyle w:val="HideTWBExt"/>
        </w:rPr>
        <w:t>&lt;/Amend&gt;</w:t>
      </w:r>
    </w:p>
    <w:p w14:paraId="08A16ECF"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43</w:t>
      </w:r>
      <w:r w:rsidRPr="00F76714">
        <w:rPr>
          <w:rStyle w:val="HideTWBExt"/>
          <w:b w:val="0"/>
        </w:rPr>
        <w:t>&lt;/NumAm&gt;</w:t>
      </w:r>
    </w:p>
    <w:p w14:paraId="3424C348"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Kira Marie Peter-Hansen</w:t>
      </w:r>
      <w:r w:rsidRPr="002019F2">
        <w:rPr>
          <w:rStyle w:val="HideTWBExt"/>
          <w:b w:val="0"/>
          <w:lang w:val="en-US"/>
        </w:rPr>
        <w:t>&lt;/Members&gt;</w:t>
      </w:r>
    </w:p>
    <w:p w14:paraId="016470F6" w14:textId="77777777" w:rsidR="00F76714" w:rsidRPr="00F76714" w:rsidRDefault="00F76714" w:rsidP="00F76714">
      <w:pPr>
        <w:rPr>
          <w:lang w:val="en-US"/>
        </w:rPr>
      </w:pPr>
      <w:r w:rsidRPr="00F76714">
        <w:rPr>
          <w:rStyle w:val="HideTWBExt"/>
          <w:lang w:val="en-US"/>
        </w:rPr>
        <w:t>&lt;AuNomDe&gt;</w:t>
      </w:r>
      <w:r w:rsidRPr="00F76714">
        <w:rPr>
          <w:rStyle w:val="HideTWBInt"/>
          <w:lang w:val="en-US"/>
        </w:rPr>
        <w:t>{Verts/ALE}</w:t>
      </w:r>
      <w:r w:rsidRPr="00F76714">
        <w:rPr>
          <w:lang w:val="en-US"/>
        </w:rPr>
        <w:t>w imieniu grupy Verts/ALE</w:t>
      </w:r>
      <w:r w:rsidRPr="00F76714">
        <w:rPr>
          <w:rStyle w:val="HideTWBExt"/>
          <w:lang w:val="en-US"/>
        </w:rPr>
        <w:t>&lt;/AuNomDe&gt;</w:t>
      </w:r>
    </w:p>
    <w:p w14:paraId="054E2BA4" w14:textId="77777777" w:rsidR="00F76714" w:rsidRPr="00F76714" w:rsidRDefault="00F76714" w:rsidP="00F76714">
      <w:pPr>
        <w:pStyle w:val="NormalBold"/>
        <w:rPr>
          <w:lang w:val="en-US"/>
        </w:rPr>
      </w:pPr>
      <w:r w:rsidRPr="002019F2">
        <w:rPr>
          <w:rStyle w:val="HideTWBExt"/>
          <w:b w:val="0"/>
          <w:lang w:val="en-US"/>
        </w:rPr>
        <w:t>&lt;/RepeatBlock-By&gt;</w:t>
      </w:r>
    </w:p>
    <w:p w14:paraId="22ECF4BE"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7775EAE7"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E</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7CD39F59" w14:textId="77777777" w:rsidTr="00D027DD">
        <w:trPr>
          <w:trHeight w:hRule="exact" w:val="240"/>
          <w:jc w:val="center"/>
        </w:trPr>
        <w:tc>
          <w:tcPr>
            <w:tcW w:w="9752" w:type="dxa"/>
            <w:gridSpan w:val="2"/>
            <w:tcBorders>
              <w:top w:val="nil"/>
              <w:left w:val="nil"/>
              <w:bottom w:val="nil"/>
              <w:right w:val="nil"/>
            </w:tcBorders>
          </w:tcPr>
          <w:p w14:paraId="01C1A495" w14:textId="77777777" w:rsidR="00F76714" w:rsidRPr="00F76714" w:rsidRDefault="00F76714" w:rsidP="00D027DD">
            <w:pPr>
              <w:rPr>
                <w:lang w:val="en-US"/>
              </w:rPr>
            </w:pPr>
          </w:p>
        </w:tc>
      </w:tr>
      <w:tr w:rsidR="00F76714" w:rsidRPr="00F76714" w14:paraId="44FE5FEF" w14:textId="77777777" w:rsidTr="00D027DD">
        <w:trPr>
          <w:trHeight w:val="240"/>
          <w:jc w:val="center"/>
        </w:trPr>
        <w:tc>
          <w:tcPr>
            <w:tcW w:w="4876" w:type="dxa"/>
            <w:tcBorders>
              <w:top w:val="nil"/>
              <w:left w:val="nil"/>
              <w:bottom w:val="nil"/>
              <w:right w:val="nil"/>
            </w:tcBorders>
          </w:tcPr>
          <w:p w14:paraId="5D95148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B40EE2F" w14:textId="77777777" w:rsidR="00F76714" w:rsidRPr="00F76714" w:rsidRDefault="00F76714" w:rsidP="00D027DD">
            <w:pPr>
              <w:pStyle w:val="AmColumnHeading"/>
            </w:pPr>
            <w:r w:rsidRPr="00F76714">
              <w:t>Poprawka</w:t>
            </w:r>
          </w:p>
        </w:tc>
      </w:tr>
      <w:tr w:rsidR="00F76714" w:rsidRPr="00F76714" w14:paraId="2A02CFC2" w14:textId="77777777" w:rsidTr="00D027DD">
        <w:trPr>
          <w:jc w:val="center"/>
        </w:trPr>
        <w:tc>
          <w:tcPr>
            <w:tcW w:w="4876" w:type="dxa"/>
            <w:tcBorders>
              <w:top w:val="nil"/>
              <w:left w:val="nil"/>
              <w:bottom w:val="nil"/>
              <w:right w:val="nil"/>
            </w:tcBorders>
          </w:tcPr>
          <w:p w14:paraId="6DB32C03" w14:textId="77777777" w:rsidR="00F76714" w:rsidRPr="00F76714" w:rsidRDefault="00F76714" w:rsidP="00D027DD">
            <w:pPr>
              <w:pStyle w:val="Normal6a"/>
            </w:pPr>
            <w:r w:rsidRPr="00F76714">
              <w:t>E.</w:t>
            </w:r>
            <w:r w:rsidRPr="00F76714">
              <w:tab/>
              <w:t>mając na uwadze, że znaczna część szybko rozwijających się, innowacyjnych przedsiębiorstw opuszcza UE, aby zwiększać skalę działalności w innych częściach świata ze względu na lepszy dostęp do dużych rynków</w:t>
            </w:r>
            <w:r w:rsidRPr="00F76714">
              <w:rPr>
                <w:b/>
                <w:i/>
              </w:rPr>
              <w:t xml:space="preserve">, sprzyjające otoczenie biznesowe, lepszy dostęp do </w:t>
            </w:r>
            <w:r w:rsidRPr="00F76714">
              <w:t xml:space="preserve">kapitału wysokiego ryzyka, </w:t>
            </w:r>
            <w:r w:rsidRPr="00F76714">
              <w:rPr>
                <w:b/>
                <w:i/>
              </w:rPr>
              <w:t xml:space="preserve">większą dostępność i mobilność utalentowanych i wykwalifikowanych pracowników, </w:t>
            </w:r>
            <w:r w:rsidRPr="00F76714">
              <w:t>spójne ramy regulacyjne i mniej skomplikowane otoczenie podatkowe, co sprzyja inwestycjom transgranicznym</w:t>
            </w:r>
            <w:r w:rsidRPr="00F76714">
              <w:rPr>
                <w:vertAlign w:val="superscript"/>
              </w:rPr>
              <w:t>7</w:t>
            </w:r>
            <w:r w:rsidRPr="00F76714">
              <w:t>;</w:t>
            </w:r>
          </w:p>
        </w:tc>
        <w:tc>
          <w:tcPr>
            <w:tcW w:w="4876" w:type="dxa"/>
            <w:tcBorders>
              <w:top w:val="nil"/>
              <w:left w:val="nil"/>
              <w:bottom w:val="nil"/>
              <w:right w:val="nil"/>
            </w:tcBorders>
          </w:tcPr>
          <w:p w14:paraId="0DAC6747" w14:textId="77777777" w:rsidR="00F76714" w:rsidRPr="00F76714" w:rsidRDefault="00F76714" w:rsidP="00D027DD">
            <w:pPr>
              <w:pStyle w:val="Normal6a"/>
            </w:pPr>
            <w:r w:rsidRPr="00F76714">
              <w:t>E.</w:t>
            </w:r>
            <w:r w:rsidRPr="00F76714">
              <w:tab/>
              <w:t xml:space="preserve">mając na uwadze, że znaczna część szybko rozwijających się, innowacyjnych przedsiębiorstw opuszcza UE, aby zwiększać skalę działalności w innych częściach świata ze względu na lepszy dostęp do dużych rynków </w:t>
            </w:r>
            <w:r w:rsidRPr="00F76714">
              <w:rPr>
                <w:b/>
                <w:i/>
              </w:rPr>
              <w:t xml:space="preserve">oraz </w:t>
            </w:r>
            <w:r w:rsidRPr="00F76714">
              <w:t>kapitału wysokiego ryzyka, spójne ramy regulacyjne i mniej skomplikowane otoczenie podatkowe, co sprzyja inwestycjom transgranicznym</w:t>
            </w:r>
            <w:r w:rsidRPr="00F76714">
              <w:rPr>
                <w:vertAlign w:val="superscript"/>
              </w:rPr>
              <w:t>7</w:t>
            </w:r>
            <w:r w:rsidRPr="00F76714">
              <w:t>;</w:t>
            </w:r>
          </w:p>
        </w:tc>
      </w:tr>
      <w:tr w:rsidR="00F76714" w:rsidRPr="00F76714" w14:paraId="7C885371" w14:textId="77777777" w:rsidTr="00D027DD">
        <w:trPr>
          <w:jc w:val="center"/>
        </w:trPr>
        <w:tc>
          <w:tcPr>
            <w:tcW w:w="4876" w:type="dxa"/>
            <w:tcBorders>
              <w:top w:val="nil"/>
              <w:left w:val="nil"/>
              <w:bottom w:val="nil"/>
              <w:right w:val="nil"/>
            </w:tcBorders>
          </w:tcPr>
          <w:p w14:paraId="48E90B76"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2F697A5F" w14:textId="77777777" w:rsidR="00F76714" w:rsidRPr="00F76714" w:rsidRDefault="00F76714" w:rsidP="00D027DD">
            <w:pPr>
              <w:pStyle w:val="Normal6a"/>
            </w:pPr>
            <w:r w:rsidRPr="00F76714">
              <w:rPr>
                <w:b/>
                <w:i/>
              </w:rPr>
              <w:t>_________________</w:t>
            </w:r>
          </w:p>
        </w:tc>
      </w:tr>
      <w:tr w:rsidR="00F76714" w:rsidRPr="00F76714" w14:paraId="78630CA7" w14:textId="77777777" w:rsidTr="00D027DD">
        <w:trPr>
          <w:jc w:val="center"/>
        </w:trPr>
        <w:tc>
          <w:tcPr>
            <w:tcW w:w="4876" w:type="dxa"/>
            <w:tcBorders>
              <w:top w:val="nil"/>
              <w:left w:val="nil"/>
              <w:bottom w:val="nil"/>
              <w:right w:val="nil"/>
            </w:tcBorders>
          </w:tcPr>
          <w:p w14:paraId="14F61A74" w14:textId="77777777" w:rsidR="00F76714" w:rsidRPr="00F76714" w:rsidRDefault="00F76714" w:rsidP="00D027DD">
            <w:pPr>
              <w:pStyle w:val="Normal6a"/>
            </w:pPr>
            <w:r w:rsidRPr="00F76714">
              <w:rPr>
                <w:vertAlign w:val="superscript"/>
              </w:rPr>
              <w:t>7</w:t>
            </w:r>
            <w:r w:rsidRPr="00F76714">
              <w:t xml:space="preserve"> Sprawozdanie Draghiego.</w:t>
            </w:r>
          </w:p>
        </w:tc>
        <w:tc>
          <w:tcPr>
            <w:tcW w:w="4876" w:type="dxa"/>
            <w:tcBorders>
              <w:top w:val="nil"/>
              <w:left w:val="nil"/>
              <w:bottom w:val="nil"/>
              <w:right w:val="nil"/>
            </w:tcBorders>
          </w:tcPr>
          <w:p w14:paraId="4061861E" w14:textId="77777777" w:rsidR="00F76714" w:rsidRPr="00F76714" w:rsidRDefault="00F76714" w:rsidP="00D027DD">
            <w:pPr>
              <w:pStyle w:val="Normal6a"/>
            </w:pPr>
            <w:r w:rsidRPr="00F76714">
              <w:rPr>
                <w:vertAlign w:val="superscript"/>
              </w:rPr>
              <w:t>7</w:t>
            </w:r>
            <w:r w:rsidRPr="00F76714">
              <w:t xml:space="preserve"> Sprawozdanie Draghiego.</w:t>
            </w:r>
          </w:p>
        </w:tc>
      </w:tr>
    </w:tbl>
    <w:p w14:paraId="0AE9681E"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374C0DB5" w14:textId="77777777" w:rsidR="00F76714" w:rsidRPr="00F76714" w:rsidRDefault="00F76714" w:rsidP="00F76714">
      <w:r w:rsidRPr="00F76714">
        <w:rPr>
          <w:rStyle w:val="HideTWBExt"/>
        </w:rPr>
        <w:t>&lt;/Amend&gt;</w:t>
      </w:r>
    </w:p>
    <w:p w14:paraId="7419F14E"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44</w:t>
      </w:r>
      <w:r w:rsidRPr="00F76714">
        <w:rPr>
          <w:rStyle w:val="HideTWBExt"/>
          <w:b w:val="0"/>
        </w:rPr>
        <w:t>&lt;/NumAm&gt;</w:t>
      </w:r>
    </w:p>
    <w:p w14:paraId="224B312D"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Ľudovít Ódor</w:t>
      </w:r>
      <w:r w:rsidRPr="002019F2">
        <w:rPr>
          <w:rStyle w:val="HideTWBExt"/>
          <w:b w:val="0"/>
          <w:lang w:val="en-US"/>
        </w:rPr>
        <w:t>&lt;/Members&gt;</w:t>
      </w:r>
    </w:p>
    <w:p w14:paraId="39AA5E4B" w14:textId="77777777" w:rsidR="00F76714" w:rsidRPr="00F76714" w:rsidRDefault="00F76714" w:rsidP="00F76714">
      <w:pPr>
        <w:pStyle w:val="NormalBold"/>
        <w:rPr>
          <w:lang w:val="en-US"/>
        </w:rPr>
      </w:pPr>
      <w:r w:rsidRPr="002019F2">
        <w:rPr>
          <w:rStyle w:val="HideTWBExt"/>
          <w:b w:val="0"/>
          <w:lang w:val="en-US"/>
        </w:rPr>
        <w:t>&lt;/RepeatBlock-By&gt;</w:t>
      </w:r>
    </w:p>
    <w:p w14:paraId="57F04002"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36D4619F"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E a (nowy)</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1F59D4F1" w14:textId="77777777" w:rsidTr="00D027DD">
        <w:trPr>
          <w:trHeight w:hRule="exact" w:val="240"/>
          <w:jc w:val="center"/>
        </w:trPr>
        <w:tc>
          <w:tcPr>
            <w:tcW w:w="9752" w:type="dxa"/>
            <w:gridSpan w:val="2"/>
            <w:tcBorders>
              <w:top w:val="nil"/>
              <w:left w:val="nil"/>
              <w:bottom w:val="nil"/>
              <w:right w:val="nil"/>
            </w:tcBorders>
          </w:tcPr>
          <w:p w14:paraId="0CB1E2E3" w14:textId="77777777" w:rsidR="00F76714" w:rsidRPr="00F76714" w:rsidRDefault="00F76714" w:rsidP="00D027DD">
            <w:pPr>
              <w:rPr>
                <w:lang w:val="en-US"/>
              </w:rPr>
            </w:pPr>
          </w:p>
        </w:tc>
      </w:tr>
      <w:tr w:rsidR="00F76714" w:rsidRPr="00F76714" w14:paraId="7882256A" w14:textId="77777777" w:rsidTr="00D027DD">
        <w:trPr>
          <w:trHeight w:val="240"/>
          <w:jc w:val="center"/>
        </w:trPr>
        <w:tc>
          <w:tcPr>
            <w:tcW w:w="4876" w:type="dxa"/>
            <w:tcBorders>
              <w:top w:val="nil"/>
              <w:left w:val="nil"/>
              <w:bottom w:val="nil"/>
              <w:right w:val="nil"/>
            </w:tcBorders>
          </w:tcPr>
          <w:p w14:paraId="544AD70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628DBB9" w14:textId="77777777" w:rsidR="00F76714" w:rsidRPr="00F76714" w:rsidRDefault="00F76714" w:rsidP="00D027DD">
            <w:pPr>
              <w:pStyle w:val="AmColumnHeading"/>
            </w:pPr>
            <w:r w:rsidRPr="00F76714">
              <w:t>Poprawka</w:t>
            </w:r>
          </w:p>
        </w:tc>
      </w:tr>
      <w:tr w:rsidR="00F76714" w:rsidRPr="00F76714" w14:paraId="0FA23ED5" w14:textId="77777777" w:rsidTr="00D027DD">
        <w:trPr>
          <w:jc w:val="center"/>
        </w:trPr>
        <w:tc>
          <w:tcPr>
            <w:tcW w:w="4876" w:type="dxa"/>
            <w:tcBorders>
              <w:top w:val="nil"/>
              <w:left w:val="nil"/>
              <w:bottom w:val="nil"/>
              <w:right w:val="nil"/>
            </w:tcBorders>
          </w:tcPr>
          <w:p w14:paraId="33E25236" w14:textId="77777777" w:rsidR="00F76714" w:rsidRPr="00F76714" w:rsidRDefault="00F76714" w:rsidP="00D027DD">
            <w:pPr>
              <w:pStyle w:val="Normal6a"/>
            </w:pPr>
          </w:p>
        </w:tc>
        <w:tc>
          <w:tcPr>
            <w:tcW w:w="4876" w:type="dxa"/>
            <w:tcBorders>
              <w:top w:val="nil"/>
              <w:left w:val="nil"/>
              <w:bottom w:val="nil"/>
              <w:right w:val="nil"/>
            </w:tcBorders>
          </w:tcPr>
          <w:p w14:paraId="0C78C174" w14:textId="77777777" w:rsidR="00F76714" w:rsidRPr="00F76714" w:rsidRDefault="00F76714" w:rsidP="00D027DD">
            <w:pPr>
              <w:pStyle w:val="Normal6a"/>
            </w:pPr>
            <w:r w:rsidRPr="00F76714">
              <w:rPr>
                <w:b/>
                <w:i/>
              </w:rPr>
              <w:t>Ea.</w:t>
            </w:r>
            <w:r w:rsidRPr="00F76714">
              <w:rPr>
                <w:b/>
                <w:i/>
              </w:rPr>
              <w:tab/>
              <w:t>mając na uwadze, że – jak stwierdzono w sprawozdaniu Maria Draghiego – w odniesieniu do przedsiębiorstw innowacyjnych [...] można by rozważyć wprowadzenie, w ramach wzmocnionej współpracy zainteresowanych państw członkowskich, dobrowolnego 28. zbiór przepisów dotyczących przedsiębiorstw, harmonizujący przepisy z zakresu prawa spółek i prawa upadłościowego, a także kilka kluczowych aspektów prawa pracy i opodatkowania, który z czasem stawałby się coraz ambitniejszy</w:t>
            </w:r>
            <w:r w:rsidRPr="00F76714">
              <w:rPr>
                <w:b/>
                <w:i/>
                <w:vertAlign w:val="superscript"/>
              </w:rPr>
              <w:t>8a</w:t>
            </w:r>
            <w:r w:rsidRPr="00F76714">
              <w:rPr>
                <w:b/>
                <w:i/>
              </w:rPr>
              <w:t>;</w:t>
            </w:r>
          </w:p>
        </w:tc>
      </w:tr>
      <w:tr w:rsidR="00F76714" w:rsidRPr="00F76714" w14:paraId="15B4B9BD" w14:textId="77777777" w:rsidTr="00D027DD">
        <w:trPr>
          <w:jc w:val="center"/>
        </w:trPr>
        <w:tc>
          <w:tcPr>
            <w:tcW w:w="4876" w:type="dxa"/>
            <w:tcBorders>
              <w:top w:val="nil"/>
              <w:left w:val="nil"/>
              <w:bottom w:val="nil"/>
              <w:right w:val="nil"/>
            </w:tcBorders>
          </w:tcPr>
          <w:p w14:paraId="5E5133FD" w14:textId="77777777" w:rsidR="00F76714" w:rsidRPr="00F76714" w:rsidRDefault="00F76714" w:rsidP="00D027DD"/>
        </w:tc>
        <w:tc>
          <w:tcPr>
            <w:tcW w:w="4876" w:type="dxa"/>
            <w:tcBorders>
              <w:top w:val="nil"/>
              <w:left w:val="nil"/>
              <w:bottom w:val="nil"/>
              <w:right w:val="nil"/>
            </w:tcBorders>
          </w:tcPr>
          <w:p w14:paraId="6C445D1B" w14:textId="77777777" w:rsidR="00F76714" w:rsidRPr="00F76714" w:rsidRDefault="00F76714" w:rsidP="00D027DD">
            <w:pPr>
              <w:pStyle w:val="Normal6a"/>
            </w:pPr>
            <w:r w:rsidRPr="00F76714">
              <w:rPr>
                <w:b/>
                <w:i/>
              </w:rPr>
              <w:t>_________________</w:t>
            </w:r>
          </w:p>
        </w:tc>
      </w:tr>
      <w:tr w:rsidR="00F76714" w:rsidRPr="00F76714" w14:paraId="7C5D1CBD" w14:textId="77777777" w:rsidTr="00D027DD">
        <w:trPr>
          <w:jc w:val="center"/>
        </w:trPr>
        <w:tc>
          <w:tcPr>
            <w:tcW w:w="4876" w:type="dxa"/>
            <w:tcBorders>
              <w:top w:val="nil"/>
              <w:left w:val="nil"/>
              <w:bottom w:val="nil"/>
              <w:right w:val="nil"/>
            </w:tcBorders>
          </w:tcPr>
          <w:p w14:paraId="514654E9" w14:textId="77777777" w:rsidR="00F76714" w:rsidRPr="00F76714" w:rsidRDefault="00F76714" w:rsidP="00D027DD"/>
        </w:tc>
        <w:tc>
          <w:tcPr>
            <w:tcW w:w="4876" w:type="dxa"/>
            <w:tcBorders>
              <w:top w:val="nil"/>
              <w:left w:val="nil"/>
              <w:bottom w:val="nil"/>
              <w:right w:val="nil"/>
            </w:tcBorders>
          </w:tcPr>
          <w:p w14:paraId="123452E7" w14:textId="77777777" w:rsidR="00F76714" w:rsidRPr="00F76714" w:rsidRDefault="00F76714" w:rsidP="00D027DD">
            <w:pPr>
              <w:pStyle w:val="Normal6a"/>
            </w:pPr>
            <w:r w:rsidRPr="00F76714">
              <w:rPr>
                <w:b/>
                <w:i/>
                <w:vertAlign w:val="superscript"/>
              </w:rPr>
              <w:t>8a</w:t>
            </w:r>
            <w:r w:rsidRPr="00F76714">
              <w:rPr>
                <w:b/>
                <w:i/>
              </w:rPr>
              <w:t xml:space="preserve"> Sprawozdanie Maria Draghiego na temat przyszłości europejskiej konkurencyjności z 2024 r.</w:t>
            </w:r>
          </w:p>
        </w:tc>
      </w:tr>
    </w:tbl>
    <w:p w14:paraId="1B24810A"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62771234" w14:textId="77777777" w:rsidR="00F76714" w:rsidRPr="00F76714" w:rsidRDefault="00F76714" w:rsidP="00F76714">
      <w:pPr>
        <w:rPr>
          <w:lang w:val="en-US"/>
        </w:rPr>
      </w:pPr>
      <w:r w:rsidRPr="00F76714">
        <w:rPr>
          <w:rStyle w:val="HideTWBExt"/>
          <w:lang w:val="en-US"/>
        </w:rPr>
        <w:t>&lt;/Amend&gt;</w:t>
      </w:r>
    </w:p>
    <w:p w14:paraId="45D374A3"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45</w:t>
      </w:r>
      <w:r w:rsidRPr="002019F2">
        <w:rPr>
          <w:rStyle w:val="HideTWBExt"/>
          <w:b w:val="0"/>
          <w:lang w:val="en-US"/>
        </w:rPr>
        <w:t>&lt;/NumAm&gt;</w:t>
      </w:r>
    </w:p>
    <w:p w14:paraId="5C2E7252"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Lídia Pereira</w:t>
      </w:r>
      <w:r w:rsidRPr="002019F2">
        <w:rPr>
          <w:rStyle w:val="HideTWBExt"/>
          <w:b w:val="0"/>
          <w:lang w:val="en-US"/>
        </w:rPr>
        <w:t>&lt;/Members&gt;</w:t>
      </w:r>
    </w:p>
    <w:p w14:paraId="7CE49D36" w14:textId="77777777" w:rsidR="00F76714" w:rsidRPr="00F76714" w:rsidRDefault="00F76714" w:rsidP="00F76714">
      <w:pPr>
        <w:pStyle w:val="NormalBold"/>
        <w:rPr>
          <w:lang w:val="en-US"/>
        </w:rPr>
      </w:pPr>
      <w:r w:rsidRPr="002019F2">
        <w:rPr>
          <w:rStyle w:val="HideTWBExt"/>
          <w:b w:val="0"/>
          <w:lang w:val="en-US"/>
        </w:rPr>
        <w:t>&lt;/RepeatBlock-By&gt;</w:t>
      </w:r>
    </w:p>
    <w:p w14:paraId="69701042"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0B2CA6B2"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E a (nowy)</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67C386AB" w14:textId="77777777" w:rsidTr="00D027DD">
        <w:trPr>
          <w:trHeight w:hRule="exact" w:val="240"/>
          <w:jc w:val="center"/>
        </w:trPr>
        <w:tc>
          <w:tcPr>
            <w:tcW w:w="9752" w:type="dxa"/>
            <w:gridSpan w:val="2"/>
            <w:tcBorders>
              <w:top w:val="nil"/>
              <w:left w:val="nil"/>
              <w:bottom w:val="nil"/>
              <w:right w:val="nil"/>
            </w:tcBorders>
          </w:tcPr>
          <w:p w14:paraId="4B03B1A9" w14:textId="77777777" w:rsidR="00F76714" w:rsidRPr="00F76714" w:rsidRDefault="00F76714" w:rsidP="00D027DD">
            <w:pPr>
              <w:rPr>
                <w:lang w:val="en-US"/>
              </w:rPr>
            </w:pPr>
          </w:p>
        </w:tc>
      </w:tr>
      <w:tr w:rsidR="00F76714" w:rsidRPr="00F76714" w14:paraId="476D806E" w14:textId="77777777" w:rsidTr="00D027DD">
        <w:trPr>
          <w:trHeight w:val="240"/>
          <w:jc w:val="center"/>
        </w:trPr>
        <w:tc>
          <w:tcPr>
            <w:tcW w:w="4876" w:type="dxa"/>
            <w:tcBorders>
              <w:top w:val="nil"/>
              <w:left w:val="nil"/>
              <w:bottom w:val="nil"/>
              <w:right w:val="nil"/>
            </w:tcBorders>
          </w:tcPr>
          <w:p w14:paraId="53124C00"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FFA7BD4" w14:textId="77777777" w:rsidR="00F76714" w:rsidRPr="00F76714" w:rsidRDefault="00F76714" w:rsidP="00D027DD">
            <w:pPr>
              <w:pStyle w:val="AmColumnHeading"/>
            </w:pPr>
            <w:r w:rsidRPr="00F76714">
              <w:t>Poprawka</w:t>
            </w:r>
          </w:p>
        </w:tc>
      </w:tr>
      <w:tr w:rsidR="00F76714" w:rsidRPr="00F76714" w14:paraId="1E682587" w14:textId="77777777" w:rsidTr="00D027DD">
        <w:trPr>
          <w:jc w:val="center"/>
        </w:trPr>
        <w:tc>
          <w:tcPr>
            <w:tcW w:w="4876" w:type="dxa"/>
            <w:tcBorders>
              <w:top w:val="nil"/>
              <w:left w:val="nil"/>
              <w:bottom w:val="nil"/>
              <w:right w:val="nil"/>
            </w:tcBorders>
          </w:tcPr>
          <w:p w14:paraId="4EE4E516" w14:textId="77777777" w:rsidR="00F76714" w:rsidRPr="00F76714" w:rsidRDefault="00F76714" w:rsidP="00D027DD">
            <w:pPr>
              <w:pStyle w:val="Normal6a"/>
            </w:pPr>
          </w:p>
        </w:tc>
        <w:tc>
          <w:tcPr>
            <w:tcW w:w="4876" w:type="dxa"/>
            <w:tcBorders>
              <w:top w:val="nil"/>
              <w:left w:val="nil"/>
              <w:bottom w:val="nil"/>
              <w:right w:val="nil"/>
            </w:tcBorders>
          </w:tcPr>
          <w:p w14:paraId="3E3550C3" w14:textId="77777777" w:rsidR="00F76714" w:rsidRPr="00F76714" w:rsidRDefault="00F76714" w:rsidP="00D027DD">
            <w:pPr>
              <w:pStyle w:val="Normal6a"/>
            </w:pPr>
            <w:r w:rsidRPr="00F76714">
              <w:rPr>
                <w:b/>
                <w:i/>
              </w:rPr>
              <w:t>Ea.</w:t>
            </w:r>
            <w:r w:rsidRPr="00F76714">
              <w:rPr>
                <w:b/>
                <w:i/>
              </w:rPr>
              <w:tab/>
              <w:t>mając na uwadze, że wymiar podatkowy 28. systemu prawnego powinien uwzględniać ramy kompetencji przewidziane w traktatach i zostać opracowany tak, aby wspierać cały cykl życia innowacyjnych przedsiębiorstw, w szczególności dzięki regulacjom sprzyjającym innowacjom, lepszemu finansowaniu, szybszemu wprowadzaniu na rynek i ekspansji, wspieraniu najlepszych talentów oraz dostępowi do infrastruktury, sieci i usług;</w:t>
            </w:r>
          </w:p>
        </w:tc>
      </w:tr>
    </w:tbl>
    <w:p w14:paraId="1C7479F9"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3B77F556" w14:textId="77777777" w:rsidR="00F76714" w:rsidRPr="00F76714" w:rsidRDefault="00F76714" w:rsidP="00F76714">
      <w:pPr>
        <w:rPr>
          <w:lang w:val="en-US"/>
        </w:rPr>
      </w:pPr>
      <w:r w:rsidRPr="00F76714">
        <w:rPr>
          <w:rStyle w:val="HideTWBExt"/>
          <w:lang w:val="en-US"/>
        </w:rPr>
        <w:t>&lt;/Amend&gt;</w:t>
      </w:r>
    </w:p>
    <w:p w14:paraId="5DDE3393"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46</w:t>
      </w:r>
      <w:r w:rsidRPr="002019F2">
        <w:rPr>
          <w:rStyle w:val="HideTWBExt"/>
          <w:b w:val="0"/>
          <w:lang w:val="en-US"/>
        </w:rPr>
        <w:t>&lt;/NumAm&gt;</w:t>
      </w:r>
    </w:p>
    <w:p w14:paraId="306D89F6"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Ľudovít Ódor</w:t>
      </w:r>
      <w:r w:rsidRPr="002019F2">
        <w:rPr>
          <w:rStyle w:val="HideTWBExt"/>
          <w:b w:val="0"/>
          <w:lang w:val="en-US"/>
        </w:rPr>
        <w:t>&lt;/Members&gt;</w:t>
      </w:r>
    </w:p>
    <w:p w14:paraId="755269FF" w14:textId="77777777" w:rsidR="00F76714" w:rsidRPr="00F76714" w:rsidRDefault="00F76714" w:rsidP="00F76714">
      <w:pPr>
        <w:pStyle w:val="NormalBold"/>
      </w:pPr>
      <w:r w:rsidRPr="00F76714">
        <w:rPr>
          <w:rStyle w:val="HideTWBExt"/>
          <w:b w:val="0"/>
        </w:rPr>
        <w:t>&lt;/RepeatBlock-By&gt;</w:t>
      </w:r>
    </w:p>
    <w:p w14:paraId="75B94E5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0FFB021" w14:textId="77777777" w:rsidR="00F76714" w:rsidRPr="00F76714" w:rsidRDefault="00F76714" w:rsidP="00F76714">
      <w:pPr>
        <w:pStyle w:val="NormalBold"/>
      </w:pPr>
      <w:r w:rsidRPr="00F76714">
        <w:rPr>
          <w:rStyle w:val="HideTWBExt"/>
          <w:b w:val="0"/>
        </w:rPr>
        <w:t>&lt;Article&gt;</w:t>
      </w:r>
      <w:r w:rsidRPr="00F76714">
        <w:t>Motyw E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561E410" w14:textId="77777777" w:rsidTr="00D027DD">
        <w:trPr>
          <w:trHeight w:hRule="exact" w:val="240"/>
          <w:jc w:val="center"/>
        </w:trPr>
        <w:tc>
          <w:tcPr>
            <w:tcW w:w="9752" w:type="dxa"/>
            <w:gridSpan w:val="2"/>
            <w:tcBorders>
              <w:top w:val="nil"/>
              <w:left w:val="nil"/>
              <w:bottom w:val="nil"/>
              <w:right w:val="nil"/>
            </w:tcBorders>
          </w:tcPr>
          <w:p w14:paraId="4C14CF4F" w14:textId="77777777" w:rsidR="00F76714" w:rsidRPr="00F76714" w:rsidRDefault="00F76714" w:rsidP="00D027DD"/>
        </w:tc>
      </w:tr>
      <w:tr w:rsidR="00F76714" w:rsidRPr="00F76714" w14:paraId="14AEAEB8" w14:textId="77777777" w:rsidTr="00D027DD">
        <w:trPr>
          <w:trHeight w:val="240"/>
          <w:jc w:val="center"/>
        </w:trPr>
        <w:tc>
          <w:tcPr>
            <w:tcW w:w="4876" w:type="dxa"/>
            <w:tcBorders>
              <w:top w:val="nil"/>
              <w:left w:val="nil"/>
              <w:bottom w:val="nil"/>
              <w:right w:val="nil"/>
            </w:tcBorders>
          </w:tcPr>
          <w:p w14:paraId="277715E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E8FFB76" w14:textId="77777777" w:rsidR="00F76714" w:rsidRPr="00F76714" w:rsidRDefault="00F76714" w:rsidP="00D027DD">
            <w:pPr>
              <w:pStyle w:val="AmColumnHeading"/>
            </w:pPr>
            <w:r w:rsidRPr="00F76714">
              <w:t>Poprawka</w:t>
            </w:r>
          </w:p>
        </w:tc>
      </w:tr>
      <w:tr w:rsidR="00F76714" w:rsidRPr="00F76714" w14:paraId="1785A1CE" w14:textId="77777777" w:rsidTr="00D027DD">
        <w:trPr>
          <w:jc w:val="center"/>
        </w:trPr>
        <w:tc>
          <w:tcPr>
            <w:tcW w:w="4876" w:type="dxa"/>
            <w:tcBorders>
              <w:top w:val="nil"/>
              <w:left w:val="nil"/>
              <w:bottom w:val="nil"/>
              <w:right w:val="nil"/>
            </w:tcBorders>
          </w:tcPr>
          <w:p w14:paraId="0C717BF3" w14:textId="77777777" w:rsidR="00F76714" w:rsidRPr="00F76714" w:rsidRDefault="00F76714" w:rsidP="00D027DD">
            <w:pPr>
              <w:pStyle w:val="Normal6a"/>
            </w:pPr>
          </w:p>
        </w:tc>
        <w:tc>
          <w:tcPr>
            <w:tcW w:w="4876" w:type="dxa"/>
            <w:tcBorders>
              <w:top w:val="nil"/>
              <w:left w:val="nil"/>
              <w:bottom w:val="nil"/>
              <w:right w:val="nil"/>
            </w:tcBorders>
          </w:tcPr>
          <w:p w14:paraId="78ACC81B" w14:textId="77777777" w:rsidR="00F76714" w:rsidRPr="00F76714" w:rsidRDefault="00F76714" w:rsidP="00D027DD">
            <w:pPr>
              <w:pStyle w:val="Normal6a"/>
            </w:pPr>
            <w:r w:rsidRPr="00F76714">
              <w:rPr>
                <w:b/>
                <w:i/>
              </w:rPr>
              <w:t>Eb.</w:t>
            </w:r>
            <w:r w:rsidRPr="00F76714">
              <w:rPr>
                <w:b/>
                <w:i/>
              </w:rPr>
              <w:tab/>
              <w:t>mając na uwadze, że – jak stwierdzono w sprawozdaniu Enrica Letty – podatki są kolejnym obszarem, w którym złożoność stanowi poważną barierę dla handlu transgranicznego i inwestycji transgranicznych; mając na uwadze, że rozbieżności między systemami podatkowymi obowiązującymi w poszczególnych państwach członkowskich UE sprawiają, że prowadzenie działalności w wielu krajach jest dla przedsiębiorstw trudne i kosztowne</w:t>
            </w:r>
            <w:r w:rsidRPr="00F76714">
              <w:rPr>
                <w:b/>
                <w:i/>
                <w:vertAlign w:val="superscript"/>
              </w:rPr>
              <w:t>8b</w:t>
            </w:r>
            <w:r w:rsidRPr="00F76714">
              <w:rPr>
                <w:b/>
                <w:i/>
              </w:rPr>
              <w:t>;</w:t>
            </w:r>
          </w:p>
        </w:tc>
      </w:tr>
      <w:tr w:rsidR="00F76714" w:rsidRPr="00F76714" w14:paraId="2174F68A" w14:textId="77777777" w:rsidTr="00D027DD">
        <w:trPr>
          <w:jc w:val="center"/>
        </w:trPr>
        <w:tc>
          <w:tcPr>
            <w:tcW w:w="4876" w:type="dxa"/>
            <w:tcBorders>
              <w:top w:val="nil"/>
              <w:left w:val="nil"/>
              <w:bottom w:val="nil"/>
              <w:right w:val="nil"/>
            </w:tcBorders>
          </w:tcPr>
          <w:p w14:paraId="7C9D282F" w14:textId="77777777" w:rsidR="00F76714" w:rsidRPr="00F76714" w:rsidRDefault="00F76714" w:rsidP="00D027DD"/>
        </w:tc>
        <w:tc>
          <w:tcPr>
            <w:tcW w:w="4876" w:type="dxa"/>
            <w:tcBorders>
              <w:top w:val="nil"/>
              <w:left w:val="nil"/>
              <w:bottom w:val="nil"/>
              <w:right w:val="nil"/>
            </w:tcBorders>
          </w:tcPr>
          <w:p w14:paraId="341B96CD" w14:textId="77777777" w:rsidR="00F76714" w:rsidRPr="00F76714" w:rsidRDefault="00F76714" w:rsidP="00D027DD">
            <w:pPr>
              <w:pStyle w:val="Normal6a"/>
            </w:pPr>
            <w:r w:rsidRPr="00F76714">
              <w:rPr>
                <w:b/>
                <w:i/>
              </w:rPr>
              <w:t>_________________</w:t>
            </w:r>
          </w:p>
        </w:tc>
      </w:tr>
      <w:tr w:rsidR="00F76714" w:rsidRPr="00F76714" w14:paraId="35994769" w14:textId="77777777" w:rsidTr="00D027DD">
        <w:trPr>
          <w:jc w:val="center"/>
        </w:trPr>
        <w:tc>
          <w:tcPr>
            <w:tcW w:w="4876" w:type="dxa"/>
            <w:tcBorders>
              <w:top w:val="nil"/>
              <w:left w:val="nil"/>
              <w:bottom w:val="nil"/>
              <w:right w:val="nil"/>
            </w:tcBorders>
          </w:tcPr>
          <w:p w14:paraId="1F22CB3A" w14:textId="77777777" w:rsidR="00F76714" w:rsidRPr="00F76714" w:rsidRDefault="00F76714" w:rsidP="00D027DD"/>
        </w:tc>
        <w:tc>
          <w:tcPr>
            <w:tcW w:w="4876" w:type="dxa"/>
            <w:tcBorders>
              <w:top w:val="nil"/>
              <w:left w:val="nil"/>
              <w:bottom w:val="nil"/>
              <w:right w:val="nil"/>
            </w:tcBorders>
          </w:tcPr>
          <w:p w14:paraId="14DB214D" w14:textId="77777777" w:rsidR="00F76714" w:rsidRPr="00F76714" w:rsidRDefault="00F76714" w:rsidP="00D027DD">
            <w:pPr>
              <w:pStyle w:val="Normal6a"/>
            </w:pPr>
            <w:r w:rsidRPr="00F76714">
              <w:rPr>
                <w:b/>
                <w:i/>
                <w:vertAlign w:val="superscript"/>
              </w:rPr>
              <w:t>8b</w:t>
            </w:r>
            <w:r w:rsidRPr="00F76714">
              <w:rPr>
                <w:b/>
                <w:i/>
              </w:rPr>
              <w:t xml:space="preserve"> Sprawozdanie Enrica Letty „Much more than a market” [Znacznie więcej niż rynek], 2024.</w:t>
            </w:r>
          </w:p>
        </w:tc>
      </w:tr>
    </w:tbl>
    <w:p w14:paraId="54556913"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6BACE740" w14:textId="77777777" w:rsidR="00F76714" w:rsidRPr="00F76714" w:rsidRDefault="00F76714" w:rsidP="00F76714">
      <w:pPr>
        <w:rPr>
          <w:lang w:val="en-US"/>
        </w:rPr>
      </w:pPr>
      <w:r w:rsidRPr="00F76714">
        <w:rPr>
          <w:rStyle w:val="HideTWBExt"/>
          <w:lang w:val="en-US"/>
        </w:rPr>
        <w:t>&lt;/Amend&gt;</w:t>
      </w:r>
    </w:p>
    <w:p w14:paraId="7343D3F9"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47</w:t>
      </w:r>
      <w:r w:rsidRPr="002019F2">
        <w:rPr>
          <w:rStyle w:val="HideTWBExt"/>
          <w:b w:val="0"/>
          <w:lang w:val="en-US"/>
        </w:rPr>
        <w:t>&lt;/NumAm&gt;</w:t>
      </w:r>
    </w:p>
    <w:p w14:paraId="0C27F8DD"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Fernando Navarrete Rojas, Isabel Benjumea Benjumea</w:t>
      </w:r>
      <w:r w:rsidRPr="002019F2">
        <w:rPr>
          <w:rStyle w:val="HideTWBExt"/>
          <w:b w:val="0"/>
          <w:lang w:val="en-US"/>
        </w:rPr>
        <w:t>&lt;/Members&gt;</w:t>
      </w:r>
    </w:p>
    <w:p w14:paraId="7482DE12" w14:textId="77777777" w:rsidR="00F76714" w:rsidRPr="00F76714" w:rsidRDefault="00F76714" w:rsidP="00F76714">
      <w:pPr>
        <w:pStyle w:val="NormalBold"/>
        <w:rPr>
          <w:lang w:val="en-US"/>
        </w:rPr>
      </w:pPr>
      <w:r w:rsidRPr="002019F2">
        <w:rPr>
          <w:rStyle w:val="HideTWBExt"/>
          <w:b w:val="0"/>
          <w:lang w:val="en-US"/>
        </w:rPr>
        <w:t>&lt;/RepeatBlock-By&gt;</w:t>
      </w:r>
    </w:p>
    <w:p w14:paraId="5B8E43AF"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7BC7872F"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E a (nowy)</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1FAC3244" w14:textId="77777777" w:rsidTr="00D027DD">
        <w:trPr>
          <w:trHeight w:hRule="exact" w:val="240"/>
          <w:jc w:val="center"/>
        </w:trPr>
        <w:tc>
          <w:tcPr>
            <w:tcW w:w="9752" w:type="dxa"/>
            <w:gridSpan w:val="2"/>
            <w:tcBorders>
              <w:top w:val="nil"/>
              <w:left w:val="nil"/>
              <w:bottom w:val="nil"/>
              <w:right w:val="nil"/>
            </w:tcBorders>
          </w:tcPr>
          <w:p w14:paraId="309A0485" w14:textId="77777777" w:rsidR="00F76714" w:rsidRPr="00F76714" w:rsidRDefault="00F76714" w:rsidP="00D027DD">
            <w:pPr>
              <w:rPr>
                <w:lang w:val="en-US"/>
              </w:rPr>
            </w:pPr>
          </w:p>
        </w:tc>
      </w:tr>
      <w:tr w:rsidR="00F76714" w:rsidRPr="00F76714" w14:paraId="45284D9E" w14:textId="77777777" w:rsidTr="00D027DD">
        <w:trPr>
          <w:trHeight w:val="240"/>
          <w:jc w:val="center"/>
        </w:trPr>
        <w:tc>
          <w:tcPr>
            <w:tcW w:w="4876" w:type="dxa"/>
            <w:tcBorders>
              <w:top w:val="nil"/>
              <w:left w:val="nil"/>
              <w:bottom w:val="nil"/>
              <w:right w:val="nil"/>
            </w:tcBorders>
          </w:tcPr>
          <w:p w14:paraId="2C112D4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A02B6B7" w14:textId="77777777" w:rsidR="00F76714" w:rsidRPr="00F76714" w:rsidRDefault="00F76714" w:rsidP="00D027DD">
            <w:pPr>
              <w:pStyle w:val="AmColumnHeading"/>
            </w:pPr>
            <w:r w:rsidRPr="00F76714">
              <w:t>Poprawka</w:t>
            </w:r>
          </w:p>
        </w:tc>
      </w:tr>
      <w:tr w:rsidR="00F76714" w:rsidRPr="00F76714" w14:paraId="5E9A53C3" w14:textId="77777777" w:rsidTr="00D027DD">
        <w:trPr>
          <w:jc w:val="center"/>
        </w:trPr>
        <w:tc>
          <w:tcPr>
            <w:tcW w:w="4876" w:type="dxa"/>
            <w:tcBorders>
              <w:top w:val="nil"/>
              <w:left w:val="nil"/>
              <w:bottom w:val="nil"/>
              <w:right w:val="nil"/>
            </w:tcBorders>
          </w:tcPr>
          <w:p w14:paraId="363676A6" w14:textId="77777777" w:rsidR="00F76714" w:rsidRPr="00F76714" w:rsidRDefault="00F76714" w:rsidP="00D027DD">
            <w:pPr>
              <w:pStyle w:val="Normal6a"/>
            </w:pPr>
          </w:p>
        </w:tc>
        <w:tc>
          <w:tcPr>
            <w:tcW w:w="4876" w:type="dxa"/>
            <w:tcBorders>
              <w:top w:val="nil"/>
              <w:left w:val="nil"/>
              <w:bottom w:val="nil"/>
              <w:right w:val="nil"/>
            </w:tcBorders>
          </w:tcPr>
          <w:p w14:paraId="62728662" w14:textId="77777777" w:rsidR="00F76714" w:rsidRPr="00F76714" w:rsidRDefault="00F76714" w:rsidP="00D027DD">
            <w:pPr>
              <w:pStyle w:val="Normal6a"/>
            </w:pPr>
            <w:r w:rsidRPr="00F76714">
              <w:rPr>
                <w:b/>
                <w:i/>
              </w:rPr>
              <w:t>Ea.</w:t>
            </w:r>
            <w:r w:rsidRPr="00F76714">
              <w:rPr>
                <w:b/>
                <w:i/>
              </w:rPr>
              <w:tab/>
              <w:t>mając na uwadze, że brak skutecznego systemu zapewniającego sprawne stosowanie ulg w podatku u źródła, a także brak mechanizmów rozliczania strat między jurysdykcjami mogą zniechęcać do inwestycji transgranicznych w UE, co sprzyja inwestycjom krajowym i pogłębia fragmentację jednolitego rynku;</w:t>
            </w:r>
          </w:p>
        </w:tc>
      </w:tr>
    </w:tbl>
    <w:p w14:paraId="618C4AD6"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5E1FDC44" w14:textId="77777777" w:rsidR="00F76714" w:rsidRPr="00F76714" w:rsidRDefault="00F76714" w:rsidP="00F76714">
      <w:pPr>
        <w:rPr>
          <w:lang w:val="en-US"/>
        </w:rPr>
      </w:pPr>
      <w:r w:rsidRPr="00F76714">
        <w:rPr>
          <w:rStyle w:val="HideTWBExt"/>
          <w:lang w:val="en-US"/>
        </w:rPr>
        <w:t>&lt;/Amend&gt;</w:t>
      </w:r>
    </w:p>
    <w:p w14:paraId="26E1123F"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48</w:t>
      </w:r>
      <w:r w:rsidRPr="002019F2">
        <w:rPr>
          <w:rStyle w:val="HideTWBExt"/>
          <w:b w:val="0"/>
          <w:lang w:val="en-US"/>
        </w:rPr>
        <w:t>&lt;/NumAm&gt;</w:t>
      </w:r>
    </w:p>
    <w:p w14:paraId="2385B3AF"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Pascal Canfin, Billy Kelleher</w:t>
      </w:r>
      <w:r w:rsidRPr="002019F2">
        <w:rPr>
          <w:rStyle w:val="HideTWBExt"/>
          <w:b w:val="0"/>
          <w:lang w:val="en-US"/>
        </w:rPr>
        <w:t>&lt;/Members&gt;</w:t>
      </w:r>
    </w:p>
    <w:p w14:paraId="5B4B0E46" w14:textId="77777777" w:rsidR="00F76714" w:rsidRPr="00F76714" w:rsidRDefault="00F76714" w:rsidP="00F76714">
      <w:pPr>
        <w:pStyle w:val="NormalBold"/>
        <w:rPr>
          <w:lang w:val="en-US"/>
        </w:rPr>
      </w:pPr>
      <w:r w:rsidRPr="002019F2">
        <w:rPr>
          <w:rStyle w:val="HideTWBExt"/>
          <w:b w:val="0"/>
          <w:lang w:val="en-US"/>
        </w:rPr>
        <w:t>&lt;/RepeatBlock-By&gt;</w:t>
      </w:r>
    </w:p>
    <w:p w14:paraId="696F7B21"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74D389CF"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E a (nowy)</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20BD3B9D" w14:textId="77777777" w:rsidTr="00D027DD">
        <w:trPr>
          <w:trHeight w:hRule="exact" w:val="240"/>
          <w:jc w:val="center"/>
        </w:trPr>
        <w:tc>
          <w:tcPr>
            <w:tcW w:w="9752" w:type="dxa"/>
            <w:gridSpan w:val="2"/>
            <w:tcBorders>
              <w:top w:val="nil"/>
              <w:left w:val="nil"/>
              <w:bottom w:val="nil"/>
              <w:right w:val="nil"/>
            </w:tcBorders>
          </w:tcPr>
          <w:p w14:paraId="725ACED2" w14:textId="77777777" w:rsidR="00F76714" w:rsidRPr="00F76714" w:rsidRDefault="00F76714" w:rsidP="00D027DD">
            <w:pPr>
              <w:rPr>
                <w:lang w:val="en-US"/>
              </w:rPr>
            </w:pPr>
          </w:p>
        </w:tc>
      </w:tr>
      <w:tr w:rsidR="00F76714" w:rsidRPr="00F76714" w14:paraId="2833AADB" w14:textId="77777777" w:rsidTr="00D027DD">
        <w:trPr>
          <w:trHeight w:val="240"/>
          <w:jc w:val="center"/>
        </w:trPr>
        <w:tc>
          <w:tcPr>
            <w:tcW w:w="4876" w:type="dxa"/>
            <w:tcBorders>
              <w:top w:val="nil"/>
              <w:left w:val="nil"/>
              <w:bottom w:val="nil"/>
              <w:right w:val="nil"/>
            </w:tcBorders>
          </w:tcPr>
          <w:p w14:paraId="16A4AA1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61ED73A" w14:textId="77777777" w:rsidR="00F76714" w:rsidRPr="00F76714" w:rsidRDefault="00F76714" w:rsidP="00D027DD">
            <w:pPr>
              <w:pStyle w:val="AmColumnHeading"/>
            </w:pPr>
            <w:r w:rsidRPr="00F76714">
              <w:t>Poprawka</w:t>
            </w:r>
          </w:p>
        </w:tc>
      </w:tr>
      <w:tr w:rsidR="00F76714" w:rsidRPr="00F76714" w14:paraId="7D852E88" w14:textId="77777777" w:rsidTr="00D027DD">
        <w:trPr>
          <w:jc w:val="center"/>
        </w:trPr>
        <w:tc>
          <w:tcPr>
            <w:tcW w:w="4876" w:type="dxa"/>
            <w:tcBorders>
              <w:top w:val="nil"/>
              <w:left w:val="nil"/>
              <w:bottom w:val="nil"/>
              <w:right w:val="nil"/>
            </w:tcBorders>
          </w:tcPr>
          <w:p w14:paraId="612E64C7" w14:textId="77777777" w:rsidR="00F76714" w:rsidRPr="00F76714" w:rsidRDefault="00F76714" w:rsidP="00D027DD">
            <w:pPr>
              <w:pStyle w:val="Normal6a"/>
            </w:pPr>
          </w:p>
        </w:tc>
        <w:tc>
          <w:tcPr>
            <w:tcW w:w="4876" w:type="dxa"/>
            <w:tcBorders>
              <w:top w:val="nil"/>
              <w:left w:val="nil"/>
              <w:bottom w:val="nil"/>
              <w:right w:val="nil"/>
            </w:tcBorders>
          </w:tcPr>
          <w:p w14:paraId="4BDD2299" w14:textId="77777777" w:rsidR="00F76714" w:rsidRPr="00F76714" w:rsidRDefault="00F76714" w:rsidP="00D027DD">
            <w:pPr>
              <w:pStyle w:val="Normal6a"/>
            </w:pPr>
            <w:r w:rsidRPr="00F76714">
              <w:rPr>
                <w:b/>
                <w:i/>
              </w:rPr>
              <w:t>Ea.</w:t>
            </w:r>
            <w:r w:rsidRPr="00F76714">
              <w:rPr>
                <w:b/>
                <w:i/>
              </w:rPr>
              <w:tab/>
              <w:t>mając na uwadze, że ze sprawozdania Draghiego wynika, iż w porównaniu ze Stanami Zjednoczonymi w Europie brakuje inwestycji kapitału wysokiego ryzyka na każdym etapie rozwoju przedsiębiorstw typu start-up (zalążkowym, wczesnym i późnym) ze względu na brak możliwości zwiększania skali działalności;</w:t>
            </w:r>
          </w:p>
        </w:tc>
      </w:tr>
    </w:tbl>
    <w:p w14:paraId="79570745"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1ABEE99D" w14:textId="77777777" w:rsidR="00F76714" w:rsidRPr="00F76714" w:rsidRDefault="00F76714" w:rsidP="00F76714">
      <w:pPr>
        <w:rPr>
          <w:lang w:val="en-US"/>
        </w:rPr>
      </w:pPr>
      <w:r w:rsidRPr="00F76714">
        <w:rPr>
          <w:rStyle w:val="HideTWBExt"/>
          <w:lang w:val="en-US"/>
        </w:rPr>
        <w:t>&lt;/Amend&gt;</w:t>
      </w:r>
    </w:p>
    <w:p w14:paraId="1BD8CD83"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49</w:t>
      </w:r>
      <w:r w:rsidRPr="002019F2">
        <w:rPr>
          <w:rStyle w:val="HideTWBExt"/>
          <w:b w:val="0"/>
          <w:lang w:val="en-US"/>
        </w:rPr>
        <w:t>&lt;/NumAm&gt;</w:t>
      </w:r>
    </w:p>
    <w:p w14:paraId="6750EE6F"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Pascal Canfin, Billy Kelleher</w:t>
      </w:r>
      <w:r w:rsidRPr="002019F2">
        <w:rPr>
          <w:rStyle w:val="HideTWBExt"/>
          <w:b w:val="0"/>
          <w:lang w:val="en-US"/>
        </w:rPr>
        <w:t>&lt;/Members&gt;</w:t>
      </w:r>
    </w:p>
    <w:p w14:paraId="26D7FBFB" w14:textId="77777777" w:rsidR="00F76714" w:rsidRPr="00F76714" w:rsidRDefault="00F76714" w:rsidP="00F76714">
      <w:pPr>
        <w:pStyle w:val="NormalBold"/>
      </w:pPr>
      <w:r w:rsidRPr="00F76714">
        <w:rPr>
          <w:rStyle w:val="HideTWBExt"/>
          <w:b w:val="0"/>
        </w:rPr>
        <w:t>&lt;/RepeatBlock-By&gt;</w:t>
      </w:r>
    </w:p>
    <w:p w14:paraId="46EA95FD"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088E187" w14:textId="77777777" w:rsidR="00F76714" w:rsidRPr="00F76714" w:rsidRDefault="00F76714" w:rsidP="00F76714">
      <w:pPr>
        <w:pStyle w:val="NormalBold"/>
      </w:pPr>
      <w:r w:rsidRPr="00F76714">
        <w:rPr>
          <w:rStyle w:val="HideTWBExt"/>
          <w:b w:val="0"/>
        </w:rPr>
        <w:t>&lt;Article&gt;</w:t>
      </w:r>
      <w:r w:rsidRPr="00F76714">
        <w:t>Motyw E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79E1E53" w14:textId="77777777" w:rsidTr="00D027DD">
        <w:trPr>
          <w:trHeight w:hRule="exact" w:val="240"/>
          <w:jc w:val="center"/>
        </w:trPr>
        <w:tc>
          <w:tcPr>
            <w:tcW w:w="9752" w:type="dxa"/>
            <w:gridSpan w:val="2"/>
            <w:tcBorders>
              <w:top w:val="nil"/>
              <w:left w:val="nil"/>
              <w:bottom w:val="nil"/>
              <w:right w:val="nil"/>
            </w:tcBorders>
          </w:tcPr>
          <w:p w14:paraId="0E40D0FC" w14:textId="77777777" w:rsidR="00F76714" w:rsidRPr="00F76714" w:rsidRDefault="00F76714" w:rsidP="00D027DD"/>
        </w:tc>
      </w:tr>
      <w:tr w:rsidR="00F76714" w:rsidRPr="00F76714" w14:paraId="65677DC7" w14:textId="77777777" w:rsidTr="00D027DD">
        <w:trPr>
          <w:trHeight w:val="240"/>
          <w:jc w:val="center"/>
        </w:trPr>
        <w:tc>
          <w:tcPr>
            <w:tcW w:w="4876" w:type="dxa"/>
            <w:tcBorders>
              <w:top w:val="nil"/>
              <w:left w:val="nil"/>
              <w:bottom w:val="nil"/>
              <w:right w:val="nil"/>
            </w:tcBorders>
          </w:tcPr>
          <w:p w14:paraId="37FE3AA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F1C2295" w14:textId="77777777" w:rsidR="00F76714" w:rsidRPr="00F76714" w:rsidRDefault="00F76714" w:rsidP="00D027DD">
            <w:pPr>
              <w:pStyle w:val="AmColumnHeading"/>
            </w:pPr>
            <w:r w:rsidRPr="00F76714">
              <w:t>Poprawka</w:t>
            </w:r>
          </w:p>
        </w:tc>
      </w:tr>
      <w:tr w:rsidR="00F76714" w:rsidRPr="00F76714" w14:paraId="244A07DF" w14:textId="77777777" w:rsidTr="00D027DD">
        <w:trPr>
          <w:jc w:val="center"/>
        </w:trPr>
        <w:tc>
          <w:tcPr>
            <w:tcW w:w="4876" w:type="dxa"/>
            <w:tcBorders>
              <w:top w:val="nil"/>
              <w:left w:val="nil"/>
              <w:bottom w:val="nil"/>
              <w:right w:val="nil"/>
            </w:tcBorders>
          </w:tcPr>
          <w:p w14:paraId="4E51185A" w14:textId="77777777" w:rsidR="00F76714" w:rsidRPr="00F76714" w:rsidRDefault="00F76714" w:rsidP="00D027DD">
            <w:pPr>
              <w:pStyle w:val="Normal6a"/>
            </w:pPr>
          </w:p>
        </w:tc>
        <w:tc>
          <w:tcPr>
            <w:tcW w:w="4876" w:type="dxa"/>
            <w:tcBorders>
              <w:top w:val="nil"/>
              <w:left w:val="nil"/>
              <w:bottom w:val="nil"/>
              <w:right w:val="nil"/>
            </w:tcBorders>
          </w:tcPr>
          <w:p w14:paraId="18202577" w14:textId="77777777" w:rsidR="00F76714" w:rsidRPr="00F76714" w:rsidRDefault="00F76714" w:rsidP="00D027DD">
            <w:pPr>
              <w:pStyle w:val="Normal6a"/>
            </w:pPr>
            <w:r w:rsidRPr="00F76714">
              <w:rPr>
                <w:b/>
                <w:i/>
              </w:rPr>
              <w:t>Eb.</w:t>
            </w:r>
            <w:r w:rsidRPr="00F76714">
              <w:rPr>
                <w:b/>
                <w:i/>
              </w:rPr>
              <w:tab/>
              <w:t>mając na uwadze, że według stanu na 2025 r. w Europie było jedynie 331 jednorożców w porównaniu z 1 963 w Stanach Zjednoczonych oraz że w latach 2008–2021 blisko 30 % z nich przeniosło swoje siedziby za granicę</w:t>
            </w:r>
            <w:r w:rsidRPr="00F76714">
              <w:rPr>
                <w:b/>
                <w:i/>
                <w:vertAlign w:val="superscript"/>
              </w:rPr>
              <w:t>1a</w:t>
            </w:r>
            <w:r w:rsidRPr="00F76714">
              <w:rPr>
                <w:b/>
                <w:i/>
              </w:rPr>
              <w:t>;</w:t>
            </w:r>
          </w:p>
        </w:tc>
      </w:tr>
      <w:tr w:rsidR="00F76714" w:rsidRPr="00F76714" w14:paraId="123ABA76" w14:textId="77777777" w:rsidTr="00D027DD">
        <w:trPr>
          <w:jc w:val="center"/>
        </w:trPr>
        <w:tc>
          <w:tcPr>
            <w:tcW w:w="4876" w:type="dxa"/>
            <w:tcBorders>
              <w:top w:val="nil"/>
              <w:left w:val="nil"/>
              <w:bottom w:val="nil"/>
              <w:right w:val="nil"/>
            </w:tcBorders>
          </w:tcPr>
          <w:p w14:paraId="471CADFC" w14:textId="77777777" w:rsidR="00F76714" w:rsidRPr="00F76714" w:rsidRDefault="00F76714" w:rsidP="00D027DD"/>
        </w:tc>
        <w:tc>
          <w:tcPr>
            <w:tcW w:w="4876" w:type="dxa"/>
            <w:tcBorders>
              <w:top w:val="nil"/>
              <w:left w:val="nil"/>
              <w:bottom w:val="nil"/>
              <w:right w:val="nil"/>
            </w:tcBorders>
          </w:tcPr>
          <w:p w14:paraId="324B6A53" w14:textId="77777777" w:rsidR="00F76714" w:rsidRPr="00F76714" w:rsidRDefault="00F76714" w:rsidP="00D027DD">
            <w:pPr>
              <w:pStyle w:val="Normal6a"/>
            </w:pPr>
            <w:r w:rsidRPr="00F76714">
              <w:rPr>
                <w:b/>
                <w:i/>
              </w:rPr>
              <w:t>_________________</w:t>
            </w:r>
          </w:p>
        </w:tc>
      </w:tr>
      <w:tr w:rsidR="00F76714" w:rsidRPr="00F76714" w14:paraId="274A5831" w14:textId="77777777" w:rsidTr="00D027DD">
        <w:trPr>
          <w:jc w:val="center"/>
        </w:trPr>
        <w:tc>
          <w:tcPr>
            <w:tcW w:w="4876" w:type="dxa"/>
            <w:tcBorders>
              <w:top w:val="nil"/>
              <w:left w:val="nil"/>
              <w:bottom w:val="nil"/>
              <w:right w:val="nil"/>
            </w:tcBorders>
          </w:tcPr>
          <w:p w14:paraId="720FFF34" w14:textId="77777777" w:rsidR="00F76714" w:rsidRPr="00F76714" w:rsidRDefault="00F76714" w:rsidP="00D027DD"/>
        </w:tc>
        <w:tc>
          <w:tcPr>
            <w:tcW w:w="4876" w:type="dxa"/>
            <w:tcBorders>
              <w:top w:val="nil"/>
              <w:left w:val="nil"/>
              <w:bottom w:val="nil"/>
              <w:right w:val="nil"/>
            </w:tcBorders>
          </w:tcPr>
          <w:p w14:paraId="6ABE72E3" w14:textId="77777777" w:rsidR="00F76714" w:rsidRPr="00F76714" w:rsidRDefault="00F76714" w:rsidP="00D027DD">
            <w:pPr>
              <w:pStyle w:val="Normal6a"/>
            </w:pPr>
            <w:r w:rsidRPr="00F76714">
              <w:rPr>
                <w:b/>
                <w:i/>
                <w:vertAlign w:val="superscript"/>
              </w:rPr>
              <w:t>1a</w:t>
            </w:r>
            <w:r w:rsidRPr="00F76714">
              <w:rPr>
                <w:b/>
                <w:i/>
              </w:rPr>
              <w:t xml:space="preserve"> Sprawozdanie Draghiego.</w:t>
            </w:r>
          </w:p>
        </w:tc>
      </w:tr>
    </w:tbl>
    <w:p w14:paraId="6A260E97"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510A98F0" w14:textId="77777777" w:rsidR="00F76714" w:rsidRPr="00F76714" w:rsidRDefault="00F76714" w:rsidP="00F76714">
      <w:r w:rsidRPr="00F76714">
        <w:rPr>
          <w:rStyle w:val="HideTWBExt"/>
        </w:rPr>
        <w:t>&lt;/Amend&gt;</w:t>
      </w:r>
    </w:p>
    <w:p w14:paraId="20BDD4E7"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50</w:t>
      </w:r>
      <w:r w:rsidRPr="00F76714">
        <w:rPr>
          <w:rStyle w:val="HideTWBExt"/>
          <w:b w:val="0"/>
        </w:rPr>
        <w:t>&lt;/NumAm&gt;</w:t>
      </w:r>
    </w:p>
    <w:p w14:paraId="2D9D5DA3" w14:textId="77777777" w:rsidR="00F76714" w:rsidRPr="00F76714" w:rsidRDefault="00F76714" w:rsidP="00F76714">
      <w:pPr>
        <w:pStyle w:val="NormalBold"/>
      </w:pPr>
      <w:r w:rsidRPr="00F76714">
        <w:rPr>
          <w:rStyle w:val="HideTWBExt"/>
          <w:b w:val="0"/>
        </w:rPr>
        <w:t>&lt;RepeatBlock-By&gt;&lt;Members&gt;</w:t>
      </w:r>
      <w:r w:rsidRPr="00F76714">
        <w:t>Jussi Saramo, Manon Aubry, Anthony Smith, Pasquale Tridico</w:t>
      </w:r>
      <w:r w:rsidRPr="00F76714">
        <w:rPr>
          <w:rStyle w:val="HideTWBExt"/>
          <w:b w:val="0"/>
        </w:rPr>
        <w:t>&lt;/Members&gt;</w:t>
      </w:r>
    </w:p>
    <w:p w14:paraId="091E0724" w14:textId="77777777" w:rsidR="00F76714" w:rsidRPr="00F76714" w:rsidRDefault="00F76714" w:rsidP="00F76714">
      <w:r w:rsidRPr="00F76714">
        <w:rPr>
          <w:rStyle w:val="HideTWBExt"/>
        </w:rPr>
        <w:t>&lt;AuNomDe&gt;</w:t>
      </w:r>
      <w:r w:rsidRPr="00F76714">
        <w:rPr>
          <w:rStyle w:val="HideTWBInt"/>
        </w:rPr>
        <w:t>{The Left}</w:t>
      </w:r>
      <w:r w:rsidRPr="00F76714">
        <w:t>w imieniu grupy The Left</w:t>
      </w:r>
      <w:r w:rsidRPr="00F76714">
        <w:rPr>
          <w:rStyle w:val="HideTWBExt"/>
        </w:rPr>
        <w:t>&lt;/AuNomDe&gt;</w:t>
      </w:r>
    </w:p>
    <w:p w14:paraId="6004AA25" w14:textId="77777777" w:rsidR="00F76714" w:rsidRPr="00F76714" w:rsidRDefault="00F76714" w:rsidP="00F76714">
      <w:pPr>
        <w:pStyle w:val="NormalBold"/>
        <w:rPr>
          <w:lang w:val="en-US"/>
        </w:rPr>
      </w:pPr>
      <w:r w:rsidRPr="002019F2">
        <w:rPr>
          <w:rStyle w:val="HideTWBExt"/>
          <w:b w:val="0"/>
          <w:lang w:val="en-US"/>
        </w:rPr>
        <w:t>&lt;/RepeatBlock-By&gt;</w:t>
      </w:r>
    </w:p>
    <w:p w14:paraId="2E0044E1"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5B5F33BE"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F</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31F6001A" w14:textId="77777777" w:rsidTr="00D027DD">
        <w:trPr>
          <w:trHeight w:hRule="exact" w:val="240"/>
          <w:jc w:val="center"/>
        </w:trPr>
        <w:tc>
          <w:tcPr>
            <w:tcW w:w="9752" w:type="dxa"/>
            <w:gridSpan w:val="2"/>
            <w:tcBorders>
              <w:top w:val="nil"/>
              <w:left w:val="nil"/>
              <w:bottom w:val="nil"/>
              <w:right w:val="nil"/>
            </w:tcBorders>
          </w:tcPr>
          <w:p w14:paraId="6E50EF37" w14:textId="77777777" w:rsidR="00F76714" w:rsidRPr="00F76714" w:rsidRDefault="00F76714" w:rsidP="00D027DD">
            <w:pPr>
              <w:rPr>
                <w:lang w:val="en-US"/>
              </w:rPr>
            </w:pPr>
          </w:p>
        </w:tc>
      </w:tr>
      <w:tr w:rsidR="00F76714" w:rsidRPr="00F76714" w14:paraId="6974452D" w14:textId="77777777" w:rsidTr="00D027DD">
        <w:trPr>
          <w:trHeight w:val="240"/>
          <w:jc w:val="center"/>
        </w:trPr>
        <w:tc>
          <w:tcPr>
            <w:tcW w:w="4876" w:type="dxa"/>
            <w:tcBorders>
              <w:top w:val="nil"/>
              <w:left w:val="nil"/>
              <w:bottom w:val="nil"/>
              <w:right w:val="nil"/>
            </w:tcBorders>
          </w:tcPr>
          <w:p w14:paraId="456EA74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1154E93" w14:textId="77777777" w:rsidR="00F76714" w:rsidRPr="00F76714" w:rsidRDefault="00F76714" w:rsidP="00D027DD">
            <w:pPr>
              <w:pStyle w:val="AmColumnHeading"/>
            </w:pPr>
            <w:r w:rsidRPr="00F76714">
              <w:t>Poprawka</w:t>
            </w:r>
          </w:p>
        </w:tc>
      </w:tr>
      <w:tr w:rsidR="00F76714" w:rsidRPr="00F76714" w14:paraId="06270588" w14:textId="77777777" w:rsidTr="00D027DD">
        <w:trPr>
          <w:jc w:val="center"/>
        </w:trPr>
        <w:tc>
          <w:tcPr>
            <w:tcW w:w="4876" w:type="dxa"/>
            <w:tcBorders>
              <w:top w:val="nil"/>
              <w:left w:val="nil"/>
              <w:bottom w:val="nil"/>
              <w:right w:val="nil"/>
            </w:tcBorders>
          </w:tcPr>
          <w:p w14:paraId="2C8EBF24" w14:textId="77777777" w:rsidR="00F76714" w:rsidRPr="00F76714" w:rsidRDefault="00F76714" w:rsidP="00D027DD">
            <w:pPr>
              <w:pStyle w:val="Normal6a"/>
            </w:pPr>
            <w:r w:rsidRPr="00F76714">
              <w:t>F.</w:t>
            </w:r>
            <w:r w:rsidRPr="00F76714">
              <w:tab/>
              <w:t xml:space="preserve">mając na uwadze, że </w:t>
            </w:r>
            <w:r w:rsidRPr="00F76714">
              <w:rPr>
                <w:b/>
                <w:i/>
              </w:rPr>
              <w:t xml:space="preserve">potencjalne korzyści wynikające z opcjonalnego ogólnoeuropejskiego systemu biznesowego, znacznie upraszczającego cały proces przyszłej ekspansji na nowe rynki </w:t>
            </w:r>
            <w:r w:rsidRPr="00F76714">
              <w:t xml:space="preserve">zarówno </w:t>
            </w:r>
            <w:r w:rsidRPr="00F76714">
              <w:rPr>
                <w:b/>
                <w:i/>
              </w:rPr>
              <w:t>w UE</w:t>
            </w:r>
            <w:r w:rsidRPr="00F76714">
              <w:t xml:space="preserve">, jak i </w:t>
            </w:r>
            <w:r w:rsidRPr="00F76714">
              <w:rPr>
                <w:b/>
                <w:i/>
              </w:rPr>
              <w:t>poza nią, polegają na zwiększeniu pewności prawa, obniżeniu kosztów przestrzegania przepisów i uproszczeniu procedur regulacyjnych</w:t>
            </w:r>
            <w:r w:rsidRPr="00F76714">
              <w:t>; mając na uwadze, że należy zapewnić jasność i pewność prawa dla inwestorów europejskich i zagranicznych dzięki stosowaniu prostszych i lepiej zharmonizowanych przepisów, które umożliwią im inwestowanie transgraniczne;</w:t>
            </w:r>
          </w:p>
        </w:tc>
        <w:tc>
          <w:tcPr>
            <w:tcW w:w="4876" w:type="dxa"/>
            <w:tcBorders>
              <w:top w:val="nil"/>
              <w:left w:val="nil"/>
              <w:bottom w:val="nil"/>
              <w:right w:val="nil"/>
            </w:tcBorders>
          </w:tcPr>
          <w:p w14:paraId="7B47A237" w14:textId="77777777" w:rsidR="00F76714" w:rsidRPr="00F76714" w:rsidRDefault="00F76714" w:rsidP="00D027DD">
            <w:pPr>
              <w:pStyle w:val="Normal6a"/>
            </w:pPr>
            <w:r w:rsidRPr="00F76714">
              <w:t>F.</w:t>
            </w:r>
            <w:r w:rsidRPr="00F76714">
              <w:tab/>
              <w:t xml:space="preserve">mając na uwadze, że </w:t>
            </w:r>
            <w:r w:rsidRPr="00F76714">
              <w:rPr>
                <w:b/>
                <w:i/>
              </w:rPr>
              <w:t xml:space="preserve">ustanowienie wspólnej podstawy opodatkowania osób prawnych na szczeblu Unii, w oparciu o wcześniejsze inicjatywy takie jak CCCTB i BEFIT, znacząco uprościłoby przestrzeganie przepisów podatkowych przez przedsiębiorstwa prowadzące działalność transgraniczną, ograniczyło niepewność prawa oraz zmniejszyło możliwości agresywnego planowania podatkowego przez przedsiębiorstwa międzynarodowe; mając na uwadze, że wspólna skonsolidowana podstawa opodatkowania, z podziałem według formuły opartej na zatrudnieniu, aktywach materialnych i obrocie, stanowiłaby </w:t>
            </w:r>
            <w:r w:rsidRPr="00F76714">
              <w:t xml:space="preserve">zarówno </w:t>
            </w:r>
            <w:r w:rsidRPr="00F76714">
              <w:rPr>
                <w:b/>
                <w:i/>
              </w:rPr>
              <w:t>narzędzie upraszczające</w:t>
            </w:r>
            <w:r w:rsidRPr="00F76714">
              <w:t xml:space="preserve">, jak i </w:t>
            </w:r>
            <w:r w:rsidRPr="00F76714">
              <w:rPr>
                <w:b/>
                <w:i/>
              </w:rPr>
              <w:t>instrument przeciwdziałania unikaniu opodatkowania</w:t>
            </w:r>
            <w:r w:rsidRPr="00F76714">
              <w:t>; mając na uwadze, że należy zapewnić jasność i pewność prawa dla inwestorów europejskich i zagranicznych dzięki stosowaniu prostszych i lepiej zharmonizowanych przepisów, które umożliwią im inwestowanie transgraniczne;</w:t>
            </w:r>
          </w:p>
        </w:tc>
      </w:tr>
    </w:tbl>
    <w:p w14:paraId="220BD51A"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3AFAFDBE" w14:textId="77777777" w:rsidR="00F76714" w:rsidRPr="00F76714" w:rsidRDefault="00F76714" w:rsidP="00F76714">
      <w:pPr>
        <w:rPr>
          <w:lang w:val="en-US"/>
        </w:rPr>
      </w:pPr>
      <w:r w:rsidRPr="00F76714">
        <w:rPr>
          <w:rStyle w:val="HideTWBExt"/>
          <w:lang w:val="en-US"/>
        </w:rPr>
        <w:t>&lt;/Amend&gt;</w:t>
      </w:r>
    </w:p>
    <w:p w14:paraId="724FA45A"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51</w:t>
      </w:r>
      <w:r w:rsidRPr="002019F2">
        <w:rPr>
          <w:rStyle w:val="HideTWBExt"/>
          <w:b w:val="0"/>
          <w:lang w:val="en-US"/>
        </w:rPr>
        <w:t>&lt;/NumAm&gt;</w:t>
      </w:r>
    </w:p>
    <w:p w14:paraId="7460FB9D"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Herbert Dorfmann, Marco Falcone</w:t>
      </w:r>
      <w:r w:rsidRPr="002019F2">
        <w:rPr>
          <w:rStyle w:val="HideTWBExt"/>
          <w:b w:val="0"/>
          <w:lang w:val="en-US"/>
        </w:rPr>
        <w:t>&lt;/Members&gt;</w:t>
      </w:r>
    </w:p>
    <w:p w14:paraId="47A1BE08" w14:textId="77777777" w:rsidR="00F76714" w:rsidRPr="00F76714" w:rsidRDefault="00F76714" w:rsidP="00F76714">
      <w:pPr>
        <w:pStyle w:val="NormalBold"/>
        <w:rPr>
          <w:lang w:val="en-US"/>
        </w:rPr>
      </w:pPr>
      <w:r w:rsidRPr="002019F2">
        <w:rPr>
          <w:rStyle w:val="HideTWBExt"/>
          <w:b w:val="0"/>
          <w:lang w:val="en-US"/>
        </w:rPr>
        <w:t>&lt;/RepeatBlock-By&gt;</w:t>
      </w:r>
    </w:p>
    <w:p w14:paraId="2304067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C789044" w14:textId="77777777" w:rsidR="00F76714" w:rsidRPr="00F76714" w:rsidRDefault="00F76714" w:rsidP="00F76714">
      <w:pPr>
        <w:pStyle w:val="NormalBold"/>
      </w:pPr>
      <w:r w:rsidRPr="00F76714">
        <w:rPr>
          <w:rStyle w:val="HideTWBExt"/>
          <w:b w:val="0"/>
        </w:rPr>
        <w:t>&lt;Article&gt;</w:t>
      </w:r>
      <w:r w:rsidRPr="00F76714">
        <w:t>Motyw F</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E707026" w14:textId="77777777" w:rsidTr="00D027DD">
        <w:trPr>
          <w:trHeight w:hRule="exact" w:val="240"/>
          <w:jc w:val="center"/>
        </w:trPr>
        <w:tc>
          <w:tcPr>
            <w:tcW w:w="9752" w:type="dxa"/>
            <w:gridSpan w:val="2"/>
            <w:tcBorders>
              <w:top w:val="nil"/>
              <w:left w:val="nil"/>
              <w:bottom w:val="nil"/>
              <w:right w:val="nil"/>
            </w:tcBorders>
          </w:tcPr>
          <w:p w14:paraId="684371C5" w14:textId="77777777" w:rsidR="00F76714" w:rsidRPr="00F76714" w:rsidRDefault="00F76714" w:rsidP="00D027DD"/>
        </w:tc>
      </w:tr>
      <w:tr w:rsidR="00F76714" w:rsidRPr="00F76714" w14:paraId="01B043C6" w14:textId="77777777" w:rsidTr="00D027DD">
        <w:trPr>
          <w:trHeight w:val="240"/>
          <w:jc w:val="center"/>
        </w:trPr>
        <w:tc>
          <w:tcPr>
            <w:tcW w:w="4876" w:type="dxa"/>
            <w:tcBorders>
              <w:top w:val="nil"/>
              <w:left w:val="nil"/>
              <w:bottom w:val="nil"/>
              <w:right w:val="nil"/>
            </w:tcBorders>
          </w:tcPr>
          <w:p w14:paraId="3A8B5CF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F7B2111" w14:textId="77777777" w:rsidR="00F76714" w:rsidRPr="00F76714" w:rsidRDefault="00F76714" w:rsidP="00D027DD">
            <w:pPr>
              <w:pStyle w:val="AmColumnHeading"/>
            </w:pPr>
            <w:r w:rsidRPr="00F76714">
              <w:t>Poprawka</w:t>
            </w:r>
          </w:p>
        </w:tc>
      </w:tr>
      <w:tr w:rsidR="00F76714" w:rsidRPr="00F76714" w14:paraId="18F7BD21" w14:textId="77777777" w:rsidTr="00D027DD">
        <w:trPr>
          <w:jc w:val="center"/>
        </w:trPr>
        <w:tc>
          <w:tcPr>
            <w:tcW w:w="4876" w:type="dxa"/>
            <w:tcBorders>
              <w:top w:val="nil"/>
              <w:left w:val="nil"/>
              <w:bottom w:val="nil"/>
              <w:right w:val="nil"/>
            </w:tcBorders>
          </w:tcPr>
          <w:p w14:paraId="6224B80D" w14:textId="77777777" w:rsidR="00F76714" w:rsidRPr="00F76714" w:rsidRDefault="00F76714" w:rsidP="00D027DD">
            <w:pPr>
              <w:pStyle w:val="Normal6a"/>
            </w:pPr>
            <w:r w:rsidRPr="00F76714">
              <w:t>F.</w:t>
            </w:r>
            <w:r w:rsidRPr="00F76714">
              <w:tab/>
              <w:t xml:space="preserve">mając na uwadze, że potencjalne korzyści wynikające z opcjonalnego ogólnoeuropejskiego systemu biznesowego, znacznie upraszczającego cały proces przyszłej ekspansji na nowe rynki zarówno w UE, jak i poza nią, polegają na zwiększeniu pewności prawa, obniżeniu kosztów przestrzegania przepisów </w:t>
            </w:r>
            <w:r w:rsidRPr="00F76714">
              <w:rPr>
                <w:b/>
                <w:i/>
              </w:rPr>
              <w:t xml:space="preserve">i </w:t>
            </w:r>
            <w:r w:rsidRPr="00F76714">
              <w:t xml:space="preserve">uproszczeniu procedur regulacyjnych; mając na uwadze, że należy zapewnić jasność i pewność prawa dla inwestorów europejskich i zagranicznych dzięki </w:t>
            </w:r>
            <w:r w:rsidRPr="00F76714">
              <w:rPr>
                <w:b/>
                <w:i/>
              </w:rPr>
              <w:t xml:space="preserve">stosowaniu </w:t>
            </w:r>
            <w:r w:rsidRPr="00F76714">
              <w:t>prostszych i lepiej zharmonizowanych przepisów, które umożliwią im inwestowanie transgraniczne;</w:t>
            </w:r>
          </w:p>
        </w:tc>
        <w:tc>
          <w:tcPr>
            <w:tcW w:w="4876" w:type="dxa"/>
            <w:tcBorders>
              <w:top w:val="nil"/>
              <w:left w:val="nil"/>
              <w:bottom w:val="nil"/>
              <w:right w:val="nil"/>
            </w:tcBorders>
          </w:tcPr>
          <w:p w14:paraId="35B5C29C" w14:textId="77777777" w:rsidR="00F76714" w:rsidRPr="00F76714" w:rsidRDefault="00F76714" w:rsidP="00D027DD">
            <w:pPr>
              <w:pStyle w:val="Normal6a"/>
            </w:pPr>
            <w:r w:rsidRPr="00F76714">
              <w:t>F.</w:t>
            </w:r>
            <w:r w:rsidRPr="00F76714">
              <w:tab/>
              <w:t>mając na uwadze, że potencjalne korzyści wynikające z opcjonalnego ogólnoeuropejskiego systemu biznesowego, znacznie upraszczającego cały proces przyszłej ekspansji na nowe rynki zarówno w UE, jak i poza nią, polegają na zwiększeniu pewności prawa, obniżeniu kosztów przestrzegania przepisów</w:t>
            </w:r>
            <w:r w:rsidRPr="00F76714">
              <w:rPr>
                <w:b/>
                <w:i/>
              </w:rPr>
              <w:t xml:space="preserve">, </w:t>
            </w:r>
            <w:r w:rsidRPr="00F76714">
              <w:t xml:space="preserve">uproszczeniu procedur regulacyjnych </w:t>
            </w:r>
            <w:r w:rsidRPr="00F76714">
              <w:rPr>
                <w:b/>
                <w:i/>
              </w:rPr>
              <w:t>i podatkowych oraz zapewnieniu równych warunków działania w stosunku do konkurencyjnych jurysdykcji spoza UE</w:t>
            </w:r>
            <w:r w:rsidRPr="00F76714">
              <w:t xml:space="preserve">; mając na uwadze, że należy zapewnić jasność i pewność prawa dla inwestorów europejskich i zagranicznych dzięki </w:t>
            </w:r>
            <w:r w:rsidRPr="00F76714">
              <w:rPr>
                <w:b/>
                <w:i/>
              </w:rPr>
              <w:t xml:space="preserve">wprowadzeniu </w:t>
            </w:r>
            <w:r w:rsidRPr="00F76714">
              <w:t xml:space="preserve">prostszych i lepiej zharmonizowanych przepisów, </w:t>
            </w:r>
            <w:r w:rsidRPr="00F76714">
              <w:rPr>
                <w:b/>
                <w:i/>
              </w:rPr>
              <w:t xml:space="preserve">w tym w dziedzinie opodatkowania, </w:t>
            </w:r>
            <w:r w:rsidRPr="00F76714">
              <w:t xml:space="preserve">które umożliwią im </w:t>
            </w:r>
            <w:r w:rsidRPr="00F76714">
              <w:rPr>
                <w:b/>
                <w:i/>
              </w:rPr>
              <w:t xml:space="preserve">pewne </w:t>
            </w:r>
            <w:r w:rsidRPr="00F76714">
              <w:t xml:space="preserve">inwestowanie transgraniczne; </w:t>
            </w:r>
            <w:r w:rsidRPr="00F76714">
              <w:rPr>
                <w:b/>
                <w:i/>
              </w:rPr>
              <w:t>mając na uwadze, że należy znacząco ograniczyć łączne obciążenia związane z przestrzeganiem przepisów podatkowych ponoszone przez innowacyjne przedsiębiorstwa prowadzące działalność w kilku państwach członkowskich – szacowane jako równoważne barierze taryfowej – jeżeli UE ma konkurować globalnie o innowacyjne talenty i kapitał;</w:t>
            </w:r>
          </w:p>
        </w:tc>
      </w:tr>
    </w:tbl>
    <w:p w14:paraId="731F6863"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16F49029" w14:textId="77777777" w:rsidR="00F76714" w:rsidRPr="00F76714" w:rsidRDefault="00F76714" w:rsidP="00F76714">
      <w:pPr>
        <w:rPr>
          <w:lang w:val="en-US"/>
        </w:rPr>
      </w:pPr>
      <w:r w:rsidRPr="00F76714">
        <w:rPr>
          <w:rStyle w:val="HideTWBExt"/>
          <w:lang w:val="en-US"/>
        </w:rPr>
        <w:t>&lt;/Amend&gt;</w:t>
      </w:r>
    </w:p>
    <w:p w14:paraId="75612BBB"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52</w:t>
      </w:r>
      <w:r w:rsidRPr="002019F2">
        <w:rPr>
          <w:rStyle w:val="HideTWBExt"/>
          <w:b w:val="0"/>
          <w:lang w:val="en-US"/>
        </w:rPr>
        <w:t>&lt;/NumAm&gt;</w:t>
      </w:r>
    </w:p>
    <w:p w14:paraId="2BD78A63"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Jussi Saramo, Manon Aubry, Anthony Smith, Pasquale Tridico</w:t>
      </w:r>
      <w:r w:rsidRPr="002019F2">
        <w:rPr>
          <w:rStyle w:val="HideTWBExt"/>
          <w:b w:val="0"/>
          <w:lang w:val="en-US"/>
        </w:rPr>
        <w:t>&lt;/Members&gt;</w:t>
      </w:r>
    </w:p>
    <w:p w14:paraId="06E4CFB6" w14:textId="77777777" w:rsidR="00F76714" w:rsidRPr="00F76714" w:rsidRDefault="00F76714" w:rsidP="00F76714">
      <w:pPr>
        <w:rPr>
          <w:lang w:val="en-US"/>
        </w:rPr>
      </w:pPr>
      <w:r w:rsidRPr="00F76714">
        <w:rPr>
          <w:rStyle w:val="HideTWBExt"/>
          <w:lang w:val="en-US"/>
        </w:rPr>
        <w:t>&lt;AuNomDe&gt;</w:t>
      </w:r>
      <w:r w:rsidRPr="00F76714">
        <w:rPr>
          <w:rStyle w:val="HideTWBInt"/>
          <w:lang w:val="en-US"/>
        </w:rPr>
        <w:t>{The Left}</w:t>
      </w:r>
      <w:r w:rsidRPr="00F76714">
        <w:rPr>
          <w:lang w:val="en-US"/>
        </w:rPr>
        <w:t>w imieniu grupy The Left</w:t>
      </w:r>
      <w:r w:rsidRPr="00F76714">
        <w:rPr>
          <w:rStyle w:val="HideTWBExt"/>
          <w:lang w:val="en-US"/>
        </w:rPr>
        <w:t>&lt;/AuNomDe&gt;</w:t>
      </w:r>
    </w:p>
    <w:p w14:paraId="13012122" w14:textId="77777777" w:rsidR="00F76714" w:rsidRPr="00F76714" w:rsidRDefault="00F76714" w:rsidP="00F76714">
      <w:pPr>
        <w:pStyle w:val="NormalBold"/>
        <w:rPr>
          <w:lang w:val="en-US"/>
        </w:rPr>
      </w:pPr>
      <w:r w:rsidRPr="002019F2">
        <w:rPr>
          <w:rStyle w:val="HideTWBExt"/>
          <w:b w:val="0"/>
          <w:lang w:val="en-US"/>
        </w:rPr>
        <w:t>&lt;/RepeatBlock-By&gt;</w:t>
      </w:r>
    </w:p>
    <w:p w14:paraId="2D60C8AE"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74FF7EF1"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F a (nowy)</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461A2769" w14:textId="77777777" w:rsidTr="00D027DD">
        <w:trPr>
          <w:trHeight w:hRule="exact" w:val="240"/>
          <w:jc w:val="center"/>
        </w:trPr>
        <w:tc>
          <w:tcPr>
            <w:tcW w:w="9752" w:type="dxa"/>
            <w:gridSpan w:val="2"/>
            <w:tcBorders>
              <w:top w:val="nil"/>
              <w:left w:val="nil"/>
              <w:bottom w:val="nil"/>
              <w:right w:val="nil"/>
            </w:tcBorders>
          </w:tcPr>
          <w:p w14:paraId="08B5EB8D" w14:textId="77777777" w:rsidR="00F76714" w:rsidRPr="00F76714" w:rsidRDefault="00F76714" w:rsidP="00D027DD">
            <w:pPr>
              <w:rPr>
                <w:lang w:val="en-US"/>
              </w:rPr>
            </w:pPr>
          </w:p>
        </w:tc>
      </w:tr>
      <w:tr w:rsidR="00F76714" w:rsidRPr="00F76714" w14:paraId="10B9B4EC" w14:textId="77777777" w:rsidTr="00D027DD">
        <w:trPr>
          <w:trHeight w:val="240"/>
          <w:jc w:val="center"/>
        </w:trPr>
        <w:tc>
          <w:tcPr>
            <w:tcW w:w="4876" w:type="dxa"/>
            <w:tcBorders>
              <w:top w:val="nil"/>
              <w:left w:val="nil"/>
              <w:bottom w:val="nil"/>
              <w:right w:val="nil"/>
            </w:tcBorders>
          </w:tcPr>
          <w:p w14:paraId="7466C0E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503755A" w14:textId="77777777" w:rsidR="00F76714" w:rsidRPr="00F76714" w:rsidRDefault="00F76714" w:rsidP="00D027DD">
            <w:pPr>
              <w:pStyle w:val="AmColumnHeading"/>
            </w:pPr>
            <w:r w:rsidRPr="00F76714">
              <w:t>Poprawka</w:t>
            </w:r>
          </w:p>
        </w:tc>
      </w:tr>
      <w:tr w:rsidR="00F76714" w:rsidRPr="00F76714" w14:paraId="7863BB98" w14:textId="77777777" w:rsidTr="00D027DD">
        <w:trPr>
          <w:jc w:val="center"/>
        </w:trPr>
        <w:tc>
          <w:tcPr>
            <w:tcW w:w="4876" w:type="dxa"/>
            <w:tcBorders>
              <w:top w:val="nil"/>
              <w:left w:val="nil"/>
              <w:bottom w:val="nil"/>
              <w:right w:val="nil"/>
            </w:tcBorders>
          </w:tcPr>
          <w:p w14:paraId="3F5E7031" w14:textId="77777777" w:rsidR="00F76714" w:rsidRPr="00F76714" w:rsidRDefault="00F76714" w:rsidP="00D027DD">
            <w:pPr>
              <w:pStyle w:val="Normal6a"/>
            </w:pPr>
          </w:p>
        </w:tc>
        <w:tc>
          <w:tcPr>
            <w:tcW w:w="4876" w:type="dxa"/>
            <w:tcBorders>
              <w:top w:val="nil"/>
              <w:left w:val="nil"/>
              <w:bottom w:val="nil"/>
              <w:right w:val="nil"/>
            </w:tcBorders>
          </w:tcPr>
          <w:p w14:paraId="2502D2F5" w14:textId="77777777" w:rsidR="00F76714" w:rsidRPr="00F76714" w:rsidRDefault="00F76714" w:rsidP="00D027DD">
            <w:pPr>
              <w:pStyle w:val="Normal6a"/>
            </w:pPr>
            <w:r w:rsidRPr="00F76714">
              <w:rPr>
                <w:b/>
                <w:i/>
              </w:rPr>
              <w:t>Fa.</w:t>
            </w:r>
            <w:r w:rsidRPr="00F76714">
              <w:rPr>
                <w:b/>
                <w:i/>
              </w:rPr>
              <w:tab/>
              <w:t>mając na uwadze, że Unia powinna aktywnie zaangażować się w negocjacje międzynarodowe, aby propagować ujednolicenie przepisów podatkowych i przydzielanie praw do opodatkowania w oparciu o wzór, w którym uwzględnia się wymierne wskaźniki, takie jak zatrudnienie, aktywa i obrót; mając na uwadze, że trwające negocjacje w ramach Organizacji Narodów Zjednoczonych w sprawie międzynarodowej współpracy podatkowej stanowią wyjątkową i odpowiednią okazję w tym względzie; mając na uwadze, że wstrzymanie się państw członkowskich UE od głosu w głosowaniu nad ustanowieniem Ramowej konwencji Narodów Zjednoczonych o międzynarodowej współpracy podatkowej było godne ubolewania; mając na uwadze, że Unia i jej państwa członkowskie powinny obecnie konstruktywnie i aktywnie zaangażować się w te negocjacje;</w:t>
            </w:r>
          </w:p>
        </w:tc>
      </w:tr>
    </w:tbl>
    <w:p w14:paraId="2520B812"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73425C22" w14:textId="77777777" w:rsidR="00F76714" w:rsidRPr="00F76714" w:rsidRDefault="00F76714" w:rsidP="00F76714">
      <w:pPr>
        <w:rPr>
          <w:lang w:val="en-US"/>
        </w:rPr>
      </w:pPr>
      <w:r w:rsidRPr="00F76714">
        <w:rPr>
          <w:rStyle w:val="HideTWBExt"/>
          <w:lang w:val="en-US"/>
        </w:rPr>
        <w:t>&lt;/Amend&gt;</w:t>
      </w:r>
    </w:p>
    <w:p w14:paraId="58CB2829"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53</w:t>
      </w:r>
      <w:r w:rsidRPr="002019F2">
        <w:rPr>
          <w:rStyle w:val="HideTWBExt"/>
          <w:b w:val="0"/>
          <w:lang w:val="en-US"/>
        </w:rPr>
        <w:t>&lt;/NumAm&gt;</w:t>
      </w:r>
    </w:p>
    <w:p w14:paraId="04D083E4"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Marco Falcone, Fulvio Martusciello</w:t>
      </w:r>
      <w:r w:rsidRPr="002019F2">
        <w:rPr>
          <w:rStyle w:val="HideTWBExt"/>
          <w:b w:val="0"/>
          <w:lang w:val="en-US"/>
        </w:rPr>
        <w:t>&lt;/Members&gt;</w:t>
      </w:r>
    </w:p>
    <w:p w14:paraId="4E6070E2" w14:textId="77777777" w:rsidR="00F76714" w:rsidRPr="00F76714" w:rsidRDefault="00F76714" w:rsidP="00F76714">
      <w:pPr>
        <w:pStyle w:val="NormalBold"/>
        <w:rPr>
          <w:lang w:val="en-US"/>
        </w:rPr>
      </w:pPr>
      <w:r w:rsidRPr="002019F2">
        <w:rPr>
          <w:rStyle w:val="HideTWBExt"/>
          <w:b w:val="0"/>
          <w:lang w:val="en-US"/>
        </w:rPr>
        <w:t>&lt;/RepeatBlock-By&gt;</w:t>
      </w:r>
    </w:p>
    <w:p w14:paraId="64D76AA3"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3722D591"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F a (nowy)</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05F4D29C" w14:textId="77777777" w:rsidTr="00D027DD">
        <w:trPr>
          <w:trHeight w:hRule="exact" w:val="240"/>
          <w:jc w:val="center"/>
        </w:trPr>
        <w:tc>
          <w:tcPr>
            <w:tcW w:w="9752" w:type="dxa"/>
            <w:gridSpan w:val="2"/>
            <w:tcBorders>
              <w:top w:val="nil"/>
              <w:left w:val="nil"/>
              <w:bottom w:val="nil"/>
              <w:right w:val="nil"/>
            </w:tcBorders>
          </w:tcPr>
          <w:p w14:paraId="4E67FA29" w14:textId="77777777" w:rsidR="00F76714" w:rsidRPr="00F76714" w:rsidRDefault="00F76714" w:rsidP="00D027DD">
            <w:pPr>
              <w:rPr>
                <w:lang w:val="en-US"/>
              </w:rPr>
            </w:pPr>
          </w:p>
        </w:tc>
      </w:tr>
      <w:tr w:rsidR="00F76714" w:rsidRPr="00F76714" w14:paraId="64700457" w14:textId="77777777" w:rsidTr="00D027DD">
        <w:trPr>
          <w:trHeight w:val="240"/>
          <w:jc w:val="center"/>
        </w:trPr>
        <w:tc>
          <w:tcPr>
            <w:tcW w:w="4876" w:type="dxa"/>
            <w:tcBorders>
              <w:top w:val="nil"/>
              <w:left w:val="nil"/>
              <w:bottom w:val="nil"/>
              <w:right w:val="nil"/>
            </w:tcBorders>
          </w:tcPr>
          <w:p w14:paraId="1C406AB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E4B93BF" w14:textId="77777777" w:rsidR="00F76714" w:rsidRPr="00F76714" w:rsidRDefault="00F76714" w:rsidP="00D027DD">
            <w:pPr>
              <w:pStyle w:val="AmColumnHeading"/>
            </w:pPr>
            <w:r w:rsidRPr="00F76714">
              <w:t>Poprawka</w:t>
            </w:r>
          </w:p>
        </w:tc>
      </w:tr>
      <w:tr w:rsidR="00F76714" w:rsidRPr="00F76714" w14:paraId="5F4D585B" w14:textId="77777777" w:rsidTr="00D027DD">
        <w:trPr>
          <w:jc w:val="center"/>
        </w:trPr>
        <w:tc>
          <w:tcPr>
            <w:tcW w:w="4876" w:type="dxa"/>
            <w:tcBorders>
              <w:top w:val="nil"/>
              <w:left w:val="nil"/>
              <w:bottom w:val="nil"/>
              <w:right w:val="nil"/>
            </w:tcBorders>
          </w:tcPr>
          <w:p w14:paraId="3863647C" w14:textId="77777777" w:rsidR="00F76714" w:rsidRPr="00F76714" w:rsidRDefault="00F76714" w:rsidP="00D027DD">
            <w:pPr>
              <w:pStyle w:val="Normal6a"/>
            </w:pPr>
          </w:p>
        </w:tc>
        <w:tc>
          <w:tcPr>
            <w:tcW w:w="4876" w:type="dxa"/>
            <w:tcBorders>
              <w:top w:val="nil"/>
              <w:left w:val="nil"/>
              <w:bottom w:val="nil"/>
              <w:right w:val="nil"/>
            </w:tcBorders>
          </w:tcPr>
          <w:p w14:paraId="5812AB95" w14:textId="77777777" w:rsidR="00F76714" w:rsidRPr="00F76714" w:rsidRDefault="00F76714" w:rsidP="00D027DD">
            <w:pPr>
              <w:pStyle w:val="Normal6a"/>
            </w:pPr>
            <w:r w:rsidRPr="00F76714">
              <w:rPr>
                <w:b/>
                <w:i/>
              </w:rPr>
              <w:t>Fa.</w:t>
            </w:r>
            <w:r w:rsidRPr="00F76714">
              <w:tab/>
            </w:r>
            <w:r w:rsidRPr="00F76714">
              <w:rPr>
                <w:b/>
                <w:i/>
              </w:rPr>
              <w:t xml:space="preserve">mając na uwadze, że fakultatywny ogólnoeuropejski system dla przedsiębiorstw powinien prowadzić do uproszczenia całego cyklu życia przedsiębiorstwa – od jego utworzenia, przez rozwój, aż po restrukturyzację </w:t>
            </w:r>
            <w:proofErr w:type="gramStart"/>
            <w:r w:rsidRPr="00F76714">
              <w:rPr>
                <w:b/>
                <w:i/>
              </w:rPr>
              <w:t>lub,</w:t>
            </w:r>
            <w:proofErr w:type="gramEnd"/>
            <w:r w:rsidRPr="00F76714">
              <w:rPr>
                <w:b/>
                <w:i/>
              </w:rPr>
              <w:t xml:space="preserve"> w stosownych przypadkach, zakończenie działalności – w celu zapewnienia pewności prawa, zmniejszenia obciążeń administracyjnych oraz ułatwienia prowadzenia działalności i dokonywania ekspansji transgranicznej przedsiębiorstw na jednolitym rynku;</w:t>
            </w:r>
          </w:p>
        </w:tc>
      </w:tr>
    </w:tbl>
    <w:p w14:paraId="3543841C"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{IT}</w:t>
      </w:r>
      <w:r w:rsidRPr="00F76714">
        <w:rPr>
          <w:lang w:val="en-US"/>
        </w:rPr>
        <w:t>it</w:t>
      </w:r>
      <w:r w:rsidRPr="00F76714">
        <w:rPr>
          <w:rStyle w:val="HideTWBExt"/>
          <w:lang w:val="en-US"/>
        </w:rPr>
        <w:t>&lt;/Original&gt;</w:t>
      </w:r>
    </w:p>
    <w:p w14:paraId="7A2FF2F8" w14:textId="77777777" w:rsidR="00F76714" w:rsidRPr="00F76714" w:rsidRDefault="00F76714" w:rsidP="00F76714">
      <w:pPr>
        <w:rPr>
          <w:lang w:val="en-US"/>
        </w:rPr>
      </w:pPr>
      <w:r w:rsidRPr="00F76714">
        <w:rPr>
          <w:rStyle w:val="HideTWBExt"/>
          <w:lang w:val="en-US"/>
        </w:rPr>
        <w:t>&lt;/Amend&gt;</w:t>
      </w:r>
    </w:p>
    <w:p w14:paraId="214E1D7F"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54</w:t>
      </w:r>
      <w:r w:rsidRPr="002019F2">
        <w:rPr>
          <w:rStyle w:val="HideTWBExt"/>
          <w:b w:val="0"/>
          <w:lang w:val="en-US"/>
        </w:rPr>
        <w:t>&lt;/NumAm&gt;</w:t>
      </w:r>
    </w:p>
    <w:p w14:paraId="4CCE44B0"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Marco Falcone, Fulvio Martusciello, Herbert Dorfmann</w:t>
      </w:r>
      <w:r w:rsidRPr="002019F2">
        <w:rPr>
          <w:rStyle w:val="HideTWBExt"/>
          <w:b w:val="0"/>
          <w:lang w:val="en-US"/>
        </w:rPr>
        <w:t>&lt;/Members&gt;</w:t>
      </w:r>
    </w:p>
    <w:p w14:paraId="202DEC94" w14:textId="77777777" w:rsidR="00F76714" w:rsidRPr="00F76714" w:rsidRDefault="00F76714" w:rsidP="00F76714">
      <w:pPr>
        <w:pStyle w:val="NormalBold"/>
        <w:rPr>
          <w:lang w:val="en-US"/>
        </w:rPr>
      </w:pPr>
      <w:r w:rsidRPr="002019F2">
        <w:rPr>
          <w:rStyle w:val="HideTWBExt"/>
          <w:b w:val="0"/>
          <w:lang w:val="en-US"/>
        </w:rPr>
        <w:t>&lt;/RepeatBlock-By&gt;</w:t>
      </w:r>
    </w:p>
    <w:p w14:paraId="1CD9BF09"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68828ADE"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G</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3AD10942" w14:textId="77777777" w:rsidTr="00D027DD">
        <w:trPr>
          <w:trHeight w:hRule="exact" w:val="240"/>
          <w:jc w:val="center"/>
        </w:trPr>
        <w:tc>
          <w:tcPr>
            <w:tcW w:w="9752" w:type="dxa"/>
            <w:gridSpan w:val="2"/>
            <w:tcBorders>
              <w:top w:val="nil"/>
              <w:left w:val="nil"/>
              <w:bottom w:val="nil"/>
              <w:right w:val="nil"/>
            </w:tcBorders>
          </w:tcPr>
          <w:p w14:paraId="7316553D" w14:textId="77777777" w:rsidR="00F76714" w:rsidRPr="00F76714" w:rsidRDefault="00F76714" w:rsidP="00D027DD">
            <w:pPr>
              <w:rPr>
                <w:lang w:val="en-US"/>
              </w:rPr>
            </w:pPr>
          </w:p>
        </w:tc>
      </w:tr>
      <w:tr w:rsidR="00F76714" w:rsidRPr="00F76714" w14:paraId="29E0B2DB" w14:textId="77777777" w:rsidTr="00D027DD">
        <w:trPr>
          <w:trHeight w:val="240"/>
          <w:jc w:val="center"/>
        </w:trPr>
        <w:tc>
          <w:tcPr>
            <w:tcW w:w="4876" w:type="dxa"/>
            <w:tcBorders>
              <w:top w:val="nil"/>
              <w:left w:val="nil"/>
              <w:bottom w:val="nil"/>
              <w:right w:val="nil"/>
            </w:tcBorders>
          </w:tcPr>
          <w:p w14:paraId="005D0BD0"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C9ACE15" w14:textId="77777777" w:rsidR="00F76714" w:rsidRPr="00F76714" w:rsidRDefault="00F76714" w:rsidP="00D027DD">
            <w:pPr>
              <w:pStyle w:val="AmColumnHeading"/>
            </w:pPr>
            <w:r w:rsidRPr="00F76714">
              <w:t>Poprawka</w:t>
            </w:r>
          </w:p>
        </w:tc>
      </w:tr>
      <w:tr w:rsidR="00F76714" w:rsidRPr="00F76714" w14:paraId="138D6306" w14:textId="77777777" w:rsidTr="00D027DD">
        <w:trPr>
          <w:jc w:val="center"/>
        </w:trPr>
        <w:tc>
          <w:tcPr>
            <w:tcW w:w="4876" w:type="dxa"/>
            <w:tcBorders>
              <w:top w:val="nil"/>
              <w:left w:val="nil"/>
              <w:bottom w:val="nil"/>
              <w:right w:val="nil"/>
            </w:tcBorders>
          </w:tcPr>
          <w:p w14:paraId="2C3A3864" w14:textId="77777777" w:rsidR="00F76714" w:rsidRPr="00F76714" w:rsidRDefault="00F76714" w:rsidP="00D027DD">
            <w:pPr>
              <w:pStyle w:val="Normal6a"/>
            </w:pPr>
            <w:r w:rsidRPr="00F76714">
              <w:t>G.</w:t>
            </w:r>
            <w:r w:rsidRPr="00F76714">
              <w:tab/>
              <w:t xml:space="preserve">mając na uwadze, że aby zrealizować te strategie i cele polityczne, UE i jej państwa członkowskie muszą działać </w:t>
            </w:r>
            <w:r w:rsidRPr="00F76714">
              <w:rPr>
                <w:b/>
                <w:i/>
              </w:rPr>
              <w:t>odważnie i ambitnie</w:t>
            </w:r>
            <w:r w:rsidRPr="00F76714">
              <w:t>;</w:t>
            </w:r>
          </w:p>
        </w:tc>
        <w:tc>
          <w:tcPr>
            <w:tcW w:w="4876" w:type="dxa"/>
            <w:tcBorders>
              <w:top w:val="nil"/>
              <w:left w:val="nil"/>
              <w:bottom w:val="nil"/>
              <w:right w:val="nil"/>
            </w:tcBorders>
          </w:tcPr>
          <w:p w14:paraId="509231CD" w14:textId="77777777" w:rsidR="00F76714" w:rsidRPr="00F76714" w:rsidRDefault="00F76714" w:rsidP="00D027DD">
            <w:pPr>
              <w:pStyle w:val="Normal6a"/>
            </w:pPr>
            <w:r w:rsidRPr="00F76714">
              <w:t>G.</w:t>
            </w:r>
            <w:r w:rsidRPr="00F76714">
              <w:tab/>
              <w:t xml:space="preserve">mając na uwadze, że aby zrealizować te strategie i cele polityczne, UE i jej państwa członkowskie muszą działać </w:t>
            </w:r>
            <w:r w:rsidRPr="00F76714">
              <w:rPr>
                <w:b/>
                <w:i/>
              </w:rPr>
              <w:t>w sposób skoordynowany, ambitny i ukierunkowany na osiąganie rezultatów</w:t>
            </w:r>
            <w:r w:rsidRPr="00F76714">
              <w:t>;</w:t>
            </w:r>
          </w:p>
        </w:tc>
      </w:tr>
    </w:tbl>
    <w:p w14:paraId="321C9B5F"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{IT}</w:t>
      </w:r>
      <w:r w:rsidRPr="00F76714">
        <w:rPr>
          <w:lang w:val="en-US"/>
        </w:rPr>
        <w:t>it</w:t>
      </w:r>
      <w:r w:rsidRPr="00F76714">
        <w:rPr>
          <w:rStyle w:val="HideTWBExt"/>
          <w:lang w:val="en-US"/>
        </w:rPr>
        <w:t>&lt;/Original&gt;</w:t>
      </w:r>
    </w:p>
    <w:p w14:paraId="0E815C36" w14:textId="77777777" w:rsidR="00F76714" w:rsidRPr="00F76714" w:rsidRDefault="00F76714" w:rsidP="00F76714">
      <w:pPr>
        <w:rPr>
          <w:lang w:val="en-US"/>
        </w:rPr>
      </w:pPr>
      <w:r w:rsidRPr="00F76714">
        <w:rPr>
          <w:rStyle w:val="HideTWBExt"/>
          <w:lang w:val="en-US"/>
        </w:rPr>
        <w:t>&lt;/Amend&gt;</w:t>
      </w:r>
    </w:p>
    <w:p w14:paraId="476E7072"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55</w:t>
      </w:r>
      <w:r w:rsidRPr="002019F2">
        <w:rPr>
          <w:rStyle w:val="HideTWBExt"/>
          <w:b w:val="0"/>
          <w:lang w:val="en-US"/>
        </w:rPr>
        <w:t>&lt;/NumAm&gt;</w:t>
      </w:r>
    </w:p>
    <w:p w14:paraId="72DCA82B"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Isabel Benjumea Benjumea, Fernando Navarrete Rojas</w:t>
      </w:r>
      <w:r w:rsidRPr="002019F2">
        <w:rPr>
          <w:rStyle w:val="HideTWBExt"/>
          <w:b w:val="0"/>
          <w:lang w:val="en-US"/>
        </w:rPr>
        <w:t>&lt;/Members&gt;</w:t>
      </w:r>
    </w:p>
    <w:p w14:paraId="162C62E6" w14:textId="77777777" w:rsidR="00F76714" w:rsidRPr="00F76714" w:rsidRDefault="00F76714" w:rsidP="00F76714">
      <w:pPr>
        <w:pStyle w:val="NormalBold"/>
        <w:rPr>
          <w:lang w:val="en-US"/>
        </w:rPr>
      </w:pPr>
      <w:r w:rsidRPr="002019F2">
        <w:rPr>
          <w:rStyle w:val="HideTWBExt"/>
          <w:b w:val="0"/>
          <w:lang w:val="en-US"/>
        </w:rPr>
        <w:t>&lt;/RepeatBlock-By&gt;</w:t>
      </w:r>
    </w:p>
    <w:p w14:paraId="3FDACCF9"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47F647DF"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G a (nowy)</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22928A40" w14:textId="77777777" w:rsidTr="00D027DD">
        <w:trPr>
          <w:trHeight w:hRule="exact" w:val="240"/>
          <w:jc w:val="center"/>
        </w:trPr>
        <w:tc>
          <w:tcPr>
            <w:tcW w:w="9752" w:type="dxa"/>
            <w:gridSpan w:val="2"/>
            <w:tcBorders>
              <w:top w:val="nil"/>
              <w:left w:val="nil"/>
              <w:bottom w:val="nil"/>
              <w:right w:val="nil"/>
            </w:tcBorders>
          </w:tcPr>
          <w:p w14:paraId="4E300091" w14:textId="77777777" w:rsidR="00F76714" w:rsidRPr="00F76714" w:rsidRDefault="00F76714" w:rsidP="00D027DD">
            <w:pPr>
              <w:rPr>
                <w:lang w:val="en-US"/>
              </w:rPr>
            </w:pPr>
          </w:p>
        </w:tc>
      </w:tr>
      <w:tr w:rsidR="00F76714" w:rsidRPr="00F76714" w14:paraId="5C065666" w14:textId="77777777" w:rsidTr="00D027DD">
        <w:trPr>
          <w:trHeight w:val="240"/>
          <w:jc w:val="center"/>
        </w:trPr>
        <w:tc>
          <w:tcPr>
            <w:tcW w:w="4876" w:type="dxa"/>
            <w:tcBorders>
              <w:top w:val="nil"/>
              <w:left w:val="nil"/>
              <w:bottom w:val="nil"/>
              <w:right w:val="nil"/>
            </w:tcBorders>
          </w:tcPr>
          <w:p w14:paraId="6ACE8F5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15DF17F" w14:textId="77777777" w:rsidR="00F76714" w:rsidRPr="00F76714" w:rsidRDefault="00F76714" w:rsidP="00D027DD">
            <w:pPr>
              <w:pStyle w:val="AmColumnHeading"/>
            </w:pPr>
            <w:r w:rsidRPr="00F76714">
              <w:t>Poprawka</w:t>
            </w:r>
          </w:p>
        </w:tc>
      </w:tr>
      <w:tr w:rsidR="00F76714" w:rsidRPr="00F76714" w14:paraId="1F47F40E" w14:textId="77777777" w:rsidTr="00D027DD">
        <w:trPr>
          <w:jc w:val="center"/>
        </w:trPr>
        <w:tc>
          <w:tcPr>
            <w:tcW w:w="4876" w:type="dxa"/>
            <w:tcBorders>
              <w:top w:val="nil"/>
              <w:left w:val="nil"/>
              <w:bottom w:val="nil"/>
              <w:right w:val="nil"/>
            </w:tcBorders>
          </w:tcPr>
          <w:p w14:paraId="7A2D68E8" w14:textId="77777777" w:rsidR="00F76714" w:rsidRPr="00F76714" w:rsidRDefault="00F76714" w:rsidP="00D027DD">
            <w:pPr>
              <w:pStyle w:val="Normal6a"/>
            </w:pPr>
          </w:p>
        </w:tc>
        <w:tc>
          <w:tcPr>
            <w:tcW w:w="4876" w:type="dxa"/>
            <w:tcBorders>
              <w:top w:val="nil"/>
              <w:left w:val="nil"/>
              <w:bottom w:val="nil"/>
              <w:right w:val="nil"/>
            </w:tcBorders>
          </w:tcPr>
          <w:p w14:paraId="3B1E9507" w14:textId="77777777" w:rsidR="00F76714" w:rsidRPr="00F76714" w:rsidRDefault="00F76714" w:rsidP="00D027DD">
            <w:pPr>
              <w:pStyle w:val="Normal6a"/>
            </w:pPr>
            <w:r w:rsidRPr="00F76714">
              <w:rPr>
                <w:b/>
                <w:i/>
              </w:rPr>
              <w:t>Ga.</w:t>
            </w:r>
            <w:r w:rsidRPr="00F76714">
              <w:tab/>
            </w:r>
            <w:r w:rsidRPr="00F76714">
              <w:rPr>
                <w:b/>
                <w:i/>
              </w:rPr>
              <w:t>mając na uwadze, że zakończenie prac nad unią oszczędności i inwestycji ma zasadnicze znaczenie dla uruchomienia kapitału prywatnego w Unii i jego efektywnego kierowania do gospodarki, w szczególności do MŚP, przedsiębiorstw typu start-up oraz przedsiębiorstw będących na etapie ekspansji; mając na uwadze, że bardziej pogłębiony, zintegrowany i dostępny rynek kapitałowy umożliwiłby poprawę dostępu do finansowania oraz sprzyjałby inwestycjom długoterminowym; mając na uwadze, że postępy w integracji europejskich rynków finansowych mają kluczowe znaczenie dla wzmocnienia konkurencyjności Unii, zapobiegania odpływowi innowacyjnych przedsiębiorstw do innych jurysdykcji oraz zapewnienia, aby europejskie oszczędności finansowały wzrost i innowacje na rynku wewnętrznym;</w:t>
            </w:r>
          </w:p>
        </w:tc>
      </w:tr>
    </w:tbl>
    <w:p w14:paraId="266A6DA4"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{ES}</w:t>
      </w:r>
      <w:r w:rsidRPr="00F76714">
        <w:rPr>
          <w:lang w:val="en-US"/>
        </w:rPr>
        <w:t>es</w:t>
      </w:r>
      <w:r w:rsidRPr="00F76714">
        <w:rPr>
          <w:rStyle w:val="HideTWBExt"/>
          <w:lang w:val="en-US"/>
        </w:rPr>
        <w:t>&lt;/Original&gt;</w:t>
      </w:r>
    </w:p>
    <w:p w14:paraId="5BFCFB07" w14:textId="77777777" w:rsidR="00F76714" w:rsidRPr="00F76714" w:rsidRDefault="00F76714" w:rsidP="00F76714">
      <w:pPr>
        <w:rPr>
          <w:lang w:val="en-US"/>
        </w:rPr>
      </w:pPr>
      <w:r w:rsidRPr="00F76714">
        <w:rPr>
          <w:rStyle w:val="HideTWBExt"/>
          <w:lang w:val="en-US"/>
        </w:rPr>
        <w:t>&lt;/Amend&gt;</w:t>
      </w:r>
    </w:p>
    <w:p w14:paraId="535711A5"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56</w:t>
      </w:r>
      <w:r w:rsidRPr="002019F2">
        <w:rPr>
          <w:rStyle w:val="HideTWBExt"/>
          <w:b w:val="0"/>
          <w:lang w:val="en-US"/>
        </w:rPr>
        <w:t>&lt;/NumAm&gt;</w:t>
      </w:r>
    </w:p>
    <w:p w14:paraId="4E4CC6ED"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Roberts Zīle</w:t>
      </w:r>
      <w:r w:rsidRPr="002019F2">
        <w:rPr>
          <w:rStyle w:val="HideTWBExt"/>
          <w:b w:val="0"/>
          <w:lang w:val="en-US"/>
        </w:rPr>
        <w:t>&lt;/Members&gt;</w:t>
      </w:r>
    </w:p>
    <w:p w14:paraId="72783FB8" w14:textId="77777777" w:rsidR="00F76714" w:rsidRPr="00F76714" w:rsidRDefault="00F76714" w:rsidP="00F76714">
      <w:pPr>
        <w:pStyle w:val="NormalBold"/>
        <w:rPr>
          <w:lang w:val="en-US"/>
        </w:rPr>
      </w:pPr>
      <w:r w:rsidRPr="002019F2">
        <w:rPr>
          <w:rStyle w:val="HideTWBExt"/>
          <w:b w:val="0"/>
          <w:lang w:val="en-US"/>
        </w:rPr>
        <w:t>&lt;/RepeatBlock-By&gt;</w:t>
      </w:r>
    </w:p>
    <w:p w14:paraId="0A317CF1"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2792F036"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G a (nowy)</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26F52662" w14:textId="77777777" w:rsidTr="00D027DD">
        <w:trPr>
          <w:trHeight w:hRule="exact" w:val="240"/>
          <w:jc w:val="center"/>
        </w:trPr>
        <w:tc>
          <w:tcPr>
            <w:tcW w:w="9752" w:type="dxa"/>
            <w:gridSpan w:val="2"/>
            <w:tcBorders>
              <w:top w:val="nil"/>
              <w:left w:val="nil"/>
              <w:bottom w:val="nil"/>
              <w:right w:val="nil"/>
            </w:tcBorders>
          </w:tcPr>
          <w:p w14:paraId="4B16061B" w14:textId="77777777" w:rsidR="00F76714" w:rsidRPr="00F76714" w:rsidRDefault="00F76714" w:rsidP="00D027DD">
            <w:pPr>
              <w:rPr>
                <w:lang w:val="en-US"/>
              </w:rPr>
            </w:pPr>
          </w:p>
        </w:tc>
      </w:tr>
      <w:tr w:rsidR="00F76714" w:rsidRPr="00F76714" w14:paraId="42A8A089" w14:textId="77777777" w:rsidTr="00D027DD">
        <w:trPr>
          <w:trHeight w:val="240"/>
          <w:jc w:val="center"/>
        </w:trPr>
        <w:tc>
          <w:tcPr>
            <w:tcW w:w="4876" w:type="dxa"/>
            <w:tcBorders>
              <w:top w:val="nil"/>
              <w:left w:val="nil"/>
              <w:bottom w:val="nil"/>
              <w:right w:val="nil"/>
            </w:tcBorders>
          </w:tcPr>
          <w:p w14:paraId="25CE38A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35FF0DF" w14:textId="77777777" w:rsidR="00F76714" w:rsidRPr="00F76714" w:rsidRDefault="00F76714" w:rsidP="00D027DD">
            <w:pPr>
              <w:pStyle w:val="AmColumnHeading"/>
            </w:pPr>
            <w:r w:rsidRPr="00F76714">
              <w:t>Poprawka</w:t>
            </w:r>
          </w:p>
        </w:tc>
      </w:tr>
      <w:tr w:rsidR="00F76714" w:rsidRPr="00F76714" w14:paraId="25C74DDB" w14:textId="77777777" w:rsidTr="00D027DD">
        <w:trPr>
          <w:jc w:val="center"/>
        </w:trPr>
        <w:tc>
          <w:tcPr>
            <w:tcW w:w="4876" w:type="dxa"/>
            <w:tcBorders>
              <w:top w:val="nil"/>
              <w:left w:val="nil"/>
              <w:bottom w:val="nil"/>
              <w:right w:val="nil"/>
            </w:tcBorders>
          </w:tcPr>
          <w:p w14:paraId="5A23759E" w14:textId="77777777" w:rsidR="00F76714" w:rsidRPr="00F76714" w:rsidRDefault="00F76714" w:rsidP="00D027DD">
            <w:pPr>
              <w:pStyle w:val="Normal6a"/>
            </w:pPr>
          </w:p>
        </w:tc>
        <w:tc>
          <w:tcPr>
            <w:tcW w:w="4876" w:type="dxa"/>
            <w:tcBorders>
              <w:top w:val="nil"/>
              <w:left w:val="nil"/>
              <w:bottom w:val="nil"/>
              <w:right w:val="nil"/>
            </w:tcBorders>
          </w:tcPr>
          <w:p w14:paraId="1D64240A" w14:textId="77777777" w:rsidR="00F76714" w:rsidRPr="00F76714" w:rsidRDefault="00F76714" w:rsidP="00D027DD">
            <w:pPr>
              <w:pStyle w:val="Normal6a"/>
            </w:pPr>
            <w:r w:rsidRPr="00F76714">
              <w:rPr>
                <w:b/>
                <w:i/>
              </w:rPr>
              <w:t>Ga.</w:t>
            </w:r>
            <w:r w:rsidRPr="00F76714">
              <w:rPr>
                <w:b/>
                <w:i/>
              </w:rPr>
              <w:tab/>
              <w:t>mając na uwadze, że rozdrobnienie ram regulacyjnych stanowi istotną barierę dla działalności transgranicznej przede wszystkim ze względu na nieproporcjonalną złożoność administracyjną i koszty przestrzegania przepisów; mając na uwadze, że usunięcie tych barier przez ukierunkowane uproszczenie procedur, cyfryzację i wzajemne uznawanie ram krajowych może skutecznie pogłębić jednolity rynek, przy czym nie wymaga to istotnej harmonizacji krajowych podstaw opodatkowania osób prawnych ani jej nie uzasadnia;</w:t>
            </w:r>
          </w:p>
        </w:tc>
      </w:tr>
    </w:tbl>
    <w:p w14:paraId="6A028334"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7D704804" w14:textId="77777777" w:rsidR="00F76714" w:rsidRPr="00F76714" w:rsidRDefault="00F76714" w:rsidP="00F76714">
      <w:pPr>
        <w:rPr>
          <w:lang w:val="en-US"/>
        </w:rPr>
      </w:pPr>
      <w:r w:rsidRPr="00F76714">
        <w:rPr>
          <w:rStyle w:val="HideTWBExt"/>
          <w:lang w:val="en-US"/>
        </w:rPr>
        <w:t>&lt;/Amend&gt;</w:t>
      </w:r>
    </w:p>
    <w:p w14:paraId="6AB84EFD"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57</w:t>
      </w:r>
      <w:r w:rsidRPr="002019F2">
        <w:rPr>
          <w:rStyle w:val="HideTWBExt"/>
          <w:b w:val="0"/>
          <w:lang w:val="en-US"/>
        </w:rPr>
        <w:t>&lt;/NumAm&gt;</w:t>
      </w:r>
    </w:p>
    <w:p w14:paraId="3BBB236A"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Jussi Saramo, Manon Aubry, Anthony Smith, Pasquale Tridico</w:t>
      </w:r>
      <w:r w:rsidRPr="002019F2">
        <w:rPr>
          <w:rStyle w:val="HideTWBExt"/>
          <w:b w:val="0"/>
          <w:lang w:val="en-US"/>
        </w:rPr>
        <w:t>&lt;/Members&gt;</w:t>
      </w:r>
    </w:p>
    <w:p w14:paraId="154A7BBE" w14:textId="77777777" w:rsidR="00F76714" w:rsidRPr="00F76714" w:rsidRDefault="00F76714" w:rsidP="00F76714">
      <w:pPr>
        <w:rPr>
          <w:lang w:val="en-US"/>
        </w:rPr>
      </w:pPr>
      <w:r w:rsidRPr="00F76714">
        <w:rPr>
          <w:rStyle w:val="HideTWBExt"/>
          <w:lang w:val="en-US"/>
        </w:rPr>
        <w:t>&lt;AuNomDe&gt;</w:t>
      </w:r>
      <w:r w:rsidRPr="00F76714">
        <w:rPr>
          <w:rStyle w:val="HideTWBInt"/>
          <w:lang w:val="en-US"/>
        </w:rPr>
        <w:t>{The Left}</w:t>
      </w:r>
      <w:r w:rsidRPr="00F76714">
        <w:rPr>
          <w:lang w:val="en-US"/>
        </w:rPr>
        <w:t>w imieniu grupy The Left</w:t>
      </w:r>
      <w:r w:rsidRPr="00F76714">
        <w:rPr>
          <w:rStyle w:val="HideTWBExt"/>
          <w:lang w:val="en-US"/>
        </w:rPr>
        <w:t>&lt;/AuNomDe&gt;</w:t>
      </w:r>
    </w:p>
    <w:p w14:paraId="6579E084" w14:textId="77777777" w:rsidR="00F76714" w:rsidRPr="00F76714" w:rsidRDefault="00F76714" w:rsidP="00F76714">
      <w:pPr>
        <w:pStyle w:val="NormalBold"/>
        <w:rPr>
          <w:lang w:val="en-US"/>
        </w:rPr>
      </w:pPr>
      <w:r w:rsidRPr="002019F2">
        <w:rPr>
          <w:rStyle w:val="HideTWBExt"/>
          <w:b w:val="0"/>
          <w:lang w:val="en-US"/>
        </w:rPr>
        <w:t>&lt;/RepeatBlock-By&gt;</w:t>
      </w:r>
    </w:p>
    <w:p w14:paraId="0FA72683"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1A7D1B0D"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G a (nowy)</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6C395FEB" w14:textId="77777777" w:rsidTr="00D027DD">
        <w:trPr>
          <w:trHeight w:hRule="exact" w:val="240"/>
          <w:jc w:val="center"/>
        </w:trPr>
        <w:tc>
          <w:tcPr>
            <w:tcW w:w="9752" w:type="dxa"/>
            <w:gridSpan w:val="2"/>
            <w:tcBorders>
              <w:top w:val="nil"/>
              <w:left w:val="nil"/>
              <w:bottom w:val="nil"/>
              <w:right w:val="nil"/>
            </w:tcBorders>
          </w:tcPr>
          <w:p w14:paraId="4C8382AF" w14:textId="77777777" w:rsidR="00F76714" w:rsidRPr="00F76714" w:rsidRDefault="00F76714" w:rsidP="00D027DD">
            <w:pPr>
              <w:rPr>
                <w:lang w:val="en-US"/>
              </w:rPr>
            </w:pPr>
          </w:p>
        </w:tc>
      </w:tr>
      <w:tr w:rsidR="00F76714" w:rsidRPr="00F76714" w14:paraId="2CC8D0B3" w14:textId="77777777" w:rsidTr="00D027DD">
        <w:trPr>
          <w:trHeight w:val="240"/>
          <w:jc w:val="center"/>
        </w:trPr>
        <w:tc>
          <w:tcPr>
            <w:tcW w:w="4876" w:type="dxa"/>
            <w:tcBorders>
              <w:top w:val="nil"/>
              <w:left w:val="nil"/>
              <w:bottom w:val="nil"/>
              <w:right w:val="nil"/>
            </w:tcBorders>
          </w:tcPr>
          <w:p w14:paraId="7021AD3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6FFC22B" w14:textId="77777777" w:rsidR="00F76714" w:rsidRPr="00F76714" w:rsidRDefault="00F76714" w:rsidP="00D027DD">
            <w:pPr>
              <w:pStyle w:val="AmColumnHeading"/>
            </w:pPr>
            <w:r w:rsidRPr="00F76714">
              <w:t>Poprawka</w:t>
            </w:r>
          </w:p>
        </w:tc>
      </w:tr>
      <w:tr w:rsidR="00F76714" w:rsidRPr="00F76714" w14:paraId="47564552" w14:textId="77777777" w:rsidTr="00D027DD">
        <w:trPr>
          <w:jc w:val="center"/>
        </w:trPr>
        <w:tc>
          <w:tcPr>
            <w:tcW w:w="4876" w:type="dxa"/>
            <w:tcBorders>
              <w:top w:val="nil"/>
              <w:left w:val="nil"/>
              <w:bottom w:val="nil"/>
              <w:right w:val="nil"/>
            </w:tcBorders>
          </w:tcPr>
          <w:p w14:paraId="2EFB3E24" w14:textId="77777777" w:rsidR="00F76714" w:rsidRPr="00F76714" w:rsidRDefault="00F76714" w:rsidP="00D027DD">
            <w:pPr>
              <w:pStyle w:val="Normal6a"/>
            </w:pPr>
          </w:p>
        </w:tc>
        <w:tc>
          <w:tcPr>
            <w:tcW w:w="4876" w:type="dxa"/>
            <w:tcBorders>
              <w:top w:val="nil"/>
              <w:left w:val="nil"/>
              <w:bottom w:val="nil"/>
              <w:right w:val="nil"/>
            </w:tcBorders>
          </w:tcPr>
          <w:p w14:paraId="778BC01E" w14:textId="77777777" w:rsidR="00F76714" w:rsidRPr="00F76714" w:rsidRDefault="00F76714" w:rsidP="00D027DD">
            <w:pPr>
              <w:pStyle w:val="Normal6a"/>
            </w:pPr>
            <w:r w:rsidRPr="00F76714">
              <w:rPr>
                <w:b/>
                <w:i/>
              </w:rPr>
              <w:t>Ga.</w:t>
            </w:r>
            <w:r w:rsidRPr="00F76714">
              <w:rPr>
                <w:b/>
                <w:i/>
              </w:rPr>
              <w:tab/>
              <w:t>mając na uwadze, że utworzenie równoległego systemu unijnego nie może prowadzić do powstania przepisów słabszych niż przepisy obowiązujące w większości państw członkowskich, w szczególności w odniesieniu do opodatkowania, prawa pracy, zabezpieczenia społecznego i praw pracowniczych, aby uniknąć obniżania istniejących standardów, a zwłaszcza zmniejszenia ogólnych dochodów podatkowych na szczeblu Unii;</w:t>
            </w:r>
          </w:p>
        </w:tc>
      </w:tr>
    </w:tbl>
    <w:p w14:paraId="53AE2F88"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5C625EF4" w14:textId="77777777" w:rsidR="00F76714" w:rsidRPr="00F76714" w:rsidRDefault="00F76714" w:rsidP="00F76714">
      <w:pPr>
        <w:rPr>
          <w:lang w:val="en-US"/>
        </w:rPr>
      </w:pPr>
      <w:r w:rsidRPr="00F76714">
        <w:rPr>
          <w:rStyle w:val="HideTWBExt"/>
          <w:lang w:val="en-US"/>
        </w:rPr>
        <w:t>&lt;/Amend&gt;</w:t>
      </w:r>
    </w:p>
    <w:p w14:paraId="32024250"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58</w:t>
      </w:r>
      <w:r w:rsidRPr="002019F2">
        <w:rPr>
          <w:rStyle w:val="HideTWBExt"/>
          <w:b w:val="0"/>
          <w:lang w:val="en-US"/>
        </w:rPr>
        <w:t>&lt;/NumAm&gt;</w:t>
      </w:r>
    </w:p>
    <w:p w14:paraId="1BB6B45B"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Jussi Saramo, Manon Aubry, Anthony Smith</w:t>
      </w:r>
      <w:r w:rsidRPr="002019F2">
        <w:rPr>
          <w:rStyle w:val="HideTWBExt"/>
          <w:b w:val="0"/>
          <w:lang w:val="en-US"/>
        </w:rPr>
        <w:t>&lt;/Members&gt;</w:t>
      </w:r>
    </w:p>
    <w:p w14:paraId="4B31D0DD" w14:textId="77777777" w:rsidR="00F76714" w:rsidRPr="00F76714" w:rsidRDefault="00F76714" w:rsidP="00F76714">
      <w:pPr>
        <w:rPr>
          <w:lang w:val="en-US"/>
        </w:rPr>
      </w:pPr>
      <w:r w:rsidRPr="00F76714">
        <w:rPr>
          <w:rStyle w:val="HideTWBExt"/>
          <w:lang w:val="en-US"/>
        </w:rPr>
        <w:t>&lt;AuNomDe&gt;</w:t>
      </w:r>
      <w:r w:rsidRPr="00F76714">
        <w:rPr>
          <w:rStyle w:val="HideTWBInt"/>
          <w:lang w:val="en-US"/>
        </w:rPr>
        <w:t>{The Left}</w:t>
      </w:r>
      <w:r w:rsidRPr="00F76714">
        <w:rPr>
          <w:lang w:val="en-US"/>
        </w:rPr>
        <w:t>w imieniu grupy The Left</w:t>
      </w:r>
      <w:r w:rsidRPr="00F76714">
        <w:rPr>
          <w:rStyle w:val="HideTWBExt"/>
          <w:lang w:val="en-US"/>
        </w:rPr>
        <w:t>&lt;/AuNomDe&gt;</w:t>
      </w:r>
    </w:p>
    <w:p w14:paraId="512684E7" w14:textId="77777777" w:rsidR="00F76714" w:rsidRPr="00F76714" w:rsidRDefault="00F76714" w:rsidP="00F76714">
      <w:pPr>
        <w:pStyle w:val="NormalBold"/>
      </w:pPr>
      <w:r w:rsidRPr="00F76714">
        <w:rPr>
          <w:rStyle w:val="HideTWBExt"/>
          <w:b w:val="0"/>
        </w:rPr>
        <w:t>&lt;/RepeatBlock-By&gt;</w:t>
      </w:r>
    </w:p>
    <w:p w14:paraId="4DC56ADB"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9A144B4" w14:textId="77777777" w:rsidR="00F76714" w:rsidRPr="00F76714" w:rsidRDefault="00F76714" w:rsidP="00F76714">
      <w:pPr>
        <w:pStyle w:val="NormalBold"/>
      </w:pPr>
      <w:r w:rsidRPr="00F76714">
        <w:rPr>
          <w:rStyle w:val="HideTWBExt"/>
          <w:b w:val="0"/>
        </w:rPr>
        <w:t>&lt;Article&gt;</w:t>
      </w:r>
      <w:r w:rsidRPr="00F76714">
        <w:t>Motyw G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88A23F4" w14:textId="77777777" w:rsidTr="00D027DD">
        <w:trPr>
          <w:trHeight w:hRule="exact" w:val="240"/>
          <w:jc w:val="center"/>
        </w:trPr>
        <w:tc>
          <w:tcPr>
            <w:tcW w:w="9752" w:type="dxa"/>
            <w:gridSpan w:val="2"/>
            <w:tcBorders>
              <w:top w:val="nil"/>
              <w:left w:val="nil"/>
              <w:bottom w:val="nil"/>
              <w:right w:val="nil"/>
            </w:tcBorders>
          </w:tcPr>
          <w:p w14:paraId="2AD56B82" w14:textId="77777777" w:rsidR="00F76714" w:rsidRPr="00F76714" w:rsidRDefault="00F76714" w:rsidP="00D027DD"/>
        </w:tc>
      </w:tr>
      <w:tr w:rsidR="00F76714" w:rsidRPr="00F76714" w14:paraId="7A792C56" w14:textId="77777777" w:rsidTr="00D027DD">
        <w:trPr>
          <w:trHeight w:val="240"/>
          <w:jc w:val="center"/>
        </w:trPr>
        <w:tc>
          <w:tcPr>
            <w:tcW w:w="4876" w:type="dxa"/>
            <w:tcBorders>
              <w:top w:val="nil"/>
              <w:left w:val="nil"/>
              <w:bottom w:val="nil"/>
              <w:right w:val="nil"/>
            </w:tcBorders>
          </w:tcPr>
          <w:p w14:paraId="46923DA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3540CBA" w14:textId="77777777" w:rsidR="00F76714" w:rsidRPr="00F76714" w:rsidRDefault="00F76714" w:rsidP="00D027DD">
            <w:pPr>
              <w:pStyle w:val="AmColumnHeading"/>
            </w:pPr>
            <w:r w:rsidRPr="00F76714">
              <w:t>Poprawka</w:t>
            </w:r>
          </w:p>
        </w:tc>
      </w:tr>
      <w:tr w:rsidR="00F76714" w:rsidRPr="00F76714" w14:paraId="4450D675" w14:textId="77777777" w:rsidTr="00D027DD">
        <w:trPr>
          <w:jc w:val="center"/>
        </w:trPr>
        <w:tc>
          <w:tcPr>
            <w:tcW w:w="4876" w:type="dxa"/>
            <w:tcBorders>
              <w:top w:val="nil"/>
              <w:left w:val="nil"/>
              <w:bottom w:val="nil"/>
              <w:right w:val="nil"/>
            </w:tcBorders>
          </w:tcPr>
          <w:p w14:paraId="15A6C752" w14:textId="77777777" w:rsidR="00F76714" w:rsidRPr="00F76714" w:rsidRDefault="00F76714" w:rsidP="00D027DD">
            <w:pPr>
              <w:pStyle w:val="Normal6a"/>
            </w:pPr>
          </w:p>
        </w:tc>
        <w:tc>
          <w:tcPr>
            <w:tcW w:w="4876" w:type="dxa"/>
            <w:tcBorders>
              <w:top w:val="nil"/>
              <w:left w:val="nil"/>
              <w:bottom w:val="nil"/>
              <w:right w:val="nil"/>
            </w:tcBorders>
          </w:tcPr>
          <w:p w14:paraId="3A3953CE" w14:textId="77777777" w:rsidR="00F76714" w:rsidRPr="00F76714" w:rsidRDefault="00F76714" w:rsidP="00D027DD">
            <w:pPr>
              <w:pStyle w:val="Normal6a"/>
            </w:pPr>
            <w:r w:rsidRPr="00F76714">
              <w:rPr>
                <w:b/>
                <w:i/>
              </w:rPr>
              <w:t>Gb.</w:t>
            </w:r>
            <w:r w:rsidRPr="00F76714">
              <w:rPr>
                <w:b/>
                <w:i/>
              </w:rPr>
              <w:tab/>
              <w:t>mając na uwadze, że związki zawodowe, w tym ETUC i UNI Europa, wyraziły poważne obawy, iż 28. system prawny mógłby umożliwić niektórym przedsiębiorstwom obchodzenie krajowych standardów pracy i stworzyć nowe możliwości dumpingu socjalnego, w tym w odniesieniu do praw pracowniczych, praw związków zawodowych, prawa do strajku, ochrony zatrudnienia i zabezpieczenia społecznego;</w:t>
            </w:r>
          </w:p>
        </w:tc>
      </w:tr>
    </w:tbl>
    <w:p w14:paraId="6C40316D"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75B50427" w14:textId="77777777" w:rsidR="00F76714" w:rsidRPr="00F76714" w:rsidRDefault="00F76714" w:rsidP="00F76714">
      <w:pPr>
        <w:rPr>
          <w:lang w:val="en-US"/>
        </w:rPr>
      </w:pPr>
      <w:r w:rsidRPr="00F76714">
        <w:rPr>
          <w:rStyle w:val="HideTWBExt"/>
          <w:lang w:val="en-US"/>
        </w:rPr>
        <w:t>&lt;/Amend&gt;</w:t>
      </w:r>
    </w:p>
    <w:p w14:paraId="27668A06"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59</w:t>
      </w:r>
      <w:r w:rsidRPr="002019F2">
        <w:rPr>
          <w:rStyle w:val="HideTWBExt"/>
          <w:b w:val="0"/>
          <w:lang w:val="en-US"/>
        </w:rPr>
        <w:t>&lt;/NumAm&gt;</w:t>
      </w:r>
    </w:p>
    <w:p w14:paraId="23C9CE2A"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Jussi Saramo, Manon Aubry, Anthony Smith</w:t>
      </w:r>
      <w:r w:rsidRPr="002019F2">
        <w:rPr>
          <w:rStyle w:val="HideTWBExt"/>
          <w:b w:val="0"/>
          <w:lang w:val="en-US"/>
        </w:rPr>
        <w:t>&lt;/Members&gt;</w:t>
      </w:r>
    </w:p>
    <w:p w14:paraId="0FF6EDC3" w14:textId="77777777" w:rsidR="00F76714" w:rsidRPr="00F76714" w:rsidRDefault="00F76714" w:rsidP="00F76714">
      <w:pPr>
        <w:rPr>
          <w:lang w:val="en-US"/>
        </w:rPr>
      </w:pPr>
      <w:r w:rsidRPr="00F76714">
        <w:rPr>
          <w:rStyle w:val="HideTWBExt"/>
          <w:lang w:val="en-US"/>
        </w:rPr>
        <w:t>&lt;AuNomDe&gt;</w:t>
      </w:r>
      <w:r w:rsidRPr="00F76714">
        <w:rPr>
          <w:rStyle w:val="HideTWBInt"/>
          <w:lang w:val="en-US"/>
        </w:rPr>
        <w:t>{The Left}</w:t>
      </w:r>
      <w:r w:rsidRPr="00F76714">
        <w:rPr>
          <w:lang w:val="en-US"/>
        </w:rPr>
        <w:t>w imieniu grupy The Left</w:t>
      </w:r>
      <w:r w:rsidRPr="00F76714">
        <w:rPr>
          <w:rStyle w:val="HideTWBExt"/>
          <w:lang w:val="en-US"/>
        </w:rPr>
        <w:t>&lt;/AuNomDe&gt;</w:t>
      </w:r>
    </w:p>
    <w:p w14:paraId="0F0C16C7" w14:textId="77777777" w:rsidR="00F76714" w:rsidRPr="00F76714" w:rsidRDefault="00F76714" w:rsidP="00F76714">
      <w:pPr>
        <w:pStyle w:val="NormalBold"/>
        <w:rPr>
          <w:lang w:val="en-US"/>
        </w:rPr>
      </w:pPr>
      <w:r w:rsidRPr="002019F2">
        <w:rPr>
          <w:rStyle w:val="HideTWBExt"/>
          <w:b w:val="0"/>
          <w:lang w:val="en-US"/>
        </w:rPr>
        <w:t>&lt;/RepeatBlock-By&gt;</w:t>
      </w:r>
    </w:p>
    <w:p w14:paraId="5DD287F7"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70B6E6FE"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Motyw G c (nowy)</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324C41E1" w14:textId="77777777" w:rsidTr="00D027DD">
        <w:trPr>
          <w:trHeight w:hRule="exact" w:val="240"/>
          <w:jc w:val="center"/>
        </w:trPr>
        <w:tc>
          <w:tcPr>
            <w:tcW w:w="9752" w:type="dxa"/>
            <w:gridSpan w:val="2"/>
            <w:tcBorders>
              <w:top w:val="nil"/>
              <w:left w:val="nil"/>
              <w:bottom w:val="nil"/>
              <w:right w:val="nil"/>
            </w:tcBorders>
          </w:tcPr>
          <w:p w14:paraId="33C89D6E" w14:textId="77777777" w:rsidR="00F76714" w:rsidRPr="00F76714" w:rsidRDefault="00F76714" w:rsidP="00D027DD">
            <w:pPr>
              <w:rPr>
                <w:lang w:val="en-US"/>
              </w:rPr>
            </w:pPr>
          </w:p>
        </w:tc>
      </w:tr>
      <w:tr w:rsidR="00F76714" w:rsidRPr="00F76714" w14:paraId="41A14F56" w14:textId="77777777" w:rsidTr="00D027DD">
        <w:trPr>
          <w:trHeight w:val="240"/>
          <w:jc w:val="center"/>
        </w:trPr>
        <w:tc>
          <w:tcPr>
            <w:tcW w:w="4876" w:type="dxa"/>
            <w:tcBorders>
              <w:top w:val="nil"/>
              <w:left w:val="nil"/>
              <w:bottom w:val="nil"/>
              <w:right w:val="nil"/>
            </w:tcBorders>
          </w:tcPr>
          <w:p w14:paraId="3288221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B8FAB09" w14:textId="77777777" w:rsidR="00F76714" w:rsidRPr="00F76714" w:rsidRDefault="00F76714" w:rsidP="00D027DD">
            <w:pPr>
              <w:pStyle w:val="AmColumnHeading"/>
            </w:pPr>
            <w:r w:rsidRPr="00F76714">
              <w:t>Poprawka</w:t>
            </w:r>
          </w:p>
        </w:tc>
      </w:tr>
      <w:tr w:rsidR="00F76714" w:rsidRPr="00F76714" w14:paraId="29861EA5" w14:textId="77777777" w:rsidTr="00D027DD">
        <w:trPr>
          <w:jc w:val="center"/>
        </w:trPr>
        <w:tc>
          <w:tcPr>
            <w:tcW w:w="4876" w:type="dxa"/>
            <w:tcBorders>
              <w:top w:val="nil"/>
              <w:left w:val="nil"/>
              <w:bottom w:val="nil"/>
              <w:right w:val="nil"/>
            </w:tcBorders>
          </w:tcPr>
          <w:p w14:paraId="646D72A0" w14:textId="77777777" w:rsidR="00F76714" w:rsidRPr="00F76714" w:rsidRDefault="00F76714" w:rsidP="00D027DD">
            <w:pPr>
              <w:pStyle w:val="Normal6a"/>
            </w:pPr>
          </w:p>
        </w:tc>
        <w:tc>
          <w:tcPr>
            <w:tcW w:w="4876" w:type="dxa"/>
            <w:tcBorders>
              <w:top w:val="nil"/>
              <w:left w:val="nil"/>
              <w:bottom w:val="nil"/>
              <w:right w:val="nil"/>
            </w:tcBorders>
          </w:tcPr>
          <w:p w14:paraId="55D362E7" w14:textId="77777777" w:rsidR="00F76714" w:rsidRPr="00F76714" w:rsidRDefault="00F76714" w:rsidP="00D027DD">
            <w:pPr>
              <w:pStyle w:val="Normal6a"/>
            </w:pPr>
            <w:r w:rsidRPr="00F76714">
              <w:rPr>
                <w:b/>
                <w:i/>
              </w:rPr>
              <w:t>Gc.</w:t>
            </w:r>
            <w:r w:rsidRPr="00F76714">
              <w:rPr>
                <w:b/>
                <w:i/>
              </w:rPr>
              <w:tab/>
              <w:t>mając na uwadze, że każdemu cyfrowemu punktowi kompleksowej obsługi lub mechanizmowi szybkiej rejestracji muszą towarzyszyć solidne wymogi dotyczące należytej staranności, przejrzystości i rzeczywistej działalności, aby zapobiec mnożeniu się spółek fasadowych, wykorzystywaniu różnic w systemach prawnych oraz dumpingowi socjalnemu;</w:t>
            </w:r>
          </w:p>
        </w:tc>
      </w:tr>
    </w:tbl>
    <w:p w14:paraId="19527AE8"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0C41DD64" w14:textId="77777777" w:rsidR="00F76714" w:rsidRPr="00F76714" w:rsidRDefault="00F76714" w:rsidP="00F76714">
      <w:pPr>
        <w:rPr>
          <w:lang w:val="en-US"/>
        </w:rPr>
      </w:pPr>
      <w:r w:rsidRPr="00F76714">
        <w:rPr>
          <w:rStyle w:val="HideTWBExt"/>
          <w:lang w:val="en-US"/>
        </w:rPr>
        <w:t>&lt;/Amend&gt;</w:t>
      </w:r>
    </w:p>
    <w:p w14:paraId="61A6DB1E" w14:textId="77777777" w:rsidR="00F76714" w:rsidRPr="00F76714" w:rsidRDefault="00F76714" w:rsidP="00F76714">
      <w:pPr>
        <w:pStyle w:val="AmNumberTabs"/>
        <w:rPr>
          <w:lang w:val="en-US"/>
        </w:rPr>
      </w:pPr>
      <w:r w:rsidRPr="002019F2">
        <w:rPr>
          <w:rStyle w:val="HideTWBExt"/>
          <w:b w:val="0"/>
          <w:lang w:val="en-US"/>
        </w:rPr>
        <w:t>&lt;Amend&gt;</w:t>
      </w:r>
      <w:r w:rsidRPr="00F76714">
        <w:rPr>
          <w:lang w:val="en-US"/>
        </w:rPr>
        <w:t>Poprawka</w:t>
      </w:r>
      <w:r w:rsidRPr="00F76714">
        <w:rPr>
          <w:lang w:val="en-US"/>
        </w:rPr>
        <w:tab/>
      </w:r>
      <w:r w:rsidRPr="00F76714">
        <w:rPr>
          <w:lang w:val="en-US"/>
        </w:rPr>
        <w:tab/>
      </w:r>
      <w:r w:rsidRPr="002019F2">
        <w:rPr>
          <w:rStyle w:val="HideTWBExt"/>
          <w:b w:val="0"/>
          <w:lang w:val="en-US"/>
        </w:rPr>
        <w:t>&lt;NumAm&gt;</w:t>
      </w:r>
      <w:r w:rsidRPr="00F76714">
        <w:rPr>
          <w:lang w:val="en-US"/>
        </w:rPr>
        <w:t>60</w:t>
      </w:r>
      <w:r w:rsidRPr="002019F2">
        <w:rPr>
          <w:rStyle w:val="HideTWBExt"/>
          <w:b w:val="0"/>
          <w:lang w:val="en-US"/>
        </w:rPr>
        <w:t>&lt;/NumAm&gt;</w:t>
      </w:r>
    </w:p>
    <w:p w14:paraId="5930FBBE"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Jussi Saramo, Manon Aubry, Anthony Smith</w:t>
      </w:r>
      <w:r w:rsidRPr="002019F2">
        <w:rPr>
          <w:rStyle w:val="HideTWBExt"/>
          <w:b w:val="0"/>
          <w:lang w:val="en-US"/>
        </w:rPr>
        <w:t>&lt;/Members&gt;</w:t>
      </w:r>
    </w:p>
    <w:p w14:paraId="47368CCD" w14:textId="77777777" w:rsidR="00F76714" w:rsidRPr="00F76714" w:rsidRDefault="00F76714" w:rsidP="00F76714">
      <w:pPr>
        <w:rPr>
          <w:lang w:val="en-US"/>
        </w:rPr>
      </w:pPr>
      <w:r w:rsidRPr="00F76714">
        <w:rPr>
          <w:rStyle w:val="HideTWBExt"/>
          <w:lang w:val="en-US"/>
        </w:rPr>
        <w:t>&lt;AuNomDe&gt;</w:t>
      </w:r>
      <w:r w:rsidRPr="00F76714">
        <w:rPr>
          <w:rStyle w:val="HideTWBInt"/>
          <w:lang w:val="en-US"/>
        </w:rPr>
        <w:t>{The Left}</w:t>
      </w:r>
      <w:r w:rsidRPr="00F76714">
        <w:rPr>
          <w:lang w:val="en-US"/>
        </w:rPr>
        <w:t>w imieniu grupy The Left</w:t>
      </w:r>
      <w:r w:rsidRPr="00F76714">
        <w:rPr>
          <w:rStyle w:val="HideTWBExt"/>
          <w:lang w:val="en-US"/>
        </w:rPr>
        <w:t>&lt;/AuNomDe&gt;</w:t>
      </w:r>
    </w:p>
    <w:p w14:paraId="12C47A14" w14:textId="77777777" w:rsidR="00F76714" w:rsidRPr="00F76714" w:rsidRDefault="00F76714" w:rsidP="00F76714">
      <w:pPr>
        <w:pStyle w:val="NormalBold"/>
        <w:rPr>
          <w:lang w:val="en-US"/>
        </w:rPr>
      </w:pPr>
      <w:r w:rsidRPr="002019F2">
        <w:rPr>
          <w:rStyle w:val="HideTWBExt"/>
          <w:b w:val="0"/>
          <w:lang w:val="en-US"/>
        </w:rPr>
        <w:t>&lt;/RepeatBlock-By&gt;</w:t>
      </w:r>
    </w:p>
    <w:p w14:paraId="168C106F" w14:textId="77777777" w:rsidR="00F76714" w:rsidRPr="00F76714" w:rsidRDefault="00F76714" w:rsidP="00F76714">
      <w:pPr>
        <w:pStyle w:val="NormalBold"/>
        <w:rPr>
          <w:lang w:val="en-US"/>
        </w:rPr>
      </w:pPr>
      <w:r w:rsidRPr="002019F2">
        <w:rPr>
          <w:rStyle w:val="HideTWBExt"/>
          <w:b w:val="0"/>
          <w:lang w:val="en-US"/>
        </w:rPr>
        <w:t>&lt;DocAmend&gt;</w:t>
      </w:r>
      <w:r w:rsidRPr="00F76714">
        <w:rPr>
          <w:lang w:val="en-US"/>
        </w:rPr>
        <w:t>Projekt rezolucji</w:t>
      </w:r>
      <w:r w:rsidRPr="002019F2">
        <w:rPr>
          <w:rStyle w:val="HideTWBExt"/>
          <w:b w:val="0"/>
          <w:lang w:val="en-US"/>
        </w:rPr>
        <w:t>&lt;/DocAmend&gt;</w:t>
      </w:r>
    </w:p>
    <w:p w14:paraId="165F2A86" w14:textId="77777777" w:rsidR="00F76714" w:rsidRPr="00F76714" w:rsidRDefault="00F76714" w:rsidP="00F76714">
      <w:pPr>
        <w:pStyle w:val="NormalBold"/>
        <w:rPr>
          <w:lang w:val="en-US"/>
        </w:rPr>
      </w:pPr>
      <w:r w:rsidRPr="002019F2">
        <w:rPr>
          <w:rStyle w:val="HideTWBExt"/>
          <w:b w:val="0"/>
          <w:lang w:val="en-US"/>
        </w:rPr>
        <w:t>&lt;Article&gt;</w:t>
      </w:r>
      <w:r w:rsidRPr="00F76714">
        <w:rPr>
          <w:lang w:val="en-US"/>
        </w:rPr>
        <w:t>Ustęp 1</w:t>
      </w:r>
      <w:r w:rsidRPr="002019F2">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019F2" w14:paraId="7DB8A2F0" w14:textId="77777777" w:rsidTr="00D027DD">
        <w:trPr>
          <w:trHeight w:hRule="exact" w:val="240"/>
          <w:jc w:val="center"/>
        </w:trPr>
        <w:tc>
          <w:tcPr>
            <w:tcW w:w="9752" w:type="dxa"/>
            <w:gridSpan w:val="2"/>
            <w:tcBorders>
              <w:top w:val="nil"/>
              <w:left w:val="nil"/>
              <w:bottom w:val="nil"/>
              <w:right w:val="nil"/>
            </w:tcBorders>
          </w:tcPr>
          <w:p w14:paraId="5BEF12FF" w14:textId="77777777" w:rsidR="00F76714" w:rsidRPr="00F76714" w:rsidRDefault="00F76714" w:rsidP="00D027DD">
            <w:pPr>
              <w:rPr>
                <w:lang w:val="en-US"/>
              </w:rPr>
            </w:pPr>
          </w:p>
        </w:tc>
      </w:tr>
      <w:tr w:rsidR="00F76714" w:rsidRPr="00F76714" w14:paraId="02B7D6C5" w14:textId="77777777" w:rsidTr="00D027DD">
        <w:trPr>
          <w:trHeight w:val="240"/>
          <w:jc w:val="center"/>
        </w:trPr>
        <w:tc>
          <w:tcPr>
            <w:tcW w:w="4876" w:type="dxa"/>
            <w:tcBorders>
              <w:top w:val="nil"/>
              <w:left w:val="nil"/>
              <w:bottom w:val="nil"/>
              <w:right w:val="nil"/>
            </w:tcBorders>
          </w:tcPr>
          <w:p w14:paraId="2F4FDD6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5ECA662" w14:textId="77777777" w:rsidR="00F76714" w:rsidRPr="00F76714" w:rsidRDefault="00F76714" w:rsidP="00D027DD">
            <w:pPr>
              <w:pStyle w:val="AmColumnHeading"/>
            </w:pPr>
            <w:r w:rsidRPr="00F76714">
              <w:t>Poprawka</w:t>
            </w:r>
          </w:p>
        </w:tc>
      </w:tr>
      <w:tr w:rsidR="00F76714" w:rsidRPr="00F76714" w14:paraId="4488FDFC" w14:textId="77777777" w:rsidTr="00D027DD">
        <w:trPr>
          <w:jc w:val="center"/>
        </w:trPr>
        <w:tc>
          <w:tcPr>
            <w:tcW w:w="4876" w:type="dxa"/>
            <w:tcBorders>
              <w:top w:val="nil"/>
              <w:left w:val="nil"/>
              <w:bottom w:val="nil"/>
              <w:right w:val="nil"/>
            </w:tcBorders>
          </w:tcPr>
          <w:p w14:paraId="61B6FCE3" w14:textId="77777777" w:rsidR="00F76714" w:rsidRPr="00F76714" w:rsidRDefault="00F76714" w:rsidP="00D027DD">
            <w:pPr>
              <w:pStyle w:val="Normal6a"/>
            </w:pPr>
            <w:r w:rsidRPr="00F76714">
              <w:rPr>
                <w:b/>
                <w:i/>
              </w:rPr>
              <w:t>1.</w:t>
            </w:r>
            <w:r w:rsidRPr="00F76714">
              <w:rPr>
                <w:b/>
                <w:i/>
              </w:rPr>
              <w:tab/>
              <w:t>z zadowoleniem przyjmuje wniosek ustawodawczy Komisji w sprawie 28. systemu dla przedsiębiorstw;</w:t>
            </w:r>
          </w:p>
        </w:tc>
        <w:tc>
          <w:tcPr>
            <w:tcW w:w="4876" w:type="dxa"/>
            <w:tcBorders>
              <w:top w:val="nil"/>
              <w:left w:val="nil"/>
              <w:bottom w:val="nil"/>
              <w:right w:val="nil"/>
            </w:tcBorders>
          </w:tcPr>
          <w:p w14:paraId="44106895" w14:textId="77777777" w:rsidR="00F76714" w:rsidRPr="00F76714" w:rsidRDefault="00F76714" w:rsidP="00D027DD">
            <w:pPr>
              <w:pStyle w:val="Normal6a"/>
            </w:pPr>
            <w:r w:rsidRPr="00F76714">
              <w:rPr>
                <w:b/>
                <w:i/>
              </w:rPr>
              <w:t>skreśla się</w:t>
            </w:r>
          </w:p>
        </w:tc>
      </w:tr>
    </w:tbl>
    <w:p w14:paraId="56848EED"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366C06E5" w14:textId="77777777" w:rsidR="00F76714" w:rsidRPr="00F76714" w:rsidRDefault="00F76714" w:rsidP="00F76714">
      <w:r w:rsidRPr="00F76714">
        <w:rPr>
          <w:rStyle w:val="HideTWBExt"/>
        </w:rPr>
        <w:t>&lt;/Amend&gt;</w:t>
      </w:r>
    </w:p>
    <w:p w14:paraId="106A84A9"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61</w:t>
      </w:r>
      <w:r w:rsidRPr="00F76714">
        <w:rPr>
          <w:rStyle w:val="HideTWBExt"/>
          <w:b w:val="0"/>
        </w:rPr>
        <w:t>&lt;/NumAm&gt;</w:t>
      </w:r>
    </w:p>
    <w:p w14:paraId="616FFF84" w14:textId="77777777" w:rsidR="00F76714" w:rsidRPr="00F76714" w:rsidRDefault="00F76714" w:rsidP="00F76714">
      <w:pPr>
        <w:pStyle w:val="NormalBold"/>
        <w:rPr>
          <w:lang w:val="en-US"/>
        </w:rPr>
      </w:pPr>
      <w:r w:rsidRPr="002019F2">
        <w:rPr>
          <w:rStyle w:val="HideTWBExt"/>
          <w:b w:val="0"/>
          <w:lang w:val="en-US"/>
        </w:rPr>
        <w:t>&lt;RepeatBlock-By&gt;&lt;Members&gt;</w:t>
      </w:r>
      <w:r w:rsidRPr="00F76714">
        <w:rPr>
          <w:lang w:val="en-US"/>
        </w:rPr>
        <w:t>Ľudovít Ódor</w:t>
      </w:r>
      <w:r w:rsidRPr="002019F2">
        <w:rPr>
          <w:rStyle w:val="HideTWBExt"/>
          <w:b w:val="0"/>
          <w:lang w:val="en-US"/>
        </w:rPr>
        <w:t>&lt;/Members&gt;</w:t>
      </w:r>
    </w:p>
    <w:p w14:paraId="20AA46AB" w14:textId="77777777" w:rsidR="00F76714" w:rsidRPr="00F76714" w:rsidRDefault="00F76714" w:rsidP="00F76714">
      <w:pPr>
        <w:pStyle w:val="NormalBold"/>
        <w:rPr>
          <w:lang w:val="en-US"/>
        </w:rPr>
      </w:pPr>
      <w:r w:rsidRPr="00920718">
        <w:rPr>
          <w:rStyle w:val="HideTWBExt"/>
          <w:b w:val="0"/>
          <w:lang w:val="en-US"/>
        </w:rPr>
        <w:t>&lt;/RepeatBlock-By&gt;</w:t>
      </w:r>
    </w:p>
    <w:p w14:paraId="3F65CE2F" w14:textId="77777777" w:rsidR="00F76714" w:rsidRPr="00F76714" w:rsidRDefault="00F76714" w:rsidP="00F76714">
      <w:pPr>
        <w:pStyle w:val="NormalBold"/>
        <w:rPr>
          <w:lang w:val="en-US"/>
        </w:rPr>
      </w:pPr>
      <w:r w:rsidRPr="00920718">
        <w:rPr>
          <w:rStyle w:val="HideTWBExt"/>
          <w:b w:val="0"/>
          <w:lang w:val="en-US"/>
        </w:rPr>
        <w:t>&lt;DocAmend&gt;</w:t>
      </w:r>
      <w:r w:rsidRPr="00F76714">
        <w:rPr>
          <w:lang w:val="en-US"/>
        </w:rPr>
        <w:t>Projekt rezolucji</w:t>
      </w:r>
      <w:r w:rsidRPr="00920718">
        <w:rPr>
          <w:rStyle w:val="HideTWBExt"/>
          <w:b w:val="0"/>
          <w:lang w:val="en-US"/>
        </w:rPr>
        <w:t>&lt;/DocAmend&gt;</w:t>
      </w:r>
    </w:p>
    <w:p w14:paraId="3FA3C687" w14:textId="77777777" w:rsidR="00F76714" w:rsidRPr="00F76714" w:rsidRDefault="00F76714" w:rsidP="00F76714">
      <w:pPr>
        <w:pStyle w:val="NormalBold"/>
        <w:rPr>
          <w:lang w:val="en-US"/>
        </w:rPr>
      </w:pPr>
      <w:r w:rsidRPr="00920718">
        <w:rPr>
          <w:rStyle w:val="HideTWBExt"/>
          <w:b w:val="0"/>
          <w:lang w:val="en-US"/>
        </w:rPr>
        <w:t>&lt;Article&gt;</w:t>
      </w:r>
      <w:r w:rsidRPr="00F76714">
        <w:rPr>
          <w:lang w:val="en-US"/>
        </w:rPr>
        <w:t>Ustęp 1</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79992DA6" w14:textId="77777777" w:rsidTr="00D027DD">
        <w:trPr>
          <w:trHeight w:hRule="exact" w:val="240"/>
          <w:jc w:val="center"/>
        </w:trPr>
        <w:tc>
          <w:tcPr>
            <w:tcW w:w="9752" w:type="dxa"/>
            <w:gridSpan w:val="2"/>
            <w:tcBorders>
              <w:top w:val="nil"/>
              <w:left w:val="nil"/>
              <w:bottom w:val="nil"/>
              <w:right w:val="nil"/>
            </w:tcBorders>
          </w:tcPr>
          <w:p w14:paraId="090400A3" w14:textId="77777777" w:rsidR="00F76714" w:rsidRPr="00F76714" w:rsidRDefault="00F76714" w:rsidP="00D027DD">
            <w:pPr>
              <w:rPr>
                <w:lang w:val="en-US"/>
              </w:rPr>
            </w:pPr>
          </w:p>
        </w:tc>
      </w:tr>
      <w:tr w:rsidR="00F76714" w:rsidRPr="00F76714" w14:paraId="502D3A01" w14:textId="77777777" w:rsidTr="00D027DD">
        <w:trPr>
          <w:trHeight w:val="240"/>
          <w:jc w:val="center"/>
        </w:trPr>
        <w:tc>
          <w:tcPr>
            <w:tcW w:w="4876" w:type="dxa"/>
            <w:tcBorders>
              <w:top w:val="nil"/>
              <w:left w:val="nil"/>
              <w:bottom w:val="nil"/>
              <w:right w:val="nil"/>
            </w:tcBorders>
          </w:tcPr>
          <w:p w14:paraId="0479419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AD67402" w14:textId="77777777" w:rsidR="00F76714" w:rsidRPr="00F76714" w:rsidRDefault="00F76714" w:rsidP="00D027DD">
            <w:pPr>
              <w:pStyle w:val="AmColumnHeading"/>
            </w:pPr>
            <w:r w:rsidRPr="00F76714">
              <w:t>Poprawka</w:t>
            </w:r>
          </w:p>
        </w:tc>
      </w:tr>
      <w:tr w:rsidR="00F76714" w:rsidRPr="00F76714" w14:paraId="31F2BB9F" w14:textId="77777777" w:rsidTr="00D027DD">
        <w:trPr>
          <w:jc w:val="center"/>
        </w:trPr>
        <w:tc>
          <w:tcPr>
            <w:tcW w:w="4876" w:type="dxa"/>
            <w:tcBorders>
              <w:top w:val="nil"/>
              <w:left w:val="nil"/>
              <w:bottom w:val="nil"/>
              <w:right w:val="nil"/>
            </w:tcBorders>
          </w:tcPr>
          <w:p w14:paraId="72172AED" w14:textId="77777777" w:rsidR="00F76714" w:rsidRPr="00F76714" w:rsidRDefault="00F76714" w:rsidP="00D027DD">
            <w:pPr>
              <w:pStyle w:val="Normal6a"/>
            </w:pPr>
            <w:r w:rsidRPr="00F76714">
              <w:t>1.</w:t>
            </w:r>
            <w:r w:rsidRPr="00F76714">
              <w:tab/>
              <w:t>z zadowoleniem przyjmuje wniosek ustawodawczy Komisji w sprawie 28. systemu dla przedsiębiorstw;</w:t>
            </w:r>
          </w:p>
        </w:tc>
        <w:tc>
          <w:tcPr>
            <w:tcW w:w="4876" w:type="dxa"/>
            <w:tcBorders>
              <w:top w:val="nil"/>
              <w:left w:val="nil"/>
              <w:bottom w:val="nil"/>
              <w:right w:val="nil"/>
            </w:tcBorders>
          </w:tcPr>
          <w:p w14:paraId="7DD6BBE2" w14:textId="77777777" w:rsidR="00F76714" w:rsidRPr="00F76714" w:rsidRDefault="00F76714" w:rsidP="00D027DD">
            <w:pPr>
              <w:pStyle w:val="Normal6a"/>
            </w:pPr>
            <w:r w:rsidRPr="00F76714">
              <w:t>1.</w:t>
            </w:r>
            <w:r w:rsidRPr="00F76714">
              <w:tab/>
              <w:t>z zadowoleniem przyjmuje wniosek ustawodawczy Komisji w sprawie 28. systemu dla przedsiębiorstw; z zadowoleniem przyjmuje przyjęcie przez Parlament Europejski rezolucji zawierającej zalecenia dla Komisji w sprawie 28. systemu prawnego –</w:t>
            </w:r>
            <w:r w:rsidRPr="00F76714">
              <w:rPr>
                <w:b/>
                <w:i/>
              </w:rPr>
              <w:t xml:space="preserve"> nowe ramy prawne dla innowacyjnych przedsiębiorstw;</w:t>
            </w:r>
          </w:p>
        </w:tc>
      </w:tr>
    </w:tbl>
    <w:p w14:paraId="4814999A"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595596CA" w14:textId="77777777" w:rsidR="00F76714" w:rsidRPr="00F76714" w:rsidRDefault="00F76714" w:rsidP="00F76714">
      <w:pPr>
        <w:rPr>
          <w:lang w:val="en-US"/>
        </w:rPr>
      </w:pPr>
      <w:r w:rsidRPr="00F76714">
        <w:rPr>
          <w:rStyle w:val="HideTWBExt"/>
          <w:lang w:val="en-US"/>
        </w:rPr>
        <w:t>&lt;/Amend&gt;</w:t>
      </w:r>
    </w:p>
    <w:p w14:paraId="1D6670BC"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62</w:t>
      </w:r>
      <w:r w:rsidRPr="00920718">
        <w:rPr>
          <w:rStyle w:val="HideTWBExt"/>
          <w:b w:val="0"/>
          <w:lang w:val="en-US"/>
        </w:rPr>
        <w:t>&lt;/NumAm&gt;</w:t>
      </w:r>
    </w:p>
    <w:p w14:paraId="7DFF9769"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Bruno Gonçalves, Niels Fuglsang, Jonás Fernández</w:t>
      </w:r>
      <w:r w:rsidRPr="00920718">
        <w:rPr>
          <w:rStyle w:val="HideTWBExt"/>
          <w:b w:val="0"/>
          <w:lang w:val="en-US"/>
        </w:rPr>
        <w:t>&lt;/Members&gt;</w:t>
      </w:r>
    </w:p>
    <w:p w14:paraId="5160A369" w14:textId="77777777" w:rsidR="00F76714" w:rsidRPr="00F76714" w:rsidRDefault="00F76714" w:rsidP="00F76714">
      <w:pPr>
        <w:pStyle w:val="NormalBold"/>
        <w:rPr>
          <w:lang w:val="en-US"/>
        </w:rPr>
      </w:pPr>
      <w:r w:rsidRPr="00920718">
        <w:rPr>
          <w:rStyle w:val="HideTWBExt"/>
          <w:b w:val="0"/>
          <w:lang w:val="en-US"/>
        </w:rPr>
        <w:t>&lt;/RepeatBlock-By&gt;</w:t>
      </w:r>
    </w:p>
    <w:p w14:paraId="0369CE30" w14:textId="77777777" w:rsidR="00F76714" w:rsidRPr="00F76714" w:rsidRDefault="00F76714" w:rsidP="00F76714">
      <w:pPr>
        <w:pStyle w:val="NormalBold"/>
        <w:rPr>
          <w:lang w:val="en-US"/>
        </w:rPr>
      </w:pPr>
      <w:r w:rsidRPr="00920718">
        <w:rPr>
          <w:rStyle w:val="HideTWBExt"/>
          <w:b w:val="0"/>
          <w:lang w:val="en-US"/>
        </w:rPr>
        <w:t>&lt;DocAmend&gt;</w:t>
      </w:r>
      <w:r w:rsidRPr="00F76714">
        <w:rPr>
          <w:lang w:val="en-US"/>
        </w:rPr>
        <w:t>Projekt rezolucji</w:t>
      </w:r>
      <w:r w:rsidRPr="00920718">
        <w:rPr>
          <w:rStyle w:val="HideTWBExt"/>
          <w:b w:val="0"/>
          <w:lang w:val="en-US"/>
        </w:rPr>
        <w:t>&lt;/DocAmend&gt;</w:t>
      </w:r>
    </w:p>
    <w:p w14:paraId="0D17AF27" w14:textId="77777777" w:rsidR="00F76714" w:rsidRPr="00F76714" w:rsidRDefault="00F76714" w:rsidP="00F76714">
      <w:pPr>
        <w:pStyle w:val="NormalBold"/>
        <w:rPr>
          <w:lang w:val="en-US"/>
        </w:rPr>
      </w:pPr>
      <w:r w:rsidRPr="00920718">
        <w:rPr>
          <w:rStyle w:val="HideTWBExt"/>
          <w:b w:val="0"/>
          <w:lang w:val="en-US"/>
        </w:rPr>
        <w:t>&lt;Article&gt;</w:t>
      </w:r>
      <w:r w:rsidRPr="00F76714">
        <w:rPr>
          <w:lang w:val="en-US"/>
        </w:rPr>
        <w:t>Ustęp 1</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07DC1FC5" w14:textId="77777777" w:rsidTr="00D027DD">
        <w:trPr>
          <w:trHeight w:hRule="exact" w:val="240"/>
          <w:jc w:val="center"/>
        </w:trPr>
        <w:tc>
          <w:tcPr>
            <w:tcW w:w="9752" w:type="dxa"/>
            <w:gridSpan w:val="2"/>
            <w:tcBorders>
              <w:top w:val="nil"/>
              <w:left w:val="nil"/>
              <w:bottom w:val="nil"/>
              <w:right w:val="nil"/>
            </w:tcBorders>
          </w:tcPr>
          <w:p w14:paraId="60A728FB" w14:textId="77777777" w:rsidR="00F76714" w:rsidRPr="00F76714" w:rsidRDefault="00F76714" w:rsidP="00D027DD">
            <w:pPr>
              <w:rPr>
                <w:lang w:val="en-US"/>
              </w:rPr>
            </w:pPr>
          </w:p>
        </w:tc>
      </w:tr>
      <w:tr w:rsidR="00F76714" w:rsidRPr="00F76714" w14:paraId="77ECCF53" w14:textId="77777777" w:rsidTr="00D027DD">
        <w:trPr>
          <w:trHeight w:val="240"/>
          <w:jc w:val="center"/>
        </w:trPr>
        <w:tc>
          <w:tcPr>
            <w:tcW w:w="4876" w:type="dxa"/>
            <w:tcBorders>
              <w:top w:val="nil"/>
              <w:left w:val="nil"/>
              <w:bottom w:val="nil"/>
              <w:right w:val="nil"/>
            </w:tcBorders>
          </w:tcPr>
          <w:p w14:paraId="22BB825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E83F8CF" w14:textId="77777777" w:rsidR="00F76714" w:rsidRPr="00F76714" w:rsidRDefault="00F76714" w:rsidP="00D027DD">
            <w:pPr>
              <w:pStyle w:val="AmColumnHeading"/>
            </w:pPr>
            <w:r w:rsidRPr="00F76714">
              <w:t>Poprawka</w:t>
            </w:r>
          </w:p>
        </w:tc>
      </w:tr>
      <w:tr w:rsidR="00F76714" w:rsidRPr="00F76714" w14:paraId="100DD355" w14:textId="77777777" w:rsidTr="00D027DD">
        <w:trPr>
          <w:jc w:val="center"/>
        </w:trPr>
        <w:tc>
          <w:tcPr>
            <w:tcW w:w="4876" w:type="dxa"/>
            <w:tcBorders>
              <w:top w:val="nil"/>
              <w:left w:val="nil"/>
              <w:bottom w:val="nil"/>
              <w:right w:val="nil"/>
            </w:tcBorders>
          </w:tcPr>
          <w:p w14:paraId="52DA90D9" w14:textId="77777777" w:rsidR="00F76714" w:rsidRPr="00F76714" w:rsidRDefault="00F76714" w:rsidP="00D027DD">
            <w:pPr>
              <w:pStyle w:val="Normal6a"/>
            </w:pPr>
            <w:r w:rsidRPr="00F76714">
              <w:t>1.</w:t>
            </w:r>
            <w:r w:rsidRPr="00F76714">
              <w:tab/>
              <w:t>z zadowoleniem przyjmuje wniosek ustawodawczy Komisji w sprawie 28. systemu dla przedsiębiorstw;</w:t>
            </w:r>
          </w:p>
        </w:tc>
        <w:tc>
          <w:tcPr>
            <w:tcW w:w="4876" w:type="dxa"/>
            <w:tcBorders>
              <w:top w:val="nil"/>
              <w:left w:val="nil"/>
              <w:bottom w:val="nil"/>
              <w:right w:val="nil"/>
            </w:tcBorders>
          </w:tcPr>
          <w:p w14:paraId="25F3ABAD" w14:textId="77777777" w:rsidR="00F76714" w:rsidRPr="00F76714" w:rsidRDefault="00F76714" w:rsidP="00D027DD">
            <w:pPr>
              <w:pStyle w:val="Normal6a"/>
            </w:pPr>
            <w:r w:rsidRPr="00F76714">
              <w:t>1.</w:t>
            </w:r>
            <w:r w:rsidRPr="00F76714">
              <w:tab/>
              <w:t xml:space="preserve">z zadowoleniem przyjmuje wniosek ustawodawczy Komisji w sprawie 28. systemu dla przedsiębiorstw; </w:t>
            </w:r>
            <w:r w:rsidRPr="00F76714">
              <w:rPr>
                <w:b/>
                <w:i/>
              </w:rPr>
              <w:t>podkreśla, że 28. system prawny dla przedsiębiorstw nie może zastępować dalszych działań ustawodawczych służących ograniczeniu rozdrobnienia i różnic między ramami regulacyjnymi państw członkowskich;</w:t>
            </w:r>
          </w:p>
        </w:tc>
      </w:tr>
    </w:tbl>
    <w:p w14:paraId="7D71224A"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783D7CD9" w14:textId="77777777" w:rsidR="00F76714" w:rsidRPr="00F76714" w:rsidRDefault="00F76714" w:rsidP="00F76714">
      <w:pPr>
        <w:rPr>
          <w:lang w:val="en-US"/>
        </w:rPr>
      </w:pPr>
      <w:r w:rsidRPr="00F76714">
        <w:rPr>
          <w:rStyle w:val="HideTWBExt"/>
          <w:lang w:val="en-US"/>
        </w:rPr>
        <w:t>&lt;/Amend&gt;</w:t>
      </w:r>
    </w:p>
    <w:p w14:paraId="37769C03"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63</w:t>
      </w:r>
      <w:r w:rsidRPr="00920718">
        <w:rPr>
          <w:rStyle w:val="HideTWBExt"/>
          <w:b w:val="0"/>
          <w:lang w:val="en-US"/>
        </w:rPr>
        <w:t>&lt;/NumAm&gt;</w:t>
      </w:r>
    </w:p>
    <w:p w14:paraId="5C4BFE19"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Marco Falcone, Fulvio Martusciello, Herbert Dorfmann</w:t>
      </w:r>
      <w:r w:rsidRPr="00920718">
        <w:rPr>
          <w:rStyle w:val="HideTWBExt"/>
          <w:b w:val="0"/>
          <w:lang w:val="en-US"/>
        </w:rPr>
        <w:t>&lt;/Members&gt;</w:t>
      </w:r>
    </w:p>
    <w:p w14:paraId="6A5FEB35" w14:textId="77777777" w:rsidR="00F76714" w:rsidRPr="00F76714" w:rsidRDefault="00F76714" w:rsidP="00F76714">
      <w:pPr>
        <w:pStyle w:val="NormalBold"/>
        <w:rPr>
          <w:lang w:val="en-US"/>
        </w:rPr>
      </w:pPr>
      <w:r w:rsidRPr="00920718">
        <w:rPr>
          <w:rStyle w:val="HideTWBExt"/>
          <w:b w:val="0"/>
          <w:lang w:val="en-US"/>
        </w:rPr>
        <w:t>&lt;/RepeatBlock-By&gt;</w:t>
      </w:r>
    </w:p>
    <w:p w14:paraId="7CCF4032" w14:textId="77777777" w:rsidR="00F76714" w:rsidRPr="00F76714" w:rsidRDefault="00F76714" w:rsidP="00F76714">
      <w:pPr>
        <w:pStyle w:val="NormalBold"/>
        <w:rPr>
          <w:lang w:val="en-US"/>
        </w:rPr>
      </w:pPr>
      <w:r w:rsidRPr="00920718">
        <w:rPr>
          <w:rStyle w:val="HideTWBExt"/>
          <w:b w:val="0"/>
          <w:lang w:val="en-US"/>
        </w:rPr>
        <w:t>&lt;DocAmend&gt;</w:t>
      </w:r>
      <w:r w:rsidRPr="00F76714">
        <w:rPr>
          <w:lang w:val="en-US"/>
        </w:rPr>
        <w:t>Projekt rezolucji</w:t>
      </w:r>
      <w:r w:rsidRPr="00920718">
        <w:rPr>
          <w:rStyle w:val="HideTWBExt"/>
          <w:b w:val="0"/>
          <w:lang w:val="en-US"/>
        </w:rPr>
        <w:t>&lt;/DocAmend&gt;</w:t>
      </w:r>
    </w:p>
    <w:p w14:paraId="35DEA63E" w14:textId="77777777" w:rsidR="00F76714" w:rsidRPr="00F76714" w:rsidRDefault="00F76714" w:rsidP="00F76714">
      <w:pPr>
        <w:pStyle w:val="NormalBold"/>
        <w:rPr>
          <w:lang w:val="en-US"/>
        </w:rPr>
      </w:pPr>
      <w:r w:rsidRPr="00920718">
        <w:rPr>
          <w:rStyle w:val="HideTWBExt"/>
          <w:b w:val="0"/>
          <w:lang w:val="en-US"/>
        </w:rPr>
        <w:t>&lt;Article&gt;</w:t>
      </w:r>
      <w:r w:rsidRPr="00F76714">
        <w:rPr>
          <w:lang w:val="en-US"/>
        </w:rPr>
        <w:t>Ustęp 1</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3DD719C2" w14:textId="77777777" w:rsidTr="00D027DD">
        <w:trPr>
          <w:trHeight w:hRule="exact" w:val="240"/>
          <w:jc w:val="center"/>
        </w:trPr>
        <w:tc>
          <w:tcPr>
            <w:tcW w:w="9752" w:type="dxa"/>
            <w:gridSpan w:val="2"/>
            <w:tcBorders>
              <w:top w:val="nil"/>
              <w:left w:val="nil"/>
              <w:bottom w:val="nil"/>
              <w:right w:val="nil"/>
            </w:tcBorders>
          </w:tcPr>
          <w:p w14:paraId="399C578A" w14:textId="77777777" w:rsidR="00F76714" w:rsidRPr="00F76714" w:rsidRDefault="00F76714" w:rsidP="00D027DD">
            <w:pPr>
              <w:rPr>
                <w:lang w:val="en-US"/>
              </w:rPr>
            </w:pPr>
          </w:p>
        </w:tc>
      </w:tr>
      <w:tr w:rsidR="00F76714" w:rsidRPr="00F76714" w14:paraId="0843E987" w14:textId="77777777" w:rsidTr="00D027DD">
        <w:trPr>
          <w:trHeight w:val="240"/>
          <w:jc w:val="center"/>
        </w:trPr>
        <w:tc>
          <w:tcPr>
            <w:tcW w:w="4876" w:type="dxa"/>
            <w:tcBorders>
              <w:top w:val="nil"/>
              <w:left w:val="nil"/>
              <w:bottom w:val="nil"/>
              <w:right w:val="nil"/>
            </w:tcBorders>
          </w:tcPr>
          <w:p w14:paraId="0003EC0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182F6D4" w14:textId="77777777" w:rsidR="00F76714" w:rsidRPr="00F76714" w:rsidRDefault="00F76714" w:rsidP="00D027DD">
            <w:pPr>
              <w:pStyle w:val="AmColumnHeading"/>
            </w:pPr>
            <w:r w:rsidRPr="00F76714">
              <w:t>Poprawka</w:t>
            </w:r>
          </w:p>
        </w:tc>
      </w:tr>
      <w:tr w:rsidR="00F76714" w:rsidRPr="00F76714" w14:paraId="7063C063" w14:textId="77777777" w:rsidTr="00D027DD">
        <w:trPr>
          <w:jc w:val="center"/>
        </w:trPr>
        <w:tc>
          <w:tcPr>
            <w:tcW w:w="4876" w:type="dxa"/>
            <w:tcBorders>
              <w:top w:val="nil"/>
              <w:left w:val="nil"/>
              <w:bottom w:val="nil"/>
              <w:right w:val="nil"/>
            </w:tcBorders>
          </w:tcPr>
          <w:p w14:paraId="30629E6C" w14:textId="77777777" w:rsidR="00F76714" w:rsidRPr="00F76714" w:rsidRDefault="00F76714" w:rsidP="00D027DD">
            <w:pPr>
              <w:pStyle w:val="Normal6a"/>
            </w:pPr>
            <w:r w:rsidRPr="00F76714">
              <w:t>1.</w:t>
            </w:r>
            <w:r w:rsidRPr="00F76714">
              <w:tab/>
              <w:t>z zadowoleniem przyjmuje wniosek ustawodawczy Komisji w sprawie 28. systemu dla przedsiębiorstw;</w:t>
            </w:r>
          </w:p>
        </w:tc>
        <w:tc>
          <w:tcPr>
            <w:tcW w:w="4876" w:type="dxa"/>
            <w:tcBorders>
              <w:top w:val="nil"/>
              <w:left w:val="nil"/>
              <w:bottom w:val="nil"/>
              <w:right w:val="nil"/>
            </w:tcBorders>
          </w:tcPr>
          <w:p w14:paraId="5264642C" w14:textId="77777777" w:rsidR="00F76714" w:rsidRPr="00F76714" w:rsidRDefault="00F76714" w:rsidP="00D027DD">
            <w:pPr>
              <w:pStyle w:val="Normal6a"/>
            </w:pPr>
            <w:r w:rsidRPr="00F76714">
              <w:t>1.</w:t>
            </w:r>
            <w:r w:rsidRPr="00F76714">
              <w:tab/>
              <w:t xml:space="preserve">z zadowoleniem przyjmuje wniosek ustawodawczy Komisji w sprawie 28. systemu dla przedsiębiorstw; </w:t>
            </w:r>
            <w:r w:rsidRPr="00F76714">
              <w:rPr>
                <w:b/>
                <w:i/>
              </w:rPr>
              <w:t>uznaje jego potencjalny systemowy wpływ na funkcjonowanie jednolitego rynku oraz ogólną konkurencyjność gospodarki europejskiej;</w:t>
            </w:r>
          </w:p>
        </w:tc>
      </w:tr>
    </w:tbl>
    <w:p w14:paraId="3DD89ABD"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{IT}</w:t>
      </w:r>
      <w:r w:rsidRPr="00F76714">
        <w:rPr>
          <w:lang w:val="en-US"/>
        </w:rPr>
        <w:t>it</w:t>
      </w:r>
      <w:r w:rsidRPr="00F76714">
        <w:rPr>
          <w:rStyle w:val="HideTWBExt"/>
          <w:lang w:val="en-US"/>
        </w:rPr>
        <w:t>&lt;/Original&gt;</w:t>
      </w:r>
    </w:p>
    <w:p w14:paraId="39B51968" w14:textId="77777777" w:rsidR="00F76714" w:rsidRPr="00F76714" w:rsidRDefault="00F76714" w:rsidP="00F76714">
      <w:pPr>
        <w:rPr>
          <w:lang w:val="en-US"/>
        </w:rPr>
      </w:pPr>
      <w:r w:rsidRPr="00F76714">
        <w:rPr>
          <w:rStyle w:val="HideTWBExt"/>
          <w:lang w:val="en-US"/>
        </w:rPr>
        <w:t>&lt;/Amend&gt;</w:t>
      </w:r>
    </w:p>
    <w:p w14:paraId="05B4713D"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64</w:t>
      </w:r>
      <w:r w:rsidRPr="00920718">
        <w:rPr>
          <w:rStyle w:val="HideTWBExt"/>
          <w:b w:val="0"/>
          <w:lang w:val="en-US"/>
        </w:rPr>
        <w:t>&lt;/NumAm&gt;</w:t>
      </w:r>
    </w:p>
    <w:p w14:paraId="7668F292"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Luděk Niedermayer, Michalis Hadjipantela</w:t>
      </w:r>
      <w:r w:rsidRPr="00920718">
        <w:rPr>
          <w:rStyle w:val="HideTWBExt"/>
          <w:b w:val="0"/>
          <w:lang w:val="en-US"/>
        </w:rPr>
        <w:t>&lt;/Members&gt;</w:t>
      </w:r>
    </w:p>
    <w:p w14:paraId="332EBAD5" w14:textId="77777777" w:rsidR="00F76714" w:rsidRPr="00F76714" w:rsidRDefault="00F76714" w:rsidP="00F76714">
      <w:pPr>
        <w:pStyle w:val="NormalBold"/>
        <w:rPr>
          <w:lang w:val="en-US"/>
        </w:rPr>
      </w:pPr>
      <w:r w:rsidRPr="00920718">
        <w:rPr>
          <w:rStyle w:val="HideTWBExt"/>
          <w:b w:val="0"/>
          <w:lang w:val="en-US"/>
        </w:rPr>
        <w:t>&lt;/RepeatBlock-By&gt;</w:t>
      </w:r>
    </w:p>
    <w:p w14:paraId="22C25785" w14:textId="77777777" w:rsidR="00F76714" w:rsidRPr="00F76714" w:rsidRDefault="00F76714" w:rsidP="00F76714">
      <w:pPr>
        <w:pStyle w:val="NormalBold"/>
        <w:rPr>
          <w:lang w:val="en-US"/>
        </w:rPr>
      </w:pPr>
      <w:r w:rsidRPr="00920718">
        <w:rPr>
          <w:rStyle w:val="HideTWBExt"/>
          <w:b w:val="0"/>
          <w:lang w:val="en-US"/>
        </w:rPr>
        <w:t>&lt;DocAmend&gt;</w:t>
      </w:r>
      <w:r w:rsidRPr="00F76714">
        <w:rPr>
          <w:lang w:val="en-US"/>
        </w:rPr>
        <w:t>Projekt rezolucji</w:t>
      </w:r>
      <w:r w:rsidRPr="00920718">
        <w:rPr>
          <w:rStyle w:val="HideTWBExt"/>
          <w:b w:val="0"/>
          <w:lang w:val="en-US"/>
        </w:rPr>
        <w:t>&lt;/DocAmend&gt;</w:t>
      </w:r>
    </w:p>
    <w:p w14:paraId="14A45080" w14:textId="77777777" w:rsidR="00F76714" w:rsidRPr="00F76714" w:rsidRDefault="00F76714" w:rsidP="00F76714">
      <w:pPr>
        <w:pStyle w:val="NormalBold"/>
        <w:rPr>
          <w:lang w:val="en-US"/>
        </w:rPr>
      </w:pPr>
      <w:r w:rsidRPr="00920718">
        <w:rPr>
          <w:rStyle w:val="HideTWBExt"/>
          <w:b w:val="0"/>
          <w:lang w:val="en-US"/>
        </w:rPr>
        <w:t>&lt;Article&gt;</w:t>
      </w:r>
      <w:r w:rsidRPr="00F76714">
        <w:rPr>
          <w:lang w:val="en-US"/>
        </w:rPr>
        <w:t>Ustęp 1</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6875F081" w14:textId="77777777" w:rsidTr="00D027DD">
        <w:trPr>
          <w:trHeight w:hRule="exact" w:val="240"/>
          <w:jc w:val="center"/>
        </w:trPr>
        <w:tc>
          <w:tcPr>
            <w:tcW w:w="9752" w:type="dxa"/>
            <w:gridSpan w:val="2"/>
            <w:tcBorders>
              <w:top w:val="nil"/>
              <w:left w:val="nil"/>
              <w:bottom w:val="nil"/>
              <w:right w:val="nil"/>
            </w:tcBorders>
          </w:tcPr>
          <w:p w14:paraId="7EB10767" w14:textId="77777777" w:rsidR="00F76714" w:rsidRPr="00F76714" w:rsidRDefault="00F76714" w:rsidP="00D027DD">
            <w:pPr>
              <w:rPr>
                <w:lang w:val="en-US"/>
              </w:rPr>
            </w:pPr>
          </w:p>
        </w:tc>
      </w:tr>
      <w:tr w:rsidR="00F76714" w:rsidRPr="00F76714" w14:paraId="54160D55" w14:textId="77777777" w:rsidTr="00D027DD">
        <w:trPr>
          <w:trHeight w:val="240"/>
          <w:jc w:val="center"/>
        </w:trPr>
        <w:tc>
          <w:tcPr>
            <w:tcW w:w="4876" w:type="dxa"/>
            <w:tcBorders>
              <w:top w:val="nil"/>
              <w:left w:val="nil"/>
              <w:bottom w:val="nil"/>
              <w:right w:val="nil"/>
            </w:tcBorders>
          </w:tcPr>
          <w:p w14:paraId="0F9868E5"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4FCDF79" w14:textId="77777777" w:rsidR="00F76714" w:rsidRPr="00F76714" w:rsidRDefault="00F76714" w:rsidP="00D027DD">
            <w:pPr>
              <w:pStyle w:val="AmColumnHeading"/>
            </w:pPr>
            <w:r w:rsidRPr="00F76714">
              <w:t>Poprawka</w:t>
            </w:r>
          </w:p>
        </w:tc>
      </w:tr>
      <w:tr w:rsidR="00F76714" w:rsidRPr="00F76714" w14:paraId="3BA35CFF" w14:textId="77777777" w:rsidTr="00D027DD">
        <w:trPr>
          <w:jc w:val="center"/>
        </w:trPr>
        <w:tc>
          <w:tcPr>
            <w:tcW w:w="4876" w:type="dxa"/>
            <w:tcBorders>
              <w:top w:val="nil"/>
              <w:left w:val="nil"/>
              <w:bottom w:val="nil"/>
              <w:right w:val="nil"/>
            </w:tcBorders>
          </w:tcPr>
          <w:p w14:paraId="6D0A50B1" w14:textId="77777777" w:rsidR="00F76714" w:rsidRPr="00F76714" w:rsidRDefault="00F76714" w:rsidP="00D027DD">
            <w:pPr>
              <w:pStyle w:val="Normal6a"/>
            </w:pPr>
            <w:r w:rsidRPr="00F76714">
              <w:t>1.</w:t>
            </w:r>
            <w:r w:rsidRPr="00F76714">
              <w:tab/>
              <w:t>z zadowoleniem przyjmuje wniosek ustawodawczy Komisji w sprawie 28. systemu dla przedsiębiorstw;</w:t>
            </w:r>
          </w:p>
        </w:tc>
        <w:tc>
          <w:tcPr>
            <w:tcW w:w="4876" w:type="dxa"/>
            <w:tcBorders>
              <w:top w:val="nil"/>
              <w:left w:val="nil"/>
              <w:bottom w:val="nil"/>
              <w:right w:val="nil"/>
            </w:tcBorders>
          </w:tcPr>
          <w:p w14:paraId="3FC675D6" w14:textId="77777777" w:rsidR="00F76714" w:rsidRPr="00F76714" w:rsidRDefault="00F76714" w:rsidP="00D027DD">
            <w:pPr>
              <w:pStyle w:val="Normal6a"/>
            </w:pPr>
            <w:r w:rsidRPr="00F76714">
              <w:t>1.</w:t>
            </w:r>
            <w:r w:rsidRPr="00F76714">
              <w:tab/>
              <w:t xml:space="preserve">z zadowoleniem przyjmuje wniosek ustawodawczy Komisji w sprawie 28. systemu dla przedsiębiorstw </w:t>
            </w:r>
            <w:r w:rsidRPr="00F76714">
              <w:rPr>
                <w:b/>
                <w:i/>
              </w:rPr>
              <w:t>(„EU Inc</w:t>
            </w:r>
            <w:r w:rsidRPr="00F76714">
              <w:t>.”);</w:t>
            </w:r>
          </w:p>
        </w:tc>
      </w:tr>
    </w:tbl>
    <w:p w14:paraId="05337CB4"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2343C59B" w14:textId="77777777" w:rsidR="00F76714" w:rsidRPr="00F76714" w:rsidRDefault="00F76714" w:rsidP="00F76714">
      <w:pPr>
        <w:rPr>
          <w:lang w:val="en-US"/>
        </w:rPr>
      </w:pPr>
      <w:r w:rsidRPr="00F76714">
        <w:rPr>
          <w:rStyle w:val="HideTWBExt"/>
          <w:lang w:val="en-US"/>
        </w:rPr>
        <w:t>&lt;/Amend&gt;</w:t>
      </w:r>
    </w:p>
    <w:p w14:paraId="7BD86A55"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65</w:t>
      </w:r>
      <w:r w:rsidRPr="00920718">
        <w:rPr>
          <w:rStyle w:val="HideTWBExt"/>
          <w:b w:val="0"/>
          <w:lang w:val="en-US"/>
        </w:rPr>
        <w:t>&lt;/NumAm&gt;</w:t>
      </w:r>
    </w:p>
    <w:p w14:paraId="3874405B"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Ľudovít Ódor</w:t>
      </w:r>
      <w:r w:rsidRPr="00920718">
        <w:rPr>
          <w:rStyle w:val="HideTWBExt"/>
          <w:b w:val="0"/>
          <w:lang w:val="en-US"/>
        </w:rPr>
        <w:t>&lt;/Members&gt;</w:t>
      </w:r>
    </w:p>
    <w:p w14:paraId="5ED5B81A" w14:textId="77777777" w:rsidR="00F76714" w:rsidRPr="00F76714" w:rsidRDefault="00F76714" w:rsidP="00F76714">
      <w:pPr>
        <w:pStyle w:val="NormalBold"/>
      </w:pPr>
      <w:r w:rsidRPr="00F76714">
        <w:rPr>
          <w:rStyle w:val="HideTWBExt"/>
          <w:b w:val="0"/>
        </w:rPr>
        <w:t>&lt;/RepeatBlock-By&gt;</w:t>
      </w:r>
    </w:p>
    <w:p w14:paraId="48049D8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41B3274" w14:textId="77777777" w:rsidR="00F76714" w:rsidRPr="00F76714" w:rsidRDefault="00F76714" w:rsidP="00F76714">
      <w:pPr>
        <w:pStyle w:val="NormalBold"/>
      </w:pPr>
      <w:r w:rsidRPr="00F76714">
        <w:rPr>
          <w:rStyle w:val="HideTWBExt"/>
          <w:b w:val="0"/>
        </w:rPr>
        <w:t>&lt;Article&gt;</w:t>
      </w:r>
      <w:r w:rsidRPr="00F76714">
        <w:t>Ustęp 1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35E38DC" w14:textId="77777777" w:rsidTr="00D027DD">
        <w:trPr>
          <w:trHeight w:hRule="exact" w:val="240"/>
          <w:jc w:val="center"/>
        </w:trPr>
        <w:tc>
          <w:tcPr>
            <w:tcW w:w="9752" w:type="dxa"/>
            <w:gridSpan w:val="2"/>
            <w:tcBorders>
              <w:top w:val="nil"/>
              <w:left w:val="nil"/>
              <w:bottom w:val="nil"/>
              <w:right w:val="nil"/>
            </w:tcBorders>
          </w:tcPr>
          <w:p w14:paraId="526B8F1D" w14:textId="77777777" w:rsidR="00F76714" w:rsidRPr="00F76714" w:rsidRDefault="00F76714" w:rsidP="00D027DD"/>
        </w:tc>
      </w:tr>
      <w:tr w:rsidR="00F76714" w:rsidRPr="00F76714" w14:paraId="1BD86B32" w14:textId="77777777" w:rsidTr="00D027DD">
        <w:trPr>
          <w:trHeight w:val="240"/>
          <w:jc w:val="center"/>
        </w:trPr>
        <w:tc>
          <w:tcPr>
            <w:tcW w:w="4876" w:type="dxa"/>
            <w:tcBorders>
              <w:top w:val="nil"/>
              <w:left w:val="nil"/>
              <w:bottom w:val="nil"/>
              <w:right w:val="nil"/>
            </w:tcBorders>
          </w:tcPr>
          <w:p w14:paraId="50B803E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E7B50D2" w14:textId="77777777" w:rsidR="00F76714" w:rsidRPr="00F76714" w:rsidRDefault="00F76714" w:rsidP="00D027DD">
            <w:pPr>
              <w:pStyle w:val="AmColumnHeading"/>
            </w:pPr>
            <w:r w:rsidRPr="00F76714">
              <w:t>Poprawka</w:t>
            </w:r>
          </w:p>
        </w:tc>
      </w:tr>
      <w:tr w:rsidR="00F76714" w:rsidRPr="00F76714" w14:paraId="6A55D6C7" w14:textId="77777777" w:rsidTr="00D027DD">
        <w:trPr>
          <w:jc w:val="center"/>
        </w:trPr>
        <w:tc>
          <w:tcPr>
            <w:tcW w:w="4876" w:type="dxa"/>
            <w:tcBorders>
              <w:top w:val="nil"/>
              <w:left w:val="nil"/>
              <w:bottom w:val="nil"/>
              <w:right w:val="nil"/>
            </w:tcBorders>
          </w:tcPr>
          <w:p w14:paraId="58952E03" w14:textId="77777777" w:rsidR="00F76714" w:rsidRPr="00F76714" w:rsidRDefault="00F76714" w:rsidP="00D027DD">
            <w:pPr>
              <w:pStyle w:val="Normal6a"/>
            </w:pPr>
          </w:p>
        </w:tc>
        <w:tc>
          <w:tcPr>
            <w:tcW w:w="4876" w:type="dxa"/>
            <w:tcBorders>
              <w:top w:val="nil"/>
              <w:left w:val="nil"/>
              <w:bottom w:val="nil"/>
              <w:right w:val="nil"/>
            </w:tcBorders>
          </w:tcPr>
          <w:p w14:paraId="6E13028D" w14:textId="77777777" w:rsidR="00F76714" w:rsidRPr="00F76714" w:rsidRDefault="00F76714" w:rsidP="00D027DD">
            <w:pPr>
              <w:pStyle w:val="Normal6a"/>
            </w:pPr>
            <w:r w:rsidRPr="00F76714">
              <w:rPr>
                <w:b/>
                <w:i/>
              </w:rPr>
              <w:t>1a.</w:t>
            </w:r>
            <w:r w:rsidRPr="00F76714">
              <w:rPr>
                <w:b/>
                <w:i/>
              </w:rPr>
              <w:tab/>
              <w:t>podkreśla, że opodatkowanie, zgodnie z traktatami, należy do wyłącznych kompetencji państw członkowskich i stanowi szeroko respektowany element suwerenności narodowej, jednak pod względem proceduralnym istnieje przestrzeń do dalszego uproszczenia lub ukierunkowanej harmonizacji w celu rozwiązania problemu różnych systemów przestrzegania przepisów, złożonego i rozdrobnionego systemu opodatkowania osób prawnych, obowiązków sprawozdawczych oraz traktowania inwestycji transgranicznych;</w:t>
            </w:r>
          </w:p>
        </w:tc>
      </w:tr>
    </w:tbl>
    <w:p w14:paraId="7A1D7E5C"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5885891B" w14:textId="77777777" w:rsidR="00F76714" w:rsidRPr="00F76714" w:rsidRDefault="00F76714" w:rsidP="00F76714">
      <w:pPr>
        <w:rPr>
          <w:lang w:val="en-US"/>
        </w:rPr>
      </w:pPr>
      <w:r w:rsidRPr="00F76714">
        <w:rPr>
          <w:rStyle w:val="HideTWBExt"/>
          <w:lang w:val="en-US"/>
        </w:rPr>
        <w:t>&lt;/Amend&gt;</w:t>
      </w:r>
    </w:p>
    <w:p w14:paraId="08973855"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66</w:t>
      </w:r>
      <w:r w:rsidRPr="00920718">
        <w:rPr>
          <w:rStyle w:val="HideTWBExt"/>
          <w:b w:val="0"/>
          <w:lang w:val="en-US"/>
        </w:rPr>
        <w:t>&lt;/NumAm&gt;</w:t>
      </w:r>
    </w:p>
    <w:p w14:paraId="2C58DC5D"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Enikő Győri</w:t>
      </w:r>
      <w:r w:rsidRPr="00920718">
        <w:rPr>
          <w:rStyle w:val="HideTWBExt"/>
          <w:b w:val="0"/>
          <w:lang w:val="en-US"/>
        </w:rPr>
        <w:t>&lt;/Members&gt;</w:t>
      </w:r>
    </w:p>
    <w:p w14:paraId="680AA5B3" w14:textId="77777777" w:rsidR="00F76714" w:rsidRPr="00F76714" w:rsidRDefault="00F76714" w:rsidP="00F76714">
      <w:pPr>
        <w:pStyle w:val="NormalBold"/>
      </w:pPr>
      <w:r w:rsidRPr="00F76714">
        <w:rPr>
          <w:rStyle w:val="HideTWBExt"/>
          <w:b w:val="0"/>
        </w:rPr>
        <w:t>&lt;/RepeatBlock-By&gt;</w:t>
      </w:r>
    </w:p>
    <w:p w14:paraId="7B83B84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74161B3" w14:textId="77777777" w:rsidR="00F76714" w:rsidRPr="00F76714" w:rsidRDefault="00F76714" w:rsidP="00F76714">
      <w:pPr>
        <w:pStyle w:val="NormalBold"/>
      </w:pPr>
      <w:r w:rsidRPr="00F76714">
        <w:rPr>
          <w:rStyle w:val="HideTWBExt"/>
          <w:b w:val="0"/>
        </w:rPr>
        <w:t>&lt;Article&gt;</w:t>
      </w:r>
      <w:r w:rsidRPr="00F76714">
        <w:t>Ustęp 1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C7FFB78" w14:textId="77777777" w:rsidTr="00D027DD">
        <w:trPr>
          <w:trHeight w:hRule="exact" w:val="240"/>
          <w:jc w:val="center"/>
        </w:trPr>
        <w:tc>
          <w:tcPr>
            <w:tcW w:w="9752" w:type="dxa"/>
            <w:gridSpan w:val="2"/>
            <w:tcBorders>
              <w:top w:val="nil"/>
              <w:left w:val="nil"/>
              <w:bottom w:val="nil"/>
              <w:right w:val="nil"/>
            </w:tcBorders>
          </w:tcPr>
          <w:p w14:paraId="724DC4B3" w14:textId="77777777" w:rsidR="00F76714" w:rsidRPr="00F76714" w:rsidRDefault="00F76714" w:rsidP="00D027DD"/>
        </w:tc>
      </w:tr>
      <w:tr w:rsidR="00F76714" w:rsidRPr="00F76714" w14:paraId="4AB41BB3" w14:textId="77777777" w:rsidTr="00D027DD">
        <w:trPr>
          <w:trHeight w:val="240"/>
          <w:jc w:val="center"/>
        </w:trPr>
        <w:tc>
          <w:tcPr>
            <w:tcW w:w="4876" w:type="dxa"/>
            <w:tcBorders>
              <w:top w:val="nil"/>
              <w:left w:val="nil"/>
              <w:bottom w:val="nil"/>
              <w:right w:val="nil"/>
            </w:tcBorders>
          </w:tcPr>
          <w:p w14:paraId="44DEE88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68C981B" w14:textId="77777777" w:rsidR="00F76714" w:rsidRPr="00F76714" w:rsidRDefault="00F76714" w:rsidP="00D027DD">
            <w:pPr>
              <w:pStyle w:val="AmColumnHeading"/>
            </w:pPr>
            <w:r w:rsidRPr="00F76714">
              <w:t>Poprawka</w:t>
            </w:r>
          </w:p>
        </w:tc>
      </w:tr>
      <w:tr w:rsidR="00F76714" w:rsidRPr="00F76714" w14:paraId="64ED5AA5" w14:textId="77777777" w:rsidTr="00D027DD">
        <w:trPr>
          <w:jc w:val="center"/>
        </w:trPr>
        <w:tc>
          <w:tcPr>
            <w:tcW w:w="4876" w:type="dxa"/>
            <w:tcBorders>
              <w:top w:val="nil"/>
              <w:left w:val="nil"/>
              <w:bottom w:val="nil"/>
              <w:right w:val="nil"/>
            </w:tcBorders>
          </w:tcPr>
          <w:p w14:paraId="7A977E56" w14:textId="77777777" w:rsidR="00F76714" w:rsidRPr="00F76714" w:rsidRDefault="00F76714" w:rsidP="00D027DD">
            <w:pPr>
              <w:pStyle w:val="Normal6a"/>
            </w:pPr>
          </w:p>
        </w:tc>
        <w:tc>
          <w:tcPr>
            <w:tcW w:w="4876" w:type="dxa"/>
            <w:tcBorders>
              <w:top w:val="nil"/>
              <w:left w:val="nil"/>
              <w:bottom w:val="nil"/>
              <w:right w:val="nil"/>
            </w:tcBorders>
          </w:tcPr>
          <w:p w14:paraId="20D6A10E" w14:textId="77777777" w:rsidR="00F76714" w:rsidRPr="00F76714" w:rsidRDefault="00F76714" w:rsidP="00D027DD">
            <w:pPr>
              <w:pStyle w:val="Normal6a"/>
            </w:pPr>
            <w:r w:rsidRPr="00F76714">
              <w:rPr>
                <w:b/>
                <w:i/>
              </w:rPr>
              <w:t>1a.</w:t>
            </w:r>
            <w:r w:rsidRPr="00F76714">
              <w:rPr>
                <w:b/>
                <w:i/>
              </w:rPr>
              <w:tab/>
              <w:t>podkreśla, że kwestie opodatkowania należą do wyłącznych kompetencji państw członkowskich; przypomina, że zgodnie z traktatami decyzje w dziedzinie opodatkowania na szczeblu Unii wymagają jednomyślności w Radzie; podkreśla w związku z tym, że żadna inicjatywa nie powinna przesądzać o kompetencjach państw członkowskich w dziedzinie opodatkowania ani ich uprzedzać, ani nie powinna być interpretowana jako opowiedzenie się za włączeniem wiążących przepisów podatkowych poza właściwymi ramami prawnymi;</w:t>
            </w:r>
          </w:p>
        </w:tc>
      </w:tr>
    </w:tbl>
    <w:p w14:paraId="00BB4D81"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2C98EE02" w14:textId="77777777" w:rsidR="00F76714" w:rsidRPr="00F76714" w:rsidRDefault="00F76714" w:rsidP="00F76714">
      <w:pPr>
        <w:rPr>
          <w:lang w:val="en-US"/>
        </w:rPr>
      </w:pPr>
      <w:r w:rsidRPr="00F76714">
        <w:rPr>
          <w:rStyle w:val="HideTWBExt"/>
          <w:lang w:val="en-US"/>
        </w:rPr>
        <w:t>&lt;/Amend&gt;</w:t>
      </w:r>
    </w:p>
    <w:p w14:paraId="0D454E0E"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67</w:t>
      </w:r>
      <w:r w:rsidRPr="00920718">
        <w:rPr>
          <w:rStyle w:val="HideTWBExt"/>
          <w:b w:val="0"/>
          <w:lang w:val="en-US"/>
        </w:rPr>
        <w:t>&lt;/NumAm&gt;</w:t>
      </w:r>
    </w:p>
    <w:p w14:paraId="36D03140"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Enikő Győri</w:t>
      </w:r>
      <w:r w:rsidRPr="00920718">
        <w:rPr>
          <w:rStyle w:val="HideTWBExt"/>
          <w:b w:val="0"/>
          <w:lang w:val="en-US"/>
        </w:rPr>
        <w:t>&lt;/Members&gt;</w:t>
      </w:r>
    </w:p>
    <w:p w14:paraId="6BFE26A2" w14:textId="77777777" w:rsidR="00F76714" w:rsidRPr="00F76714" w:rsidRDefault="00F76714" w:rsidP="00F76714">
      <w:pPr>
        <w:pStyle w:val="NormalBold"/>
      </w:pPr>
      <w:r w:rsidRPr="00F76714">
        <w:rPr>
          <w:rStyle w:val="HideTWBExt"/>
          <w:b w:val="0"/>
        </w:rPr>
        <w:t>&lt;/RepeatBlock-By&gt;</w:t>
      </w:r>
    </w:p>
    <w:p w14:paraId="101D128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65BD03B" w14:textId="77777777" w:rsidR="00F76714" w:rsidRPr="00F76714" w:rsidRDefault="00F76714" w:rsidP="00F76714">
      <w:pPr>
        <w:pStyle w:val="NormalBold"/>
      </w:pPr>
      <w:r w:rsidRPr="00F76714">
        <w:rPr>
          <w:rStyle w:val="HideTWBExt"/>
          <w:b w:val="0"/>
        </w:rPr>
        <w:t>&lt;Article&gt;</w:t>
      </w:r>
      <w:r w:rsidRPr="00F76714">
        <w:t>Ustęp 1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FDF57DE" w14:textId="77777777" w:rsidTr="00D027DD">
        <w:trPr>
          <w:trHeight w:hRule="exact" w:val="240"/>
          <w:jc w:val="center"/>
        </w:trPr>
        <w:tc>
          <w:tcPr>
            <w:tcW w:w="9752" w:type="dxa"/>
            <w:gridSpan w:val="2"/>
            <w:tcBorders>
              <w:top w:val="nil"/>
              <w:left w:val="nil"/>
              <w:bottom w:val="nil"/>
              <w:right w:val="nil"/>
            </w:tcBorders>
          </w:tcPr>
          <w:p w14:paraId="4B503A74" w14:textId="77777777" w:rsidR="00F76714" w:rsidRPr="00F76714" w:rsidRDefault="00F76714" w:rsidP="00D027DD"/>
        </w:tc>
      </w:tr>
      <w:tr w:rsidR="00F76714" w:rsidRPr="00F76714" w14:paraId="67B03444" w14:textId="77777777" w:rsidTr="00D027DD">
        <w:trPr>
          <w:trHeight w:val="240"/>
          <w:jc w:val="center"/>
        </w:trPr>
        <w:tc>
          <w:tcPr>
            <w:tcW w:w="4876" w:type="dxa"/>
            <w:tcBorders>
              <w:top w:val="nil"/>
              <w:left w:val="nil"/>
              <w:bottom w:val="nil"/>
              <w:right w:val="nil"/>
            </w:tcBorders>
          </w:tcPr>
          <w:p w14:paraId="163AD6C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A4EAF83" w14:textId="77777777" w:rsidR="00F76714" w:rsidRPr="00F76714" w:rsidRDefault="00F76714" w:rsidP="00D027DD">
            <w:pPr>
              <w:pStyle w:val="AmColumnHeading"/>
            </w:pPr>
            <w:r w:rsidRPr="00F76714">
              <w:t>Poprawka</w:t>
            </w:r>
          </w:p>
        </w:tc>
      </w:tr>
      <w:tr w:rsidR="00F76714" w:rsidRPr="00F76714" w14:paraId="7617AA4B" w14:textId="77777777" w:rsidTr="00D027DD">
        <w:trPr>
          <w:jc w:val="center"/>
        </w:trPr>
        <w:tc>
          <w:tcPr>
            <w:tcW w:w="4876" w:type="dxa"/>
            <w:tcBorders>
              <w:top w:val="nil"/>
              <w:left w:val="nil"/>
              <w:bottom w:val="nil"/>
              <w:right w:val="nil"/>
            </w:tcBorders>
          </w:tcPr>
          <w:p w14:paraId="6DD20252" w14:textId="77777777" w:rsidR="00F76714" w:rsidRPr="00F76714" w:rsidRDefault="00F76714" w:rsidP="00D027DD">
            <w:pPr>
              <w:pStyle w:val="Normal6a"/>
            </w:pPr>
          </w:p>
        </w:tc>
        <w:tc>
          <w:tcPr>
            <w:tcW w:w="4876" w:type="dxa"/>
            <w:tcBorders>
              <w:top w:val="nil"/>
              <w:left w:val="nil"/>
              <w:bottom w:val="nil"/>
              <w:right w:val="nil"/>
            </w:tcBorders>
          </w:tcPr>
          <w:p w14:paraId="2CAFFA07" w14:textId="77777777" w:rsidR="00F76714" w:rsidRPr="00F76714" w:rsidRDefault="00F76714" w:rsidP="00D027DD">
            <w:pPr>
              <w:pStyle w:val="Normal6a"/>
            </w:pPr>
            <w:r w:rsidRPr="00F76714">
              <w:rPr>
                <w:b/>
                <w:i/>
              </w:rPr>
              <w:t>1b.</w:t>
            </w:r>
            <w:r w:rsidRPr="00F76714">
              <w:rPr>
                <w:b/>
                <w:i/>
              </w:rPr>
              <w:tab/>
              <w:t>podkreśla, że wszelkie ewentualne inicjatywy, środki lub odniesienia dotyczące opodatkowania w kontekście ewentualnego 28. systemu muszą być omawiane oddzielnie przez właściwe organy przygotowawcze Rady i ostatecznie przyjęte przez Radę jednomyślnie;</w:t>
            </w:r>
          </w:p>
        </w:tc>
      </w:tr>
    </w:tbl>
    <w:p w14:paraId="04ECF197"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10FCE887" w14:textId="77777777" w:rsidR="00F76714" w:rsidRPr="00F76714" w:rsidRDefault="00F76714" w:rsidP="00F76714">
      <w:pPr>
        <w:rPr>
          <w:lang w:val="en-US"/>
        </w:rPr>
      </w:pPr>
      <w:r w:rsidRPr="00F76714">
        <w:rPr>
          <w:rStyle w:val="HideTWBExt"/>
          <w:lang w:val="en-US"/>
        </w:rPr>
        <w:t>&lt;/Amend&gt;</w:t>
      </w:r>
    </w:p>
    <w:p w14:paraId="5E08DAD5"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68</w:t>
      </w:r>
      <w:r w:rsidRPr="00920718">
        <w:rPr>
          <w:rStyle w:val="HideTWBExt"/>
          <w:b w:val="0"/>
          <w:lang w:val="en-US"/>
        </w:rPr>
        <w:t>&lt;/NumAm&gt;</w:t>
      </w:r>
    </w:p>
    <w:p w14:paraId="14C00203"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Bruno Gonçalves, Niels Fuglsang, Jonás Fernández</w:t>
      </w:r>
      <w:r w:rsidRPr="00920718">
        <w:rPr>
          <w:rStyle w:val="HideTWBExt"/>
          <w:b w:val="0"/>
          <w:lang w:val="en-US"/>
        </w:rPr>
        <w:t>&lt;/Members&gt;</w:t>
      </w:r>
    </w:p>
    <w:p w14:paraId="2519DE65" w14:textId="77777777" w:rsidR="00F76714" w:rsidRPr="00F76714" w:rsidRDefault="00F76714" w:rsidP="00F76714">
      <w:pPr>
        <w:pStyle w:val="NormalBold"/>
      </w:pPr>
      <w:r w:rsidRPr="00F76714">
        <w:rPr>
          <w:rStyle w:val="HideTWBExt"/>
          <w:b w:val="0"/>
        </w:rPr>
        <w:t>&lt;/RepeatBlock-By&gt;</w:t>
      </w:r>
    </w:p>
    <w:p w14:paraId="6C75901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525ECE4" w14:textId="77777777" w:rsidR="00F76714" w:rsidRPr="00F76714" w:rsidRDefault="00F76714" w:rsidP="00F76714">
      <w:pPr>
        <w:pStyle w:val="NormalBold"/>
      </w:pPr>
      <w:r w:rsidRPr="00F76714">
        <w:rPr>
          <w:rStyle w:val="HideTWBExt"/>
          <w:b w:val="0"/>
        </w:rPr>
        <w:t>&lt;Article&gt;</w:t>
      </w:r>
      <w:r w:rsidRPr="00F76714">
        <w:t>Ustęp 1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6369674" w14:textId="77777777" w:rsidTr="00D027DD">
        <w:trPr>
          <w:trHeight w:hRule="exact" w:val="240"/>
          <w:jc w:val="center"/>
        </w:trPr>
        <w:tc>
          <w:tcPr>
            <w:tcW w:w="9752" w:type="dxa"/>
            <w:gridSpan w:val="2"/>
            <w:tcBorders>
              <w:top w:val="nil"/>
              <w:left w:val="nil"/>
              <w:bottom w:val="nil"/>
              <w:right w:val="nil"/>
            </w:tcBorders>
          </w:tcPr>
          <w:p w14:paraId="4AFDD08D" w14:textId="77777777" w:rsidR="00F76714" w:rsidRPr="00F76714" w:rsidRDefault="00F76714" w:rsidP="00D027DD"/>
        </w:tc>
      </w:tr>
      <w:tr w:rsidR="00F76714" w:rsidRPr="00F76714" w14:paraId="656211CE" w14:textId="77777777" w:rsidTr="00D027DD">
        <w:trPr>
          <w:trHeight w:val="240"/>
          <w:jc w:val="center"/>
        </w:trPr>
        <w:tc>
          <w:tcPr>
            <w:tcW w:w="4876" w:type="dxa"/>
            <w:tcBorders>
              <w:top w:val="nil"/>
              <w:left w:val="nil"/>
              <w:bottom w:val="nil"/>
              <w:right w:val="nil"/>
            </w:tcBorders>
          </w:tcPr>
          <w:p w14:paraId="7736A2D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6116BD2" w14:textId="77777777" w:rsidR="00F76714" w:rsidRPr="00F76714" w:rsidRDefault="00F76714" w:rsidP="00D027DD">
            <w:pPr>
              <w:pStyle w:val="AmColumnHeading"/>
            </w:pPr>
            <w:r w:rsidRPr="00F76714">
              <w:t>Poprawka</w:t>
            </w:r>
          </w:p>
        </w:tc>
      </w:tr>
      <w:tr w:rsidR="00F76714" w:rsidRPr="00F76714" w14:paraId="2F120491" w14:textId="77777777" w:rsidTr="00D027DD">
        <w:trPr>
          <w:jc w:val="center"/>
        </w:trPr>
        <w:tc>
          <w:tcPr>
            <w:tcW w:w="4876" w:type="dxa"/>
            <w:tcBorders>
              <w:top w:val="nil"/>
              <w:left w:val="nil"/>
              <w:bottom w:val="nil"/>
              <w:right w:val="nil"/>
            </w:tcBorders>
          </w:tcPr>
          <w:p w14:paraId="7E5206B7" w14:textId="77777777" w:rsidR="00F76714" w:rsidRPr="00F76714" w:rsidRDefault="00F76714" w:rsidP="00D027DD">
            <w:pPr>
              <w:pStyle w:val="Normal6a"/>
            </w:pPr>
          </w:p>
        </w:tc>
        <w:tc>
          <w:tcPr>
            <w:tcW w:w="4876" w:type="dxa"/>
            <w:tcBorders>
              <w:top w:val="nil"/>
              <w:left w:val="nil"/>
              <w:bottom w:val="nil"/>
              <w:right w:val="nil"/>
            </w:tcBorders>
          </w:tcPr>
          <w:p w14:paraId="2BD8967D" w14:textId="77777777" w:rsidR="00F76714" w:rsidRPr="00F76714" w:rsidRDefault="00F76714" w:rsidP="00D027DD">
            <w:pPr>
              <w:pStyle w:val="Normal6a"/>
            </w:pPr>
            <w:r w:rsidRPr="00F76714">
              <w:rPr>
                <w:b/>
                <w:i/>
              </w:rPr>
              <w:t>1a.</w:t>
            </w:r>
            <w:r w:rsidRPr="00F76714">
              <w:rPr>
                <w:b/>
                <w:i/>
              </w:rPr>
              <w:tab/>
              <w:t>z zadowoleniem przyjmuje przyjęcie programu „Jedna Europa, jeden rynek” w celu uwolnienia potencjału jednolitego rynku; odnotowuje apel Rady Europejskiej o przyjęcie 28. systemu prawnego w zakresie prawa spółek; wyraża ubolewanie z powodu braku nawiązania przez Radę Europejską do kwestii harmonizacji polityki podatkowej w ramach programu „Jedna Europa, jeden rynek”, zwłaszcza że małe i średnie przedsiębiorstwa wskazały rozdrobnienie systemów podatkowych i VAT jako najczęstszą przeszkodę w rozszerzaniu działalności na terytorium innych państw członkowskich;</w:t>
            </w:r>
          </w:p>
        </w:tc>
      </w:tr>
    </w:tbl>
    <w:p w14:paraId="6145E945"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5212D78E" w14:textId="77777777" w:rsidR="00F76714" w:rsidRPr="00F76714" w:rsidRDefault="00F76714" w:rsidP="00F76714">
      <w:pPr>
        <w:rPr>
          <w:lang w:val="en-US"/>
        </w:rPr>
      </w:pPr>
      <w:r w:rsidRPr="00F76714">
        <w:rPr>
          <w:rStyle w:val="HideTWBExt"/>
          <w:lang w:val="en-US"/>
        </w:rPr>
        <w:t>&lt;/Amend&gt;</w:t>
      </w:r>
    </w:p>
    <w:p w14:paraId="1952A77E"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69</w:t>
      </w:r>
      <w:r w:rsidRPr="00920718">
        <w:rPr>
          <w:rStyle w:val="HideTWBExt"/>
          <w:b w:val="0"/>
          <w:lang w:val="en-US"/>
        </w:rPr>
        <w:t>&lt;/NumAm&gt;</w:t>
      </w:r>
    </w:p>
    <w:p w14:paraId="12F03D8E"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Pierre Pimpie, Enikő Győri, Auke Zijlstra, Tomáš Kubín</w:t>
      </w:r>
      <w:r w:rsidRPr="00920718">
        <w:rPr>
          <w:rStyle w:val="HideTWBExt"/>
          <w:b w:val="0"/>
          <w:lang w:val="en-US"/>
        </w:rPr>
        <w:t>&lt;/Members&gt;</w:t>
      </w:r>
    </w:p>
    <w:p w14:paraId="25762D94" w14:textId="77777777" w:rsidR="00F76714" w:rsidRPr="00F76714" w:rsidRDefault="00F76714" w:rsidP="00F76714">
      <w:pPr>
        <w:pStyle w:val="NormalBold"/>
        <w:rPr>
          <w:lang w:val="en-US"/>
        </w:rPr>
      </w:pPr>
      <w:r w:rsidRPr="00920718">
        <w:rPr>
          <w:rStyle w:val="HideTWBExt"/>
          <w:b w:val="0"/>
          <w:lang w:val="en-US"/>
        </w:rPr>
        <w:t>&lt;/RepeatBlock-By&gt;</w:t>
      </w:r>
    </w:p>
    <w:p w14:paraId="41BF5B0F" w14:textId="77777777" w:rsidR="00F76714" w:rsidRPr="00F76714" w:rsidRDefault="00F76714" w:rsidP="00F76714">
      <w:pPr>
        <w:pStyle w:val="NormalBold"/>
        <w:rPr>
          <w:lang w:val="en-US"/>
        </w:rPr>
      </w:pPr>
      <w:r w:rsidRPr="00920718">
        <w:rPr>
          <w:rStyle w:val="HideTWBExt"/>
          <w:b w:val="0"/>
          <w:lang w:val="en-US"/>
        </w:rPr>
        <w:t>&lt;DocAmend&gt;</w:t>
      </w:r>
      <w:r w:rsidRPr="00F76714">
        <w:rPr>
          <w:lang w:val="en-US"/>
        </w:rPr>
        <w:t>Projekt rezolucji</w:t>
      </w:r>
      <w:r w:rsidRPr="00920718">
        <w:rPr>
          <w:rStyle w:val="HideTWBExt"/>
          <w:b w:val="0"/>
          <w:lang w:val="en-US"/>
        </w:rPr>
        <w:t>&lt;/DocAmend&gt;</w:t>
      </w:r>
    </w:p>
    <w:p w14:paraId="6515358C" w14:textId="77777777" w:rsidR="00F76714" w:rsidRPr="00F76714" w:rsidRDefault="00F76714" w:rsidP="00F76714">
      <w:pPr>
        <w:pStyle w:val="NormalBold"/>
        <w:rPr>
          <w:lang w:val="en-US"/>
        </w:rPr>
      </w:pPr>
      <w:r w:rsidRPr="00920718">
        <w:rPr>
          <w:rStyle w:val="HideTWBExt"/>
          <w:b w:val="0"/>
          <w:lang w:val="en-US"/>
        </w:rPr>
        <w:t>&lt;Article&gt;</w:t>
      </w:r>
      <w:r w:rsidRPr="00F76714">
        <w:rPr>
          <w:lang w:val="en-US"/>
        </w:rPr>
        <w:t>Ustęp 2</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121507A0" w14:textId="77777777" w:rsidTr="00D027DD">
        <w:trPr>
          <w:trHeight w:hRule="exact" w:val="240"/>
          <w:jc w:val="center"/>
        </w:trPr>
        <w:tc>
          <w:tcPr>
            <w:tcW w:w="9752" w:type="dxa"/>
            <w:gridSpan w:val="2"/>
            <w:tcBorders>
              <w:top w:val="nil"/>
              <w:left w:val="nil"/>
              <w:bottom w:val="nil"/>
              <w:right w:val="nil"/>
            </w:tcBorders>
          </w:tcPr>
          <w:p w14:paraId="79B439A9" w14:textId="77777777" w:rsidR="00F76714" w:rsidRPr="00F76714" w:rsidRDefault="00F76714" w:rsidP="00D027DD">
            <w:pPr>
              <w:rPr>
                <w:lang w:val="en-US"/>
              </w:rPr>
            </w:pPr>
          </w:p>
        </w:tc>
      </w:tr>
      <w:tr w:rsidR="00F76714" w:rsidRPr="00F76714" w14:paraId="1315AFBD" w14:textId="77777777" w:rsidTr="00D027DD">
        <w:trPr>
          <w:trHeight w:val="240"/>
          <w:jc w:val="center"/>
        </w:trPr>
        <w:tc>
          <w:tcPr>
            <w:tcW w:w="4876" w:type="dxa"/>
            <w:tcBorders>
              <w:top w:val="nil"/>
              <w:left w:val="nil"/>
              <w:bottom w:val="nil"/>
              <w:right w:val="nil"/>
            </w:tcBorders>
          </w:tcPr>
          <w:p w14:paraId="4BD2491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D4AA12A" w14:textId="77777777" w:rsidR="00F76714" w:rsidRPr="00F76714" w:rsidRDefault="00F76714" w:rsidP="00D027DD">
            <w:pPr>
              <w:pStyle w:val="AmColumnHeading"/>
            </w:pPr>
            <w:r w:rsidRPr="00F76714">
              <w:t>Poprawka</w:t>
            </w:r>
          </w:p>
        </w:tc>
      </w:tr>
      <w:tr w:rsidR="00F76714" w:rsidRPr="00F76714" w14:paraId="3B18F2FE" w14:textId="77777777" w:rsidTr="00D027DD">
        <w:trPr>
          <w:jc w:val="center"/>
        </w:trPr>
        <w:tc>
          <w:tcPr>
            <w:tcW w:w="4876" w:type="dxa"/>
            <w:tcBorders>
              <w:top w:val="nil"/>
              <w:left w:val="nil"/>
              <w:bottom w:val="nil"/>
              <w:right w:val="nil"/>
            </w:tcBorders>
          </w:tcPr>
          <w:p w14:paraId="42039337" w14:textId="77777777" w:rsidR="00F76714" w:rsidRPr="00F76714" w:rsidRDefault="00F76714" w:rsidP="00D027DD">
            <w:pPr>
              <w:pStyle w:val="Normal6a"/>
            </w:pPr>
            <w:r w:rsidRPr="00F76714">
              <w:t>2.</w:t>
            </w:r>
            <w:r w:rsidRPr="00F76714">
              <w:tab/>
              <w:t xml:space="preserve">przypomina, że 28. system prawny </w:t>
            </w:r>
            <w:r w:rsidRPr="00F76714">
              <w:rPr>
                <w:b/>
                <w:i/>
              </w:rPr>
              <w:t xml:space="preserve">musi być ambitny i kompleksowy, w tym </w:t>
            </w:r>
            <w:r w:rsidRPr="00F76714">
              <w:t xml:space="preserve">pod względem </w:t>
            </w:r>
            <w:r w:rsidRPr="00F76714">
              <w:rPr>
                <w:b/>
                <w:i/>
              </w:rPr>
              <w:t>podatkowym</w:t>
            </w:r>
            <w:r w:rsidRPr="00F76714">
              <w:t xml:space="preserve">, aby umożliwić MŚP i innowacyjnym przedsiębiorstwom zwiększanie skali działalności i </w:t>
            </w:r>
            <w:r w:rsidRPr="00F76714">
              <w:rPr>
                <w:b/>
                <w:i/>
              </w:rPr>
              <w:t xml:space="preserve">sprawne </w:t>
            </w:r>
            <w:r w:rsidRPr="00F76714">
              <w:t>funkcjonowanie na jednolitym rynku UE;</w:t>
            </w:r>
          </w:p>
        </w:tc>
        <w:tc>
          <w:tcPr>
            <w:tcW w:w="4876" w:type="dxa"/>
            <w:tcBorders>
              <w:top w:val="nil"/>
              <w:left w:val="nil"/>
              <w:bottom w:val="nil"/>
              <w:right w:val="nil"/>
            </w:tcBorders>
          </w:tcPr>
          <w:p w14:paraId="1E338F9B" w14:textId="77777777" w:rsidR="00F76714" w:rsidRPr="00F76714" w:rsidRDefault="00F76714" w:rsidP="00D027DD">
            <w:pPr>
              <w:pStyle w:val="Normal6a"/>
            </w:pPr>
            <w:r w:rsidRPr="00F76714">
              <w:t>2.</w:t>
            </w:r>
            <w:r w:rsidRPr="00F76714">
              <w:tab/>
              <w:t xml:space="preserve">przypomina, że 28. system prawny </w:t>
            </w:r>
            <w:r w:rsidRPr="00F76714">
              <w:rPr>
                <w:b/>
                <w:i/>
              </w:rPr>
              <w:t xml:space="preserve">powinien pozostać ukierunkowany, proporcjonalny i opcjonalny </w:t>
            </w:r>
            <w:r w:rsidRPr="00F76714">
              <w:t xml:space="preserve">pod względem </w:t>
            </w:r>
            <w:r w:rsidRPr="00F76714">
              <w:rPr>
                <w:b/>
                <w:i/>
              </w:rPr>
              <w:t>treści</w:t>
            </w:r>
            <w:r w:rsidRPr="00F76714">
              <w:t xml:space="preserve">, </w:t>
            </w:r>
            <w:r w:rsidRPr="00F76714">
              <w:rPr>
                <w:b/>
                <w:i/>
              </w:rPr>
              <w:t xml:space="preserve">a jego podstawą powinno być uproszczenie prawa spółek, </w:t>
            </w:r>
            <w:r w:rsidRPr="00F76714">
              <w:t xml:space="preserve">aby umożliwić MŚP i innowacyjnym przedsiębiorstwom zwiększanie skali działalności i </w:t>
            </w:r>
            <w:r w:rsidRPr="00F76714">
              <w:rPr>
                <w:b/>
                <w:i/>
              </w:rPr>
              <w:t xml:space="preserve">łatwiejsze </w:t>
            </w:r>
            <w:r w:rsidRPr="00F76714">
              <w:t>funkcjonowanie na jednolitym rynku UE</w:t>
            </w:r>
            <w:r w:rsidRPr="00F76714">
              <w:rPr>
                <w:b/>
                <w:i/>
              </w:rPr>
              <w:t>, przy pełnym poszanowaniu kompetencji państw członkowskich w dziedzinie opodatkowania i spraw społecznych</w:t>
            </w:r>
            <w:r w:rsidRPr="00F76714">
              <w:t>;</w:t>
            </w:r>
          </w:p>
        </w:tc>
      </w:tr>
    </w:tbl>
    <w:p w14:paraId="472ED144"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6A1EF31E" w14:textId="77777777" w:rsidR="00F76714" w:rsidRPr="00F76714" w:rsidRDefault="00F76714" w:rsidP="00F76714">
      <w:pPr>
        <w:rPr>
          <w:lang w:val="en-US"/>
        </w:rPr>
      </w:pPr>
      <w:r w:rsidRPr="00F76714">
        <w:rPr>
          <w:rStyle w:val="HideTWBExt"/>
          <w:lang w:val="en-US"/>
        </w:rPr>
        <w:t>&lt;/Amend&gt;</w:t>
      </w:r>
    </w:p>
    <w:p w14:paraId="66C9F85D"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70</w:t>
      </w:r>
      <w:r w:rsidRPr="00920718">
        <w:rPr>
          <w:rStyle w:val="HideTWBExt"/>
          <w:b w:val="0"/>
          <w:lang w:val="en-US"/>
        </w:rPr>
        <w:t>&lt;/NumAm&gt;</w:t>
      </w:r>
    </w:p>
    <w:p w14:paraId="6D49E538"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Luděk Niedermayer</w:t>
      </w:r>
      <w:r w:rsidRPr="00920718">
        <w:rPr>
          <w:rStyle w:val="HideTWBExt"/>
          <w:b w:val="0"/>
          <w:lang w:val="en-US"/>
        </w:rPr>
        <w:t>&lt;/Members&gt;</w:t>
      </w:r>
    </w:p>
    <w:p w14:paraId="46EB8297" w14:textId="77777777" w:rsidR="00F76714" w:rsidRPr="00F76714" w:rsidRDefault="00F76714" w:rsidP="00F76714">
      <w:pPr>
        <w:pStyle w:val="NormalBold"/>
        <w:rPr>
          <w:lang w:val="en-US"/>
        </w:rPr>
      </w:pPr>
      <w:r w:rsidRPr="00920718">
        <w:rPr>
          <w:rStyle w:val="HideTWBExt"/>
          <w:b w:val="0"/>
          <w:lang w:val="en-US"/>
        </w:rPr>
        <w:t>&lt;/RepeatBlock-By&gt;</w:t>
      </w:r>
    </w:p>
    <w:p w14:paraId="53FDAE66" w14:textId="77777777" w:rsidR="00F76714" w:rsidRPr="00F76714" w:rsidRDefault="00F76714" w:rsidP="00F76714">
      <w:pPr>
        <w:pStyle w:val="NormalBold"/>
        <w:rPr>
          <w:lang w:val="en-US"/>
        </w:rPr>
      </w:pPr>
      <w:r w:rsidRPr="00920718">
        <w:rPr>
          <w:rStyle w:val="HideTWBExt"/>
          <w:b w:val="0"/>
          <w:lang w:val="en-US"/>
        </w:rPr>
        <w:t>&lt;DocAmend&gt;</w:t>
      </w:r>
      <w:r w:rsidRPr="00F76714">
        <w:rPr>
          <w:lang w:val="en-US"/>
        </w:rPr>
        <w:t>Projekt rezolucji</w:t>
      </w:r>
      <w:r w:rsidRPr="00920718">
        <w:rPr>
          <w:rStyle w:val="HideTWBExt"/>
          <w:b w:val="0"/>
          <w:lang w:val="en-US"/>
        </w:rPr>
        <w:t>&lt;/DocAmend&gt;</w:t>
      </w:r>
    </w:p>
    <w:p w14:paraId="46186D33" w14:textId="77777777" w:rsidR="00F76714" w:rsidRPr="00F76714" w:rsidRDefault="00F76714" w:rsidP="00F76714">
      <w:pPr>
        <w:pStyle w:val="NormalBold"/>
        <w:rPr>
          <w:lang w:val="en-US"/>
        </w:rPr>
      </w:pPr>
      <w:r w:rsidRPr="00920718">
        <w:rPr>
          <w:rStyle w:val="HideTWBExt"/>
          <w:b w:val="0"/>
          <w:lang w:val="en-US"/>
        </w:rPr>
        <w:t>&lt;Article&gt;</w:t>
      </w:r>
      <w:r w:rsidRPr="00F76714">
        <w:rPr>
          <w:lang w:val="en-US"/>
        </w:rPr>
        <w:t>Ustęp 2</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60F8820B" w14:textId="77777777" w:rsidTr="00D027DD">
        <w:trPr>
          <w:trHeight w:hRule="exact" w:val="240"/>
          <w:jc w:val="center"/>
        </w:trPr>
        <w:tc>
          <w:tcPr>
            <w:tcW w:w="9752" w:type="dxa"/>
            <w:gridSpan w:val="2"/>
            <w:tcBorders>
              <w:top w:val="nil"/>
              <w:left w:val="nil"/>
              <w:bottom w:val="nil"/>
              <w:right w:val="nil"/>
            </w:tcBorders>
          </w:tcPr>
          <w:p w14:paraId="322217D1" w14:textId="77777777" w:rsidR="00F76714" w:rsidRPr="00F76714" w:rsidRDefault="00F76714" w:rsidP="00D027DD">
            <w:pPr>
              <w:rPr>
                <w:lang w:val="en-US"/>
              </w:rPr>
            </w:pPr>
          </w:p>
        </w:tc>
      </w:tr>
      <w:tr w:rsidR="00F76714" w:rsidRPr="00F76714" w14:paraId="581540A7" w14:textId="77777777" w:rsidTr="00D027DD">
        <w:trPr>
          <w:trHeight w:val="240"/>
          <w:jc w:val="center"/>
        </w:trPr>
        <w:tc>
          <w:tcPr>
            <w:tcW w:w="4876" w:type="dxa"/>
            <w:tcBorders>
              <w:top w:val="nil"/>
              <w:left w:val="nil"/>
              <w:bottom w:val="nil"/>
              <w:right w:val="nil"/>
            </w:tcBorders>
          </w:tcPr>
          <w:p w14:paraId="38A1C70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15D01A7" w14:textId="77777777" w:rsidR="00F76714" w:rsidRPr="00F76714" w:rsidRDefault="00F76714" w:rsidP="00D027DD">
            <w:pPr>
              <w:pStyle w:val="AmColumnHeading"/>
            </w:pPr>
            <w:r w:rsidRPr="00F76714">
              <w:t>Poprawka</w:t>
            </w:r>
          </w:p>
        </w:tc>
      </w:tr>
      <w:tr w:rsidR="00F76714" w:rsidRPr="00F76714" w14:paraId="7B5027A7" w14:textId="77777777" w:rsidTr="00D027DD">
        <w:trPr>
          <w:jc w:val="center"/>
        </w:trPr>
        <w:tc>
          <w:tcPr>
            <w:tcW w:w="4876" w:type="dxa"/>
            <w:tcBorders>
              <w:top w:val="nil"/>
              <w:left w:val="nil"/>
              <w:bottom w:val="nil"/>
              <w:right w:val="nil"/>
            </w:tcBorders>
          </w:tcPr>
          <w:p w14:paraId="425E3078" w14:textId="77777777" w:rsidR="00F76714" w:rsidRPr="00F76714" w:rsidRDefault="00F76714" w:rsidP="00D027DD">
            <w:pPr>
              <w:pStyle w:val="Normal6a"/>
            </w:pPr>
            <w:r w:rsidRPr="00F76714">
              <w:t>2.</w:t>
            </w:r>
            <w:r w:rsidRPr="00F76714">
              <w:tab/>
              <w:t xml:space="preserve">przypomina, że 28. system prawny </w:t>
            </w:r>
            <w:r w:rsidRPr="00F76714">
              <w:rPr>
                <w:b/>
                <w:i/>
              </w:rPr>
              <w:t>musi być ambitny i kompleksowy, w tym pod względem podatkowym, aby umożliwić MŚP i innowacyjnym przedsiębiorstwom zwiększanie skali działalności i sprawne funkcjonowanie na jednolitym rynku UE</w:t>
            </w:r>
            <w:r w:rsidRPr="00F76714">
              <w:t>;</w:t>
            </w:r>
          </w:p>
        </w:tc>
        <w:tc>
          <w:tcPr>
            <w:tcW w:w="4876" w:type="dxa"/>
            <w:tcBorders>
              <w:top w:val="nil"/>
              <w:left w:val="nil"/>
              <w:bottom w:val="nil"/>
              <w:right w:val="nil"/>
            </w:tcBorders>
          </w:tcPr>
          <w:p w14:paraId="3276315A" w14:textId="35D01EB6" w:rsidR="00F76714" w:rsidRPr="00F76714" w:rsidRDefault="00F76714" w:rsidP="00D027DD">
            <w:pPr>
              <w:pStyle w:val="Normal6a"/>
            </w:pPr>
            <w:r w:rsidRPr="00F76714">
              <w:t>2.</w:t>
            </w:r>
            <w:r w:rsidRPr="00F76714">
              <w:tab/>
              <w:t xml:space="preserve">przypomina, że </w:t>
            </w:r>
            <w:r w:rsidRPr="00F76714">
              <w:rPr>
                <w:b/>
                <w:i/>
              </w:rPr>
              <w:t xml:space="preserve">„nowe systemy” odnoszą się do proponowanego </w:t>
            </w:r>
            <w:r w:rsidRPr="00F76714">
              <w:t xml:space="preserve">28. </w:t>
            </w:r>
            <w:r w:rsidRPr="00F76714">
              <w:rPr>
                <w:b/>
                <w:i/>
              </w:rPr>
              <w:t xml:space="preserve">systemu prawnego oraz do ustanowionego w niniejszym dokumencie „rozszerzonego 28. systemu prawnego” (który może być określany jako „EU Inc.+”), przy czym ten drugi oznacza 28. </w:t>
            </w:r>
            <w:r w:rsidRPr="00F76714">
              <w:t xml:space="preserve">system prawny </w:t>
            </w:r>
            <w:r w:rsidRPr="00F76714">
              <w:rPr>
                <w:b/>
                <w:i/>
              </w:rPr>
              <w:t>uzupełniony o dodatkowe przepisy w dziedzinie opodatkowania</w:t>
            </w:r>
            <w:r w:rsidRPr="00F76714">
              <w:t>;</w:t>
            </w:r>
          </w:p>
        </w:tc>
      </w:tr>
    </w:tbl>
    <w:p w14:paraId="4D0E2954"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33545881" w14:textId="77777777" w:rsidR="00F76714" w:rsidRPr="00F76714" w:rsidRDefault="00F76714" w:rsidP="00F76714">
      <w:pPr>
        <w:rPr>
          <w:lang w:val="en-US"/>
        </w:rPr>
      </w:pPr>
      <w:r w:rsidRPr="00F76714">
        <w:rPr>
          <w:rStyle w:val="HideTWBExt"/>
          <w:lang w:val="en-US"/>
        </w:rPr>
        <w:t>&lt;/Amend&gt;</w:t>
      </w:r>
    </w:p>
    <w:p w14:paraId="2E2F6288"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71</w:t>
      </w:r>
      <w:r w:rsidRPr="00920718">
        <w:rPr>
          <w:rStyle w:val="HideTWBExt"/>
          <w:b w:val="0"/>
          <w:lang w:val="en-US"/>
        </w:rPr>
        <w:t>&lt;/NumAm&gt;</w:t>
      </w:r>
    </w:p>
    <w:p w14:paraId="6AE3CDD3"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Bruno Gonçalves, Niels Fuglsang</w:t>
      </w:r>
      <w:r w:rsidRPr="00920718">
        <w:rPr>
          <w:rStyle w:val="HideTWBExt"/>
          <w:b w:val="0"/>
          <w:lang w:val="en-US"/>
        </w:rPr>
        <w:t>&lt;/Members&gt;</w:t>
      </w:r>
    </w:p>
    <w:p w14:paraId="405C105D" w14:textId="77777777" w:rsidR="00F76714" w:rsidRPr="00F76714" w:rsidRDefault="00F76714" w:rsidP="00F76714">
      <w:pPr>
        <w:pStyle w:val="NormalBold"/>
        <w:rPr>
          <w:lang w:val="en-US"/>
        </w:rPr>
      </w:pPr>
      <w:r w:rsidRPr="00920718">
        <w:rPr>
          <w:rStyle w:val="HideTWBExt"/>
          <w:b w:val="0"/>
          <w:lang w:val="en-US"/>
        </w:rPr>
        <w:t>&lt;/RepeatBlock-By&gt;</w:t>
      </w:r>
    </w:p>
    <w:p w14:paraId="26EC8B3D" w14:textId="77777777" w:rsidR="00F76714" w:rsidRPr="00F76714" w:rsidRDefault="00F76714" w:rsidP="00F76714">
      <w:pPr>
        <w:pStyle w:val="NormalBold"/>
        <w:rPr>
          <w:lang w:val="en-US"/>
        </w:rPr>
      </w:pPr>
      <w:r w:rsidRPr="00920718">
        <w:rPr>
          <w:rStyle w:val="HideTWBExt"/>
          <w:b w:val="0"/>
          <w:lang w:val="en-US"/>
        </w:rPr>
        <w:t>&lt;DocAmend&gt;</w:t>
      </w:r>
      <w:r w:rsidRPr="00F76714">
        <w:rPr>
          <w:lang w:val="en-US"/>
        </w:rPr>
        <w:t>Projekt rezolucji</w:t>
      </w:r>
      <w:r w:rsidRPr="00920718">
        <w:rPr>
          <w:rStyle w:val="HideTWBExt"/>
          <w:b w:val="0"/>
          <w:lang w:val="en-US"/>
        </w:rPr>
        <w:t>&lt;/DocAmend&gt;</w:t>
      </w:r>
    </w:p>
    <w:p w14:paraId="5BA679A0" w14:textId="77777777" w:rsidR="00F76714" w:rsidRPr="00F76714" w:rsidRDefault="00F76714" w:rsidP="00F76714">
      <w:pPr>
        <w:pStyle w:val="NormalBold"/>
        <w:rPr>
          <w:lang w:val="en-US"/>
        </w:rPr>
      </w:pPr>
      <w:r w:rsidRPr="00920718">
        <w:rPr>
          <w:rStyle w:val="HideTWBExt"/>
          <w:b w:val="0"/>
          <w:lang w:val="en-US"/>
        </w:rPr>
        <w:t>&lt;Article&gt;</w:t>
      </w:r>
      <w:r w:rsidRPr="00F76714">
        <w:rPr>
          <w:lang w:val="en-US"/>
        </w:rPr>
        <w:t>Ustęp 2</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167514CC" w14:textId="77777777" w:rsidTr="00D027DD">
        <w:trPr>
          <w:trHeight w:hRule="exact" w:val="240"/>
          <w:jc w:val="center"/>
        </w:trPr>
        <w:tc>
          <w:tcPr>
            <w:tcW w:w="9752" w:type="dxa"/>
            <w:gridSpan w:val="2"/>
            <w:tcBorders>
              <w:top w:val="nil"/>
              <w:left w:val="nil"/>
              <w:bottom w:val="nil"/>
              <w:right w:val="nil"/>
            </w:tcBorders>
          </w:tcPr>
          <w:p w14:paraId="1C94E07E" w14:textId="77777777" w:rsidR="00F76714" w:rsidRPr="00F76714" w:rsidRDefault="00F76714" w:rsidP="00D027DD">
            <w:pPr>
              <w:rPr>
                <w:lang w:val="en-US"/>
              </w:rPr>
            </w:pPr>
          </w:p>
        </w:tc>
      </w:tr>
      <w:tr w:rsidR="00F76714" w:rsidRPr="00F76714" w14:paraId="364FEB37" w14:textId="77777777" w:rsidTr="00D027DD">
        <w:trPr>
          <w:trHeight w:val="240"/>
          <w:jc w:val="center"/>
        </w:trPr>
        <w:tc>
          <w:tcPr>
            <w:tcW w:w="4876" w:type="dxa"/>
            <w:tcBorders>
              <w:top w:val="nil"/>
              <w:left w:val="nil"/>
              <w:bottom w:val="nil"/>
              <w:right w:val="nil"/>
            </w:tcBorders>
          </w:tcPr>
          <w:p w14:paraId="24AB937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5458017" w14:textId="77777777" w:rsidR="00F76714" w:rsidRPr="00F76714" w:rsidRDefault="00F76714" w:rsidP="00D027DD">
            <w:pPr>
              <w:pStyle w:val="AmColumnHeading"/>
            </w:pPr>
            <w:r w:rsidRPr="00F76714">
              <w:t>Poprawka</w:t>
            </w:r>
          </w:p>
        </w:tc>
      </w:tr>
      <w:tr w:rsidR="00F76714" w:rsidRPr="00F76714" w14:paraId="37E2FC86" w14:textId="77777777" w:rsidTr="00D027DD">
        <w:trPr>
          <w:jc w:val="center"/>
        </w:trPr>
        <w:tc>
          <w:tcPr>
            <w:tcW w:w="4876" w:type="dxa"/>
            <w:tcBorders>
              <w:top w:val="nil"/>
              <w:left w:val="nil"/>
              <w:bottom w:val="nil"/>
              <w:right w:val="nil"/>
            </w:tcBorders>
          </w:tcPr>
          <w:p w14:paraId="32FF764C" w14:textId="77777777" w:rsidR="00F76714" w:rsidRPr="00F76714" w:rsidRDefault="00F76714" w:rsidP="00D027DD">
            <w:pPr>
              <w:pStyle w:val="Normal6a"/>
            </w:pPr>
            <w:r w:rsidRPr="00F76714">
              <w:t>2.</w:t>
            </w:r>
            <w:r w:rsidRPr="00F76714">
              <w:tab/>
              <w:t xml:space="preserve">przypomina, że 28. system prawny musi być ambitny i kompleksowy, </w:t>
            </w:r>
            <w:r w:rsidRPr="00F76714">
              <w:rPr>
                <w:b/>
                <w:i/>
              </w:rPr>
              <w:t xml:space="preserve">w tym pod względem podatkowym, aby umożliwić MŚP i innowacyjnym przedsiębiorstwom zwiększanie skali działalności i sprawne funkcjonowanie </w:t>
            </w:r>
            <w:r w:rsidRPr="00F76714">
              <w:t>na jednolitym rynku UE;</w:t>
            </w:r>
          </w:p>
        </w:tc>
        <w:tc>
          <w:tcPr>
            <w:tcW w:w="4876" w:type="dxa"/>
            <w:tcBorders>
              <w:top w:val="nil"/>
              <w:left w:val="nil"/>
              <w:bottom w:val="nil"/>
              <w:right w:val="nil"/>
            </w:tcBorders>
          </w:tcPr>
          <w:p w14:paraId="0D6A08DF" w14:textId="77777777" w:rsidR="00F76714" w:rsidRPr="00F76714" w:rsidRDefault="00F76714" w:rsidP="00D027DD">
            <w:pPr>
              <w:pStyle w:val="Normal6a"/>
            </w:pPr>
            <w:r w:rsidRPr="00F76714">
              <w:t>2.</w:t>
            </w:r>
            <w:r w:rsidRPr="00F76714">
              <w:tab/>
              <w:t xml:space="preserve">przypomina, że 28. system prawny musi być ambitny i kompleksowy, </w:t>
            </w:r>
            <w:r w:rsidRPr="00F76714">
              <w:rPr>
                <w:b/>
                <w:i/>
              </w:rPr>
              <w:t xml:space="preserve">aby wspierać płynną transgraniczną działalność gospodarczą </w:t>
            </w:r>
            <w:r w:rsidRPr="00F76714">
              <w:t>na jednolitym rynku UE;</w:t>
            </w:r>
          </w:p>
        </w:tc>
      </w:tr>
    </w:tbl>
    <w:p w14:paraId="19FE6C49"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508CEA8F" w14:textId="77777777" w:rsidR="00F76714" w:rsidRPr="00F76714" w:rsidRDefault="00F76714" w:rsidP="00F76714">
      <w:pPr>
        <w:rPr>
          <w:lang w:val="en-US"/>
        </w:rPr>
      </w:pPr>
      <w:r w:rsidRPr="00F76714">
        <w:rPr>
          <w:rStyle w:val="HideTWBExt"/>
          <w:lang w:val="en-US"/>
        </w:rPr>
        <w:t>&lt;/Amend&gt;</w:t>
      </w:r>
    </w:p>
    <w:p w14:paraId="0C8BF097"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72</w:t>
      </w:r>
      <w:r w:rsidRPr="00920718">
        <w:rPr>
          <w:rStyle w:val="HideTWBExt"/>
          <w:b w:val="0"/>
          <w:lang w:val="en-US"/>
        </w:rPr>
        <w:t>&lt;/NumAm&gt;</w:t>
      </w:r>
    </w:p>
    <w:p w14:paraId="6F997F89"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Herbert Dorfmann, Marco Falcone</w:t>
      </w:r>
      <w:r w:rsidRPr="00920718">
        <w:rPr>
          <w:rStyle w:val="HideTWBExt"/>
          <w:b w:val="0"/>
          <w:lang w:val="en-US"/>
        </w:rPr>
        <w:t>&lt;/Members&gt;</w:t>
      </w:r>
    </w:p>
    <w:p w14:paraId="6EBE8AD3" w14:textId="77777777" w:rsidR="00F76714" w:rsidRPr="00F76714" w:rsidRDefault="00F76714" w:rsidP="00F76714">
      <w:pPr>
        <w:pStyle w:val="NormalBold"/>
        <w:rPr>
          <w:lang w:val="en-US"/>
        </w:rPr>
      </w:pPr>
      <w:r w:rsidRPr="00920718">
        <w:rPr>
          <w:rStyle w:val="HideTWBExt"/>
          <w:b w:val="0"/>
          <w:lang w:val="en-US"/>
        </w:rPr>
        <w:t>&lt;/RepeatBlock-By&gt;</w:t>
      </w:r>
    </w:p>
    <w:p w14:paraId="1EE0BBC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E8FEC1A" w14:textId="77777777" w:rsidR="00F76714" w:rsidRPr="00F76714" w:rsidRDefault="00F76714" w:rsidP="00F76714">
      <w:pPr>
        <w:pStyle w:val="NormalBold"/>
      </w:pPr>
      <w:r w:rsidRPr="00F76714">
        <w:rPr>
          <w:rStyle w:val="HideTWBExt"/>
          <w:b w:val="0"/>
        </w:rPr>
        <w:t>&lt;Article&gt;</w:t>
      </w:r>
      <w:r w:rsidRPr="00F76714">
        <w:t>Ustęp 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DBE33FB" w14:textId="77777777" w:rsidTr="00D027DD">
        <w:trPr>
          <w:trHeight w:hRule="exact" w:val="240"/>
          <w:jc w:val="center"/>
        </w:trPr>
        <w:tc>
          <w:tcPr>
            <w:tcW w:w="9752" w:type="dxa"/>
            <w:gridSpan w:val="2"/>
            <w:tcBorders>
              <w:top w:val="nil"/>
              <w:left w:val="nil"/>
              <w:bottom w:val="nil"/>
              <w:right w:val="nil"/>
            </w:tcBorders>
          </w:tcPr>
          <w:p w14:paraId="62616720" w14:textId="77777777" w:rsidR="00F76714" w:rsidRPr="00F76714" w:rsidRDefault="00F76714" w:rsidP="00D027DD"/>
        </w:tc>
      </w:tr>
      <w:tr w:rsidR="00F76714" w:rsidRPr="00F76714" w14:paraId="1922060A" w14:textId="77777777" w:rsidTr="00D027DD">
        <w:trPr>
          <w:trHeight w:val="240"/>
          <w:jc w:val="center"/>
        </w:trPr>
        <w:tc>
          <w:tcPr>
            <w:tcW w:w="4876" w:type="dxa"/>
            <w:tcBorders>
              <w:top w:val="nil"/>
              <w:left w:val="nil"/>
              <w:bottom w:val="nil"/>
              <w:right w:val="nil"/>
            </w:tcBorders>
          </w:tcPr>
          <w:p w14:paraId="14DCF99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C60657A" w14:textId="77777777" w:rsidR="00F76714" w:rsidRPr="00F76714" w:rsidRDefault="00F76714" w:rsidP="00D027DD">
            <w:pPr>
              <w:pStyle w:val="AmColumnHeading"/>
            </w:pPr>
            <w:r w:rsidRPr="00F76714">
              <w:t>Poprawka</w:t>
            </w:r>
          </w:p>
        </w:tc>
      </w:tr>
      <w:tr w:rsidR="00F76714" w:rsidRPr="00F76714" w14:paraId="538EF0DC" w14:textId="77777777" w:rsidTr="00D027DD">
        <w:trPr>
          <w:jc w:val="center"/>
        </w:trPr>
        <w:tc>
          <w:tcPr>
            <w:tcW w:w="4876" w:type="dxa"/>
            <w:tcBorders>
              <w:top w:val="nil"/>
              <w:left w:val="nil"/>
              <w:bottom w:val="nil"/>
              <w:right w:val="nil"/>
            </w:tcBorders>
          </w:tcPr>
          <w:p w14:paraId="494E65E7" w14:textId="77777777" w:rsidR="00F76714" w:rsidRPr="00F76714" w:rsidRDefault="00F76714" w:rsidP="00D027DD">
            <w:pPr>
              <w:pStyle w:val="Normal6a"/>
            </w:pPr>
            <w:r w:rsidRPr="00F76714">
              <w:t>2.</w:t>
            </w:r>
            <w:r w:rsidRPr="00F76714">
              <w:tab/>
              <w:t>przypomina, że 28. system prawny musi być ambitny i kompleksowy, w tym pod względem podatkowym, aby umożliwić MŚP i innowacyjnym przedsiębiorstwom zwiększanie skali działalności i sprawne funkcjonowanie na jednolitym rynku UE;</w:t>
            </w:r>
          </w:p>
        </w:tc>
        <w:tc>
          <w:tcPr>
            <w:tcW w:w="4876" w:type="dxa"/>
            <w:tcBorders>
              <w:top w:val="nil"/>
              <w:left w:val="nil"/>
              <w:bottom w:val="nil"/>
              <w:right w:val="nil"/>
            </w:tcBorders>
          </w:tcPr>
          <w:p w14:paraId="5FA83891" w14:textId="77777777" w:rsidR="00F76714" w:rsidRPr="00F76714" w:rsidRDefault="00F76714" w:rsidP="00D027DD">
            <w:pPr>
              <w:pStyle w:val="Normal6a"/>
            </w:pPr>
            <w:r w:rsidRPr="00F76714">
              <w:t>2.</w:t>
            </w:r>
            <w:r w:rsidRPr="00F76714">
              <w:tab/>
              <w:t xml:space="preserve">przypomina, że 28. system prawny musi być ambitny i kompleksowy, w tym pod względem podatkowym, aby umożliwić MŚP i innowacyjnym przedsiębiorstwom zwiększanie skali działalności i sprawne funkcjonowanie na jednolitym rynku UE; </w:t>
            </w:r>
            <w:r w:rsidRPr="00F76714">
              <w:rPr>
                <w:b/>
                <w:i/>
              </w:rPr>
              <w:t>podkreśla, że ambitne podejście w dziedzinie podatków musi przełożyć się na konkretne, mierzalne uproszczenia – w tym jeden numer identyfikacji podatkowej, jednolity cyfrowy portal do składania deklaracji, transgraniczne rozliczanie strat oraz zharmonizowane traktowanie wynagrodzeń kapitałowych – a nie jedynie na dostosowanie istniejących procedur krajowych; podkreśla, że z perspektywy przestrzegania przepisów podatkowych system musi być wystarczająco atrakcyjny, aby stanowić rzeczywistą alternatywę dla zakładania działalności poza Unią Europejską;</w:t>
            </w:r>
          </w:p>
        </w:tc>
      </w:tr>
    </w:tbl>
    <w:p w14:paraId="2DBB0E20"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7C19B22B" w14:textId="77777777" w:rsidR="00F76714" w:rsidRPr="00F76714" w:rsidRDefault="00F76714" w:rsidP="00F76714">
      <w:pPr>
        <w:rPr>
          <w:lang w:val="en-US"/>
        </w:rPr>
      </w:pPr>
      <w:r w:rsidRPr="00F76714">
        <w:rPr>
          <w:rStyle w:val="HideTWBExt"/>
          <w:lang w:val="en-US"/>
        </w:rPr>
        <w:t>&lt;/Amend&gt;</w:t>
      </w:r>
    </w:p>
    <w:p w14:paraId="527B8978"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73</w:t>
      </w:r>
      <w:r w:rsidRPr="00920718">
        <w:rPr>
          <w:rStyle w:val="HideTWBExt"/>
          <w:b w:val="0"/>
          <w:lang w:val="en-US"/>
        </w:rPr>
        <w:t>&lt;/NumAm&gt;</w:t>
      </w:r>
    </w:p>
    <w:p w14:paraId="6855AF8F"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Kira Marie Peter-Hansen</w:t>
      </w:r>
      <w:r w:rsidRPr="00920718">
        <w:rPr>
          <w:rStyle w:val="HideTWBExt"/>
          <w:b w:val="0"/>
          <w:lang w:val="en-US"/>
        </w:rPr>
        <w:t>&lt;/Members&gt;</w:t>
      </w:r>
    </w:p>
    <w:p w14:paraId="3A3D0187" w14:textId="77777777" w:rsidR="00F76714" w:rsidRPr="00F76714" w:rsidRDefault="00F76714" w:rsidP="00F76714">
      <w:pPr>
        <w:rPr>
          <w:lang w:val="en-US"/>
        </w:rPr>
      </w:pPr>
      <w:r w:rsidRPr="00F76714">
        <w:rPr>
          <w:rStyle w:val="HideTWBExt"/>
          <w:lang w:val="en-US"/>
        </w:rPr>
        <w:t>&lt;AuNomDe&gt;</w:t>
      </w:r>
      <w:r w:rsidRPr="00F76714">
        <w:rPr>
          <w:rStyle w:val="HideTWBInt"/>
          <w:lang w:val="en-US"/>
        </w:rPr>
        <w:t>{Verts/ALE}</w:t>
      </w:r>
      <w:r w:rsidRPr="00F76714">
        <w:rPr>
          <w:lang w:val="en-US"/>
        </w:rPr>
        <w:t>w imieniu grupy Verts/ALE</w:t>
      </w:r>
      <w:r w:rsidRPr="00F76714">
        <w:rPr>
          <w:rStyle w:val="HideTWBExt"/>
          <w:lang w:val="en-US"/>
        </w:rPr>
        <w:t>&lt;/AuNomDe&gt;</w:t>
      </w:r>
    </w:p>
    <w:p w14:paraId="51706631" w14:textId="77777777" w:rsidR="00F76714" w:rsidRPr="00F76714" w:rsidRDefault="00F76714" w:rsidP="00F76714">
      <w:pPr>
        <w:pStyle w:val="NormalBold"/>
        <w:rPr>
          <w:lang w:val="en-US"/>
        </w:rPr>
      </w:pPr>
      <w:r w:rsidRPr="00920718">
        <w:rPr>
          <w:rStyle w:val="HideTWBExt"/>
          <w:b w:val="0"/>
          <w:lang w:val="en-US"/>
        </w:rPr>
        <w:t>&lt;/RepeatBlock-By&gt;</w:t>
      </w:r>
    </w:p>
    <w:p w14:paraId="600D50F2" w14:textId="77777777" w:rsidR="00F76714" w:rsidRPr="00F76714" w:rsidRDefault="00F76714" w:rsidP="00F76714">
      <w:pPr>
        <w:pStyle w:val="NormalBold"/>
        <w:rPr>
          <w:lang w:val="en-US"/>
        </w:rPr>
      </w:pPr>
      <w:r w:rsidRPr="00920718">
        <w:rPr>
          <w:rStyle w:val="HideTWBExt"/>
          <w:b w:val="0"/>
          <w:lang w:val="en-US"/>
        </w:rPr>
        <w:t>&lt;DocAmend&gt;</w:t>
      </w:r>
      <w:r w:rsidRPr="00F76714">
        <w:rPr>
          <w:lang w:val="en-US"/>
        </w:rPr>
        <w:t>Projekt rezolucji</w:t>
      </w:r>
      <w:r w:rsidRPr="00920718">
        <w:rPr>
          <w:rStyle w:val="HideTWBExt"/>
          <w:b w:val="0"/>
          <w:lang w:val="en-US"/>
        </w:rPr>
        <w:t>&lt;/DocAmend&gt;</w:t>
      </w:r>
    </w:p>
    <w:p w14:paraId="79E74A5F" w14:textId="77777777" w:rsidR="00F76714" w:rsidRPr="00F76714" w:rsidRDefault="00F76714" w:rsidP="00F76714">
      <w:pPr>
        <w:pStyle w:val="NormalBold"/>
        <w:rPr>
          <w:lang w:val="en-US"/>
        </w:rPr>
      </w:pPr>
      <w:r w:rsidRPr="00920718">
        <w:rPr>
          <w:rStyle w:val="HideTWBExt"/>
          <w:b w:val="0"/>
          <w:lang w:val="en-US"/>
        </w:rPr>
        <w:t>&lt;Article&gt;</w:t>
      </w:r>
      <w:r w:rsidRPr="00F76714">
        <w:rPr>
          <w:lang w:val="en-US"/>
        </w:rPr>
        <w:t>Ustęp 2</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2E2FF8A5" w14:textId="77777777" w:rsidTr="00D027DD">
        <w:trPr>
          <w:trHeight w:hRule="exact" w:val="240"/>
          <w:jc w:val="center"/>
        </w:trPr>
        <w:tc>
          <w:tcPr>
            <w:tcW w:w="9752" w:type="dxa"/>
            <w:gridSpan w:val="2"/>
            <w:tcBorders>
              <w:top w:val="nil"/>
              <w:left w:val="nil"/>
              <w:bottom w:val="nil"/>
              <w:right w:val="nil"/>
            </w:tcBorders>
          </w:tcPr>
          <w:p w14:paraId="391D2562" w14:textId="77777777" w:rsidR="00F76714" w:rsidRPr="00F76714" w:rsidRDefault="00F76714" w:rsidP="00D027DD">
            <w:pPr>
              <w:rPr>
                <w:lang w:val="en-US"/>
              </w:rPr>
            </w:pPr>
          </w:p>
        </w:tc>
      </w:tr>
      <w:tr w:rsidR="00F76714" w:rsidRPr="00F76714" w14:paraId="20C0E2F2" w14:textId="77777777" w:rsidTr="00D027DD">
        <w:trPr>
          <w:trHeight w:val="240"/>
          <w:jc w:val="center"/>
        </w:trPr>
        <w:tc>
          <w:tcPr>
            <w:tcW w:w="4876" w:type="dxa"/>
            <w:tcBorders>
              <w:top w:val="nil"/>
              <w:left w:val="nil"/>
              <w:bottom w:val="nil"/>
              <w:right w:val="nil"/>
            </w:tcBorders>
          </w:tcPr>
          <w:p w14:paraId="016295D5"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E1AAF39" w14:textId="77777777" w:rsidR="00F76714" w:rsidRPr="00F76714" w:rsidRDefault="00F76714" w:rsidP="00D027DD">
            <w:pPr>
              <w:pStyle w:val="AmColumnHeading"/>
            </w:pPr>
            <w:r w:rsidRPr="00F76714">
              <w:t>Poprawka</w:t>
            </w:r>
          </w:p>
        </w:tc>
      </w:tr>
      <w:tr w:rsidR="00F76714" w:rsidRPr="00F76714" w14:paraId="30D692D9" w14:textId="77777777" w:rsidTr="00D027DD">
        <w:trPr>
          <w:jc w:val="center"/>
        </w:trPr>
        <w:tc>
          <w:tcPr>
            <w:tcW w:w="4876" w:type="dxa"/>
            <w:tcBorders>
              <w:top w:val="nil"/>
              <w:left w:val="nil"/>
              <w:bottom w:val="nil"/>
              <w:right w:val="nil"/>
            </w:tcBorders>
          </w:tcPr>
          <w:p w14:paraId="22CF1690" w14:textId="77777777" w:rsidR="00F76714" w:rsidRPr="00F76714" w:rsidRDefault="00F76714" w:rsidP="00D027DD">
            <w:pPr>
              <w:pStyle w:val="Normal6a"/>
            </w:pPr>
            <w:r w:rsidRPr="00F76714">
              <w:t>2.</w:t>
            </w:r>
            <w:r w:rsidRPr="00F76714">
              <w:tab/>
              <w:t>przypomina, że 28. system prawny musi być ambitny i kompleksowy, w tym pod względem podatkowym, aby umożliwić MŚP i innowacyjnym przedsiębiorstwom zwiększanie skali działalności i sprawne funkcjonowanie na jednolitym rynku UE;</w:t>
            </w:r>
          </w:p>
        </w:tc>
        <w:tc>
          <w:tcPr>
            <w:tcW w:w="4876" w:type="dxa"/>
            <w:tcBorders>
              <w:top w:val="nil"/>
              <w:left w:val="nil"/>
              <w:bottom w:val="nil"/>
              <w:right w:val="nil"/>
            </w:tcBorders>
          </w:tcPr>
          <w:p w14:paraId="7DA15213" w14:textId="77777777" w:rsidR="00F76714" w:rsidRPr="00F76714" w:rsidRDefault="00F76714" w:rsidP="00D027DD">
            <w:pPr>
              <w:pStyle w:val="Normal6a"/>
            </w:pPr>
            <w:r w:rsidRPr="00F76714">
              <w:t>2.</w:t>
            </w:r>
            <w:r w:rsidRPr="00F76714">
              <w:tab/>
              <w:t>przypomina, że 28. system prawny musi być ambitny i kompleksowy, w tym pod względem podatkowym, aby umożliwić MŚP</w:t>
            </w:r>
            <w:r w:rsidRPr="00F76714">
              <w:rPr>
                <w:b/>
                <w:i/>
              </w:rPr>
              <w:t xml:space="preserve">, małym spółkom o średniej kapitalizacji </w:t>
            </w:r>
            <w:r w:rsidRPr="00F76714">
              <w:t xml:space="preserve">i innowacyjnym przedsiębiorstwom zwiększanie skali działalności i sprawne funkcjonowanie </w:t>
            </w:r>
            <w:r w:rsidRPr="00F76714">
              <w:rPr>
                <w:b/>
                <w:i/>
              </w:rPr>
              <w:t xml:space="preserve">ponad granicami </w:t>
            </w:r>
            <w:r w:rsidRPr="00F76714">
              <w:t xml:space="preserve">na jednolitym rynku UE; </w:t>
            </w:r>
            <w:r w:rsidRPr="00F76714">
              <w:rPr>
                <w:b/>
                <w:i/>
              </w:rPr>
              <w:t>podkreśla, że 28. system prawny musi wspierać i chronić prawa socjalne, w tym prawa pracownicze, różnorodność w miejscu pracy, innowacyjność młodych przedsiębiorców i MŚP, przejrzystość polityk przedsiębiorstw oraz sprawiedliwość podatkową;</w:t>
            </w:r>
          </w:p>
        </w:tc>
      </w:tr>
    </w:tbl>
    <w:p w14:paraId="32CC50B2"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6340898A" w14:textId="77777777" w:rsidR="00F76714" w:rsidRPr="00F76714" w:rsidRDefault="00F76714" w:rsidP="00F76714">
      <w:pPr>
        <w:rPr>
          <w:lang w:val="en-US"/>
        </w:rPr>
      </w:pPr>
      <w:r w:rsidRPr="00F76714">
        <w:rPr>
          <w:rStyle w:val="HideTWBExt"/>
          <w:lang w:val="en-US"/>
        </w:rPr>
        <w:t>&lt;/Amend&gt;</w:t>
      </w:r>
    </w:p>
    <w:p w14:paraId="478BE9C6"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74</w:t>
      </w:r>
      <w:r w:rsidRPr="00920718">
        <w:rPr>
          <w:rStyle w:val="HideTWBExt"/>
          <w:b w:val="0"/>
          <w:lang w:val="en-US"/>
        </w:rPr>
        <w:t>&lt;/NumAm&gt;</w:t>
      </w:r>
    </w:p>
    <w:p w14:paraId="5D943448"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Isabel Benjumea Benjumea, Fernando Navarrete Rojas</w:t>
      </w:r>
      <w:r w:rsidRPr="00920718">
        <w:rPr>
          <w:rStyle w:val="HideTWBExt"/>
          <w:b w:val="0"/>
          <w:lang w:val="en-US"/>
        </w:rPr>
        <w:t>&lt;/Members&gt;</w:t>
      </w:r>
    </w:p>
    <w:p w14:paraId="19A6A8D1" w14:textId="77777777" w:rsidR="00F76714" w:rsidRPr="00F76714" w:rsidRDefault="00F76714" w:rsidP="00F76714">
      <w:pPr>
        <w:pStyle w:val="NormalBold"/>
        <w:rPr>
          <w:lang w:val="en-US"/>
        </w:rPr>
      </w:pPr>
      <w:r w:rsidRPr="00920718">
        <w:rPr>
          <w:rStyle w:val="HideTWBExt"/>
          <w:b w:val="0"/>
          <w:lang w:val="en-US"/>
        </w:rPr>
        <w:t>&lt;/RepeatBlock-By&gt;</w:t>
      </w:r>
    </w:p>
    <w:p w14:paraId="29A71AAA" w14:textId="77777777" w:rsidR="00F76714" w:rsidRPr="00F76714" w:rsidRDefault="00F76714" w:rsidP="00F76714">
      <w:pPr>
        <w:pStyle w:val="NormalBold"/>
        <w:rPr>
          <w:lang w:val="en-US"/>
        </w:rPr>
      </w:pPr>
      <w:r w:rsidRPr="00920718">
        <w:rPr>
          <w:rStyle w:val="HideTWBExt"/>
          <w:b w:val="0"/>
          <w:lang w:val="en-US"/>
        </w:rPr>
        <w:t>&lt;DocAmend&gt;</w:t>
      </w:r>
      <w:r w:rsidRPr="00F76714">
        <w:rPr>
          <w:lang w:val="en-US"/>
        </w:rPr>
        <w:t>Projekt rezolucji</w:t>
      </w:r>
      <w:r w:rsidRPr="00920718">
        <w:rPr>
          <w:rStyle w:val="HideTWBExt"/>
          <w:b w:val="0"/>
          <w:lang w:val="en-US"/>
        </w:rPr>
        <w:t>&lt;/DocAmend&gt;</w:t>
      </w:r>
    </w:p>
    <w:p w14:paraId="0AB6C334" w14:textId="77777777" w:rsidR="00F76714" w:rsidRPr="00F76714" w:rsidRDefault="00F76714" w:rsidP="00F76714">
      <w:pPr>
        <w:pStyle w:val="NormalBold"/>
        <w:rPr>
          <w:lang w:val="en-US"/>
        </w:rPr>
      </w:pPr>
      <w:r w:rsidRPr="00920718">
        <w:rPr>
          <w:rStyle w:val="HideTWBExt"/>
          <w:b w:val="0"/>
          <w:lang w:val="en-US"/>
        </w:rPr>
        <w:t>&lt;Article&gt;</w:t>
      </w:r>
      <w:r w:rsidRPr="00F76714">
        <w:rPr>
          <w:lang w:val="en-US"/>
        </w:rPr>
        <w:t>Ustęp 2</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50916A80" w14:textId="77777777" w:rsidTr="00D027DD">
        <w:trPr>
          <w:trHeight w:hRule="exact" w:val="240"/>
          <w:jc w:val="center"/>
        </w:trPr>
        <w:tc>
          <w:tcPr>
            <w:tcW w:w="9752" w:type="dxa"/>
            <w:gridSpan w:val="2"/>
            <w:tcBorders>
              <w:top w:val="nil"/>
              <w:left w:val="nil"/>
              <w:bottom w:val="nil"/>
              <w:right w:val="nil"/>
            </w:tcBorders>
          </w:tcPr>
          <w:p w14:paraId="206B5465" w14:textId="77777777" w:rsidR="00F76714" w:rsidRPr="00F76714" w:rsidRDefault="00F76714" w:rsidP="00D027DD">
            <w:pPr>
              <w:rPr>
                <w:lang w:val="en-US"/>
              </w:rPr>
            </w:pPr>
          </w:p>
        </w:tc>
      </w:tr>
      <w:tr w:rsidR="00F76714" w:rsidRPr="00F76714" w14:paraId="1BE2E2B8" w14:textId="77777777" w:rsidTr="00D027DD">
        <w:trPr>
          <w:trHeight w:val="240"/>
          <w:jc w:val="center"/>
        </w:trPr>
        <w:tc>
          <w:tcPr>
            <w:tcW w:w="4876" w:type="dxa"/>
            <w:tcBorders>
              <w:top w:val="nil"/>
              <w:left w:val="nil"/>
              <w:bottom w:val="nil"/>
              <w:right w:val="nil"/>
            </w:tcBorders>
          </w:tcPr>
          <w:p w14:paraId="75AF991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C9143CC" w14:textId="77777777" w:rsidR="00F76714" w:rsidRPr="00F76714" w:rsidRDefault="00F76714" w:rsidP="00D027DD">
            <w:pPr>
              <w:pStyle w:val="AmColumnHeading"/>
            </w:pPr>
            <w:r w:rsidRPr="00F76714">
              <w:t>Poprawka</w:t>
            </w:r>
          </w:p>
        </w:tc>
      </w:tr>
      <w:tr w:rsidR="00F76714" w:rsidRPr="00F76714" w14:paraId="00DD2237" w14:textId="77777777" w:rsidTr="00D027DD">
        <w:trPr>
          <w:jc w:val="center"/>
        </w:trPr>
        <w:tc>
          <w:tcPr>
            <w:tcW w:w="4876" w:type="dxa"/>
            <w:tcBorders>
              <w:top w:val="nil"/>
              <w:left w:val="nil"/>
              <w:bottom w:val="nil"/>
              <w:right w:val="nil"/>
            </w:tcBorders>
          </w:tcPr>
          <w:p w14:paraId="6A207F30" w14:textId="77777777" w:rsidR="00F76714" w:rsidRPr="00F76714" w:rsidRDefault="00F76714" w:rsidP="00D027DD">
            <w:pPr>
              <w:pStyle w:val="Normal6a"/>
            </w:pPr>
            <w:r w:rsidRPr="00F76714">
              <w:t>2.</w:t>
            </w:r>
            <w:r w:rsidRPr="00F76714">
              <w:tab/>
              <w:t xml:space="preserve">przypomina, że 28. system prawny musi być ambitny i kompleksowy, w tym pod względem podatkowym, aby umożliwić MŚP i innowacyjnym przedsiębiorstwom zwiększanie skali działalności i </w:t>
            </w:r>
            <w:r w:rsidRPr="00F76714">
              <w:rPr>
                <w:b/>
                <w:i/>
              </w:rPr>
              <w:t>sprawne</w:t>
            </w:r>
            <w:r w:rsidRPr="00F76714">
              <w:t xml:space="preserve"> funkcjonowanie na jednolitym rynku UE;</w:t>
            </w:r>
          </w:p>
        </w:tc>
        <w:tc>
          <w:tcPr>
            <w:tcW w:w="4876" w:type="dxa"/>
            <w:tcBorders>
              <w:top w:val="nil"/>
              <w:left w:val="nil"/>
              <w:bottom w:val="nil"/>
              <w:right w:val="nil"/>
            </w:tcBorders>
          </w:tcPr>
          <w:p w14:paraId="7BBC462D" w14:textId="77777777" w:rsidR="00F76714" w:rsidRPr="00F76714" w:rsidRDefault="00F76714" w:rsidP="00D027DD">
            <w:pPr>
              <w:pStyle w:val="Normal6a"/>
            </w:pPr>
            <w:r w:rsidRPr="00F76714">
              <w:t>2.</w:t>
            </w:r>
            <w:r w:rsidRPr="00F76714">
              <w:tab/>
              <w:t xml:space="preserve">Przypomina, że 28. system prawny musi być ambitny i kompleksowy, w tym pod względem podatkowym, aby umożliwić </w:t>
            </w:r>
            <w:r w:rsidRPr="00F76714">
              <w:rPr>
                <w:b/>
                <w:i/>
              </w:rPr>
              <w:t xml:space="preserve">przedsiębiorstwom, w szczególności </w:t>
            </w:r>
            <w:r w:rsidRPr="00F76714">
              <w:t>MŚP i innowacyjnym przedsiębiorstwom</w:t>
            </w:r>
            <w:r w:rsidRPr="00F76714">
              <w:rPr>
                <w:b/>
                <w:i/>
              </w:rPr>
              <w:t>,</w:t>
            </w:r>
            <w:r w:rsidRPr="00F76714">
              <w:t xml:space="preserve"> zwiększanie skali działalności i funkcjonowanie na jednolitym rynku UE </w:t>
            </w:r>
            <w:r w:rsidRPr="00F76714">
              <w:rPr>
                <w:b/>
                <w:i/>
              </w:rPr>
              <w:t>bez barier transnarodowych</w:t>
            </w:r>
            <w:r w:rsidRPr="00F76714">
              <w:t>;</w:t>
            </w:r>
          </w:p>
        </w:tc>
      </w:tr>
    </w:tbl>
    <w:p w14:paraId="3E7640D1"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{ES}</w:t>
      </w:r>
      <w:r w:rsidRPr="00F76714">
        <w:rPr>
          <w:lang w:val="en-US"/>
        </w:rPr>
        <w:t>es</w:t>
      </w:r>
      <w:r w:rsidRPr="00F76714">
        <w:rPr>
          <w:rStyle w:val="HideTWBExt"/>
          <w:lang w:val="en-US"/>
        </w:rPr>
        <w:t>&lt;/Original&gt;</w:t>
      </w:r>
    </w:p>
    <w:p w14:paraId="59A16B8A" w14:textId="77777777" w:rsidR="00F76714" w:rsidRPr="00F76714" w:rsidRDefault="00F76714" w:rsidP="00F76714">
      <w:pPr>
        <w:rPr>
          <w:lang w:val="en-US"/>
        </w:rPr>
      </w:pPr>
      <w:r w:rsidRPr="00F76714">
        <w:rPr>
          <w:rStyle w:val="HideTWBExt"/>
          <w:lang w:val="en-US"/>
        </w:rPr>
        <w:t>&lt;/Amend&gt;</w:t>
      </w:r>
    </w:p>
    <w:p w14:paraId="039BCF26"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75</w:t>
      </w:r>
      <w:r w:rsidRPr="00920718">
        <w:rPr>
          <w:rStyle w:val="HideTWBExt"/>
          <w:b w:val="0"/>
          <w:lang w:val="en-US"/>
        </w:rPr>
        <w:t>&lt;/NumAm&gt;</w:t>
      </w:r>
    </w:p>
    <w:p w14:paraId="0B6692AA"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Lídia Pereira</w:t>
      </w:r>
      <w:r w:rsidRPr="00920718">
        <w:rPr>
          <w:rStyle w:val="HideTWBExt"/>
          <w:b w:val="0"/>
          <w:lang w:val="en-US"/>
        </w:rPr>
        <w:t>&lt;/Members&gt;</w:t>
      </w:r>
    </w:p>
    <w:p w14:paraId="79153D86" w14:textId="77777777" w:rsidR="00F76714" w:rsidRPr="00F76714" w:rsidRDefault="00F76714" w:rsidP="00F76714">
      <w:pPr>
        <w:pStyle w:val="NormalBold"/>
        <w:rPr>
          <w:lang w:val="en-US"/>
        </w:rPr>
      </w:pPr>
      <w:r w:rsidRPr="00920718">
        <w:rPr>
          <w:rStyle w:val="HideTWBExt"/>
          <w:b w:val="0"/>
          <w:lang w:val="en-US"/>
        </w:rPr>
        <w:t>&lt;/RepeatBlock-By&gt;</w:t>
      </w:r>
    </w:p>
    <w:p w14:paraId="3EE63F9B" w14:textId="77777777" w:rsidR="00F76714" w:rsidRPr="00F76714" w:rsidRDefault="00F76714" w:rsidP="00F76714">
      <w:pPr>
        <w:pStyle w:val="NormalBold"/>
        <w:rPr>
          <w:lang w:val="en-US"/>
        </w:rPr>
      </w:pPr>
      <w:r w:rsidRPr="00920718">
        <w:rPr>
          <w:rStyle w:val="HideTWBExt"/>
          <w:b w:val="0"/>
          <w:lang w:val="en-US"/>
        </w:rPr>
        <w:t>&lt;DocAmend&gt;</w:t>
      </w:r>
      <w:r w:rsidRPr="00F76714">
        <w:rPr>
          <w:lang w:val="en-US"/>
        </w:rPr>
        <w:t>Projekt rezolucji</w:t>
      </w:r>
      <w:r w:rsidRPr="00920718">
        <w:rPr>
          <w:rStyle w:val="HideTWBExt"/>
          <w:b w:val="0"/>
          <w:lang w:val="en-US"/>
        </w:rPr>
        <w:t>&lt;/DocAmend&gt;</w:t>
      </w:r>
    </w:p>
    <w:p w14:paraId="2222F5F3" w14:textId="77777777" w:rsidR="00F76714" w:rsidRPr="00F76714" w:rsidRDefault="00F76714" w:rsidP="00F76714">
      <w:pPr>
        <w:pStyle w:val="NormalBold"/>
        <w:rPr>
          <w:lang w:val="en-US"/>
        </w:rPr>
      </w:pPr>
      <w:r w:rsidRPr="00920718">
        <w:rPr>
          <w:rStyle w:val="HideTWBExt"/>
          <w:b w:val="0"/>
          <w:lang w:val="en-US"/>
        </w:rPr>
        <w:t>&lt;Article&gt;</w:t>
      </w:r>
      <w:r w:rsidRPr="00F76714">
        <w:rPr>
          <w:lang w:val="en-US"/>
        </w:rPr>
        <w:t>Ustęp 2</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32B30976" w14:textId="77777777" w:rsidTr="00D027DD">
        <w:trPr>
          <w:trHeight w:hRule="exact" w:val="240"/>
          <w:jc w:val="center"/>
        </w:trPr>
        <w:tc>
          <w:tcPr>
            <w:tcW w:w="9752" w:type="dxa"/>
            <w:gridSpan w:val="2"/>
            <w:tcBorders>
              <w:top w:val="nil"/>
              <w:left w:val="nil"/>
              <w:bottom w:val="nil"/>
              <w:right w:val="nil"/>
            </w:tcBorders>
          </w:tcPr>
          <w:p w14:paraId="3242408C" w14:textId="77777777" w:rsidR="00F76714" w:rsidRPr="00F76714" w:rsidRDefault="00F76714" w:rsidP="00D027DD">
            <w:pPr>
              <w:rPr>
                <w:lang w:val="en-US"/>
              </w:rPr>
            </w:pPr>
          </w:p>
        </w:tc>
      </w:tr>
      <w:tr w:rsidR="00F76714" w:rsidRPr="00F76714" w14:paraId="40AA7CAE" w14:textId="77777777" w:rsidTr="00D027DD">
        <w:trPr>
          <w:trHeight w:val="240"/>
          <w:jc w:val="center"/>
        </w:trPr>
        <w:tc>
          <w:tcPr>
            <w:tcW w:w="4876" w:type="dxa"/>
            <w:tcBorders>
              <w:top w:val="nil"/>
              <w:left w:val="nil"/>
              <w:bottom w:val="nil"/>
              <w:right w:val="nil"/>
            </w:tcBorders>
          </w:tcPr>
          <w:p w14:paraId="197EBC1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E02E8D2" w14:textId="77777777" w:rsidR="00F76714" w:rsidRPr="00F76714" w:rsidRDefault="00F76714" w:rsidP="00D027DD">
            <w:pPr>
              <w:pStyle w:val="AmColumnHeading"/>
            </w:pPr>
            <w:r w:rsidRPr="00F76714">
              <w:t>Poprawka</w:t>
            </w:r>
          </w:p>
        </w:tc>
      </w:tr>
      <w:tr w:rsidR="00F76714" w:rsidRPr="00F76714" w14:paraId="66F7E68E" w14:textId="77777777" w:rsidTr="00D027DD">
        <w:trPr>
          <w:jc w:val="center"/>
        </w:trPr>
        <w:tc>
          <w:tcPr>
            <w:tcW w:w="4876" w:type="dxa"/>
            <w:tcBorders>
              <w:top w:val="nil"/>
              <w:left w:val="nil"/>
              <w:bottom w:val="nil"/>
              <w:right w:val="nil"/>
            </w:tcBorders>
          </w:tcPr>
          <w:p w14:paraId="677E087C" w14:textId="77777777" w:rsidR="00F76714" w:rsidRPr="00F76714" w:rsidRDefault="00F76714" w:rsidP="00D027DD">
            <w:pPr>
              <w:pStyle w:val="Normal6a"/>
            </w:pPr>
            <w:r w:rsidRPr="00F76714">
              <w:t>2.</w:t>
            </w:r>
            <w:r w:rsidRPr="00F76714">
              <w:tab/>
              <w:t>przypomina, że 28. system prawny musi być ambitny i kompleksowy, w tym pod względem podatkowym, aby umożliwić MŚP i innowacyjnym przedsiębiorstwom zwiększanie skali działalności i sprawne funkcjonowanie na jednolitym rynku UE;</w:t>
            </w:r>
          </w:p>
        </w:tc>
        <w:tc>
          <w:tcPr>
            <w:tcW w:w="4876" w:type="dxa"/>
            <w:tcBorders>
              <w:top w:val="nil"/>
              <w:left w:val="nil"/>
              <w:bottom w:val="nil"/>
              <w:right w:val="nil"/>
            </w:tcBorders>
          </w:tcPr>
          <w:p w14:paraId="69185EC0" w14:textId="77777777" w:rsidR="00F76714" w:rsidRPr="00F76714" w:rsidRDefault="00F76714" w:rsidP="00D027DD">
            <w:pPr>
              <w:pStyle w:val="Normal6a"/>
            </w:pPr>
            <w:r w:rsidRPr="00F76714">
              <w:t>2.</w:t>
            </w:r>
            <w:r w:rsidRPr="00F76714">
              <w:tab/>
              <w:t xml:space="preserve">przypomina, że 28. system prawny musi być ambitny i kompleksowy, w tym pod względem podatkowym, </w:t>
            </w:r>
            <w:r w:rsidRPr="00F76714">
              <w:rPr>
                <w:b/>
                <w:i/>
              </w:rPr>
              <w:t xml:space="preserve">oraz w pełni zgodny z traktatami, </w:t>
            </w:r>
            <w:r w:rsidRPr="00F76714">
              <w:t>aby umożliwić MŚP i innowacyjnym przedsiębiorstwom zwiększanie skali działalności i sprawne funkcjonowanie na jednolitym rynku UE;</w:t>
            </w:r>
          </w:p>
        </w:tc>
      </w:tr>
    </w:tbl>
    <w:p w14:paraId="4F54CAA0"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02EE2B54" w14:textId="77777777" w:rsidR="00F76714" w:rsidRPr="00F76714" w:rsidRDefault="00F76714" w:rsidP="00F76714">
      <w:pPr>
        <w:rPr>
          <w:lang w:val="en-US"/>
        </w:rPr>
      </w:pPr>
      <w:r w:rsidRPr="00F76714">
        <w:rPr>
          <w:rStyle w:val="HideTWBExt"/>
          <w:lang w:val="en-US"/>
        </w:rPr>
        <w:t>&lt;/Amend&gt;</w:t>
      </w:r>
    </w:p>
    <w:p w14:paraId="37DB76B5"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76</w:t>
      </w:r>
      <w:r w:rsidRPr="00920718">
        <w:rPr>
          <w:rStyle w:val="HideTWBExt"/>
          <w:b w:val="0"/>
          <w:lang w:val="en-US"/>
        </w:rPr>
        <w:t>&lt;/NumAm&gt;</w:t>
      </w:r>
    </w:p>
    <w:p w14:paraId="7965BF9D"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Luděk Niedermayer</w:t>
      </w:r>
      <w:r w:rsidRPr="00920718">
        <w:rPr>
          <w:rStyle w:val="HideTWBExt"/>
          <w:b w:val="0"/>
          <w:lang w:val="en-US"/>
        </w:rPr>
        <w:t>&lt;/Members&gt;</w:t>
      </w:r>
    </w:p>
    <w:p w14:paraId="4F74DD46" w14:textId="77777777" w:rsidR="00F76714" w:rsidRPr="00F76714" w:rsidRDefault="00F76714" w:rsidP="00F76714">
      <w:pPr>
        <w:pStyle w:val="NormalBold"/>
        <w:rPr>
          <w:lang w:val="en-US"/>
        </w:rPr>
      </w:pPr>
      <w:r w:rsidRPr="00920718">
        <w:rPr>
          <w:rStyle w:val="HideTWBExt"/>
          <w:b w:val="0"/>
          <w:lang w:val="en-US"/>
        </w:rPr>
        <w:t>&lt;/RepeatBlock-By&gt;</w:t>
      </w:r>
    </w:p>
    <w:p w14:paraId="5159AE5B" w14:textId="77777777" w:rsidR="00F76714" w:rsidRPr="00F76714" w:rsidRDefault="00F76714" w:rsidP="00F76714">
      <w:pPr>
        <w:pStyle w:val="NormalBold"/>
        <w:rPr>
          <w:lang w:val="en-US"/>
        </w:rPr>
      </w:pPr>
      <w:r w:rsidRPr="00920718">
        <w:rPr>
          <w:rStyle w:val="HideTWBExt"/>
          <w:b w:val="0"/>
          <w:lang w:val="en-US"/>
        </w:rPr>
        <w:t>&lt;DocAmend&gt;</w:t>
      </w:r>
      <w:r w:rsidRPr="00F76714">
        <w:rPr>
          <w:lang w:val="en-US"/>
        </w:rPr>
        <w:t>Projekt rezolucji</w:t>
      </w:r>
      <w:r w:rsidRPr="00920718">
        <w:rPr>
          <w:rStyle w:val="HideTWBExt"/>
          <w:b w:val="0"/>
          <w:lang w:val="en-US"/>
        </w:rPr>
        <w:t>&lt;/DocAmend&gt;</w:t>
      </w:r>
    </w:p>
    <w:p w14:paraId="7882B06C" w14:textId="77777777" w:rsidR="00F76714" w:rsidRPr="00F76714" w:rsidRDefault="00F76714" w:rsidP="00F76714">
      <w:pPr>
        <w:pStyle w:val="NormalBold"/>
        <w:rPr>
          <w:lang w:val="en-US"/>
        </w:rPr>
      </w:pPr>
      <w:r w:rsidRPr="00920718">
        <w:rPr>
          <w:rStyle w:val="HideTWBExt"/>
          <w:b w:val="0"/>
          <w:lang w:val="en-US"/>
        </w:rPr>
        <w:t>&lt;Article&gt;</w:t>
      </w:r>
      <w:r w:rsidRPr="00F76714">
        <w:rPr>
          <w:lang w:val="en-US"/>
        </w:rPr>
        <w:t>Ustęp 2</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330D2B25" w14:textId="77777777" w:rsidTr="00D027DD">
        <w:trPr>
          <w:trHeight w:hRule="exact" w:val="240"/>
          <w:jc w:val="center"/>
        </w:trPr>
        <w:tc>
          <w:tcPr>
            <w:tcW w:w="9752" w:type="dxa"/>
            <w:gridSpan w:val="2"/>
            <w:tcBorders>
              <w:top w:val="nil"/>
              <w:left w:val="nil"/>
              <w:bottom w:val="nil"/>
              <w:right w:val="nil"/>
            </w:tcBorders>
          </w:tcPr>
          <w:p w14:paraId="48B7177E" w14:textId="77777777" w:rsidR="00F76714" w:rsidRPr="00F76714" w:rsidRDefault="00F76714" w:rsidP="00D027DD">
            <w:pPr>
              <w:rPr>
                <w:lang w:val="en-US"/>
              </w:rPr>
            </w:pPr>
          </w:p>
        </w:tc>
      </w:tr>
      <w:tr w:rsidR="00F76714" w:rsidRPr="00F76714" w14:paraId="162E2C3A" w14:textId="77777777" w:rsidTr="00D027DD">
        <w:trPr>
          <w:trHeight w:val="240"/>
          <w:jc w:val="center"/>
        </w:trPr>
        <w:tc>
          <w:tcPr>
            <w:tcW w:w="4876" w:type="dxa"/>
            <w:tcBorders>
              <w:top w:val="nil"/>
              <w:left w:val="nil"/>
              <w:bottom w:val="nil"/>
              <w:right w:val="nil"/>
            </w:tcBorders>
          </w:tcPr>
          <w:p w14:paraId="1B3CF34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C4D8D30" w14:textId="77777777" w:rsidR="00F76714" w:rsidRPr="00F76714" w:rsidRDefault="00F76714" w:rsidP="00D027DD">
            <w:pPr>
              <w:pStyle w:val="AmColumnHeading"/>
            </w:pPr>
            <w:r w:rsidRPr="00F76714">
              <w:t>Poprawka</w:t>
            </w:r>
          </w:p>
        </w:tc>
      </w:tr>
      <w:tr w:rsidR="00F76714" w:rsidRPr="00F76714" w14:paraId="624077E6" w14:textId="77777777" w:rsidTr="00D027DD">
        <w:trPr>
          <w:jc w:val="center"/>
        </w:trPr>
        <w:tc>
          <w:tcPr>
            <w:tcW w:w="4876" w:type="dxa"/>
            <w:tcBorders>
              <w:top w:val="nil"/>
              <w:left w:val="nil"/>
              <w:bottom w:val="nil"/>
              <w:right w:val="nil"/>
            </w:tcBorders>
          </w:tcPr>
          <w:p w14:paraId="046372FB" w14:textId="77777777" w:rsidR="00F76714" w:rsidRPr="00F76714" w:rsidRDefault="00F76714" w:rsidP="00D027DD">
            <w:pPr>
              <w:pStyle w:val="Normal6a"/>
            </w:pPr>
            <w:r w:rsidRPr="00F76714">
              <w:t>2.</w:t>
            </w:r>
            <w:r w:rsidRPr="00F76714">
              <w:tab/>
            </w:r>
            <w:r w:rsidRPr="00F76714">
              <w:rPr>
                <w:b/>
                <w:i/>
              </w:rPr>
              <w:t>przypomina</w:t>
            </w:r>
            <w:r w:rsidRPr="00F76714">
              <w:t xml:space="preserve">, </w:t>
            </w:r>
            <w:r w:rsidRPr="00F76714">
              <w:rPr>
                <w:b/>
                <w:i/>
              </w:rPr>
              <w:t xml:space="preserve">że 28. system prawny musi być ambitny i kompleksowy, </w:t>
            </w:r>
            <w:r w:rsidRPr="00F76714">
              <w:t>w tym pod względem podatkowym, aby umożliwić MŚP i innowacyjnym przedsiębiorstwom zwiększanie skali działalności i sprawne funkcjonowanie na jednolitym rynku UE;</w:t>
            </w:r>
          </w:p>
        </w:tc>
        <w:tc>
          <w:tcPr>
            <w:tcW w:w="4876" w:type="dxa"/>
            <w:tcBorders>
              <w:top w:val="nil"/>
              <w:left w:val="nil"/>
              <w:bottom w:val="nil"/>
              <w:right w:val="nil"/>
            </w:tcBorders>
          </w:tcPr>
          <w:p w14:paraId="763ECCB7" w14:textId="77777777" w:rsidR="00F76714" w:rsidRPr="00F76714" w:rsidRDefault="00F76714" w:rsidP="00D027DD">
            <w:pPr>
              <w:pStyle w:val="Normal6a"/>
            </w:pPr>
            <w:r w:rsidRPr="00F76714">
              <w:t>2.</w:t>
            </w:r>
            <w:r w:rsidRPr="00F76714">
              <w:tab/>
            </w:r>
            <w:r w:rsidRPr="00F76714">
              <w:rPr>
                <w:b/>
                <w:i/>
              </w:rPr>
              <w:t>apeluje o to</w:t>
            </w:r>
            <w:r w:rsidRPr="00F76714">
              <w:t xml:space="preserve">, </w:t>
            </w:r>
            <w:r w:rsidRPr="00F76714">
              <w:rPr>
                <w:b/>
                <w:i/>
              </w:rPr>
              <w:t xml:space="preserve">aby inicjatywy były ambitne i kompleksowe, </w:t>
            </w:r>
            <w:r w:rsidRPr="00F76714">
              <w:t>w tym pod względem podatkowym, aby umożliwić MŚP i innowacyjnym przedsiębiorstwom zwiększanie skali działalności i sprawne funkcjonowanie na jednolitym rynku UE;</w:t>
            </w:r>
          </w:p>
        </w:tc>
      </w:tr>
    </w:tbl>
    <w:p w14:paraId="5E44904A"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076049A4" w14:textId="77777777" w:rsidR="00F76714" w:rsidRPr="00F76714" w:rsidRDefault="00F76714" w:rsidP="00F76714">
      <w:pPr>
        <w:rPr>
          <w:lang w:val="en-US"/>
        </w:rPr>
      </w:pPr>
      <w:r w:rsidRPr="00F76714">
        <w:rPr>
          <w:rStyle w:val="HideTWBExt"/>
          <w:lang w:val="en-US"/>
        </w:rPr>
        <w:t>&lt;/Amend&gt;</w:t>
      </w:r>
    </w:p>
    <w:p w14:paraId="7E523B6B"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77</w:t>
      </w:r>
      <w:r w:rsidRPr="00920718">
        <w:rPr>
          <w:rStyle w:val="HideTWBExt"/>
          <w:b w:val="0"/>
          <w:lang w:val="en-US"/>
        </w:rPr>
        <w:t>&lt;/NumAm&gt;</w:t>
      </w:r>
    </w:p>
    <w:p w14:paraId="33BE698A"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Roberts Zīle</w:t>
      </w:r>
      <w:r w:rsidRPr="00920718">
        <w:rPr>
          <w:rStyle w:val="HideTWBExt"/>
          <w:b w:val="0"/>
          <w:lang w:val="en-US"/>
        </w:rPr>
        <w:t>&lt;/Members&gt;</w:t>
      </w:r>
    </w:p>
    <w:p w14:paraId="2AE39BBD" w14:textId="77777777" w:rsidR="00F76714" w:rsidRPr="00F76714" w:rsidRDefault="00F76714" w:rsidP="00F76714">
      <w:pPr>
        <w:pStyle w:val="NormalBold"/>
      </w:pPr>
      <w:r w:rsidRPr="00F76714">
        <w:rPr>
          <w:rStyle w:val="HideTWBExt"/>
          <w:b w:val="0"/>
        </w:rPr>
        <w:t>&lt;/RepeatBlock-By&gt;</w:t>
      </w:r>
    </w:p>
    <w:p w14:paraId="78DA7BDF"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0CF0E86" w14:textId="77777777" w:rsidR="00F76714" w:rsidRPr="00F76714" w:rsidRDefault="00F76714" w:rsidP="00F76714">
      <w:pPr>
        <w:pStyle w:val="NormalBold"/>
      </w:pPr>
      <w:r w:rsidRPr="00F76714">
        <w:rPr>
          <w:rStyle w:val="HideTWBExt"/>
          <w:b w:val="0"/>
        </w:rPr>
        <w:t>&lt;Article&gt;</w:t>
      </w:r>
      <w:r w:rsidRPr="00F76714">
        <w:t>Ustęp 2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DEE160F" w14:textId="77777777" w:rsidTr="00D027DD">
        <w:trPr>
          <w:trHeight w:hRule="exact" w:val="240"/>
          <w:jc w:val="center"/>
        </w:trPr>
        <w:tc>
          <w:tcPr>
            <w:tcW w:w="9752" w:type="dxa"/>
            <w:gridSpan w:val="2"/>
            <w:tcBorders>
              <w:top w:val="nil"/>
              <w:left w:val="nil"/>
              <w:bottom w:val="nil"/>
              <w:right w:val="nil"/>
            </w:tcBorders>
          </w:tcPr>
          <w:p w14:paraId="526D15E7" w14:textId="77777777" w:rsidR="00F76714" w:rsidRPr="00F76714" w:rsidRDefault="00F76714" w:rsidP="00D027DD"/>
        </w:tc>
      </w:tr>
      <w:tr w:rsidR="00F76714" w:rsidRPr="00F76714" w14:paraId="1856002B" w14:textId="77777777" w:rsidTr="00D027DD">
        <w:trPr>
          <w:trHeight w:val="240"/>
          <w:jc w:val="center"/>
        </w:trPr>
        <w:tc>
          <w:tcPr>
            <w:tcW w:w="4876" w:type="dxa"/>
            <w:tcBorders>
              <w:top w:val="nil"/>
              <w:left w:val="nil"/>
              <w:bottom w:val="nil"/>
              <w:right w:val="nil"/>
            </w:tcBorders>
          </w:tcPr>
          <w:p w14:paraId="71D120C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EE45320" w14:textId="77777777" w:rsidR="00F76714" w:rsidRPr="00F76714" w:rsidRDefault="00F76714" w:rsidP="00D027DD">
            <w:pPr>
              <w:pStyle w:val="AmColumnHeading"/>
            </w:pPr>
            <w:r w:rsidRPr="00F76714">
              <w:t>Poprawka</w:t>
            </w:r>
          </w:p>
        </w:tc>
      </w:tr>
      <w:tr w:rsidR="00F76714" w:rsidRPr="00F76714" w14:paraId="43A2C7B9" w14:textId="77777777" w:rsidTr="00D027DD">
        <w:trPr>
          <w:jc w:val="center"/>
        </w:trPr>
        <w:tc>
          <w:tcPr>
            <w:tcW w:w="4876" w:type="dxa"/>
            <w:tcBorders>
              <w:top w:val="nil"/>
              <w:left w:val="nil"/>
              <w:bottom w:val="nil"/>
              <w:right w:val="nil"/>
            </w:tcBorders>
          </w:tcPr>
          <w:p w14:paraId="365129BE" w14:textId="77777777" w:rsidR="00F76714" w:rsidRPr="00F76714" w:rsidRDefault="00F76714" w:rsidP="00D027DD">
            <w:pPr>
              <w:pStyle w:val="Normal6a"/>
            </w:pPr>
          </w:p>
        </w:tc>
        <w:tc>
          <w:tcPr>
            <w:tcW w:w="4876" w:type="dxa"/>
            <w:tcBorders>
              <w:top w:val="nil"/>
              <w:left w:val="nil"/>
              <w:bottom w:val="nil"/>
              <w:right w:val="nil"/>
            </w:tcBorders>
          </w:tcPr>
          <w:p w14:paraId="62BB39BC" w14:textId="77777777" w:rsidR="00F76714" w:rsidRPr="00F76714" w:rsidRDefault="00F76714" w:rsidP="00D027DD">
            <w:pPr>
              <w:pStyle w:val="Normal6a"/>
            </w:pPr>
            <w:r w:rsidRPr="00F76714">
              <w:rPr>
                <w:b/>
                <w:i/>
              </w:rPr>
              <w:t>2b.</w:t>
            </w:r>
            <w:r w:rsidRPr="00F76714">
              <w:rPr>
                <w:b/>
                <w:i/>
              </w:rPr>
              <w:tab/>
              <w:t>nalega, aby wszelkie europejskie inicjatywy mające na celu obniżenie transgranicznych kosztów przestrzegania przepisów w ramach 28. systemu prawnego były ściśle ograniczone do uproszczeń proceduralnych i administracyjnych, takich jak opracowanie interoperacyjnych narzędzi cyfrowych, ustandaryzowanych formularzy i pojedynczych punktów dostępu; wyraźnie odrzuca wykorzystywanie takiego systemu jako narzędzia materialnej integracji podatkowej i podkreśla, że uproszczenie procedur nie może nigdy naruszać suwerennej polityki podatkowej i polityki zatrudnienia państw członkowskich;</w:t>
            </w:r>
          </w:p>
        </w:tc>
      </w:tr>
    </w:tbl>
    <w:p w14:paraId="56D4E9A9"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4114CFFC" w14:textId="77777777" w:rsidR="00F76714" w:rsidRPr="00F76714" w:rsidRDefault="00F76714" w:rsidP="00F76714">
      <w:pPr>
        <w:rPr>
          <w:lang w:val="en-US"/>
        </w:rPr>
      </w:pPr>
      <w:r w:rsidRPr="00F76714">
        <w:rPr>
          <w:rStyle w:val="HideTWBExt"/>
          <w:lang w:val="en-US"/>
        </w:rPr>
        <w:t>&lt;/Amend&gt;</w:t>
      </w:r>
    </w:p>
    <w:p w14:paraId="33CE2D74"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78</w:t>
      </w:r>
      <w:r w:rsidRPr="00920718">
        <w:rPr>
          <w:rStyle w:val="HideTWBExt"/>
          <w:b w:val="0"/>
          <w:lang w:val="en-US"/>
        </w:rPr>
        <w:t>&lt;/NumAm&gt;</w:t>
      </w:r>
    </w:p>
    <w:p w14:paraId="07B29A9A"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Roberts Zīle</w:t>
      </w:r>
      <w:r w:rsidRPr="00920718">
        <w:rPr>
          <w:rStyle w:val="HideTWBExt"/>
          <w:b w:val="0"/>
          <w:lang w:val="en-US"/>
        </w:rPr>
        <w:t>&lt;/Members&gt;</w:t>
      </w:r>
    </w:p>
    <w:p w14:paraId="69E1C927" w14:textId="77777777" w:rsidR="00F76714" w:rsidRPr="00F76714" w:rsidRDefault="00F76714" w:rsidP="00F76714">
      <w:pPr>
        <w:pStyle w:val="NormalBold"/>
      </w:pPr>
      <w:r w:rsidRPr="00F76714">
        <w:rPr>
          <w:rStyle w:val="HideTWBExt"/>
          <w:b w:val="0"/>
        </w:rPr>
        <w:t>&lt;/RepeatBlock-By&gt;</w:t>
      </w:r>
    </w:p>
    <w:p w14:paraId="15EEDAC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74ABBB7" w14:textId="77777777" w:rsidR="00F76714" w:rsidRPr="00F76714" w:rsidRDefault="00F76714" w:rsidP="00F76714">
      <w:pPr>
        <w:pStyle w:val="NormalBold"/>
      </w:pPr>
      <w:r w:rsidRPr="00F76714">
        <w:rPr>
          <w:rStyle w:val="HideTWBExt"/>
          <w:b w:val="0"/>
        </w:rPr>
        <w:t>&lt;Article&gt;</w:t>
      </w:r>
      <w:r w:rsidRPr="00F76714">
        <w:t>Ustęp 2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6A7CF5C" w14:textId="77777777" w:rsidTr="00D027DD">
        <w:trPr>
          <w:trHeight w:hRule="exact" w:val="240"/>
          <w:jc w:val="center"/>
        </w:trPr>
        <w:tc>
          <w:tcPr>
            <w:tcW w:w="9752" w:type="dxa"/>
            <w:gridSpan w:val="2"/>
            <w:tcBorders>
              <w:top w:val="nil"/>
              <w:left w:val="nil"/>
              <w:bottom w:val="nil"/>
              <w:right w:val="nil"/>
            </w:tcBorders>
          </w:tcPr>
          <w:p w14:paraId="5910054A" w14:textId="77777777" w:rsidR="00F76714" w:rsidRPr="00F76714" w:rsidRDefault="00F76714" w:rsidP="00D027DD"/>
        </w:tc>
      </w:tr>
      <w:tr w:rsidR="00F76714" w:rsidRPr="00F76714" w14:paraId="46889131" w14:textId="77777777" w:rsidTr="00D027DD">
        <w:trPr>
          <w:trHeight w:val="240"/>
          <w:jc w:val="center"/>
        </w:trPr>
        <w:tc>
          <w:tcPr>
            <w:tcW w:w="4876" w:type="dxa"/>
            <w:tcBorders>
              <w:top w:val="nil"/>
              <w:left w:val="nil"/>
              <w:bottom w:val="nil"/>
              <w:right w:val="nil"/>
            </w:tcBorders>
          </w:tcPr>
          <w:p w14:paraId="7ECAD05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5A7843A" w14:textId="77777777" w:rsidR="00F76714" w:rsidRPr="00F76714" w:rsidRDefault="00F76714" w:rsidP="00D027DD">
            <w:pPr>
              <w:pStyle w:val="AmColumnHeading"/>
            </w:pPr>
            <w:r w:rsidRPr="00F76714">
              <w:t>Poprawka</w:t>
            </w:r>
          </w:p>
        </w:tc>
      </w:tr>
      <w:tr w:rsidR="00F76714" w:rsidRPr="00F76714" w14:paraId="04C52FA2" w14:textId="77777777" w:rsidTr="00D027DD">
        <w:trPr>
          <w:jc w:val="center"/>
        </w:trPr>
        <w:tc>
          <w:tcPr>
            <w:tcW w:w="4876" w:type="dxa"/>
            <w:tcBorders>
              <w:top w:val="nil"/>
              <w:left w:val="nil"/>
              <w:bottom w:val="nil"/>
              <w:right w:val="nil"/>
            </w:tcBorders>
          </w:tcPr>
          <w:p w14:paraId="0036E2C4" w14:textId="77777777" w:rsidR="00F76714" w:rsidRPr="00F76714" w:rsidRDefault="00F76714" w:rsidP="00D027DD">
            <w:pPr>
              <w:pStyle w:val="Normal6a"/>
            </w:pPr>
          </w:p>
        </w:tc>
        <w:tc>
          <w:tcPr>
            <w:tcW w:w="4876" w:type="dxa"/>
            <w:tcBorders>
              <w:top w:val="nil"/>
              <w:left w:val="nil"/>
              <w:bottom w:val="nil"/>
              <w:right w:val="nil"/>
            </w:tcBorders>
          </w:tcPr>
          <w:p w14:paraId="54A62423" w14:textId="77777777" w:rsidR="00F76714" w:rsidRPr="00F76714" w:rsidRDefault="00F76714" w:rsidP="00D027DD">
            <w:pPr>
              <w:pStyle w:val="Normal6a"/>
            </w:pPr>
            <w:r w:rsidRPr="00F76714">
              <w:rPr>
                <w:b/>
                <w:i/>
              </w:rPr>
              <w:t>2a.</w:t>
            </w:r>
            <w:r w:rsidRPr="00F76714">
              <w:rPr>
                <w:b/>
                <w:i/>
              </w:rPr>
              <w:tab/>
              <w:t>podkreśla, że uczciwa konkurencja podatkowa między państwami członkowskimi jest podstawowym czynnikiem efektywności gospodarczej, inwestycji i innowacji na jednolitym rynku; ostrzega, że wprowadzenie merytorycznie zharmonizowanego 28. systemu podatkowego mogłoby osłabić tę dynamikę konkurencyjną i narzucić sztywne struktury, które utrudniałyby – zamiast ułatwiać – europejskim przedsiębiorstwom zwiększanie skali działalności i konkurowanie na rynku globalnym;</w:t>
            </w:r>
          </w:p>
        </w:tc>
      </w:tr>
    </w:tbl>
    <w:p w14:paraId="1BC0FE58"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55EA3B0D" w14:textId="77777777" w:rsidR="00F76714" w:rsidRPr="00F76714" w:rsidRDefault="00F76714" w:rsidP="00F76714">
      <w:pPr>
        <w:rPr>
          <w:lang w:val="en-US"/>
        </w:rPr>
      </w:pPr>
      <w:r w:rsidRPr="00F76714">
        <w:rPr>
          <w:rStyle w:val="HideTWBExt"/>
          <w:lang w:val="en-US"/>
        </w:rPr>
        <w:t>&lt;/Amend&gt;</w:t>
      </w:r>
    </w:p>
    <w:p w14:paraId="252FCBBC"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79</w:t>
      </w:r>
      <w:r w:rsidRPr="00920718">
        <w:rPr>
          <w:rStyle w:val="HideTWBExt"/>
          <w:b w:val="0"/>
          <w:lang w:val="en-US"/>
        </w:rPr>
        <w:t>&lt;/NumAm&gt;</w:t>
      </w:r>
    </w:p>
    <w:p w14:paraId="35A7A943"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Bruno Gonçalves, Niels Fuglsang, Jonás Fernández</w:t>
      </w:r>
      <w:r w:rsidRPr="00920718">
        <w:rPr>
          <w:rStyle w:val="HideTWBExt"/>
          <w:b w:val="0"/>
          <w:lang w:val="en-US"/>
        </w:rPr>
        <w:t>&lt;/Members&gt;</w:t>
      </w:r>
    </w:p>
    <w:p w14:paraId="7C15517E" w14:textId="77777777" w:rsidR="00F76714" w:rsidRPr="00F76714" w:rsidRDefault="00F76714" w:rsidP="00F76714">
      <w:pPr>
        <w:pStyle w:val="NormalBold"/>
      </w:pPr>
      <w:r w:rsidRPr="00F76714">
        <w:rPr>
          <w:rStyle w:val="HideTWBExt"/>
          <w:b w:val="0"/>
        </w:rPr>
        <w:t>&lt;/RepeatBlock-By&gt;</w:t>
      </w:r>
    </w:p>
    <w:p w14:paraId="58E44D07"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96BE1EE" w14:textId="77777777" w:rsidR="00F76714" w:rsidRPr="00F76714" w:rsidRDefault="00F76714" w:rsidP="00F76714">
      <w:pPr>
        <w:pStyle w:val="NormalBold"/>
      </w:pPr>
      <w:r w:rsidRPr="00F76714">
        <w:rPr>
          <w:rStyle w:val="HideTWBExt"/>
          <w:b w:val="0"/>
        </w:rPr>
        <w:t>&lt;Article&gt;</w:t>
      </w:r>
      <w:r w:rsidRPr="00F76714">
        <w:t>Ustęp 2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8EA5B1A" w14:textId="77777777" w:rsidTr="00D027DD">
        <w:trPr>
          <w:trHeight w:hRule="exact" w:val="240"/>
          <w:jc w:val="center"/>
        </w:trPr>
        <w:tc>
          <w:tcPr>
            <w:tcW w:w="9752" w:type="dxa"/>
            <w:gridSpan w:val="2"/>
            <w:tcBorders>
              <w:top w:val="nil"/>
              <w:left w:val="nil"/>
              <w:bottom w:val="nil"/>
              <w:right w:val="nil"/>
            </w:tcBorders>
          </w:tcPr>
          <w:p w14:paraId="4AC73FE0" w14:textId="77777777" w:rsidR="00F76714" w:rsidRPr="00F76714" w:rsidRDefault="00F76714" w:rsidP="00D027DD"/>
        </w:tc>
      </w:tr>
      <w:tr w:rsidR="00F76714" w:rsidRPr="00F76714" w14:paraId="62769D8C" w14:textId="77777777" w:rsidTr="00D027DD">
        <w:trPr>
          <w:trHeight w:val="240"/>
          <w:jc w:val="center"/>
        </w:trPr>
        <w:tc>
          <w:tcPr>
            <w:tcW w:w="4876" w:type="dxa"/>
            <w:tcBorders>
              <w:top w:val="nil"/>
              <w:left w:val="nil"/>
              <w:bottom w:val="nil"/>
              <w:right w:val="nil"/>
            </w:tcBorders>
          </w:tcPr>
          <w:p w14:paraId="31B5CF6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6E2B641" w14:textId="77777777" w:rsidR="00F76714" w:rsidRPr="00F76714" w:rsidRDefault="00F76714" w:rsidP="00D027DD">
            <w:pPr>
              <w:pStyle w:val="AmColumnHeading"/>
            </w:pPr>
            <w:r w:rsidRPr="00F76714">
              <w:t>Poprawka</w:t>
            </w:r>
          </w:p>
        </w:tc>
      </w:tr>
      <w:tr w:rsidR="00F76714" w:rsidRPr="00F76714" w14:paraId="62C57655" w14:textId="77777777" w:rsidTr="00D027DD">
        <w:trPr>
          <w:jc w:val="center"/>
        </w:trPr>
        <w:tc>
          <w:tcPr>
            <w:tcW w:w="4876" w:type="dxa"/>
            <w:tcBorders>
              <w:top w:val="nil"/>
              <w:left w:val="nil"/>
              <w:bottom w:val="nil"/>
              <w:right w:val="nil"/>
            </w:tcBorders>
          </w:tcPr>
          <w:p w14:paraId="7B86FE10" w14:textId="77777777" w:rsidR="00F76714" w:rsidRPr="00F76714" w:rsidRDefault="00F76714" w:rsidP="00D027DD">
            <w:pPr>
              <w:pStyle w:val="Normal6a"/>
            </w:pPr>
          </w:p>
        </w:tc>
        <w:tc>
          <w:tcPr>
            <w:tcW w:w="4876" w:type="dxa"/>
            <w:tcBorders>
              <w:top w:val="nil"/>
              <w:left w:val="nil"/>
              <w:bottom w:val="nil"/>
              <w:right w:val="nil"/>
            </w:tcBorders>
          </w:tcPr>
          <w:p w14:paraId="04CDB5D6" w14:textId="77777777" w:rsidR="00F76714" w:rsidRPr="00F76714" w:rsidRDefault="00F76714" w:rsidP="00D027DD">
            <w:pPr>
              <w:pStyle w:val="Normal6a"/>
            </w:pPr>
            <w:r w:rsidRPr="00F76714">
              <w:rPr>
                <w:b/>
                <w:i/>
              </w:rPr>
              <w:t>2a.</w:t>
            </w:r>
            <w:r w:rsidRPr="00F76714">
              <w:rPr>
                <w:b/>
                <w:i/>
              </w:rPr>
              <w:tab/>
              <w:t>podkreśla, że 28. system prawny nie może w żadnym wypadku umożliwiać obchodzenia obowiązkowych krajowych mechanizmów ochrony pracowników, ich przedstawicieli i związków zawodowych ani stać się narzędziem podważania, ograniczania lub osłabiania istniejących poziomów ochrony na szczeblu Unii lub krajowym;</w:t>
            </w:r>
          </w:p>
        </w:tc>
      </w:tr>
    </w:tbl>
    <w:p w14:paraId="4C597F6F"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207A9606" w14:textId="77777777" w:rsidR="00F76714" w:rsidRPr="00F76714" w:rsidRDefault="00F76714" w:rsidP="00F76714">
      <w:pPr>
        <w:rPr>
          <w:lang w:val="en-US"/>
        </w:rPr>
      </w:pPr>
      <w:r w:rsidRPr="00F76714">
        <w:rPr>
          <w:rStyle w:val="HideTWBExt"/>
          <w:lang w:val="en-US"/>
        </w:rPr>
        <w:t>&lt;/Amend&gt;</w:t>
      </w:r>
    </w:p>
    <w:p w14:paraId="581E4A6A"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80</w:t>
      </w:r>
      <w:r w:rsidRPr="00920718">
        <w:rPr>
          <w:rStyle w:val="HideTWBExt"/>
          <w:b w:val="0"/>
          <w:lang w:val="en-US"/>
        </w:rPr>
        <w:t>&lt;/NumAm&gt;</w:t>
      </w:r>
    </w:p>
    <w:p w14:paraId="1D199C40"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Marco Falcone, Fulvio Martusciello, Herbert Dorfmann</w:t>
      </w:r>
      <w:r w:rsidRPr="00920718">
        <w:rPr>
          <w:rStyle w:val="HideTWBExt"/>
          <w:b w:val="0"/>
          <w:lang w:val="en-US"/>
        </w:rPr>
        <w:t>&lt;/Members&gt;</w:t>
      </w:r>
    </w:p>
    <w:p w14:paraId="7A8C119F" w14:textId="77777777" w:rsidR="00F76714" w:rsidRPr="00F76714" w:rsidRDefault="00F76714" w:rsidP="00F76714">
      <w:pPr>
        <w:pStyle w:val="NormalBold"/>
      </w:pPr>
      <w:r w:rsidRPr="00F76714">
        <w:rPr>
          <w:rStyle w:val="HideTWBExt"/>
          <w:b w:val="0"/>
        </w:rPr>
        <w:t>&lt;/RepeatBlock-By&gt;</w:t>
      </w:r>
    </w:p>
    <w:p w14:paraId="6A8D00D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E6515BC" w14:textId="77777777" w:rsidR="00F76714" w:rsidRPr="00F76714" w:rsidRDefault="00F76714" w:rsidP="00F76714">
      <w:pPr>
        <w:pStyle w:val="NormalBold"/>
      </w:pPr>
      <w:r w:rsidRPr="00F76714">
        <w:rPr>
          <w:rStyle w:val="HideTWBExt"/>
          <w:b w:val="0"/>
        </w:rPr>
        <w:t>&lt;Article&gt;</w:t>
      </w:r>
      <w:r w:rsidRPr="00F76714">
        <w:t>Ustęp 2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AF201E8" w14:textId="77777777" w:rsidTr="00D027DD">
        <w:trPr>
          <w:trHeight w:hRule="exact" w:val="240"/>
          <w:jc w:val="center"/>
        </w:trPr>
        <w:tc>
          <w:tcPr>
            <w:tcW w:w="9752" w:type="dxa"/>
            <w:gridSpan w:val="2"/>
            <w:tcBorders>
              <w:top w:val="nil"/>
              <w:left w:val="nil"/>
              <w:bottom w:val="nil"/>
              <w:right w:val="nil"/>
            </w:tcBorders>
          </w:tcPr>
          <w:p w14:paraId="46FFB5E6" w14:textId="77777777" w:rsidR="00F76714" w:rsidRPr="00F76714" w:rsidRDefault="00F76714" w:rsidP="00D027DD"/>
        </w:tc>
      </w:tr>
      <w:tr w:rsidR="00F76714" w:rsidRPr="00F76714" w14:paraId="4AF092F7" w14:textId="77777777" w:rsidTr="00D027DD">
        <w:trPr>
          <w:trHeight w:val="240"/>
          <w:jc w:val="center"/>
        </w:trPr>
        <w:tc>
          <w:tcPr>
            <w:tcW w:w="4876" w:type="dxa"/>
            <w:tcBorders>
              <w:top w:val="nil"/>
              <w:left w:val="nil"/>
              <w:bottom w:val="nil"/>
              <w:right w:val="nil"/>
            </w:tcBorders>
          </w:tcPr>
          <w:p w14:paraId="11401AD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3518F3A" w14:textId="77777777" w:rsidR="00F76714" w:rsidRPr="00F76714" w:rsidRDefault="00F76714" w:rsidP="00D027DD">
            <w:pPr>
              <w:pStyle w:val="AmColumnHeading"/>
            </w:pPr>
            <w:r w:rsidRPr="00F76714">
              <w:t>Poprawka</w:t>
            </w:r>
          </w:p>
        </w:tc>
      </w:tr>
      <w:tr w:rsidR="00F76714" w:rsidRPr="00F76714" w14:paraId="010CC222" w14:textId="77777777" w:rsidTr="00D027DD">
        <w:trPr>
          <w:jc w:val="center"/>
        </w:trPr>
        <w:tc>
          <w:tcPr>
            <w:tcW w:w="4876" w:type="dxa"/>
            <w:tcBorders>
              <w:top w:val="nil"/>
              <w:left w:val="nil"/>
              <w:bottom w:val="nil"/>
              <w:right w:val="nil"/>
            </w:tcBorders>
          </w:tcPr>
          <w:p w14:paraId="0A42E0FB" w14:textId="77777777" w:rsidR="00F76714" w:rsidRPr="00F76714" w:rsidRDefault="00F76714" w:rsidP="00D027DD">
            <w:pPr>
              <w:pStyle w:val="Normal6a"/>
            </w:pPr>
          </w:p>
        </w:tc>
        <w:tc>
          <w:tcPr>
            <w:tcW w:w="4876" w:type="dxa"/>
            <w:tcBorders>
              <w:top w:val="nil"/>
              <w:left w:val="nil"/>
              <w:bottom w:val="nil"/>
              <w:right w:val="nil"/>
            </w:tcBorders>
          </w:tcPr>
          <w:p w14:paraId="42BDA917" w14:textId="77777777" w:rsidR="00F76714" w:rsidRPr="00F76714" w:rsidRDefault="00F76714" w:rsidP="00D027DD">
            <w:pPr>
              <w:pStyle w:val="Normal6a"/>
            </w:pPr>
            <w:r w:rsidRPr="00F76714">
              <w:rPr>
                <w:b/>
                <w:i/>
              </w:rPr>
              <w:t>2a.</w:t>
            </w:r>
            <w:r w:rsidRPr="00F76714">
              <w:tab/>
            </w:r>
            <w:r w:rsidRPr="00F76714">
              <w:rPr>
                <w:b/>
                <w:i/>
              </w:rPr>
              <w:t>wzywa Komisję do uwzględnienia w 28. systemie środków ukierunkowanych na wspieranie wzrostu skali działalności oraz skalowalności przedsiębiorstw, w szczególności poprzez sprzyjanie eliminowaniu barier prawnych i podatkowych, które ograniczają rozwój i ekspansję na skalę transgraniczną;</w:t>
            </w:r>
          </w:p>
        </w:tc>
      </w:tr>
    </w:tbl>
    <w:p w14:paraId="61803F9B"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{IT}</w:t>
      </w:r>
      <w:r w:rsidRPr="00F76714">
        <w:rPr>
          <w:lang w:val="en-US"/>
        </w:rPr>
        <w:t>it</w:t>
      </w:r>
      <w:r w:rsidRPr="00F76714">
        <w:rPr>
          <w:rStyle w:val="HideTWBExt"/>
          <w:lang w:val="en-US"/>
        </w:rPr>
        <w:t>&lt;/Original&gt;</w:t>
      </w:r>
    </w:p>
    <w:p w14:paraId="1015126D" w14:textId="77777777" w:rsidR="00F76714" w:rsidRPr="00F76714" w:rsidRDefault="00F76714" w:rsidP="00F76714">
      <w:pPr>
        <w:rPr>
          <w:lang w:val="en-US"/>
        </w:rPr>
      </w:pPr>
      <w:r w:rsidRPr="00F76714">
        <w:rPr>
          <w:rStyle w:val="HideTWBExt"/>
          <w:lang w:val="en-US"/>
        </w:rPr>
        <w:t>&lt;/Amend&gt;</w:t>
      </w:r>
    </w:p>
    <w:p w14:paraId="17C6B6C5"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81</w:t>
      </w:r>
      <w:r w:rsidRPr="00920718">
        <w:rPr>
          <w:rStyle w:val="HideTWBExt"/>
          <w:b w:val="0"/>
          <w:lang w:val="en-US"/>
        </w:rPr>
        <w:t>&lt;/NumAm&gt;</w:t>
      </w:r>
    </w:p>
    <w:p w14:paraId="3D5E50AC"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Piotr Müller, Marlena Maląg</w:t>
      </w:r>
      <w:r w:rsidRPr="00920718">
        <w:rPr>
          <w:rStyle w:val="HideTWBExt"/>
          <w:b w:val="0"/>
          <w:lang w:val="en-US"/>
        </w:rPr>
        <w:t>&lt;/Members&gt;</w:t>
      </w:r>
    </w:p>
    <w:p w14:paraId="6649BDA9" w14:textId="77777777" w:rsidR="00F76714" w:rsidRPr="00F76714" w:rsidRDefault="00F76714" w:rsidP="00F76714">
      <w:pPr>
        <w:pStyle w:val="NormalBold"/>
      </w:pPr>
      <w:r w:rsidRPr="00F76714">
        <w:rPr>
          <w:rStyle w:val="HideTWBExt"/>
          <w:b w:val="0"/>
        </w:rPr>
        <w:t>&lt;/RepeatBlock-By&gt;</w:t>
      </w:r>
    </w:p>
    <w:p w14:paraId="35FDDAC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6BFE594" w14:textId="77777777" w:rsidR="00F76714" w:rsidRPr="00F76714" w:rsidRDefault="00F76714" w:rsidP="00F76714">
      <w:pPr>
        <w:pStyle w:val="NormalBold"/>
      </w:pPr>
      <w:r w:rsidRPr="00F76714">
        <w:rPr>
          <w:rStyle w:val="HideTWBExt"/>
          <w:b w:val="0"/>
        </w:rPr>
        <w:t>&lt;Article&gt;</w:t>
      </w:r>
      <w:r w:rsidRPr="00F76714">
        <w:t>Ustęp 2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0246724" w14:textId="77777777" w:rsidTr="00D027DD">
        <w:trPr>
          <w:trHeight w:hRule="exact" w:val="240"/>
          <w:jc w:val="center"/>
        </w:trPr>
        <w:tc>
          <w:tcPr>
            <w:tcW w:w="9752" w:type="dxa"/>
            <w:gridSpan w:val="2"/>
            <w:tcBorders>
              <w:top w:val="nil"/>
              <w:left w:val="nil"/>
              <w:bottom w:val="nil"/>
              <w:right w:val="nil"/>
            </w:tcBorders>
          </w:tcPr>
          <w:p w14:paraId="6AD74950" w14:textId="77777777" w:rsidR="00F76714" w:rsidRPr="00F76714" w:rsidRDefault="00F76714" w:rsidP="00D027DD"/>
        </w:tc>
      </w:tr>
      <w:tr w:rsidR="00F76714" w:rsidRPr="00F76714" w14:paraId="0F11E76C" w14:textId="77777777" w:rsidTr="00D027DD">
        <w:trPr>
          <w:trHeight w:val="240"/>
          <w:jc w:val="center"/>
        </w:trPr>
        <w:tc>
          <w:tcPr>
            <w:tcW w:w="4876" w:type="dxa"/>
            <w:tcBorders>
              <w:top w:val="nil"/>
              <w:left w:val="nil"/>
              <w:bottom w:val="nil"/>
              <w:right w:val="nil"/>
            </w:tcBorders>
          </w:tcPr>
          <w:p w14:paraId="6F95AB4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BD82BB7" w14:textId="77777777" w:rsidR="00F76714" w:rsidRPr="00F76714" w:rsidRDefault="00F76714" w:rsidP="00D027DD">
            <w:pPr>
              <w:pStyle w:val="AmColumnHeading"/>
            </w:pPr>
            <w:r w:rsidRPr="00F76714">
              <w:t>Poprawka</w:t>
            </w:r>
          </w:p>
        </w:tc>
      </w:tr>
      <w:tr w:rsidR="00F76714" w:rsidRPr="00F76714" w14:paraId="539D8BE1" w14:textId="77777777" w:rsidTr="00D027DD">
        <w:trPr>
          <w:jc w:val="center"/>
        </w:trPr>
        <w:tc>
          <w:tcPr>
            <w:tcW w:w="4876" w:type="dxa"/>
            <w:tcBorders>
              <w:top w:val="nil"/>
              <w:left w:val="nil"/>
              <w:bottom w:val="nil"/>
              <w:right w:val="nil"/>
            </w:tcBorders>
          </w:tcPr>
          <w:p w14:paraId="3CE7C8D7" w14:textId="77777777" w:rsidR="00F76714" w:rsidRPr="00F76714" w:rsidRDefault="00F76714" w:rsidP="00D027DD">
            <w:pPr>
              <w:pStyle w:val="Normal6a"/>
            </w:pPr>
          </w:p>
        </w:tc>
        <w:tc>
          <w:tcPr>
            <w:tcW w:w="4876" w:type="dxa"/>
            <w:tcBorders>
              <w:top w:val="nil"/>
              <w:left w:val="nil"/>
              <w:bottom w:val="nil"/>
              <w:right w:val="nil"/>
            </w:tcBorders>
          </w:tcPr>
          <w:p w14:paraId="2310B933" w14:textId="77777777" w:rsidR="00F76714" w:rsidRPr="00F76714" w:rsidRDefault="00F76714" w:rsidP="00D027DD">
            <w:pPr>
              <w:pStyle w:val="Normal6a"/>
            </w:pPr>
            <w:r w:rsidRPr="00F76714">
              <w:rPr>
                <w:b/>
                <w:i/>
              </w:rPr>
              <w:t>2a.</w:t>
            </w:r>
            <w:r w:rsidRPr="00F76714">
              <w:tab/>
            </w:r>
            <w:r w:rsidRPr="00F76714">
              <w:rPr>
                <w:b/>
                <w:i/>
              </w:rPr>
              <w:t>podkreśla, że 28. reżim musi pozostać systemem w pełni dobrowolnym (opt-in), sprzeciwia się jakimkolwiek formom warunkowości, które zmuszałyby firmy do przyjęcia reżimu unijnego w zamian za dostęp do funduszy UE lub udział w zamówieniach publicznych;</w:t>
            </w:r>
          </w:p>
        </w:tc>
      </w:tr>
    </w:tbl>
    <w:p w14:paraId="5E0C12F9"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{PL}</w:t>
      </w:r>
      <w:r w:rsidRPr="00F76714">
        <w:rPr>
          <w:lang w:val="en-US"/>
        </w:rPr>
        <w:t>pl</w:t>
      </w:r>
      <w:r w:rsidRPr="00F76714">
        <w:rPr>
          <w:rStyle w:val="HideTWBExt"/>
          <w:lang w:val="en-US"/>
        </w:rPr>
        <w:t>&lt;/Original&gt;</w:t>
      </w:r>
    </w:p>
    <w:p w14:paraId="1040CB4D" w14:textId="77777777" w:rsidR="00F76714" w:rsidRPr="00920718" w:rsidRDefault="00F76714" w:rsidP="00F76714">
      <w:pPr>
        <w:rPr>
          <w:lang w:val="en-US"/>
        </w:rPr>
      </w:pPr>
      <w:r w:rsidRPr="00920718">
        <w:rPr>
          <w:rStyle w:val="HideTWBExt"/>
          <w:lang w:val="en-US"/>
        </w:rPr>
        <w:t>&lt;/Amend&gt;</w:t>
      </w:r>
    </w:p>
    <w:p w14:paraId="0A1E288E"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82</w:t>
      </w:r>
      <w:r w:rsidRPr="00920718">
        <w:rPr>
          <w:rStyle w:val="HideTWBExt"/>
          <w:b w:val="0"/>
          <w:lang w:val="en-US"/>
        </w:rPr>
        <w:t>&lt;/NumAm&gt;</w:t>
      </w:r>
    </w:p>
    <w:p w14:paraId="4206749A"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Luděk Niedermayer</w:t>
      </w:r>
      <w:r w:rsidRPr="00920718">
        <w:rPr>
          <w:rStyle w:val="HideTWBExt"/>
          <w:b w:val="0"/>
          <w:lang w:val="en-US"/>
        </w:rPr>
        <w:t>&lt;/Members&gt;</w:t>
      </w:r>
    </w:p>
    <w:p w14:paraId="0CB40773" w14:textId="77777777" w:rsidR="00F76714" w:rsidRPr="00F76714" w:rsidRDefault="00F76714" w:rsidP="00F76714">
      <w:pPr>
        <w:pStyle w:val="NormalBold"/>
      </w:pPr>
      <w:r w:rsidRPr="00F76714">
        <w:rPr>
          <w:rStyle w:val="HideTWBExt"/>
          <w:b w:val="0"/>
        </w:rPr>
        <w:t>&lt;/RepeatBlock-By&gt;</w:t>
      </w:r>
    </w:p>
    <w:p w14:paraId="718E6F8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059D3C8" w14:textId="77777777" w:rsidR="00F76714" w:rsidRPr="00F76714" w:rsidRDefault="00F76714" w:rsidP="00F76714">
      <w:pPr>
        <w:pStyle w:val="NormalBold"/>
      </w:pPr>
      <w:r w:rsidRPr="00F76714">
        <w:rPr>
          <w:rStyle w:val="HideTWBExt"/>
          <w:b w:val="0"/>
        </w:rPr>
        <w:t>&lt;Article&gt;</w:t>
      </w:r>
      <w:r w:rsidRPr="00F76714">
        <w:t>Ustęp 2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56D79BF" w14:textId="77777777" w:rsidTr="00D027DD">
        <w:trPr>
          <w:trHeight w:hRule="exact" w:val="240"/>
          <w:jc w:val="center"/>
        </w:trPr>
        <w:tc>
          <w:tcPr>
            <w:tcW w:w="9752" w:type="dxa"/>
            <w:gridSpan w:val="2"/>
            <w:tcBorders>
              <w:top w:val="nil"/>
              <w:left w:val="nil"/>
              <w:bottom w:val="nil"/>
              <w:right w:val="nil"/>
            </w:tcBorders>
          </w:tcPr>
          <w:p w14:paraId="111E609F" w14:textId="77777777" w:rsidR="00F76714" w:rsidRPr="00F76714" w:rsidRDefault="00F76714" w:rsidP="00D027DD"/>
        </w:tc>
      </w:tr>
      <w:tr w:rsidR="00F76714" w:rsidRPr="00F76714" w14:paraId="351ED261" w14:textId="77777777" w:rsidTr="00D027DD">
        <w:trPr>
          <w:trHeight w:val="240"/>
          <w:jc w:val="center"/>
        </w:trPr>
        <w:tc>
          <w:tcPr>
            <w:tcW w:w="4876" w:type="dxa"/>
            <w:tcBorders>
              <w:top w:val="nil"/>
              <w:left w:val="nil"/>
              <w:bottom w:val="nil"/>
              <w:right w:val="nil"/>
            </w:tcBorders>
          </w:tcPr>
          <w:p w14:paraId="63E46F4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D8CFEFB" w14:textId="77777777" w:rsidR="00F76714" w:rsidRPr="00F76714" w:rsidRDefault="00F76714" w:rsidP="00D027DD">
            <w:pPr>
              <w:pStyle w:val="AmColumnHeading"/>
            </w:pPr>
            <w:r w:rsidRPr="00F76714">
              <w:t>Poprawka</w:t>
            </w:r>
          </w:p>
        </w:tc>
      </w:tr>
      <w:tr w:rsidR="00F76714" w:rsidRPr="00F76714" w14:paraId="235AE6A8" w14:textId="77777777" w:rsidTr="00D027DD">
        <w:trPr>
          <w:jc w:val="center"/>
        </w:trPr>
        <w:tc>
          <w:tcPr>
            <w:tcW w:w="4876" w:type="dxa"/>
            <w:tcBorders>
              <w:top w:val="nil"/>
              <w:left w:val="nil"/>
              <w:bottom w:val="nil"/>
              <w:right w:val="nil"/>
            </w:tcBorders>
          </w:tcPr>
          <w:p w14:paraId="7A799BFE" w14:textId="77777777" w:rsidR="00F76714" w:rsidRPr="00F76714" w:rsidRDefault="00F76714" w:rsidP="00D027DD">
            <w:pPr>
              <w:pStyle w:val="Normal6a"/>
            </w:pPr>
          </w:p>
        </w:tc>
        <w:tc>
          <w:tcPr>
            <w:tcW w:w="4876" w:type="dxa"/>
            <w:tcBorders>
              <w:top w:val="nil"/>
              <w:left w:val="nil"/>
              <w:bottom w:val="nil"/>
              <w:right w:val="nil"/>
            </w:tcBorders>
          </w:tcPr>
          <w:p w14:paraId="2662476D" w14:textId="77777777" w:rsidR="00F76714" w:rsidRPr="00F76714" w:rsidRDefault="00F76714" w:rsidP="00D027DD">
            <w:pPr>
              <w:pStyle w:val="Normal6a"/>
            </w:pPr>
            <w:r w:rsidRPr="00F76714">
              <w:rPr>
                <w:b/>
                <w:i/>
              </w:rPr>
              <w:t>2a.</w:t>
            </w:r>
            <w:r w:rsidRPr="00F76714">
              <w:rPr>
                <w:b/>
                <w:i/>
              </w:rPr>
              <w:tab/>
              <w:t>podkreśla, że korzyści z cyfryzacji i uproszczenia wymogów przestrzegania przepisów w ramach 28. systemu prawnego powinny być dostępne dla szerszego grona przedsiębiorstw;</w:t>
            </w:r>
          </w:p>
        </w:tc>
      </w:tr>
    </w:tbl>
    <w:p w14:paraId="714F8E80"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141AABAE" w14:textId="77777777" w:rsidR="00F76714" w:rsidRPr="00F76714" w:rsidRDefault="00F76714" w:rsidP="00F76714">
      <w:pPr>
        <w:rPr>
          <w:lang w:val="en-US"/>
        </w:rPr>
      </w:pPr>
      <w:r w:rsidRPr="00F76714">
        <w:rPr>
          <w:rStyle w:val="HideTWBExt"/>
          <w:lang w:val="en-US"/>
        </w:rPr>
        <w:t>&lt;/Amend&gt;</w:t>
      </w:r>
    </w:p>
    <w:p w14:paraId="4A906B78" w14:textId="77777777" w:rsidR="00F76714" w:rsidRPr="00F76714" w:rsidRDefault="00F76714" w:rsidP="00F76714">
      <w:pPr>
        <w:pStyle w:val="AmNumberTabs"/>
        <w:rPr>
          <w:lang w:val="en-US"/>
        </w:rPr>
      </w:pPr>
      <w:r w:rsidRPr="00920718">
        <w:rPr>
          <w:rStyle w:val="HideTWBExt"/>
          <w:b w:val="0"/>
          <w:lang w:val="en-US"/>
        </w:rPr>
        <w:t>&lt;Amend&gt;</w:t>
      </w:r>
      <w:r w:rsidRPr="00F76714">
        <w:rPr>
          <w:lang w:val="en-US"/>
        </w:rPr>
        <w:t>Poprawka</w:t>
      </w:r>
      <w:r w:rsidRPr="00F76714">
        <w:rPr>
          <w:lang w:val="en-US"/>
        </w:rPr>
        <w:tab/>
      </w:r>
      <w:r w:rsidRPr="00F76714">
        <w:rPr>
          <w:lang w:val="en-US"/>
        </w:rPr>
        <w:tab/>
      </w:r>
      <w:r w:rsidRPr="00920718">
        <w:rPr>
          <w:rStyle w:val="HideTWBExt"/>
          <w:b w:val="0"/>
          <w:lang w:val="en-US"/>
        </w:rPr>
        <w:t>&lt;NumAm&gt;</w:t>
      </w:r>
      <w:r w:rsidRPr="00F76714">
        <w:rPr>
          <w:lang w:val="en-US"/>
        </w:rPr>
        <w:t>83</w:t>
      </w:r>
      <w:r w:rsidRPr="00920718">
        <w:rPr>
          <w:rStyle w:val="HideTWBExt"/>
          <w:b w:val="0"/>
          <w:lang w:val="en-US"/>
        </w:rPr>
        <w:t>&lt;/NumAm&gt;</w:t>
      </w:r>
    </w:p>
    <w:p w14:paraId="2177BE8D" w14:textId="77777777" w:rsidR="00F76714" w:rsidRPr="00F76714" w:rsidRDefault="00F76714" w:rsidP="00F76714">
      <w:pPr>
        <w:pStyle w:val="NormalBold"/>
        <w:rPr>
          <w:lang w:val="en-US"/>
        </w:rPr>
      </w:pPr>
      <w:r w:rsidRPr="00920718">
        <w:rPr>
          <w:rStyle w:val="HideTWBExt"/>
          <w:b w:val="0"/>
          <w:lang w:val="en-US"/>
        </w:rPr>
        <w:t>&lt;RepeatBlock-By&gt;&lt;Members&gt;</w:t>
      </w:r>
      <w:r w:rsidRPr="00F76714">
        <w:rPr>
          <w:lang w:val="en-US"/>
        </w:rPr>
        <w:t>Michalis Hadjipantela</w:t>
      </w:r>
      <w:r w:rsidRPr="00920718">
        <w:rPr>
          <w:rStyle w:val="HideTWBExt"/>
          <w:b w:val="0"/>
          <w:lang w:val="en-US"/>
        </w:rPr>
        <w:t>&lt;/Members&gt;</w:t>
      </w:r>
    </w:p>
    <w:p w14:paraId="09D5E68A" w14:textId="77777777" w:rsidR="00F76714" w:rsidRPr="00F76714" w:rsidRDefault="00F76714" w:rsidP="00F76714">
      <w:pPr>
        <w:pStyle w:val="NormalBold"/>
      </w:pPr>
      <w:r w:rsidRPr="00F76714">
        <w:rPr>
          <w:rStyle w:val="HideTWBExt"/>
          <w:b w:val="0"/>
        </w:rPr>
        <w:t>&lt;/RepeatBlock-By&gt;</w:t>
      </w:r>
    </w:p>
    <w:p w14:paraId="6DFA024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B35C525" w14:textId="77777777" w:rsidR="00F76714" w:rsidRPr="00F76714" w:rsidRDefault="00F76714" w:rsidP="00F76714">
      <w:pPr>
        <w:pStyle w:val="NormalBold"/>
      </w:pPr>
      <w:r w:rsidRPr="00F76714">
        <w:rPr>
          <w:rStyle w:val="HideTWBExt"/>
          <w:b w:val="0"/>
        </w:rPr>
        <w:t>&lt;Article&gt;</w:t>
      </w:r>
      <w:r w:rsidRPr="00F76714">
        <w:t>Ustęp 2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211AC02" w14:textId="77777777" w:rsidTr="00D027DD">
        <w:trPr>
          <w:trHeight w:hRule="exact" w:val="240"/>
          <w:jc w:val="center"/>
        </w:trPr>
        <w:tc>
          <w:tcPr>
            <w:tcW w:w="9752" w:type="dxa"/>
            <w:gridSpan w:val="2"/>
            <w:tcBorders>
              <w:top w:val="nil"/>
              <w:left w:val="nil"/>
              <w:bottom w:val="nil"/>
              <w:right w:val="nil"/>
            </w:tcBorders>
          </w:tcPr>
          <w:p w14:paraId="48D8D935" w14:textId="77777777" w:rsidR="00F76714" w:rsidRPr="00F76714" w:rsidRDefault="00F76714" w:rsidP="00D027DD"/>
        </w:tc>
      </w:tr>
      <w:tr w:rsidR="00F76714" w:rsidRPr="00F76714" w14:paraId="05C5EC50" w14:textId="77777777" w:rsidTr="00D027DD">
        <w:trPr>
          <w:trHeight w:val="240"/>
          <w:jc w:val="center"/>
        </w:trPr>
        <w:tc>
          <w:tcPr>
            <w:tcW w:w="4876" w:type="dxa"/>
            <w:tcBorders>
              <w:top w:val="nil"/>
              <w:left w:val="nil"/>
              <w:bottom w:val="nil"/>
              <w:right w:val="nil"/>
            </w:tcBorders>
          </w:tcPr>
          <w:p w14:paraId="3B0095D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080BC56" w14:textId="77777777" w:rsidR="00F76714" w:rsidRPr="00F76714" w:rsidRDefault="00F76714" w:rsidP="00D027DD">
            <w:pPr>
              <w:pStyle w:val="AmColumnHeading"/>
            </w:pPr>
            <w:r w:rsidRPr="00F76714">
              <w:t>Poprawka</w:t>
            </w:r>
          </w:p>
        </w:tc>
      </w:tr>
      <w:tr w:rsidR="00F76714" w:rsidRPr="00F76714" w14:paraId="2FFA8326" w14:textId="77777777" w:rsidTr="00D027DD">
        <w:trPr>
          <w:jc w:val="center"/>
        </w:trPr>
        <w:tc>
          <w:tcPr>
            <w:tcW w:w="4876" w:type="dxa"/>
            <w:tcBorders>
              <w:top w:val="nil"/>
              <w:left w:val="nil"/>
              <w:bottom w:val="nil"/>
              <w:right w:val="nil"/>
            </w:tcBorders>
          </w:tcPr>
          <w:p w14:paraId="15076DF7" w14:textId="77777777" w:rsidR="00F76714" w:rsidRPr="00F76714" w:rsidRDefault="00F76714" w:rsidP="00D027DD">
            <w:pPr>
              <w:pStyle w:val="Normal6a"/>
            </w:pPr>
          </w:p>
        </w:tc>
        <w:tc>
          <w:tcPr>
            <w:tcW w:w="4876" w:type="dxa"/>
            <w:tcBorders>
              <w:top w:val="nil"/>
              <w:left w:val="nil"/>
              <w:bottom w:val="nil"/>
              <w:right w:val="nil"/>
            </w:tcBorders>
          </w:tcPr>
          <w:p w14:paraId="59125959" w14:textId="77777777" w:rsidR="00F76714" w:rsidRPr="00F76714" w:rsidRDefault="00F76714" w:rsidP="00D027DD">
            <w:pPr>
              <w:pStyle w:val="Normal6a"/>
            </w:pPr>
            <w:r w:rsidRPr="00F76714">
              <w:rPr>
                <w:b/>
                <w:i/>
              </w:rPr>
              <w:t>2a.</w:t>
            </w:r>
            <w:r w:rsidRPr="00F76714">
              <w:rPr>
                <w:b/>
                <w:i/>
              </w:rPr>
              <w:tab/>
              <w:t>uważa, że 28. system prawny stanowi strategiczny krok w kierunku dalszego pogłębiania jednolitego rynku, a tym samym przyspieszenia integracji europejskiej i zwiększenia konkurencyjności;</w:t>
            </w:r>
          </w:p>
        </w:tc>
      </w:tr>
    </w:tbl>
    <w:p w14:paraId="38861E26" w14:textId="77777777" w:rsidR="00F76714" w:rsidRPr="00F76714" w:rsidRDefault="00F76714" w:rsidP="00F76714">
      <w:pPr>
        <w:pStyle w:val="AmOrLang"/>
        <w:rPr>
          <w:lang w:val="en-US"/>
        </w:rPr>
      </w:pPr>
      <w:r w:rsidRPr="00F76714">
        <w:rPr>
          <w:lang w:val="en-US"/>
        </w:rPr>
        <w:t xml:space="preserve">Or. </w:t>
      </w:r>
      <w:r w:rsidRPr="00F76714">
        <w:rPr>
          <w:rStyle w:val="HideTWBExt"/>
          <w:lang w:val="en-US"/>
        </w:rPr>
        <w:t>&lt;Original&gt;</w:t>
      </w:r>
      <w:r w:rsidRPr="00F76714">
        <w:rPr>
          <w:rStyle w:val="HideTWBInt"/>
          <w:lang w:val="en-US"/>
        </w:rPr>
        <w:t>{EN}</w:t>
      </w:r>
      <w:r w:rsidRPr="00F76714">
        <w:rPr>
          <w:lang w:val="en-US"/>
        </w:rPr>
        <w:t>en</w:t>
      </w:r>
      <w:r w:rsidRPr="00F76714">
        <w:rPr>
          <w:rStyle w:val="HideTWBExt"/>
          <w:lang w:val="en-US"/>
        </w:rPr>
        <w:t>&lt;/Original&gt;</w:t>
      </w:r>
    </w:p>
    <w:p w14:paraId="0C3F6D60" w14:textId="77777777" w:rsidR="00F76714" w:rsidRPr="00F76714" w:rsidRDefault="00F76714" w:rsidP="00F76714">
      <w:pPr>
        <w:rPr>
          <w:lang w:val="en-US"/>
        </w:rPr>
      </w:pPr>
      <w:r w:rsidRPr="00F76714">
        <w:rPr>
          <w:rStyle w:val="HideTWBExt"/>
          <w:lang w:val="en-US"/>
        </w:rPr>
        <w:t>&lt;/Amend&gt;</w:t>
      </w:r>
    </w:p>
    <w:p w14:paraId="667FF3DA" w14:textId="77777777" w:rsidR="00F76714" w:rsidRPr="00F76714" w:rsidRDefault="00F76714" w:rsidP="00F76714">
      <w:pPr>
        <w:pStyle w:val="AmNumberTabs"/>
        <w:rPr>
          <w:lang w:val="en-US"/>
        </w:rPr>
      </w:pPr>
      <w:r w:rsidRPr="00F76714">
        <w:rPr>
          <w:rStyle w:val="HideTWBExt"/>
          <w:b w:val="0"/>
          <w:lang w:val="en-US"/>
        </w:rPr>
        <w:t>&lt;Amend&gt;</w:t>
      </w:r>
      <w:r w:rsidRPr="00F76714">
        <w:rPr>
          <w:lang w:val="en-US"/>
        </w:rPr>
        <w:t>Poprawka</w:t>
      </w:r>
      <w:r w:rsidRPr="00F76714">
        <w:rPr>
          <w:lang w:val="en-US"/>
        </w:rPr>
        <w:tab/>
      </w:r>
      <w:r w:rsidRPr="00F76714">
        <w:rPr>
          <w:lang w:val="en-US"/>
        </w:rPr>
        <w:tab/>
      </w:r>
      <w:r w:rsidRPr="00F76714">
        <w:rPr>
          <w:rStyle w:val="HideTWBExt"/>
          <w:b w:val="0"/>
          <w:lang w:val="en-US"/>
        </w:rPr>
        <w:t>&lt;NumAm&gt;</w:t>
      </w:r>
      <w:r w:rsidRPr="00F76714">
        <w:rPr>
          <w:lang w:val="en-US"/>
        </w:rPr>
        <w:t>84</w:t>
      </w:r>
      <w:r w:rsidRPr="00F76714">
        <w:rPr>
          <w:rStyle w:val="HideTWBExt"/>
          <w:b w:val="0"/>
          <w:lang w:val="en-US"/>
        </w:rPr>
        <w:t>&lt;/NumAm&gt;</w:t>
      </w:r>
    </w:p>
    <w:p w14:paraId="55BAD4A6" w14:textId="77777777" w:rsidR="00F76714" w:rsidRPr="00F76714" w:rsidRDefault="00F76714" w:rsidP="00F76714">
      <w:pPr>
        <w:pStyle w:val="NormalBold"/>
        <w:rPr>
          <w:lang w:val="en-US"/>
        </w:rPr>
      </w:pPr>
      <w:r w:rsidRPr="00F76714">
        <w:rPr>
          <w:rStyle w:val="HideTWBExt"/>
          <w:b w:val="0"/>
          <w:lang w:val="en-US"/>
        </w:rPr>
        <w:t>&lt;RepeatBlock-By&gt;&lt;Members&gt;</w:t>
      </w:r>
      <w:r w:rsidRPr="00F76714">
        <w:rPr>
          <w:lang w:val="en-US"/>
        </w:rPr>
        <w:t>Pierre Pimpie, Enikő Győri, Auke Zijlstra, Tomáš Kubín</w:t>
      </w:r>
      <w:r w:rsidRPr="00F76714">
        <w:rPr>
          <w:rStyle w:val="HideTWBExt"/>
          <w:b w:val="0"/>
          <w:lang w:val="en-US"/>
        </w:rPr>
        <w:t>&lt;/Members&gt;</w:t>
      </w:r>
    </w:p>
    <w:p w14:paraId="7B7CD811" w14:textId="77777777" w:rsidR="00F76714" w:rsidRPr="00F76714" w:rsidRDefault="00F76714" w:rsidP="00F76714">
      <w:pPr>
        <w:pStyle w:val="NormalBold"/>
        <w:rPr>
          <w:lang w:val="en-US"/>
        </w:rPr>
      </w:pPr>
      <w:r w:rsidRPr="00F76714">
        <w:rPr>
          <w:rStyle w:val="HideTWBExt"/>
          <w:b w:val="0"/>
          <w:lang w:val="en-US"/>
        </w:rPr>
        <w:t>&lt;/RepeatBlock-By&gt;</w:t>
      </w:r>
    </w:p>
    <w:p w14:paraId="7F79F65D" w14:textId="77777777" w:rsidR="00F76714" w:rsidRPr="00F76714" w:rsidRDefault="00F76714" w:rsidP="00F76714">
      <w:pPr>
        <w:pStyle w:val="NormalBold"/>
        <w:rPr>
          <w:lang w:val="en-US"/>
        </w:rPr>
      </w:pPr>
      <w:r w:rsidRPr="00F76714">
        <w:rPr>
          <w:rStyle w:val="HideTWBExt"/>
          <w:b w:val="0"/>
          <w:lang w:val="en-US"/>
        </w:rPr>
        <w:t>&lt;DocAmend&gt;</w:t>
      </w:r>
      <w:r w:rsidRPr="00F76714">
        <w:rPr>
          <w:lang w:val="en-US"/>
        </w:rPr>
        <w:t>Projekt rezolucji</w:t>
      </w:r>
      <w:r w:rsidRPr="00F76714">
        <w:rPr>
          <w:rStyle w:val="HideTWBExt"/>
          <w:b w:val="0"/>
          <w:lang w:val="en-US"/>
        </w:rPr>
        <w:t>&lt;/DocAmend&gt;</w:t>
      </w:r>
    </w:p>
    <w:p w14:paraId="04ED4719" w14:textId="77777777" w:rsidR="00F76714" w:rsidRPr="00F76714" w:rsidRDefault="00F76714" w:rsidP="00F76714">
      <w:pPr>
        <w:pStyle w:val="NormalBold"/>
        <w:rPr>
          <w:lang w:val="en-US"/>
        </w:rPr>
      </w:pPr>
      <w:r w:rsidRPr="00F76714">
        <w:rPr>
          <w:rStyle w:val="HideTWBExt"/>
          <w:b w:val="0"/>
          <w:lang w:val="en-US"/>
        </w:rPr>
        <w:t>&lt;Article&gt;</w:t>
      </w:r>
      <w:r w:rsidRPr="00F76714">
        <w:rPr>
          <w:lang w:val="en-US"/>
        </w:rPr>
        <w:t>Ustęp 3</w:t>
      </w:r>
      <w:r w:rsidRPr="00F7671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66326372" w14:textId="77777777" w:rsidTr="00D027DD">
        <w:trPr>
          <w:trHeight w:hRule="exact" w:val="240"/>
          <w:jc w:val="center"/>
        </w:trPr>
        <w:tc>
          <w:tcPr>
            <w:tcW w:w="9752" w:type="dxa"/>
            <w:gridSpan w:val="2"/>
            <w:tcBorders>
              <w:top w:val="nil"/>
              <w:left w:val="nil"/>
              <w:bottom w:val="nil"/>
              <w:right w:val="nil"/>
            </w:tcBorders>
          </w:tcPr>
          <w:p w14:paraId="1DCD408F" w14:textId="77777777" w:rsidR="00F76714" w:rsidRPr="00F76714" w:rsidRDefault="00F76714" w:rsidP="00D027DD">
            <w:pPr>
              <w:rPr>
                <w:lang w:val="en-US"/>
              </w:rPr>
            </w:pPr>
          </w:p>
        </w:tc>
      </w:tr>
      <w:tr w:rsidR="00F76714" w:rsidRPr="00F76714" w14:paraId="7329C033" w14:textId="77777777" w:rsidTr="00D027DD">
        <w:trPr>
          <w:trHeight w:val="240"/>
          <w:jc w:val="center"/>
        </w:trPr>
        <w:tc>
          <w:tcPr>
            <w:tcW w:w="4876" w:type="dxa"/>
            <w:tcBorders>
              <w:top w:val="nil"/>
              <w:left w:val="nil"/>
              <w:bottom w:val="nil"/>
              <w:right w:val="nil"/>
            </w:tcBorders>
          </w:tcPr>
          <w:p w14:paraId="361E00C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810AF81" w14:textId="77777777" w:rsidR="00F76714" w:rsidRPr="00F76714" w:rsidRDefault="00F76714" w:rsidP="00D027DD">
            <w:pPr>
              <w:pStyle w:val="AmColumnHeading"/>
            </w:pPr>
            <w:r w:rsidRPr="00F76714">
              <w:t>Poprawka</w:t>
            </w:r>
          </w:p>
        </w:tc>
      </w:tr>
      <w:tr w:rsidR="00F76714" w:rsidRPr="00F76714" w14:paraId="0ABE1FCE" w14:textId="77777777" w:rsidTr="00D027DD">
        <w:trPr>
          <w:jc w:val="center"/>
        </w:trPr>
        <w:tc>
          <w:tcPr>
            <w:tcW w:w="4876" w:type="dxa"/>
            <w:tcBorders>
              <w:top w:val="nil"/>
              <w:left w:val="nil"/>
              <w:bottom w:val="nil"/>
              <w:right w:val="nil"/>
            </w:tcBorders>
          </w:tcPr>
          <w:p w14:paraId="23BF6AA7" w14:textId="77777777" w:rsidR="00F76714" w:rsidRPr="00F76714" w:rsidRDefault="00F76714" w:rsidP="00D027DD">
            <w:pPr>
              <w:pStyle w:val="Normal6a"/>
            </w:pPr>
            <w:r w:rsidRPr="00F76714">
              <w:t>3.</w:t>
            </w:r>
            <w:r w:rsidRPr="00F76714">
              <w:tab/>
              <w:t xml:space="preserve">podkreśla, że 28. system prawny </w:t>
            </w:r>
            <w:r w:rsidRPr="00F76714">
              <w:rPr>
                <w:b/>
                <w:i/>
              </w:rPr>
              <w:t xml:space="preserve">musi obejmować wszystkie istotne aspekty </w:t>
            </w:r>
            <w:r w:rsidRPr="00F76714">
              <w:t xml:space="preserve">prawa spółek, </w:t>
            </w:r>
            <w:r w:rsidRPr="00F76714">
              <w:rPr>
                <w:b/>
                <w:i/>
              </w:rPr>
              <w:t>prawa upadłościowego, prawa pracy i prawa podatkowego, uwzględniać cały cykl życia przedsiębiorstw i 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w:t>
            </w:r>
          </w:p>
        </w:tc>
        <w:tc>
          <w:tcPr>
            <w:tcW w:w="4876" w:type="dxa"/>
            <w:tcBorders>
              <w:top w:val="nil"/>
              <w:left w:val="nil"/>
              <w:bottom w:val="nil"/>
              <w:right w:val="nil"/>
            </w:tcBorders>
          </w:tcPr>
          <w:p w14:paraId="016B418B" w14:textId="77777777" w:rsidR="00F76714" w:rsidRPr="00F76714" w:rsidRDefault="00F76714" w:rsidP="00D027DD">
            <w:pPr>
              <w:pStyle w:val="Normal6a"/>
            </w:pPr>
            <w:r w:rsidRPr="00F76714">
              <w:t>3.</w:t>
            </w:r>
            <w:r w:rsidRPr="00F76714">
              <w:tab/>
              <w:t xml:space="preserve">podkreśla, że 28. system prawny </w:t>
            </w:r>
            <w:r w:rsidRPr="00F76714">
              <w:rPr>
                <w:b/>
                <w:i/>
              </w:rPr>
              <w:t xml:space="preserve">powinien dotyczyć przede wszystkim </w:t>
            </w:r>
            <w:r w:rsidRPr="00F76714">
              <w:t xml:space="preserve">prawa spółek </w:t>
            </w:r>
            <w:r w:rsidRPr="00F76714">
              <w:rPr>
                <w:b/>
                <w:i/>
              </w:rPr>
              <w:t>i uproszczeń administracyjnych</w:t>
            </w:r>
            <w:r w:rsidRPr="00F76714">
              <w:t xml:space="preserve">, </w:t>
            </w:r>
            <w:r w:rsidRPr="00F76714">
              <w:rPr>
                <w:b/>
                <w:i/>
              </w:rPr>
              <w:t>a wszelkie przyszłe rozszerzenie na inne obszary należy oceniać odrębnie, z uwzględnieniem zasady pomocniczości i proporcjonalności oraz wykazanej wartości dodanej;</w:t>
            </w:r>
          </w:p>
        </w:tc>
      </w:tr>
    </w:tbl>
    <w:p w14:paraId="3AD6DF0E"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6037EA6C" w14:textId="77777777" w:rsidR="00F76714" w:rsidRPr="00920718" w:rsidRDefault="00F76714" w:rsidP="00F76714">
      <w:pPr>
        <w:rPr>
          <w:lang w:val="en-US"/>
        </w:rPr>
      </w:pPr>
      <w:r w:rsidRPr="00920718">
        <w:rPr>
          <w:rStyle w:val="HideTWBExt"/>
          <w:lang w:val="en-US"/>
        </w:rPr>
        <w:t>&lt;/Amend&gt;</w:t>
      </w:r>
    </w:p>
    <w:p w14:paraId="5E8850A9"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85</w:t>
      </w:r>
      <w:r w:rsidRPr="00920718">
        <w:rPr>
          <w:rStyle w:val="HideTWBExt"/>
          <w:b w:val="0"/>
          <w:lang w:val="en-US"/>
        </w:rPr>
        <w:t>&lt;/NumAm&gt;</w:t>
      </w:r>
    </w:p>
    <w:p w14:paraId="2E8B3FB5"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2F17D434" w14:textId="77777777" w:rsidR="00F76714" w:rsidRPr="00920718" w:rsidRDefault="00F76714" w:rsidP="00F76714">
      <w:pPr>
        <w:pStyle w:val="NormalBold"/>
        <w:rPr>
          <w:lang w:val="en-US"/>
        </w:rPr>
      </w:pPr>
      <w:r w:rsidRPr="00920718">
        <w:rPr>
          <w:rStyle w:val="HideTWBExt"/>
          <w:b w:val="0"/>
          <w:lang w:val="en-US"/>
        </w:rPr>
        <w:t>&lt;/RepeatBlock-By&gt;</w:t>
      </w:r>
    </w:p>
    <w:p w14:paraId="40349360"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3C06A477"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3</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65325576" w14:textId="77777777" w:rsidTr="00D027DD">
        <w:trPr>
          <w:trHeight w:hRule="exact" w:val="240"/>
          <w:jc w:val="center"/>
        </w:trPr>
        <w:tc>
          <w:tcPr>
            <w:tcW w:w="9752" w:type="dxa"/>
            <w:gridSpan w:val="2"/>
            <w:tcBorders>
              <w:top w:val="nil"/>
              <w:left w:val="nil"/>
              <w:bottom w:val="nil"/>
              <w:right w:val="nil"/>
            </w:tcBorders>
          </w:tcPr>
          <w:p w14:paraId="65E033DB" w14:textId="77777777" w:rsidR="00F76714" w:rsidRPr="00920718" w:rsidRDefault="00F76714" w:rsidP="00D027DD">
            <w:pPr>
              <w:rPr>
                <w:lang w:val="en-US"/>
              </w:rPr>
            </w:pPr>
          </w:p>
        </w:tc>
      </w:tr>
      <w:tr w:rsidR="00F76714" w:rsidRPr="00F76714" w14:paraId="611C867C" w14:textId="77777777" w:rsidTr="00D027DD">
        <w:trPr>
          <w:trHeight w:val="240"/>
          <w:jc w:val="center"/>
        </w:trPr>
        <w:tc>
          <w:tcPr>
            <w:tcW w:w="4876" w:type="dxa"/>
            <w:tcBorders>
              <w:top w:val="nil"/>
              <w:left w:val="nil"/>
              <w:bottom w:val="nil"/>
              <w:right w:val="nil"/>
            </w:tcBorders>
          </w:tcPr>
          <w:p w14:paraId="5705883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A4701CB" w14:textId="77777777" w:rsidR="00F76714" w:rsidRPr="00F76714" w:rsidRDefault="00F76714" w:rsidP="00D027DD">
            <w:pPr>
              <w:pStyle w:val="AmColumnHeading"/>
            </w:pPr>
            <w:r w:rsidRPr="00F76714">
              <w:t>Poprawka</w:t>
            </w:r>
          </w:p>
        </w:tc>
      </w:tr>
      <w:tr w:rsidR="00F76714" w:rsidRPr="00F76714" w14:paraId="4F9A1C7E" w14:textId="77777777" w:rsidTr="00D027DD">
        <w:trPr>
          <w:jc w:val="center"/>
        </w:trPr>
        <w:tc>
          <w:tcPr>
            <w:tcW w:w="4876" w:type="dxa"/>
            <w:tcBorders>
              <w:top w:val="nil"/>
              <w:left w:val="nil"/>
              <w:bottom w:val="nil"/>
              <w:right w:val="nil"/>
            </w:tcBorders>
          </w:tcPr>
          <w:p w14:paraId="1E6036AA" w14:textId="77777777" w:rsidR="00F76714" w:rsidRPr="00F76714" w:rsidRDefault="00F76714" w:rsidP="00D027DD">
            <w:pPr>
              <w:pStyle w:val="Normal6a"/>
            </w:pPr>
            <w:r w:rsidRPr="00F76714">
              <w:t>3.</w:t>
            </w:r>
            <w:r w:rsidRPr="00F76714">
              <w:tab/>
              <w:t>podkreśla, że 28. system prawny musi obejmować wszystkie istotne aspekty prawa spółek</w:t>
            </w:r>
            <w:r w:rsidRPr="00F76714">
              <w:rPr>
                <w:b/>
                <w:i/>
              </w:rPr>
              <w:t xml:space="preserve">, prawa upadłościowego, prawa pracy </w:t>
            </w:r>
            <w:r w:rsidRPr="00F76714">
              <w:t xml:space="preserve">i prawa podatkowego, uwzględniać cały cykl życia przedsiębiorstw i podlegać ciągłej ocenie na podstawie międzynarodowych wskaźników referencyjnych; </w:t>
            </w:r>
            <w:r w:rsidRPr="00F76714">
              <w:rPr>
                <w:b/>
                <w:i/>
              </w:rPr>
              <w:t>uważa</w:t>
            </w:r>
            <w:r w:rsidRPr="00F76714">
              <w:t xml:space="preserve">, że </w:t>
            </w:r>
            <w:r w:rsidRPr="00F76714">
              <w:rPr>
                <w:b/>
                <w:i/>
              </w:rPr>
              <w:t>jego potencjalne korzyści są znaczne pod względem obniżenia kosztów przestrzegania przepisów, uproszczenia procedur regulacyjnych, zwiększenia pewności prawa i ułatwienia dostępu do rynków transgranicznych</w:t>
            </w:r>
            <w:r w:rsidRPr="00F76714">
              <w:t>;</w:t>
            </w:r>
          </w:p>
        </w:tc>
        <w:tc>
          <w:tcPr>
            <w:tcW w:w="4876" w:type="dxa"/>
            <w:tcBorders>
              <w:top w:val="nil"/>
              <w:left w:val="nil"/>
              <w:bottom w:val="nil"/>
              <w:right w:val="nil"/>
            </w:tcBorders>
          </w:tcPr>
          <w:p w14:paraId="6C1DD5A5" w14:textId="77777777" w:rsidR="00F76714" w:rsidRPr="00F76714" w:rsidRDefault="00F76714" w:rsidP="00D027DD">
            <w:pPr>
              <w:pStyle w:val="Normal6a"/>
            </w:pPr>
            <w:r w:rsidRPr="00F76714">
              <w:t>3.</w:t>
            </w:r>
            <w:r w:rsidRPr="00F76714">
              <w:tab/>
              <w:t xml:space="preserve">podkreśla, że 28. system prawny musi obejmować wszystkie </w:t>
            </w:r>
            <w:r w:rsidRPr="00F76714">
              <w:rPr>
                <w:b/>
                <w:i/>
              </w:rPr>
              <w:t xml:space="preserve">rzeczywiście uzasadnione i </w:t>
            </w:r>
            <w:r w:rsidRPr="00F76714">
              <w:t xml:space="preserve">istotne aspekty prawa spółek i prawa podatkowego, uwzględniać cały cykl życia przedsiębiorstw i podlegać ciągłej ocenie na podstawie międzynarodowych wskaźników referencyjnych; </w:t>
            </w:r>
            <w:r w:rsidRPr="00F76714">
              <w:rPr>
                <w:b/>
                <w:i/>
              </w:rPr>
              <w:t>przypomina jednak</w:t>
            </w:r>
            <w:r w:rsidRPr="00F76714">
              <w:t xml:space="preserve">, że </w:t>
            </w:r>
            <w:r w:rsidRPr="00F76714">
              <w:rPr>
                <w:b/>
                <w:i/>
              </w:rPr>
              <w:t>prawo podatkowe i prawo pracy należą do zasadniczych kompetencji państw członkowskich</w:t>
            </w:r>
            <w:r w:rsidRPr="00F76714">
              <w:t>;</w:t>
            </w:r>
          </w:p>
        </w:tc>
      </w:tr>
    </w:tbl>
    <w:p w14:paraId="6643E9DC"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566F7FD4" w14:textId="77777777" w:rsidR="00F76714" w:rsidRPr="00920718" w:rsidRDefault="00F76714" w:rsidP="00F76714">
      <w:pPr>
        <w:rPr>
          <w:lang w:val="en-US"/>
        </w:rPr>
      </w:pPr>
      <w:r w:rsidRPr="00920718">
        <w:rPr>
          <w:rStyle w:val="HideTWBExt"/>
          <w:lang w:val="en-US"/>
        </w:rPr>
        <w:t>&lt;/Amend&gt;</w:t>
      </w:r>
    </w:p>
    <w:p w14:paraId="0F06E056"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86</w:t>
      </w:r>
      <w:r w:rsidRPr="00920718">
        <w:rPr>
          <w:rStyle w:val="HideTWBExt"/>
          <w:b w:val="0"/>
          <w:lang w:val="en-US"/>
        </w:rPr>
        <w:t>&lt;/NumAm&gt;</w:t>
      </w:r>
    </w:p>
    <w:p w14:paraId="15D8E94F"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Luděk Niedermayer</w:t>
      </w:r>
      <w:r w:rsidRPr="00920718">
        <w:rPr>
          <w:rStyle w:val="HideTWBExt"/>
          <w:b w:val="0"/>
          <w:lang w:val="en-US"/>
        </w:rPr>
        <w:t>&lt;/Members&gt;</w:t>
      </w:r>
    </w:p>
    <w:p w14:paraId="3D7B39AA" w14:textId="77777777" w:rsidR="00F76714" w:rsidRPr="00920718" w:rsidRDefault="00F76714" w:rsidP="00F76714">
      <w:pPr>
        <w:pStyle w:val="NormalBold"/>
        <w:rPr>
          <w:lang w:val="en-US"/>
        </w:rPr>
      </w:pPr>
      <w:r w:rsidRPr="00920718">
        <w:rPr>
          <w:rStyle w:val="HideTWBExt"/>
          <w:b w:val="0"/>
          <w:lang w:val="en-US"/>
        </w:rPr>
        <w:t>&lt;/RepeatBlock-By&gt;</w:t>
      </w:r>
    </w:p>
    <w:p w14:paraId="3B6010EA"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6F75B8E5"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3</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35F6B519" w14:textId="77777777" w:rsidTr="00D027DD">
        <w:trPr>
          <w:trHeight w:hRule="exact" w:val="240"/>
          <w:jc w:val="center"/>
        </w:trPr>
        <w:tc>
          <w:tcPr>
            <w:tcW w:w="9752" w:type="dxa"/>
            <w:gridSpan w:val="2"/>
            <w:tcBorders>
              <w:top w:val="nil"/>
              <w:left w:val="nil"/>
              <w:bottom w:val="nil"/>
              <w:right w:val="nil"/>
            </w:tcBorders>
          </w:tcPr>
          <w:p w14:paraId="12432BDF" w14:textId="77777777" w:rsidR="00F76714" w:rsidRPr="00920718" w:rsidRDefault="00F76714" w:rsidP="00D027DD">
            <w:pPr>
              <w:rPr>
                <w:lang w:val="en-US"/>
              </w:rPr>
            </w:pPr>
          </w:p>
        </w:tc>
      </w:tr>
      <w:tr w:rsidR="00F76714" w:rsidRPr="00F76714" w14:paraId="40AC8055" w14:textId="77777777" w:rsidTr="00D027DD">
        <w:trPr>
          <w:trHeight w:val="240"/>
          <w:jc w:val="center"/>
        </w:trPr>
        <w:tc>
          <w:tcPr>
            <w:tcW w:w="4876" w:type="dxa"/>
            <w:tcBorders>
              <w:top w:val="nil"/>
              <w:left w:val="nil"/>
              <w:bottom w:val="nil"/>
              <w:right w:val="nil"/>
            </w:tcBorders>
          </w:tcPr>
          <w:p w14:paraId="548E449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0E94943" w14:textId="77777777" w:rsidR="00F76714" w:rsidRPr="00F76714" w:rsidRDefault="00F76714" w:rsidP="00D027DD">
            <w:pPr>
              <w:pStyle w:val="AmColumnHeading"/>
            </w:pPr>
            <w:r w:rsidRPr="00F76714">
              <w:t>Poprawka</w:t>
            </w:r>
          </w:p>
        </w:tc>
      </w:tr>
      <w:tr w:rsidR="00F76714" w:rsidRPr="00F76714" w14:paraId="1FBE0828" w14:textId="77777777" w:rsidTr="00D027DD">
        <w:trPr>
          <w:jc w:val="center"/>
        </w:trPr>
        <w:tc>
          <w:tcPr>
            <w:tcW w:w="4876" w:type="dxa"/>
            <w:tcBorders>
              <w:top w:val="nil"/>
              <w:left w:val="nil"/>
              <w:bottom w:val="nil"/>
              <w:right w:val="nil"/>
            </w:tcBorders>
          </w:tcPr>
          <w:p w14:paraId="34C4136C" w14:textId="77777777" w:rsidR="00F76714" w:rsidRPr="00F76714" w:rsidRDefault="00F76714" w:rsidP="00D027DD">
            <w:pPr>
              <w:pStyle w:val="Normal6a"/>
            </w:pPr>
            <w:r w:rsidRPr="00F76714">
              <w:t>3.</w:t>
            </w:r>
            <w:r w:rsidRPr="00F76714">
              <w:tab/>
              <w:t xml:space="preserve">podkreśla, że 28. system prawny </w:t>
            </w:r>
            <w:r w:rsidRPr="00F76714">
              <w:rPr>
                <w:b/>
                <w:i/>
              </w:rPr>
              <w:t xml:space="preserve">musi </w:t>
            </w:r>
            <w:r w:rsidRPr="00F76714">
              <w:t xml:space="preserve">obejmować </w:t>
            </w:r>
            <w:r w:rsidRPr="00F76714">
              <w:rPr>
                <w:b/>
                <w:i/>
              </w:rPr>
              <w:t xml:space="preserve">wszystkie istotne </w:t>
            </w:r>
            <w:r w:rsidRPr="00F76714">
              <w:t>aspekty prawa spółek, prawa upadłościowego</w:t>
            </w:r>
            <w:r w:rsidRPr="00F76714">
              <w:rPr>
                <w:b/>
                <w:i/>
              </w:rPr>
              <w:t xml:space="preserve">, </w:t>
            </w:r>
            <w:r w:rsidRPr="00F76714">
              <w:t xml:space="preserve">prawa pracy </w:t>
            </w:r>
            <w:r w:rsidRPr="00F76714">
              <w:rPr>
                <w:b/>
                <w:i/>
              </w:rPr>
              <w:t xml:space="preserve">i prawa podatkowego, uwzględniać </w:t>
            </w:r>
            <w:r w:rsidRPr="00F76714">
              <w:t xml:space="preserve">cały cykl życia przedsiębiorstw i podlegać ciągłej ocenie na podstawie międzynarodowych wskaźników referencyjnych; uważa, że </w:t>
            </w:r>
            <w:r w:rsidRPr="00F76714">
              <w:rPr>
                <w:b/>
                <w:i/>
              </w:rPr>
              <w:t xml:space="preserve">jego </w:t>
            </w:r>
            <w:r w:rsidRPr="00F76714">
              <w:t xml:space="preserve">potencjalne korzyści </w:t>
            </w:r>
            <w:r w:rsidRPr="00F76714">
              <w:rPr>
                <w:b/>
                <w:i/>
              </w:rPr>
              <w:t xml:space="preserve">są znaczne pod względem obniżenia </w:t>
            </w:r>
            <w:r w:rsidRPr="00F76714">
              <w:t xml:space="preserve">kosztów przestrzegania przepisów, </w:t>
            </w:r>
            <w:r w:rsidRPr="00F76714">
              <w:rPr>
                <w:b/>
                <w:i/>
              </w:rPr>
              <w:t xml:space="preserve">uproszczenia </w:t>
            </w:r>
            <w:r w:rsidRPr="00F76714">
              <w:t xml:space="preserve">procedur regulacyjnych, </w:t>
            </w:r>
            <w:r w:rsidRPr="00F76714">
              <w:rPr>
                <w:b/>
                <w:i/>
              </w:rPr>
              <w:t xml:space="preserve">zwiększenia </w:t>
            </w:r>
            <w:r w:rsidRPr="00F76714">
              <w:t xml:space="preserve">pewności prawa i </w:t>
            </w:r>
            <w:r w:rsidRPr="00F76714">
              <w:rPr>
                <w:b/>
                <w:i/>
              </w:rPr>
              <w:t xml:space="preserve">ułatwienia </w:t>
            </w:r>
            <w:r w:rsidRPr="00F76714">
              <w:t>dostępu do rynków transgranicznych;</w:t>
            </w:r>
          </w:p>
        </w:tc>
        <w:tc>
          <w:tcPr>
            <w:tcW w:w="4876" w:type="dxa"/>
            <w:tcBorders>
              <w:top w:val="nil"/>
              <w:left w:val="nil"/>
              <w:bottom w:val="nil"/>
              <w:right w:val="nil"/>
            </w:tcBorders>
          </w:tcPr>
          <w:p w14:paraId="6129E834" w14:textId="77777777" w:rsidR="00F76714" w:rsidRPr="00F76714" w:rsidRDefault="00F76714" w:rsidP="00D027DD">
            <w:pPr>
              <w:pStyle w:val="Normal6a"/>
            </w:pPr>
            <w:r w:rsidRPr="00F76714">
              <w:t>3.</w:t>
            </w:r>
            <w:r w:rsidRPr="00F76714">
              <w:tab/>
              <w:t xml:space="preserve">podkreśla, że 28. system prawny </w:t>
            </w:r>
            <w:r w:rsidRPr="00F76714">
              <w:rPr>
                <w:b/>
                <w:i/>
              </w:rPr>
              <w:t xml:space="preserve">powinien zapewniać spójne ramy ukierunkowane w szczególności na zmniejszenie obciążeń dla przedsiębiorstw przystępujących do tego systemu, w tym przez cyfryzację niektórych procesów, oraz </w:t>
            </w:r>
            <w:r w:rsidRPr="00F76714">
              <w:t xml:space="preserve">obejmować </w:t>
            </w:r>
            <w:r w:rsidRPr="00F76714">
              <w:rPr>
                <w:b/>
                <w:i/>
              </w:rPr>
              <w:t xml:space="preserve">kluczowe </w:t>
            </w:r>
            <w:r w:rsidRPr="00F76714">
              <w:t xml:space="preserve">aspekty prawa spółek, prawa upadłościowego </w:t>
            </w:r>
            <w:r w:rsidRPr="00F76714">
              <w:rPr>
                <w:b/>
                <w:i/>
              </w:rPr>
              <w:t xml:space="preserve">i </w:t>
            </w:r>
            <w:r w:rsidRPr="00F76714">
              <w:t xml:space="preserve">prawa pracy </w:t>
            </w:r>
            <w:r w:rsidRPr="00F76714">
              <w:rPr>
                <w:b/>
                <w:i/>
              </w:rPr>
              <w:t xml:space="preserve">mające zastosowanie przez </w:t>
            </w:r>
            <w:r w:rsidRPr="00F76714">
              <w:t>cały cykl życia przedsiębiorstw</w:t>
            </w:r>
            <w:r w:rsidRPr="00F76714">
              <w:rPr>
                <w:b/>
                <w:i/>
              </w:rPr>
              <w:t xml:space="preserve">, z uwzględnieniem przejrzystego </w:t>
            </w:r>
            <w:r w:rsidRPr="00F76714">
              <w:t xml:space="preserve">i </w:t>
            </w:r>
            <w:r w:rsidRPr="00F76714">
              <w:rPr>
                <w:b/>
                <w:i/>
              </w:rPr>
              <w:t xml:space="preserve">możliwego do wdrożenia z ekonomicznego punktu widzenia mechanizmu wyjścia z tego systemu; uważa, że ambitniejszy „rozszerzony 28. system prawny”, dostępny wyłącznie dla niektórych przedsiębiorstw, powinien rozszerzać te ramy, w szczególności w dziedzinie opodatkowania, a jednocześnie pozostać ukierunkowany i proporcjonalny; podkreśla, że oba systemy powinny </w:t>
            </w:r>
            <w:r w:rsidRPr="00F76714">
              <w:t xml:space="preserve">podlegać ciągłej ocenie na podstawie międzynarodowych wskaźników referencyjnych; uważa, że </w:t>
            </w:r>
            <w:r w:rsidRPr="00F76714">
              <w:rPr>
                <w:b/>
                <w:i/>
              </w:rPr>
              <w:t xml:space="preserve">ich </w:t>
            </w:r>
            <w:r w:rsidRPr="00F76714">
              <w:t xml:space="preserve">potencjalne korzyści </w:t>
            </w:r>
            <w:r w:rsidRPr="00F76714">
              <w:rPr>
                <w:b/>
                <w:i/>
              </w:rPr>
              <w:t xml:space="preserve">obejmują obniżenie </w:t>
            </w:r>
            <w:r w:rsidRPr="00F76714">
              <w:t xml:space="preserve">kosztów przestrzegania przepisów, </w:t>
            </w:r>
            <w:r w:rsidRPr="00F76714">
              <w:rPr>
                <w:b/>
                <w:i/>
              </w:rPr>
              <w:t xml:space="preserve">uproszczenie </w:t>
            </w:r>
            <w:r w:rsidRPr="00F76714">
              <w:t xml:space="preserve">procedur regulacyjnych, </w:t>
            </w:r>
            <w:r w:rsidRPr="00F76714">
              <w:rPr>
                <w:b/>
                <w:i/>
              </w:rPr>
              <w:t xml:space="preserve">zwiększenie </w:t>
            </w:r>
            <w:r w:rsidRPr="00F76714">
              <w:t xml:space="preserve">pewności prawa i </w:t>
            </w:r>
            <w:r w:rsidRPr="00F76714">
              <w:rPr>
                <w:b/>
                <w:i/>
              </w:rPr>
              <w:t xml:space="preserve">ułatwienie </w:t>
            </w:r>
            <w:r w:rsidRPr="00F76714">
              <w:t>dostępu do rynków transgranicznych;</w:t>
            </w:r>
          </w:p>
        </w:tc>
      </w:tr>
    </w:tbl>
    <w:p w14:paraId="584BA445"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68E9DEAE" w14:textId="77777777" w:rsidR="00F76714" w:rsidRPr="00920718" w:rsidRDefault="00F76714" w:rsidP="00F76714">
      <w:pPr>
        <w:rPr>
          <w:lang w:val="en-US"/>
        </w:rPr>
      </w:pPr>
      <w:r w:rsidRPr="00920718">
        <w:rPr>
          <w:rStyle w:val="HideTWBExt"/>
          <w:lang w:val="en-US"/>
        </w:rPr>
        <w:t>&lt;/Amend&gt;</w:t>
      </w:r>
    </w:p>
    <w:p w14:paraId="4FC7E253"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87</w:t>
      </w:r>
      <w:r w:rsidRPr="00920718">
        <w:rPr>
          <w:rStyle w:val="HideTWBExt"/>
          <w:b w:val="0"/>
          <w:lang w:val="en-US"/>
        </w:rPr>
        <w:t>&lt;/NumAm&gt;</w:t>
      </w:r>
    </w:p>
    <w:p w14:paraId="42427BAB"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Pascal Canfin, Billy Kelleher</w:t>
      </w:r>
      <w:r w:rsidRPr="00920718">
        <w:rPr>
          <w:rStyle w:val="HideTWBExt"/>
          <w:b w:val="0"/>
          <w:lang w:val="en-US"/>
        </w:rPr>
        <w:t>&lt;/Members&gt;</w:t>
      </w:r>
    </w:p>
    <w:p w14:paraId="0B8F3015" w14:textId="77777777" w:rsidR="00F76714" w:rsidRPr="00F76714" w:rsidRDefault="00F76714" w:rsidP="00F76714">
      <w:pPr>
        <w:pStyle w:val="NormalBold"/>
      </w:pPr>
      <w:r w:rsidRPr="00F76714">
        <w:rPr>
          <w:rStyle w:val="HideTWBExt"/>
          <w:b w:val="0"/>
        </w:rPr>
        <w:t>&lt;/RepeatBlock-By&gt;</w:t>
      </w:r>
    </w:p>
    <w:p w14:paraId="0F344AC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4249FA2" w14:textId="77777777" w:rsidR="00F76714" w:rsidRPr="00F76714" w:rsidRDefault="00F76714" w:rsidP="00F76714">
      <w:pPr>
        <w:pStyle w:val="NormalBold"/>
      </w:pPr>
      <w:r w:rsidRPr="00F76714">
        <w:rPr>
          <w:rStyle w:val="HideTWBExt"/>
          <w:b w:val="0"/>
        </w:rPr>
        <w:t>&lt;Article&gt;</w:t>
      </w:r>
      <w:r w:rsidRPr="00F76714">
        <w:t>Ustęp 3</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91FA597" w14:textId="77777777" w:rsidTr="00D027DD">
        <w:trPr>
          <w:trHeight w:hRule="exact" w:val="240"/>
          <w:jc w:val="center"/>
        </w:trPr>
        <w:tc>
          <w:tcPr>
            <w:tcW w:w="9752" w:type="dxa"/>
            <w:gridSpan w:val="2"/>
            <w:tcBorders>
              <w:top w:val="nil"/>
              <w:left w:val="nil"/>
              <w:bottom w:val="nil"/>
              <w:right w:val="nil"/>
            </w:tcBorders>
          </w:tcPr>
          <w:p w14:paraId="6C0CFBAA" w14:textId="77777777" w:rsidR="00F76714" w:rsidRPr="00F76714" w:rsidRDefault="00F76714" w:rsidP="00D027DD"/>
        </w:tc>
      </w:tr>
      <w:tr w:rsidR="00F76714" w:rsidRPr="00F76714" w14:paraId="12B07311" w14:textId="77777777" w:rsidTr="00D027DD">
        <w:trPr>
          <w:trHeight w:val="240"/>
          <w:jc w:val="center"/>
        </w:trPr>
        <w:tc>
          <w:tcPr>
            <w:tcW w:w="4876" w:type="dxa"/>
            <w:tcBorders>
              <w:top w:val="nil"/>
              <w:left w:val="nil"/>
              <w:bottom w:val="nil"/>
              <w:right w:val="nil"/>
            </w:tcBorders>
          </w:tcPr>
          <w:p w14:paraId="5E205D0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A9CF6B0" w14:textId="77777777" w:rsidR="00F76714" w:rsidRPr="00F76714" w:rsidRDefault="00F76714" w:rsidP="00D027DD">
            <w:pPr>
              <w:pStyle w:val="AmColumnHeading"/>
            </w:pPr>
            <w:r w:rsidRPr="00F76714">
              <w:t>Poprawka</w:t>
            </w:r>
          </w:p>
        </w:tc>
      </w:tr>
      <w:tr w:rsidR="00F76714" w:rsidRPr="00F76714" w14:paraId="47272722" w14:textId="77777777" w:rsidTr="00D027DD">
        <w:trPr>
          <w:jc w:val="center"/>
        </w:trPr>
        <w:tc>
          <w:tcPr>
            <w:tcW w:w="4876" w:type="dxa"/>
            <w:tcBorders>
              <w:top w:val="nil"/>
              <w:left w:val="nil"/>
              <w:bottom w:val="nil"/>
              <w:right w:val="nil"/>
            </w:tcBorders>
          </w:tcPr>
          <w:p w14:paraId="163AFE56" w14:textId="77777777" w:rsidR="00F76714" w:rsidRPr="00F76714" w:rsidRDefault="00F76714" w:rsidP="00D027DD">
            <w:pPr>
              <w:pStyle w:val="Normal6a"/>
            </w:pPr>
            <w:r w:rsidRPr="00F76714">
              <w:t>3.</w:t>
            </w:r>
            <w:r w:rsidRPr="00F76714">
              <w:tab/>
              <w:t xml:space="preserve">podkreśla, że 28. system prawny musi obejmować </w:t>
            </w:r>
            <w:r w:rsidRPr="00F76714">
              <w:rPr>
                <w:b/>
                <w:i/>
              </w:rPr>
              <w:t xml:space="preserve">wszystkie </w:t>
            </w:r>
            <w:r w:rsidRPr="00F76714">
              <w:t>istotne aspekty prawa spółek, prawa upadłościowego, prawa pracy i prawa podatkowego</w:t>
            </w:r>
            <w:r w:rsidRPr="00F76714">
              <w:rPr>
                <w:b/>
                <w:i/>
              </w:rPr>
              <w:t xml:space="preserve">, uwzględniać </w:t>
            </w:r>
            <w:r w:rsidRPr="00F76714">
              <w:t xml:space="preserve">cały cykl życia przedsiębiorstw </w:t>
            </w:r>
            <w:r w:rsidRPr="00F76714">
              <w:rPr>
                <w:b/>
                <w:i/>
              </w:rPr>
              <w:t xml:space="preserve">i </w:t>
            </w:r>
            <w:r w:rsidRPr="00F76714">
              <w:t>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w:t>
            </w:r>
          </w:p>
        </w:tc>
        <w:tc>
          <w:tcPr>
            <w:tcW w:w="4876" w:type="dxa"/>
            <w:tcBorders>
              <w:top w:val="nil"/>
              <w:left w:val="nil"/>
              <w:bottom w:val="nil"/>
              <w:right w:val="nil"/>
            </w:tcBorders>
          </w:tcPr>
          <w:p w14:paraId="703BF4B1" w14:textId="77777777" w:rsidR="00F76714" w:rsidRPr="00F76714" w:rsidRDefault="00F76714" w:rsidP="00D027DD">
            <w:pPr>
              <w:pStyle w:val="Normal6a"/>
            </w:pPr>
            <w:r w:rsidRPr="00F76714">
              <w:t>3.</w:t>
            </w:r>
            <w:r w:rsidRPr="00F76714">
              <w:tab/>
              <w:t xml:space="preserve">podkreśla, że 28. system prawny musi </w:t>
            </w:r>
            <w:r w:rsidRPr="00F76714">
              <w:rPr>
                <w:b/>
                <w:i/>
              </w:rPr>
              <w:t xml:space="preserve">składać się z kilku aktów; rozumie, że rozporządzenie 2026/0074(COD) zaproponowane przez Komisję Europejską w sprawie ustanowienia korporacyjnych ram prawnych („EU Inc.”) stanowi pierwszy krok, do którego można dodać kolejne elementy; uważa, że te przyszłe elementy powinny </w:t>
            </w:r>
            <w:r w:rsidRPr="00F76714">
              <w:t xml:space="preserve">obejmować istotne aspekty prawa spółek, prawa upadłościowego, prawa pracy i prawa podatkowego </w:t>
            </w:r>
            <w:r w:rsidRPr="00F76714">
              <w:rPr>
                <w:b/>
                <w:i/>
              </w:rPr>
              <w:t xml:space="preserve">przez </w:t>
            </w:r>
            <w:r w:rsidRPr="00F76714">
              <w:t xml:space="preserve">cały cykl życia przedsiębiorstw </w:t>
            </w:r>
            <w:r w:rsidRPr="00F76714">
              <w:rPr>
                <w:b/>
                <w:i/>
              </w:rPr>
              <w:t xml:space="preserve">oraz </w:t>
            </w:r>
            <w:r w:rsidRPr="00F76714">
              <w:t>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w:t>
            </w:r>
          </w:p>
        </w:tc>
      </w:tr>
    </w:tbl>
    <w:p w14:paraId="44150E81"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76DA4BD1" w14:textId="77777777" w:rsidR="00F76714" w:rsidRPr="00920718" w:rsidRDefault="00F76714" w:rsidP="00F76714">
      <w:pPr>
        <w:rPr>
          <w:lang w:val="en-US"/>
        </w:rPr>
      </w:pPr>
      <w:r w:rsidRPr="00920718">
        <w:rPr>
          <w:rStyle w:val="HideTWBExt"/>
          <w:lang w:val="en-US"/>
        </w:rPr>
        <w:t>&lt;/Amend&gt;</w:t>
      </w:r>
    </w:p>
    <w:p w14:paraId="09FC2BCE"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88</w:t>
      </w:r>
      <w:r w:rsidRPr="00920718">
        <w:rPr>
          <w:rStyle w:val="HideTWBExt"/>
          <w:b w:val="0"/>
          <w:lang w:val="en-US"/>
        </w:rPr>
        <w:t>&lt;/NumAm&gt;</w:t>
      </w:r>
    </w:p>
    <w:p w14:paraId="2A29397C"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Bruno Gonçalves, Niels Fuglsang, Jonás Fernández</w:t>
      </w:r>
      <w:r w:rsidRPr="00920718">
        <w:rPr>
          <w:rStyle w:val="HideTWBExt"/>
          <w:b w:val="0"/>
          <w:lang w:val="en-US"/>
        </w:rPr>
        <w:t>&lt;/Members&gt;</w:t>
      </w:r>
    </w:p>
    <w:p w14:paraId="0A8F04A3" w14:textId="77777777" w:rsidR="00F76714" w:rsidRPr="00920718" w:rsidRDefault="00F76714" w:rsidP="00F76714">
      <w:pPr>
        <w:pStyle w:val="NormalBold"/>
        <w:rPr>
          <w:lang w:val="en-US"/>
        </w:rPr>
      </w:pPr>
      <w:r w:rsidRPr="00920718">
        <w:rPr>
          <w:rStyle w:val="HideTWBExt"/>
          <w:b w:val="0"/>
          <w:lang w:val="en-US"/>
        </w:rPr>
        <w:t>&lt;/RepeatBlock-By&gt;</w:t>
      </w:r>
    </w:p>
    <w:p w14:paraId="2BB18718"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54986372"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3</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30178E38" w14:textId="77777777" w:rsidTr="00D027DD">
        <w:trPr>
          <w:trHeight w:hRule="exact" w:val="240"/>
          <w:jc w:val="center"/>
        </w:trPr>
        <w:tc>
          <w:tcPr>
            <w:tcW w:w="9752" w:type="dxa"/>
            <w:gridSpan w:val="2"/>
            <w:tcBorders>
              <w:top w:val="nil"/>
              <w:left w:val="nil"/>
              <w:bottom w:val="nil"/>
              <w:right w:val="nil"/>
            </w:tcBorders>
          </w:tcPr>
          <w:p w14:paraId="752BE5B0" w14:textId="77777777" w:rsidR="00F76714" w:rsidRPr="00920718" w:rsidRDefault="00F76714" w:rsidP="00D027DD">
            <w:pPr>
              <w:rPr>
                <w:lang w:val="en-US"/>
              </w:rPr>
            </w:pPr>
          </w:p>
        </w:tc>
      </w:tr>
      <w:tr w:rsidR="00F76714" w:rsidRPr="00F76714" w14:paraId="0012F966" w14:textId="77777777" w:rsidTr="00D027DD">
        <w:trPr>
          <w:trHeight w:val="240"/>
          <w:jc w:val="center"/>
        </w:trPr>
        <w:tc>
          <w:tcPr>
            <w:tcW w:w="4876" w:type="dxa"/>
            <w:tcBorders>
              <w:top w:val="nil"/>
              <w:left w:val="nil"/>
              <w:bottom w:val="nil"/>
              <w:right w:val="nil"/>
            </w:tcBorders>
          </w:tcPr>
          <w:p w14:paraId="12B7C8C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F9EF468" w14:textId="77777777" w:rsidR="00F76714" w:rsidRPr="00F76714" w:rsidRDefault="00F76714" w:rsidP="00D027DD">
            <w:pPr>
              <w:pStyle w:val="AmColumnHeading"/>
            </w:pPr>
            <w:r w:rsidRPr="00F76714">
              <w:t>Poprawka</w:t>
            </w:r>
          </w:p>
        </w:tc>
      </w:tr>
      <w:tr w:rsidR="00F76714" w:rsidRPr="00F76714" w14:paraId="5B983C73" w14:textId="77777777" w:rsidTr="00D027DD">
        <w:trPr>
          <w:jc w:val="center"/>
        </w:trPr>
        <w:tc>
          <w:tcPr>
            <w:tcW w:w="4876" w:type="dxa"/>
            <w:tcBorders>
              <w:top w:val="nil"/>
              <w:left w:val="nil"/>
              <w:bottom w:val="nil"/>
              <w:right w:val="nil"/>
            </w:tcBorders>
          </w:tcPr>
          <w:p w14:paraId="72F679B2" w14:textId="77777777" w:rsidR="00F76714" w:rsidRPr="00F76714" w:rsidRDefault="00F76714" w:rsidP="00D027DD">
            <w:pPr>
              <w:pStyle w:val="Normal6a"/>
            </w:pPr>
            <w:r w:rsidRPr="00F76714">
              <w:t>3.</w:t>
            </w:r>
            <w:r w:rsidRPr="00F76714">
              <w:tab/>
              <w:t xml:space="preserve">podkreśla, że 28. system prawny musi obejmować wszystkie istotne aspekty prawa spółek, </w:t>
            </w:r>
            <w:r w:rsidRPr="00F76714">
              <w:rPr>
                <w:b/>
                <w:i/>
              </w:rPr>
              <w:t xml:space="preserve">prawa upadłościowego, prawa pracy i prawa podatkowego, </w:t>
            </w:r>
            <w:r w:rsidRPr="00F76714">
              <w:t>uwzględniać cały cykl życia przedsiębiorstw i 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w:t>
            </w:r>
          </w:p>
        </w:tc>
        <w:tc>
          <w:tcPr>
            <w:tcW w:w="4876" w:type="dxa"/>
            <w:tcBorders>
              <w:top w:val="nil"/>
              <w:left w:val="nil"/>
              <w:bottom w:val="nil"/>
              <w:right w:val="nil"/>
            </w:tcBorders>
          </w:tcPr>
          <w:p w14:paraId="74A791FB" w14:textId="77777777" w:rsidR="00F76714" w:rsidRPr="00F76714" w:rsidRDefault="00F76714" w:rsidP="00D027DD">
            <w:pPr>
              <w:pStyle w:val="Normal6a"/>
            </w:pPr>
            <w:r w:rsidRPr="00F76714">
              <w:t>3.</w:t>
            </w:r>
            <w:r w:rsidRPr="00F76714">
              <w:tab/>
              <w:t xml:space="preserve">podkreśla, że 28. system prawny musi obejmować wszystkie istotne aspekty prawa spółek, uwzględniać cały cykl życia przedsiębiorstw i 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 </w:t>
            </w:r>
            <w:r w:rsidRPr="00F76714">
              <w:rPr>
                <w:b/>
                <w:i/>
              </w:rPr>
              <w:t>wzywa Komisję do oceny korzyści wynikających z wdrożenia 28. systemu podatkowego dla przedsiębiorstw, publicznego udostępnienia tej analizy oraz przedstawienia wniosku ustawodawczego, jeżeli zostanie to uznane za stosowne;</w:t>
            </w:r>
          </w:p>
        </w:tc>
      </w:tr>
    </w:tbl>
    <w:p w14:paraId="7A53E1C3"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7F08FBCF" w14:textId="77777777" w:rsidR="00F76714" w:rsidRPr="00920718" w:rsidRDefault="00F76714" w:rsidP="00F76714">
      <w:pPr>
        <w:rPr>
          <w:lang w:val="en-US"/>
        </w:rPr>
      </w:pPr>
      <w:r w:rsidRPr="00920718">
        <w:rPr>
          <w:rStyle w:val="HideTWBExt"/>
          <w:lang w:val="en-US"/>
        </w:rPr>
        <w:t>&lt;/Amend&gt;</w:t>
      </w:r>
    </w:p>
    <w:p w14:paraId="5FE9047A"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89</w:t>
      </w:r>
      <w:r w:rsidRPr="00920718">
        <w:rPr>
          <w:rStyle w:val="HideTWBExt"/>
          <w:b w:val="0"/>
          <w:lang w:val="en-US"/>
        </w:rPr>
        <w:t>&lt;/NumAm&gt;</w:t>
      </w:r>
    </w:p>
    <w:p w14:paraId="095DB27C"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Damian Boeselager</w:t>
      </w:r>
      <w:r w:rsidRPr="00920718">
        <w:rPr>
          <w:rStyle w:val="HideTWBExt"/>
          <w:b w:val="0"/>
          <w:lang w:val="en-US"/>
        </w:rPr>
        <w:t>&lt;/Members&gt;</w:t>
      </w:r>
    </w:p>
    <w:p w14:paraId="6A9503AE" w14:textId="77777777" w:rsidR="00F76714" w:rsidRPr="00920718" w:rsidRDefault="00F76714" w:rsidP="00F76714">
      <w:pPr>
        <w:pStyle w:val="NormalBold"/>
        <w:rPr>
          <w:lang w:val="en-US"/>
        </w:rPr>
      </w:pPr>
      <w:r w:rsidRPr="00920718">
        <w:rPr>
          <w:rStyle w:val="HideTWBExt"/>
          <w:b w:val="0"/>
          <w:lang w:val="en-US"/>
        </w:rPr>
        <w:t>&lt;/RepeatBlock-By&gt;</w:t>
      </w:r>
    </w:p>
    <w:p w14:paraId="71BB12BC"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30CA9F0C"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3</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23289F57" w14:textId="77777777" w:rsidTr="00D027DD">
        <w:trPr>
          <w:trHeight w:hRule="exact" w:val="240"/>
          <w:jc w:val="center"/>
        </w:trPr>
        <w:tc>
          <w:tcPr>
            <w:tcW w:w="9752" w:type="dxa"/>
            <w:gridSpan w:val="2"/>
            <w:tcBorders>
              <w:top w:val="nil"/>
              <w:left w:val="nil"/>
              <w:bottom w:val="nil"/>
              <w:right w:val="nil"/>
            </w:tcBorders>
          </w:tcPr>
          <w:p w14:paraId="684466CC" w14:textId="77777777" w:rsidR="00F76714" w:rsidRPr="00920718" w:rsidRDefault="00F76714" w:rsidP="00D027DD">
            <w:pPr>
              <w:rPr>
                <w:lang w:val="en-US"/>
              </w:rPr>
            </w:pPr>
          </w:p>
        </w:tc>
      </w:tr>
      <w:tr w:rsidR="00F76714" w:rsidRPr="00F76714" w14:paraId="7A46CA86" w14:textId="77777777" w:rsidTr="00D027DD">
        <w:trPr>
          <w:trHeight w:val="240"/>
          <w:jc w:val="center"/>
        </w:trPr>
        <w:tc>
          <w:tcPr>
            <w:tcW w:w="4876" w:type="dxa"/>
            <w:tcBorders>
              <w:top w:val="nil"/>
              <w:left w:val="nil"/>
              <w:bottom w:val="nil"/>
              <w:right w:val="nil"/>
            </w:tcBorders>
          </w:tcPr>
          <w:p w14:paraId="6875906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1321B1D" w14:textId="77777777" w:rsidR="00F76714" w:rsidRPr="00F76714" w:rsidRDefault="00F76714" w:rsidP="00D027DD">
            <w:pPr>
              <w:pStyle w:val="AmColumnHeading"/>
            </w:pPr>
            <w:r w:rsidRPr="00F76714">
              <w:t>Poprawka</w:t>
            </w:r>
          </w:p>
        </w:tc>
      </w:tr>
      <w:tr w:rsidR="00F76714" w:rsidRPr="00F76714" w14:paraId="68489A22" w14:textId="77777777" w:rsidTr="00D027DD">
        <w:trPr>
          <w:jc w:val="center"/>
        </w:trPr>
        <w:tc>
          <w:tcPr>
            <w:tcW w:w="4876" w:type="dxa"/>
            <w:tcBorders>
              <w:top w:val="nil"/>
              <w:left w:val="nil"/>
              <w:bottom w:val="nil"/>
              <w:right w:val="nil"/>
            </w:tcBorders>
          </w:tcPr>
          <w:p w14:paraId="08D47038" w14:textId="77777777" w:rsidR="00F76714" w:rsidRPr="00F76714" w:rsidRDefault="00F76714" w:rsidP="00D027DD">
            <w:pPr>
              <w:pStyle w:val="Normal6a"/>
            </w:pPr>
            <w:r w:rsidRPr="00F76714">
              <w:t>3.</w:t>
            </w:r>
            <w:r w:rsidRPr="00F76714">
              <w:tab/>
              <w:t xml:space="preserve">podkreśla, że 28. system prawny musi obejmować wszystkie istotne aspekty prawa spółek, prawa upadłościowego, </w:t>
            </w:r>
            <w:r w:rsidRPr="00F76714">
              <w:rPr>
                <w:b/>
                <w:i/>
              </w:rPr>
              <w:t xml:space="preserve">prawa pracy </w:t>
            </w:r>
            <w:r w:rsidRPr="00F76714">
              <w:t>i prawa podatkowego, uwzględniać cały cykl życia przedsiębiorstw i 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w:t>
            </w:r>
          </w:p>
        </w:tc>
        <w:tc>
          <w:tcPr>
            <w:tcW w:w="4876" w:type="dxa"/>
            <w:tcBorders>
              <w:top w:val="nil"/>
              <w:left w:val="nil"/>
              <w:bottom w:val="nil"/>
              <w:right w:val="nil"/>
            </w:tcBorders>
          </w:tcPr>
          <w:p w14:paraId="58E1C4D2" w14:textId="77777777" w:rsidR="00F76714" w:rsidRPr="00F76714" w:rsidRDefault="00F76714" w:rsidP="00D027DD">
            <w:pPr>
              <w:pStyle w:val="Normal6a"/>
            </w:pPr>
            <w:r w:rsidRPr="00F76714">
              <w:t>3.</w:t>
            </w:r>
            <w:r w:rsidRPr="00F76714">
              <w:tab/>
              <w:t xml:space="preserve">podkreśla, że 28. system prawny musi obejmować wszystkie istotne aspekty prawa spółek, prawa upadłościowego, </w:t>
            </w:r>
            <w:r w:rsidRPr="00F76714">
              <w:rPr>
                <w:b/>
                <w:i/>
              </w:rPr>
              <w:t xml:space="preserve">partycypacji pracowników, modeli udziału pracowników w kapitale, przestrzegania przepisów podatkowych związanych z zatrudnieniem </w:t>
            </w:r>
            <w:r w:rsidRPr="00F76714">
              <w:t xml:space="preserve">i </w:t>
            </w:r>
            <w:r w:rsidRPr="00F76714">
              <w:rPr>
                <w:b/>
                <w:i/>
              </w:rPr>
              <w:t xml:space="preserve">administracji płacowej oraz </w:t>
            </w:r>
            <w:r w:rsidRPr="00F76714">
              <w:t>prawa podatkowego, uwzględniać cały cykl życia przedsiębiorstw i 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w:t>
            </w:r>
          </w:p>
        </w:tc>
      </w:tr>
    </w:tbl>
    <w:p w14:paraId="444DEF21"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7CDBAA96" w14:textId="77777777" w:rsidR="00F76714" w:rsidRPr="00920718" w:rsidRDefault="00F76714" w:rsidP="00F76714">
      <w:pPr>
        <w:rPr>
          <w:lang w:val="en-US"/>
        </w:rPr>
      </w:pPr>
      <w:r w:rsidRPr="00920718">
        <w:rPr>
          <w:rStyle w:val="HideTWBExt"/>
          <w:lang w:val="en-US"/>
        </w:rPr>
        <w:t>&lt;/Amend&gt;</w:t>
      </w:r>
    </w:p>
    <w:p w14:paraId="5F3658A6"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90</w:t>
      </w:r>
      <w:r w:rsidRPr="00920718">
        <w:rPr>
          <w:rStyle w:val="HideTWBExt"/>
          <w:b w:val="0"/>
          <w:lang w:val="en-US"/>
        </w:rPr>
        <w:t>&lt;/NumAm&gt;</w:t>
      </w:r>
    </w:p>
    <w:p w14:paraId="42F3C626"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Marco Falcone, Fulvio Martusciello</w:t>
      </w:r>
      <w:r w:rsidRPr="00920718">
        <w:rPr>
          <w:rStyle w:val="HideTWBExt"/>
          <w:b w:val="0"/>
          <w:lang w:val="en-US"/>
        </w:rPr>
        <w:t>&lt;/Members&gt;</w:t>
      </w:r>
    </w:p>
    <w:p w14:paraId="1D058496" w14:textId="77777777" w:rsidR="00F76714" w:rsidRPr="00920718" w:rsidRDefault="00F76714" w:rsidP="00F76714">
      <w:pPr>
        <w:pStyle w:val="NormalBold"/>
        <w:rPr>
          <w:lang w:val="en-US"/>
        </w:rPr>
      </w:pPr>
      <w:r w:rsidRPr="00920718">
        <w:rPr>
          <w:rStyle w:val="HideTWBExt"/>
          <w:b w:val="0"/>
          <w:lang w:val="en-US"/>
        </w:rPr>
        <w:t>&lt;/RepeatBlock-By&gt;</w:t>
      </w:r>
    </w:p>
    <w:p w14:paraId="77BC2DBB"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09334477"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3</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4C9BB526" w14:textId="77777777" w:rsidTr="00D027DD">
        <w:trPr>
          <w:trHeight w:hRule="exact" w:val="240"/>
          <w:jc w:val="center"/>
        </w:trPr>
        <w:tc>
          <w:tcPr>
            <w:tcW w:w="9752" w:type="dxa"/>
            <w:gridSpan w:val="2"/>
            <w:tcBorders>
              <w:top w:val="nil"/>
              <w:left w:val="nil"/>
              <w:bottom w:val="nil"/>
              <w:right w:val="nil"/>
            </w:tcBorders>
          </w:tcPr>
          <w:p w14:paraId="0ED64181" w14:textId="77777777" w:rsidR="00F76714" w:rsidRPr="00920718" w:rsidRDefault="00F76714" w:rsidP="00D027DD">
            <w:pPr>
              <w:rPr>
                <w:lang w:val="en-US"/>
              </w:rPr>
            </w:pPr>
          </w:p>
        </w:tc>
      </w:tr>
      <w:tr w:rsidR="00F76714" w:rsidRPr="00F76714" w14:paraId="00FE8916" w14:textId="77777777" w:rsidTr="00D027DD">
        <w:trPr>
          <w:trHeight w:val="240"/>
          <w:jc w:val="center"/>
        </w:trPr>
        <w:tc>
          <w:tcPr>
            <w:tcW w:w="4876" w:type="dxa"/>
            <w:tcBorders>
              <w:top w:val="nil"/>
              <w:left w:val="nil"/>
              <w:bottom w:val="nil"/>
              <w:right w:val="nil"/>
            </w:tcBorders>
          </w:tcPr>
          <w:p w14:paraId="0C8150F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80CE01C" w14:textId="77777777" w:rsidR="00F76714" w:rsidRPr="00F76714" w:rsidRDefault="00F76714" w:rsidP="00D027DD">
            <w:pPr>
              <w:pStyle w:val="AmColumnHeading"/>
            </w:pPr>
            <w:r w:rsidRPr="00F76714">
              <w:t>Poprawka</w:t>
            </w:r>
          </w:p>
        </w:tc>
      </w:tr>
      <w:tr w:rsidR="00F76714" w:rsidRPr="00F76714" w14:paraId="49AA49CC" w14:textId="77777777" w:rsidTr="00D027DD">
        <w:trPr>
          <w:jc w:val="center"/>
        </w:trPr>
        <w:tc>
          <w:tcPr>
            <w:tcW w:w="4876" w:type="dxa"/>
            <w:tcBorders>
              <w:top w:val="nil"/>
              <w:left w:val="nil"/>
              <w:bottom w:val="nil"/>
              <w:right w:val="nil"/>
            </w:tcBorders>
          </w:tcPr>
          <w:p w14:paraId="3FDDCE95" w14:textId="77777777" w:rsidR="00F76714" w:rsidRPr="00F76714" w:rsidRDefault="00F76714" w:rsidP="00D027DD">
            <w:pPr>
              <w:pStyle w:val="Normal6a"/>
            </w:pPr>
            <w:r w:rsidRPr="00F76714">
              <w:t>3.</w:t>
            </w:r>
            <w:r w:rsidRPr="00F76714">
              <w:tab/>
              <w:t>podkreśla, że 28. system prawny musi obejmować wszystkie istotne aspekty prawa spółek, prawa upadłościowego, prawa pracy i prawa podatkowego, uwzględniać cały cykl życia przedsiębiorstw i 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w:t>
            </w:r>
          </w:p>
        </w:tc>
        <w:tc>
          <w:tcPr>
            <w:tcW w:w="4876" w:type="dxa"/>
            <w:tcBorders>
              <w:top w:val="nil"/>
              <w:left w:val="nil"/>
              <w:bottom w:val="nil"/>
              <w:right w:val="nil"/>
            </w:tcBorders>
          </w:tcPr>
          <w:p w14:paraId="3B4B0FCF" w14:textId="77777777" w:rsidR="00F76714" w:rsidRPr="00F76714" w:rsidRDefault="00F76714" w:rsidP="00D027DD">
            <w:pPr>
              <w:pStyle w:val="Normal6a"/>
            </w:pPr>
            <w:r w:rsidRPr="00F76714">
              <w:t>3.</w:t>
            </w:r>
            <w:r w:rsidRPr="00F76714">
              <w:tab/>
              <w:t xml:space="preserve">podkreśla, że 28. system prawny musi obejmować wszystkie istotne aspekty prawa spółek, prawa upadłościowego, </w:t>
            </w:r>
            <w:r w:rsidRPr="00F76714">
              <w:rPr>
                <w:b/>
                <w:i/>
              </w:rPr>
              <w:t>przewidując minimalne poziomy konwergencji i interoperacyjności postępowań w sprawie niewypłacalności,</w:t>
            </w:r>
            <w:r w:rsidRPr="00F76714">
              <w:t xml:space="preserve"> prawa pracy i prawa podatkowego, uwzględniać cały cykl życia przedsiębiorstw i 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w:t>
            </w:r>
          </w:p>
        </w:tc>
      </w:tr>
    </w:tbl>
    <w:p w14:paraId="24DDE988"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{IT}</w:t>
      </w:r>
      <w:r w:rsidRPr="00920718">
        <w:rPr>
          <w:lang w:val="en-US"/>
        </w:rPr>
        <w:t>it</w:t>
      </w:r>
      <w:r w:rsidRPr="00920718">
        <w:rPr>
          <w:rStyle w:val="HideTWBExt"/>
          <w:lang w:val="en-US"/>
        </w:rPr>
        <w:t>&lt;/Original&gt;</w:t>
      </w:r>
    </w:p>
    <w:p w14:paraId="7054D8C0" w14:textId="77777777" w:rsidR="00F76714" w:rsidRPr="00920718" w:rsidRDefault="00F76714" w:rsidP="00F76714">
      <w:pPr>
        <w:rPr>
          <w:lang w:val="en-US"/>
        </w:rPr>
      </w:pPr>
      <w:r w:rsidRPr="00920718">
        <w:rPr>
          <w:rStyle w:val="HideTWBExt"/>
          <w:lang w:val="en-US"/>
        </w:rPr>
        <w:t>&lt;/Amend&gt;</w:t>
      </w:r>
    </w:p>
    <w:p w14:paraId="06E5B763"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91</w:t>
      </w:r>
      <w:r w:rsidRPr="002019F2">
        <w:rPr>
          <w:rStyle w:val="HideTWBExt"/>
          <w:b w:val="0"/>
          <w:lang w:val="en-US"/>
        </w:rPr>
        <w:t>&lt;/NumAm&gt;</w:t>
      </w:r>
    </w:p>
    <w:p w14:paraId="35B8F6BB"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13DE2C64"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4D59C49B" w14:textId="77777777" w:rsidR="00F76714" w:rsidRPr="00F76714" w:rsidRDefault="00F76714" w:rsidP="00F76714">
      <w:pPr>
        <w:pStyle w:val="NormalBold"/>
      </w:pPr>
      <w:r w:rsidRPr="00F76714">
        <w:rPr>
          <w:rStyle w:val="HideTWBExt"/>
          <w:b w:val="0"/>
        </w:rPr>
        <w:t>&lt;/RepeatBlock-By&gt;</w:t>
      </w:r>
    </w:p>
    <w:p w14:paraId="07D844B4"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ED0716E" w14:textId="77777777" w:rsidR="00F76714" w:rsidRPr="00F76714" w:rsidRDefault="00F76714" w:rsidP="00F76714">
      <w:pPr>
        <w:pStyle w:val="NormalBold"/>
      </w:pPr>
      <w:r w:rsidRPr="00F76714">
        <w:rPr>
          <w:rStyle w:val="HideTWBExt"/>
          <w:b w:val="0"/>
        </w:rPr>
        <w:t>&lt;Article&gt;</w:t>
      </w:r>
      <w:r w:rsidRPr="00F76714">
        <w:t>Ustęp 3</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D5FEB04" w14:textId="77777777" w:rsidTr="00D027DD">
        <w:trPr>
          <w:trHeight w:hRule="exact" w:val="240"/>
          <w:jc w:val="center"/>
        </w:trPr>
        <w:tc>
          <w:tcPr>
            <w:tcW w:w="9752" w:type="dxa"/>
            <w:gridSpan w:val="2"/>
            <w:tcBorders>
              <w:top w:val="nil"/>
              <w:left w:val="nil"/>
              <w:bottom w:val="nil"/>
              <w:right w:val="nil"/>
            </w:tcBorders>
          </w:tcPr>
          <w:p w14:paraId="6D9C39BD" w14:textId="77777777" w:rsidR="00F76714" w:rsidRPr="00F76714" w:rsidRDefault="00F76714" w:rsidP="00D027DD"/>
        </w:tc>
      </w:tr>
      <w:tr w:rsidR="00F76714" w:rsidRPr="00F76714" w14:paraId="2D2140A2" w14:textId="77777777" w:rsidTr="00D027DD">
        <w:trPr>
          <w:trHeight w:val="240"/>
          <w:jc w:val="center"/>
        </w:trPr>
        <w:tc>
          <w:tcPr>
            <w:tcW w:w="4876" w:type="dxa"/>
            <w:tcBorders>
              <w:top w:val="nil"/>
              <w:left w:val="nil"/>
              <w:bottom w:val="nil"/>
              <w:right w:val="nil"/>
            </w:tcBorders>
          </w:tcPr>
          <w:p w14:paraId="03C7CCE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30C623B" w14:textId="77777777" w:rsidR="00F76714" w:rsidRPr="00F76714" w:rsidRDefault="00F76714" w:rsidP="00D027DD">
            <w:pPr>
              <w:pStyle w:val="AmColumnHeading"/>
            </w:pPr>
            <w:r w:rsidRPr="00F76714">
              <w:t>Poprawka</w:t>
            </w:r>
          </w:p>
        </w:tc>
      </w:tr>
      <w:tr w:rsidR="00F76714" w:rsidRPr="00F76714" w14:paraId="38FFE740" w14:textId="77777777" w:rsidTr="00D027DD">
        <w:trPr>
          <w:jc w:val="center"/>
        </w:trPr>
        <w:tc>
          <w:tcPr>
            <w:tcW w:w="4876" w:type="dxa"/>
            <w:tcBorders>
              <w:top w:val="nil"/>
              <w:left w:val="nil"/>
              <w:bottom w:val="nil"/>
              <w:right w:val="nil"/>
            </w:tcBorders>
          </w:tcPr>
          <w:p w14:paraId="6FB96077" w14:textId="77777777" w:rsidR="00F76714" w:rsidRPr="00F76714" w:rsidRDefault="00F76714" w:rsidP="00D027DD">
            <w:pPr>
              <w:pStyle w:val="Normal6a"/>
            </w:pPr>
            <w:r w:rsidRPr="00F76714">
              <w:t>3.</w:t>
            </w:r>
            <w:r w:rsidRPr="00F76714">
              <w:tab/>
              <w:t xml:space="preserve">podkreśla, że 28. system prawny musi obejmować </w:t>
            </w:r>
            <w:r w:rsidRPr="00F76714">
              <w:rPr>
                <w:b/>
                <w:i/>
              </w:rPr>
              <w:t xml:space="preserve">wszystkie </w:t>
            </w:r>
            <w:r w:rsidRPr="00F76714">
              <w:t>istotne aspekty prawa spółek, prawa upadłościowego, prawa pracy i prawa podatkowego, uwzględniać cały cykl życia przedsiębiorstw i 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w:t>
            </w:r>
          </w:p>
        </w:tc>
        <w:tc>
          <w:tcPr>
            <w:tcW w:w="4876" w:type="dxa"/>
            <w:tcBorders>
              <w:top w:val="nil"/>
              <w:left w:val="nil"/>
              <w:bottom w:val="nil"/>
              <w:right w:val="nil"/>
            </w:tcBorders>
          </w:tcPr>
          <w:p w14:paraId="35B6985D" w14:textId="77777777" w:rsidR="00F76714" w:rsidRPr="00F76714" w:rsidRDefault="00F76714" w:rsidP="00D027DD">
            <w:pPr>
              <w:pStyle w:val="Normal6a"/>
            </w:pPr>
            <w:r w:rsidRPr="00F76714">
              <w:t>3.</w:t>
            </w:r>
            <w:r w:rsidRPr="00F76714">
              <w:tab/>
              <w:t>podkreśla, że 28. system prawny musi obejmować istotne aspekty prawa spółek, prawa upadłościowego, prawa pracy i prawa podatkowego, uwzględniać cały cykl życia przedsiębiorstw i 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w:t>
            </w:r>
            <w:r w:rsidRPr="00F76714">
              <w:rPr>
                <w:b/>
                <w:i/>
              </w:rPr>
              <w:t>, a także stworzenia prawdziwie europejskiego jednolitego rynku</w:t>
            </w:r>
            <w:r w:rsidRPr="00F76714">
              <w:t xml:space="preserve">;  </w:t>
            </w:r>
          </w:p>
        </w:tc>
      </w:tr>
    </w:tbl>
    <w:p w14:paraId="4C575652"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4D9759FC" w14:textId="77777777" w:rsidR="00F76714" w:rsidRPr="00920718" w:rsidRDefault="00F76714" w:rsidP="00F76714">
      <w:pPr>
        <w:rPr>
          <w:lang w:val="en-US"/>
        </w:rPr>
      </w:pPr>
      <w:r w:rsidRPr="00920718">
        <w:rPr>
          <w:rStyle w:val="HideTWBExt"/>
          <w:lang w:val="en-US"/>
        </w:rPr>
        <w:t>&lt;/Amend&gt;</w:t>
      </w:r>
    </w:p>
    <w:p w14:paraId="7CCFA567"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92</w:t>
      </w:r>
      <w:r w:rsidRPr="002019F2">
        <w:rPr>
          <w:rStyle w:val="HideTWBExt"/>
          <w:b w:val="0"/>
          <w:lang w:val="en-US"/>
        </w:rPr>
        <w:t>&lt;/NumAm&gt;</w:t>
      </w:r>
    </w:p>
    <w:p w14:paraId="45096DA8"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Lídia Pereira</w:t>
      </w:r>
      <w:r w:rsidRPr="002019F2">
        <w:rPr>
          <w:rStyle w:val="HideTWBExt"/>
          <w:b w:val="0"/>
          <w:lang w:val="en-US"/>
        </w:rPr>
        <w:t>&lt;/Members&gt;</w:t>
      </w:r>
    </w:p>
    <w:p w14:paraId="15C0AF02" w14:textId="77777777" w:rsidR="00F76714" w:rsidRPr="00F76714" w:rsidRDefault="00F76714" w:rsidP="00F76714">
      <w:pPr>
        <w:pStyle w:val="NormalBold"/>
      </w:pPr>
      <w:r w:rsidRPr="00F76714">
        <w:rPr>
          <w:rStyle w:val="HideTWBExt"/>
          <w:b w:val="0"/>
        </w:rPr>
        <w:t>&lt;/RepeatBlock-By&gt;</w:t>
      </w:r>
    </w:p>
    <w:p w14:paraId="1C06A59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60A43E1" w14:textId="77777777" w:rsidR="00F76714" w:rsidRPr="00F76714" w:rsidRDefault="00F76714" w:rsidP="00F76714">
      <w:pPr>
        <w:pStyle w:val="NormalBold"/>
      </w:pPr>
      <w:r w:rsidRPr="00F76714">
        <w:rPr>
          <w:rStyle w:val="HideTWBExt"/>
          <w:b w:val="0"/>
        </w:rPr>
        <w:t>&lt;Article&gt;</w:t>
      </w:r>
      <w:r w:rsidRPr="00F76714">
        <w:t>Ustęp 3</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1337D4A" w14:textId="77777777" w:rsidTr="00D027DD">
        <w:trPr>
          <w:trHeight w:hRule="exact" w:val="240"/>
          <w:jc w:val="center"/>
        </w:trPr>
        <w:tc>
          <w:tcPr>
            <w:tcW w:w="9752" w:type="dxa"/>
            <w:gridSpan w:val="2"/>
            <w:tcBorders>
              <w:top w:val="nil"/>
              <w:left w:val="nil"/>
              <w:bottom w:val="nil"/>
              <w:right w:val="nil"/>
            </w:tcBorders>
          </w:tcPr>
          <w:p w14:paraId="12DADBEB" w14:textId="77777777" w:rsidR="00F76714" w:rsidRPr="00F76714" w:rsidRDefault="00F76714" w:rsidP="00D027DD"/>
        </w:tc>
      </w:tr>
      <w:tr w:rsidR="00F76714" w:rsidRPr="00F76714" w14:paraId="74F18E2A" w14:textId="77777777" w:rsidTr="00D027DD">
        <w:trPr>
          <w:trHeight w:val="240"/>
          <w:jc w:val="center"/>
        </w:trPr>
        <w:tc>
          <w:tcPr>
            <w:tcW w:w="4876" w:type="dxa"/>
            <w:tcBorders>
              <w:top w:val="nil"/>
              <w:left w:val="nil"/>
              <w:bottom w:val="nil"/>
              <w:right w:val="nil"/>
            </w:tcBorders>
          </w:tcPr>
          <w:p w14:paraId="5F5A858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EC2743A" w14:textId="77777777" w:rsidR="00F76714" w:rsidRPr="00F76714" w:rsidRDefault="00F76714" w:rsidP="00D027DD">
            <w:pPr>
              <w:pStyle w:val="AmColumnHeading"/>
            </w:pPr>
            <w:r w:rsidRPr="00F76714">
              <w:t>Poprawka</w:t>
            </w:r>
          </w:p>
        </w:tc>
      </w:tr>
      <w:tr w:rsidR="00F76714" w:rsidRPr="00F76714" w14:paraId="6454A57C" w14:textId="77777777" w:rsidTr="00D027DD">
        <w:trPr>
          <w:jc w:val="center"/>
        </w:trPr>
        <w:tc>
          <w:tcPr>
            <w:tcW w:w="4876" w:type="dxa"/>
            <w:tcBorders>
              <w:top w:val="nil"/>
              <w:left w:val="nil"/>
              <w:bottom w:val="nil"/>
              <w:right w:val="nil"/>
            </w:tcBorders>
          </w:tcPr>
          <w:p w14:paraId="71E7CAD4" w14:textId="77777777" w:rsidR="00F76714" w:rsidRPr="00F76714" w:rsidRDefault="00F76714" w:rsidP="00D027DD">
            <w:pPr>
              <w:pStyle w:val="Normal6a"/>
            </w:pPr>
            <w:r w:rsidRPr="00F76714">
              <w:t>3.</w:t>
            </w:r>
            <w:r w:rsidRPr="00F76714">
              <w:tab/>
              <w:t>podkreśla, że 28. system prawny musi obejmować wszystkie istotne aspekty prawa spółek, prawa upadłościowego, prawa pracy i prawa podatkowego, uwzględniać cały cykl życia przedsiębiorstw i podlegać ciągłej ocenie na podstawie międzynarodowych wskaźników referencyjnych; uważa, że jego potencjalne korzyści są znaczne pod względem obniżenia kosztów przestrzegania przepisów, uproszczenia procedur regulacyjnych, zwiększenia pewności prawa i ułatwienia dostępu do rynków transgranicznych;</w:t>
            </w:r>
          </w:p>
        </w:tc>
        <w:tc>
          <w:tcPr>
            <w:tcW w:w="4876" w:type="dxa"/>
            <w:tcBorders>
              <w:top w:val="nil"/>
              <w:left w:val="nil"/>
              <w:bottom w:val="nil"/>
              <w:right w:val="nil"/>
            </w:tcBorders>
          </w:tcPr>
          <w:p w14:paraId="645D24AB" w14:textId="77777777" w:rsidR="00F76714" w:rsidRPr="00F76714" w:rsidRDefault="00F76714" w:rsidP="00D027DD">
            <w:pPr>
              <w:pStyle w:val="Normal6a"/>
            </w:pPr>
            <w:r w:rsidRPr="00F76714">
              <w:t>3.</w:t>
            </w:r>
            <w:r w:rsidRPr="00F76714">
              <w:tab/>
              <w:t xml:space="preserve">podkreśla, że 28. system prawny musi obejmować wszystkie istotne aspekty prawa spółek, prawa upadłościowego, prawa pracy i prawa podatkowego, uwzględniać cały cykl życia przedsiębiorstw i podlegać ciągłej ocenie na podstawie międzynarodowych wskaźników referencyjnych; uważa, że jego potencjalne korzyści są znaczne pod względem obniżenia kosztów przestrzegania przepisów, uproszczenia procedur regulacyjnych, zwiększenia pewności </w:t>
            </w:r>
            <w:r w:rsidRPr="00F76714">
              <w:rPr>
                <w:b/>
                <w:i/>
              </w:rPr>
              <w:t xml:space="preserve">i przewidywalności </w:t>
            </w:r>
            <w:r w:rsidRPr="00F76714">
              <w:t>prawa i ułatwienia dostępu do rynków transgranicznych;</w:t>
            </w:r>
          </w:p>
        </w:tc>
      </w:tr>
    </w:tbl>
    <w:p w14:paraId="1E5D7F6F"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03EE82B2" w14:textId="77777777" w:rsidR="00F76714" w:rsidRPr="00920718" w:rsidRDefault="00F76714" w:rsidP="00F76714">
      <w:pPr>
        <w:rPr>
          <w:lang w:val="en-US"/>
        </w:rPr>
      </w:pPr>
      <w:r w:rsidRPr="00920718">
        <w:rPr>
          <w:rStyle w:val="HideTWBExt"/>
          <w:lang w:val="en-US"/>
        </w:rPr>
        <w:t>&lt;/Amend&gt;</w:t>
      </w:r>
    </w:p>
    <w:p w14:paraId="57A248A8"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93</w:t>
      </w:r>
      <w:r w:rsidRPr="00920718">
        <w:rPr>
          <w:rStyle w:val="HideTWBExt"/>
          <w:b w:val="0"/>
          <w:lang w:val="en-US"/>
        </w:rPr>
        <w:t>&lt;/NumAm&gt;</w:t>
      </w:r>
    </w:p>
    <w:p w14:paraId="07CA4667"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75FB8A13" w14:textId="77777777" w:rsidR="00F76714" w:rsidRPr="00F76714" w:rsidRDefault="00F76714" w:rsidP="00F76714">
      <w:pPr>
        <w:pStyle w:val="NormalBold"/>
      </w:pPr>
      <w:r w:rsidRPr="00F76714">
        <w:rPr>
          <w:rStyle w:val="HideTWBExt"/>
          <w:b w:val="0"/>
        </w:rPr>
        <w:t>&lt;/RepeatBlock-By&gt;</w:t>
      </w:r>
    </w:p>
    <w:p w14:paraId="4DECDEA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325BDB4" w14:textId="77777777" w:rsidR="00F76714" w:rsidRPr="00F76714" w:rsidRDefault="00F76714" w:rsidP="00F76714">
      <w:pPr>
        <w:pStyle w:val="NormalBold"/>
      </w:pPr>
      <w:r w:rsidRPr="00F76714">
        <w:rPr>
          <w:rStyle w:val="HideTWBExt"/>
          <w:b w:val="0"/>
        </w:rPr>
        <w:t>&lt;Article&gt;</w:t>
      </w:r>
      <w:r w:rsidRPr="00F76714">
        <w:t>Ustęp 3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43B97F8" w14:textId="77777777" w:rsidTr="00D027DD">
        <w:trPr>
          <w:trHeight w:hRule="exact" w:val="240"/>
          <w:jc w:val="center"/>
        </w:trPr>
        <w:tc>
          <w:tcPr>
            <w:tcW w:w="9752" w:type="dxa"/>
            <w:gridSpan w:val="2"/>
            <w:tcBorders>
              <w:top w:val="nil"/>
              <w:left w:val="nil"/>
              <w:bottom w:val="nil"/>
              <w:right w:val="nil"/>
            </w:tcBorders>
          </w:tcPr>
          <w:p w14:paraId="29EB557E" w14:textId="77777777" w:rsidR="00F76714" w:rsidRPr="00F76714" w:rsidRDefault="00F76714" w:rsidP="00D027DD"/>
        </w:tc>
      </w:tr>
      <w:tr w:rsidR="00F76714" w:rsidRPr="00F76714" w14:paraId="629D8618" w14:textId="77777777" w:rsidTr="00D027DD">
        <w:trPr>
          <w:trHeight w:val="240"/>
          <w:jc w:val="center"/>
        </w:trPr>
        <w:tc>
          <w:tcPr>
            <w:tcW w:w="4876" w:type="dxa"/>
            <w:tcBorders>
              <w:top w:val="nil"/>
              <w:left w:val="nil"/>
              <w:bottom w:val="nil"/>
              <w:right w:val="nil"/>
            </w:tcBorders>
          </w:tcPr>
          <w:p w14:paraId="3D41CCB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057C7ED" w14:textId="77777777" w:rsidR="00F76714" w:rsidRPr="00F76714" w:rsidRDefault="00F76714" w:rsidP="00D027DD">
            <w:pPr>
              <w:pStyle w:val="AmColumnHeading"/>
            </w:pPr>
            <w:r w:rsidRPr="00F76714">
              <w:t>Poprawka</w:t>
            </w:r>
          </w:p>
        </w:tc>
      </w:tr>
      <w:tr w:rsidR="00F76714" w:rsidRPr="00F76714" w14:paraId="6F6F5A00" w14:textId="77777777" w:rsidTr="00D027DD">
        <w:trPr>
          <w:jc w:val="center"/>
        </w:trPr>
        <w:tc>
          <w:tcPr>
            <w:tcW w:w="4876" w:type="dxa"/>
            <w:tcBorders>
              <w:top w:val="nil"/>
              <w:left w:val="nil"/>
              <w:bottom w:val="nil"/>
              <w:right w:val="nil"/>
            </w:tcBorders>
          </w:tcPr>
          <w:p w14:paraId="502E2CFF" w14:textId="77777777" w:rsidR="00F76714" w:rsidRPr="00F76714" w:rsidRDefault="00F76714" w:rsidP="00D027DD">
            <w:pPr>
              <w:pStyle w:val="Normal6a"/>
            </w:pPr>
          </w:p>
        </w:tc>
        <w:tc>
          <w:tcPr>
            <w:tcW w:w="4876" w:type="dxa"/>
            <w:tcBorders>
              <w:top w:val="nil"/>
              <w:left w:val="nil"/>
              <w:bottom w:val="nil"/>
              <w:right w:val="nil"/>
            </w:tcBorders>
          </w:tcPr>
          <w:p w14:paraId="16810A28" w14:textId="77777777" w:rsidR="00F76714" w:rsidRPr="00F76714" w:rsidRDefault="00F76714" w:rsidP="00D027DD">
            <w:pPr>
              <w:pStyle w:val="Normal6a"/>
            </w:pPr>
            <w:r w:rsidRPr="00F76714">
              <w:rPr>
                <w:b/>
                <w:i/>
              </w:rPr>
              <w:t>3a.</w:t>
            </w:r>
            <w:r w:rsidRPr="00F76714">
              <w:rPr>
                <w:b/>
                <w:i/>
              </w:rPr>
              <w:tab/>
              <w:t>uważa, że pogłębianie jednolitego rynku powinno opierać się przede wszystkim na zasadzie wzajemnego zaufania i usuwaniu istniejących praktycznych barier między państwami członkowskimi; podkreśla, że wzajemne uznawanie krajowych ram prawa spółek i ram administracyjnych często stanowi bardziej proporcjonalne, elastyczne i skuteczne rozwiązanie dla przedsiębiorstw prowadzących działalność transgraniczną niż szeroko zakrojona harmonizacja na szczeblu UE, którą należy rozważać wyłącznie wówczas, gdy można jednoznacznie wykazać jej długoterminową wartość dodaną;</w:t>
            </w:r>
          </w:p>
        </w:tc>
      </w:tr>
    </w:tbl>
    <w:p w14:paraId="1DDC980E"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32C213D9" w14:textId="77777777" w:rsidR="00F76714" w:rsidRPr="00920718" w:rsidRDefault="00F76714" w:rsidP="00F76714">
      <w:pPr>
        <w:rPr>
          <w:lang w:val="en-US"/>
        </w:rPr>
      </w:pPr>
      <w:r w:rsidRPr="00920718">
        <w:rPr>
          <w:rStyle w:val="HideTWBExt"/>
          <w:lang w:val="en-US"/>
        </w:rPr>
        <w:t>&lt;/Amend&gt;</w:t>
      </w:r>
    </w:p>
    <w:p w14:paraId="64B57D2D"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94</w:t>
      </w:r>
      <w:r w:rsidRPr="00920718">
        <w:rPr>
          <w:rStyle w:val="HideTWBExt"/>
          <w:b w:val="0"/>
          <w:lang w:val="en-US"/>
        </w:rPr>
        <w:t>&lt;/NumAm&gt;</w:t>
      </w:r>
    </w:p>
    <w:p w14:paraId="21902382"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Jussi Saramo, Manon Aubry, Anthony Smith</w:t>
      </w:r>
      <w:r w:rsidRPr="00920718">
        <w:rPr>
          <w:rStyle w:val="HideTWBExt"/>
          <w:b w:val="0"/>
          <w:lang w:val="en-US"/>
        </w:rPr>
        <w:t>&lt;/Members&gt;</w:t>
      </w:r>
    </w:p>
    <w:p w14:paraId="31AEE4E1" w14:textId="77777777" w:rsidR="00F76714" w:rsidRPr="00920718" w:rsidRDefault="00F76714" w:rsidP="00F76714">
      <w:pPr>
        <w:rPr>
          <w:lang w:val="en-US"/>
        </w:rPr>
      </w:pPr>
      <w:r w:rsidRPr="00920718">
        <w:rPr>
          <w:rStyle w:val="HideTWBExt"/>
          <w:lang w:val="en-US"/>
        </w:rPr>
        <w:t>&lt;AuNomDe&gt;</w:t>
      </w:r>
      <w:r w:rsidRPr="00920718">
        <w:rPr>
          <w:rStyle w:val="HideTWBInt"/>
          <w:lang w:val="en-US"/>
        </w:rPr>
        <w:t>{The Left}</w:t>
      </w:r>
      <w:r w:rsidRPr="00920718">
        <w:rPr>
          <w:lang w:val="en-US"/>
        </w:rPr>
        <w:t>w imieniu grupy The Left</w:t>
      </w:r>
      <w:r w:rsidRPr="00920718">
        <w:rPr>
          <w:rStyle w:val="HideTWBExt"/>
          <w:lang w:val="en-US"/>
        </w:rPr>
        <w:t>&lt;/AuNomDe&gt;</w:t>
      </w:r>
    </w:p>
    <w:p w14:paraId="1D8F5D7D" w14:textId="77777777" w:rsidR="00F76714" w:rsidRPr="00F76714" w:rsidRDefault="00F76714" w:rsidP="00F76714">
      <w:pPr>
        <w:pStyle w:val="NormalBold"/>
      </w:pPr>
      <w:r w:rsidRPr="00F76714">
        <w:rPr>
          <w:rStyle w:val="HideTWBExt"/>
          <w:b w:val="0"/>
        </w:rPr>
        <w:t>&lt;/RepeatBlock-By&gt;</w:t>
      </w:r>
    </w:p>
    <w:p w14:paraId="20023E6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120E5E3" w14:textId="77777777" w:rsidR="00F76714" w:rsidRPr="00F76714" w:rsidRDefault="00F76714" w:rsidP="00F76714">
      <w:pPr>
        <w:pStyle w:val="NormalBold"/>
      </w:pPr>
      <w:r w:rsidRPr="00F76714">
        <w:rPr>
          <w:rStyle w:val="HideTWBExt"/>
          <w:b w:val="0"/>
        </w:rPr>
        <w:t>&lt;Article&gt;</w:t>
      </w:r>
      <w:r w:rsidRPr="00F76714">
        <w:t>Ustęp 3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4E9ECAE" w14:textId="77777777" w:rsidTr="00D027DD">
        <w:trPr>
          <w:trHeight w:hRule="exact" w:val="240"/>
          <w:jc w:val="center"/>
        </w:trPr>
        <w:tc>
          <w:tcPr>
            <w:tcW w:w="9752" w:type="dxa"/>
            <w:gridSpan w:val="2"/>
            <w:tcBorders>
              <w:top w:val="nil"/>
              <w:left w:val="nil"/>
              <w:bottom w:val="nil"/>
              <w:right w:val="nil"/>
            </w:tcBorders>
          </w:tcPr>
          <w:p w14:paraId="36200198" w14:textId="77777777" w:rsidR="00F76714" w:rsidRPr="00F76714" w:rsidRDefault="00F76714" w:rsidP="00D027DD"/>
        </w:tc>
      </w:tr>
      <w:tr w:rsidR="00F76714" w:rsidRPr="00F76714" w14:paraId="5A6F3ADA" w14:textId="77777777" w:rsidTr="00D027DD">
        <w:trPr>
          <w:trHeight w:val="240"/>
          <w:jc w:val="center"/>
        </w:trPr>
        <w:tc>
          <w:tcPr>
            <w:tcW w:w="4876" w:type="dxa"/>
            <w:tcBorders>
              <w:top w:val="nil"/>
              <w:left w:val="nil"/>
              <w:bottom w:val="nil"/>
              <w:right w:val="nil"/>
            </w:tcBorders>
          </w:tcPr>
          <w:p w14:paraId="1D29752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A7F2304" w14:textId="77777777" w:rsidR="00F76714" w:rsidRPr="00F76714" w:rsidRDefault="00F76714" w:rsidP="00D027DD">
            <w:pPr>
              <w:pStyle w:val="AmColumnHeading"/>
            </w:pPr>
            <w:r w:rsidRPr="00F76714">
              <w:t>Poprawka</w:t>
            </w:r>
          </w:p>
        </w:tc>
      </w:tr>
      <w:tr w:rsidR="00F76714" w:rsidRPr="00F76714" w14:paraId="2C15E407" w14:textId="77777777" w:rsidTr="00D027DD">
        <w:trPr>
          <w:jc w:val="center"/>
        </w:trPr>
        <w:tc>
          <w:tcPr>
            <w:tcW w:w="4876" w:type="dxa"/>
            <w:tcBorders>
              <w:top w:val="nil"/>
              <w:left w:val="nil"/>
              <w:bottom w:val="nil"/>
              <w:right w:val="nil"/>
            </w:tcBorders>
          </w:tcPr>
          <w:p w14:paraId="78319455" w14:textId="77777777" w:rsidR="00F76714" w:rsidRPr="00F76714" w:rsidRDefault="00F76714" w:rsidP="00D027DD">
            <w:pPr>
              <w:pStyle w:val="Normal6a"/>
            </w:pPr>
          </w:p>
        </w:tc>
        <w:tc>
          <w:tcPr>
            <w:tcW w:w="4876" w:type="dxa"/>
            <w:tcBorders>
              <w:top w:val="nil"/>
              <w:left w:val="nil"/>
              <w:bottom w:val="nil"/>
              <w:right w:val="nil"/>
            </w:tcBorders>
          </w:tcPr>
          <w:p w14:paraId="21148A99" w14:textId="77777777" w:rsidR="00F76714" w:rsidRPr="00F76714" w:rsidRDefault="00F76714" w:rsidP="00D027DD">
            <w:pPr>
              <w:pStyle w:val="Normal6a"/>
            </w:pPr>
            <w:r w:rsidRPr="00F76714">
              <w:rPr>
                <w:b/>
                <w:i/>
              </w:rPr>
              <w:t>3a.</w:t>
            </w:r>
            <w:r w:rsidRPr="00F76714">
              <w:rPr>
                <w:b/>
                <w:i/>
              </w:rPr>
              <w:tab/>
              <w:t>podkreśla jednak, że uproszczenie w żadnym wypadku nie może odbywać się kosztem wysokich standardów podatkowych, pracowniczych i socjalnych oraz że każdy opcjonalny system unijny musi gwarantować co najmniej najwyższe mające zastosowanie standardy w Unii w tych dziedzinach, a jednocześnie skutecznie zapobiegać dumpingowi podatkowemu, dumpingowi socjalnemu i arbitrażowi regulacyjnemu;</w:t>
            </w:r>
          </w:p>
        </w:tc>
      </w:tr>
    </w:tbl>
    <w:p w14:paraId="5ED9AF37"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6023C68B" w14:textId="77777777" w:rsidR="00F76714" w:rsidRPr="00920718" w:rsidRDefault="00F76714" w:rsidP="00F76714">
      <w:pPr>
        <w:rPr>
          <w:lang w:val="en-US"/>
        </w:rPr>
      </w:pPr>
      <w:r w:rsidRPr="00920718">
        <w:rPr>
          <w:rStyle w:val="HideTWBExt"/>
          <w:lang w:val="en-US"/>
        </w:rPr>
        <w:t>&lt;/Amend&gt;</w:t>
      </w:r>
    </w:p>
    <w:p w14:paraId="47062379"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95</w:t>
      </w:r>
      <w:r w:rsidRPr="00920718">
        <w:rPr>
          <w:rStyle w:val="HideTWBExt"/>
          <w:b w:val="0"/>
          <w:lang w:val="en-US"/>
        </w:rPr>
        <w:t>&lt;/NumAm&gt;</w:t>
      </w:r>
    </w:p>
    <w:p w14:paraId="518BA35C"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Pascal Canfin, Billy Kelleher</w:t>
      </w:r>
      <w:r w:rsidRPr="00920718">
        <w:rPr>
          <w:rStyle w:val="HideTWBExt"/>
          <w:b w:val="0"/>
          <w:lang w:val="en-US"/>
        </w:rPr>
        <w:t>&lt;/Members&gt;</w:t>
      </w:r>
    </w:p>
    <w:p w14:paraId="7506E86B" w14:textId="77777777" w:rsidR="00F76714" w:rsidRPr="00F76714" w:rsidRDefault="00F76714" w:rsidP="00F76714">
      <w:pPr>
        <w:pStyle w:val="NormalBold"/>
      </w:pPr>
      <w:r w:rsidRPr="00F76714">
        <w:rPr>
          <w:rStyle w:val="HideTWBExt"/>
          <w:b w:val="0"/>
        </w:rPr>
        <w:t>&lt;/RepeatBlock-By&gt;</w:t>
      </w:r>
    </w:p>
    <w:p w14:paraId="250F559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8528FE3" w14:textId="77777777" w:rsidR="00F76714" w:rsidRPr="00F76714" w:rsidRDefault="00F76714" w:rsidP="00F76714">
      <w:pPr>
        <w:pStyle w:val="NormalBold"/>
      </w:pPr>
      <w:r w:rsidRPr="00F76714">
        <w:rPr>
          <w:rStyle w:val="HideTWBExt"/>
          <w:b w:val="0"/>
        </w:rPr>
        <w:t>&lt;Article&gt;</w:t>
      </w:r>
      <w:r w:rsidRPr="00F76714">
        <w:t>Ustęp 3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1A2DF06" w14:textId="77777777" w:rsidTr="00D027DD">
        <w:trPr>
          <w:trHeight w:hRule="exact" w:val="240"/>
          <w:jc w:val="center"/>
        </w:trPr>
        <w:tc>
          <w:tcPr>
            <w:tcW w:w="9752" w:type="dxa"/>
            <w:gridSpan w:val="2"/>
            <w:tcBorders>
              <w:top w:val="nil"/>
              <w:left w:val="nil"/>
              <w:bottom w:val="nil"/>
              <w:right w:val="nil"/>
            </w:tcBorders>
          </w:tcPr>
          <w:p w14:paraId="7266ED19" w14:textId="77777777" w:rsidR="00F76714" w:rsidRPr="00F76714" w:rsidRDefault="00F76714" w:rsidP="00D027DD"/>
        </w:tc>
      </w:tr>
      <w:tr w:rsidR="00F76714" w:rsidRPr="00F76714" w14:paraId="0E9CF90A" w14:textId="77777777" w:rsidTr="00D027DD">
        <w:trPr>
          <w:trHeight w:val="240"/>
          <w:jc w:val="center"/>
        </w:trPr>
        <w:tc>
          <w:tcPr>
            <w:tcW w:w="4876" w:type="dxa"/>
            <w:tcBorders>
              <w:top w:val="nil"/>
              <w:left w:val="nil"/>
              <w:bottom w:val="nil"/>
              <w:right w:val="nil"/>
            </w:tcBorders>
          </w:tcPr>
          <w:p w14:paraId="1052EEA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8995D4B" w14:textId="77777777" w:rsidR="00F76714" w:rsidRPr="00F76714" w:rsidRDefault="00F76714" w:rsidP="00D027DD">
            <w:pPr>
              <w:pStyle w:val="AmColumnHeading"/>
            </w:pPr>
            <w:r w:rsidRPr="00F76714">
              <w:t>Poprawka</w:t>
            </w:r>
          </w:p>
        </w:tc>
      </w:tr>
      <w:tr w:rsidR="00F76714" w:rsidRPr="00F76714" w14:paraId="32B51F8D" w14:textId="77777777" w:rsidTr="00D027DD">
        <w:trPr>
          <w:jc w:val="center"/>
        </w:trPr>
        <w:tc>
          <w:tcPr>
            <w:tcW w:w="4876" w:type="dxa"/>
            <w:tcBorders>
              <w:top w:val="nil"/>
              <w:left w:val="nil"/>
              <w:bottom w:val="nil"/>
              <w:right w:val="nil"/>
            </w:tcBorders>
          </w:tcPr>
          <w:p w14:paraId="370AB299" w14:textId="77777777" w:rsidR="00F76714" w:rsidRPr="00F76714" w:rsidRDefault="00F76714" w:rsidP="00D027DD">
            <w:pPr>
              <w:pStyle w:val="Normal6a"/>
            </w:pPr>
          </w:p>
        </w:tc>
        <w:tc>
          <w:tcPr>
            <w:tcW w:w="4876" w:type="dxa"/>
            <w:tcBorders>
              <w:top w:val="nil"/>
              <w:left w:val="nil"/>
              <w:bottom w:val="nil"/>
              <w:right w:val="nil"/>
            </w:tcBorders>
          </w:tcPr>
          <w:p w14:paraId="307279BD" w14:textId="77777777" w:rsidR="00F76714" w:rsidRPr="00F76714" w:rsidRDefault="00F76714" w:rsidP="00D027DD">
            <w:pPr>
              <w:pStyle w:val="Normal6a"/>
            </w:pPr>
            <w:r w:rsidRPr="00F76714">
              <w:rPr>
                <w:b/>
                <w:i/>
              </w:rPr>
              <w:t>3a.</w:t>
            </w:r>
            <w:r w:rsidRPr="00F76714">
              <w:rPr>
                <w:b/>
                <w:i/>
              </w:rPr>
              <w:tab/>
              <w:t>rozumie 28. system podatkowy jako jeden odrębny wniosek ustawodawczy lub kilka takich wniosków, dodanych do głównego rozporządzenia 2026/0074(COD) w dziedzinie prawa spółek;</w:t>
            </w:r>
          </w:p>
        </w:tc>
      </w:tr>
    </w:tbl>
    <w:p w14:paraId="69884088"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2B209938" w14:textId="77777777" w:rsidR="00F76714" w:rsidRPr="00920718" w:rsidRDefault="00F76714" w:rsidP="00F76714">
      <w:pPr>
        <w:rPr>
          <w:lang w:val="en-US"/>
        </w:rPr>
      </w:pPr>
      <w:r w:rsidRPr="00920718">
        <w:rPr>
          <w:rStyle w:val="HideTWBExt"/>
          <w:lang w:val="en-US"/>
        </w:rPr>
        <w:t>&lt;/Amend&gt;</w:t>
      </w:r>
    </w:p>
    <w:p w14:paraId="7E32CE73"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96</w:t>
      </w:r>
      <w:r w:rsidRPr="00F76714">
        <w:rPr>
          <w:rStyle w:val="HideTWBExt"/>
          <w:b w:val="0"/>
        </w:rPr>
        <w:t>&lt;/NumAm&gt;</w:t>
      </w:r>
    </w:p>
    <w:p w14:paraId="7E26FD98" w14:textId="77777777" w:rsidR="00F76714" w:rsidRPr="00F76714" w:rsidRDefault="00F76714" w:rsidP="00F76714">
      <w:pPr>
        <w:pStyle w:val="NormalBold"/>
      </w:pPr>
      <w:r w:rsidRPr="00F76714">
        <w:rPr>
          <w:rStyle w:val="HideTWBExt"/>
          <w:b w:val="0"/>
        </w:rPr>
        <w:t>&lt;RepeatBlock-By&gt;&lt;Members&gt;</w:t>
      </w:r>
      <w:r w:rsidRPr="00F76714">
        <w:t>Pierre Pimpie, Auke Zijlstra, Tomáš Kubín</w:t>
      </w:r>
      <w:r w:rsidRPr="00F76714">
        <w:rPr>
          <w:rStyle w:val="HideTWBExt"/>
          <w:b w:val="0"/>
        </w:rPr>
        <w:t>&lt;/Members&gt;</w:t>
      </w:r>
    </w:p>
    <w:p w14:paraId="38DBBF1C" w14:textId="77777777" w:rsidR="00F76714" w:rsidRPr="00F76714" w:rsidRDefault="00F76714" w:rsidP="00F76714">
      <w:pPr>
        <w:pStyle w:val="NormalBold"/>
      </w:pPr>
      <w:r w:rsidRPr="00F76714">
        <w:rPr>
          <w:rStyle w:val="HideTWBExt"/>
          <w:b w:val="0"/>
        </w:rPr>
        <w:t>&lt;/RepeatBlock-By&gt;</w:t>
      </w:r>
    </w:p>
    <w:p w14:paraId="613F57A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611C01C" w14:textId="77777777" w:rsidR="00F76714" w:rsidRPr="00F76714" w:rsidRDefault="00F76714" w:rsidP="00F76714">
      <w:pPr>
        <w:pStyle w:val="NormalBold"/>
      </w:pPr>
      <w:r w:rsidRPr="00F76714">
        <w:rPr>
          <w:rStyle w:val="HideTWBExt"/>
          <w:b w:val="0"/>
        </w:rPr>
        <w:t>&lt;Article&gt;</w:t>
      </w:r>
      <w:r w:rsidRPr="00F76714">
        <w:t>Ustęp 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99BFF65" w14:textId="77777777" w:rsidTr="00D027DD">
        <w:trPr>
          <w:trHeight w:hRule="exact" w:val="240"/>
          <w:jc w:val="center"/>
        </w:trPr>
        <w:tc>
          <w:tcPr>
            <w:tcW w:w="9752" w:type="dxa"/>
            <w:gridSpan w:val="2"/>
            <w:tcBorders>
              <w:top w:val="nil"/>
              <w:left w:val="nil"/>
              <w:bottom w:val="nil"/>
              <w:right w:val="nil"/>
            </w:tcBorders>
          </w:tcPr>
          <w:p w14:paraId="0203DF59" w14:textId="77777777" w:rsidR="00F76714" w:rsidRPr="00F76714" w:rsidRDefault="00F76714" w:rsidP="00D027DD"/>
        </w:tc>
      </w:tr>
      <w:tr w:rsidR="00F76714" w:rsidRPr="00F76714" w14:paraId="47EE97A5" w14:textId="77777777" w:rsidTr="00D027DD">
        <w:trPr>
          <w:trHeight w:val="240"/>
          <w:jc w:val="center"/>
        </w:trPr>
        <w:tc>
          <w:tcPr>
            <w:tcW w:w="4876" w:type="dxa"/>
            <w:tcBorders>
              <w:top w:val="nil"/>
              <w:left w:val="nil"/>
              <w:bottom w:val="nil"/>
              <w:right w:val="nil"/>
            </w:tcBorders>
          </w:tcPr>
          <w:p w14:paraId="20A1AA0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5047AF9" w14:textId="77777777" w:rsidR="00F76714" w:rsidRPr="00F76714" w:rsidRDefault="00F76714" w:rsidP="00D027DD">
            <w:pPr>
              <w:pStyle w:val="AmColumnHeading"/>
            </w:pPr>
            <w:r w:rsidRPr="00F76714">
              <w:t>Poprawka</w:t>
            </w:r>
          </w:p>
        </w:tc>
      </w:tr>
      <w:tr w:rsidR="00F76714" w:rsidRPr="00F76714" w14:paraId="45636318" w14:textId="77777777" w:rsidTr="00D027DD">
        <w:trPr>
          <w:jc w:val="center"/>
        </w:trPr>
        <w:tc>
          <w:tcPr>
            <w:tcW w:w="4876" w:type="dxa"/>
            <w:tcBorders>
              <w:top w:val="nil"/>
              <w:left w:val="nil"/>
              <w:bottom w:val="nil"/>
              <w:right w:val="nil"/>
            </w:tcBorders>
          </w:tcPr>
          <w:p w14:paraId="273C7214" w14:textId="77777777" w:rsidR="00F76714" w:rsidRPr="00F76714" w:rsidRDefault="00F76714" w:rsidP="00D027DD">
            <w:pPr>
              <w:pStyle w:val="Normal6a"/>
            </w:pPr>
            <w:r w:rsidRPr="00F76714">
              <w:t>4.</w:t>
            </w:r>
            <w:r w:rsidRPr="00F76714">
              <w:tab/>
            </w:r>
            <w:r w:rsidRPr="00F76714">
              <w:rPr>
                <w:b/>
                <w:i/>
              </w:rPr>
              <w:t>zauważa</w:t>
            </w:r>
            <w:r w:rsidRPr="00F76714">
              <w:t xml:space="preserve">, że </w:t>
            </w:r>
            <w:r w:rsidRPr="00F76714">
              <w:rPr>
                <w:b/>
                <w:i/>
              </w:rPr>
              <w:t xml:space="preserve">aby można było wprowadzić </w:t>
            </w:r>
            <w:r w:rsidRPr="00F76714">
              <w:t xml:space="preserve">28. </w:t>
            </w:r>
            <w:r w:rsidRPr="00F76714">
              <w:rPr>
                <w:b/>
                <w:i/>
              </w:rPr>
              <w:t xml:space="preserve">system podatkowy w obowiązujących ramach traktatowych, może on przyjąć formę </w:t>
            </w:r>
            <w:r w:rsidRPr="00F76714">
              <w:t xml:space="preserve">wzmocnionej współpracy </w:t>
            </w:r>
            <w:r w:rsidRPr="00F76714">
              <w:rPr>
                <w:b/>
                <w:i/>
              </w:rPr>
              <w:t xml:space="preserve">w ramach struktury </w:t>
            </w:r>
            <w:r w:rsidRPr="00F76714">
              <w:t xml:space="preserve">„opt-in” lub „opt-out” </w:t>
            </w:r>
            <w:r w:rsidRPr="00F76714">
              <w:rPr>
                <w:b/>
                <w:i/>
              </w:rPr>
              <w:t>odpowiedniej dyrektywy w dziedzinie opodatkowania, w drodze uwzględnienia „klauzuli wygaśnięcia” albo połączenia tych podejść</w:t>
            </w:r>
            <w:r w:rsidRPr="00F76714">
              <w:t>;</w:t>
            </w:r>
          </w:p>
        </w:tc>
        <w:tc>
          <w:tcPr>
            <w:tcW w:w="4876" w:type="dxa"/>
            <w:tcBorders>
              <w:top w:val="nil"/>
              <w:left w:val="nil"/>
              <w:bottom w:val="nil"/>
              <w:right w:val="nil"/>
            </w:tcBorders>
          </w:tcPr>
          <w:p w14:paraId="54F13AA3" w14:textId="77777777" w:rsidR="00F76714" w:rsidRPr="00F76714" w:rsidRDefault="00F76714" w:rsidP="00D027DD">
            <w:pPr>
              <w:pStyle w:val="Normal6a"/>
            </w:pPr>
            <w:r w:rsidRPr="00F76714">
              <w:t>4.</w:t>
            </w:r>
            <w:r w:rsidRPr="00F76714">
              <w:tab/>
            </w:r>
            <w:r w:rsidRPr="00F76714">
              <w:rPr>
                <w:b/>
                <w:i/>
              </w:rPr>
              <w:t>przypomina</w:t>
            </w:r>
            <w:r w:rsidRPr="00F76714">
              <w:t xml:space="preserve">, że </w:t>
            </w:r>
            <w:r w:rsidRPr="00F76714">
              <w:rPr>
                <w:b/>
                <w:i/>
              </w:rPr>
              <w:t xml:space="preserve">wszelkie dyskusje dotyczące opodatkowania powiązane z </w:t>
            </w:r>
            <w:r w:rsidRPr="00F76714">
              <w:t xml:space="preserve">28. </w:t>
            </w:r>
            <w:r w:rsidRPr="00F76714">
              <w:rPr>
                <w:b/>
                <w:i/>
              </w:rPr>
              <w:t xml:space="preserve">systemem prawnym muszą w pełni uwzględniać ramy traktatowe, w tym wymóg jednomyślności w sprawach podatkowych, gdy ma on zastosowanie; ostrzega przed wykorzystywaniem </w:t>
            </w:r>
            <w:r w:rsidRPr="00F76714">
              <w:t>wzmocnionej współpracy</w:t>
            </w:r>
            <w:r w:rsidRPr="00F76714">
              <w:rPr>
                <w:b/>
                <w:i/>
              </w:rPr>
              <w:t xml:space="preserve">, struktur </w:t>
            </w:r>
            <w:r w:rsidRPr="00F76714">
              <w:t xml:space="preserve">„opt-in” lub „opt-out” </w:t>
            </w:r>
            <w:r w:rsidRPr="00F76714">
              <w:rPr>
                <w:b/>
                <w:i/>
              </w:rPr>
              <w:t>bądź klauzul wygaśnięcia jako narzędzi obchodzenia braku konsensusu politycznego między państwami członkowskimi w delikatnych kwestiach podatkowych</w:t>
            </w:r>
            <w:r w:rsidRPr="00F76714">
              <w:t>;</w:t>
            </w:r>
          </w:p>
        </w:tc>
      </w:tr>
    </w:tbl>
    <w:p w14:paraId="10DD6E6E"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19E23C38" w14:textId="77777777" w:rsidR="00F76714" w:rsidRPr="00920718" w:rsidRDefault="00F76714" w:rsidP="00F76714">
      <w:pPr>
        <w:rPr>
          <w:lang w:val="en-US"/>
        </w:rPr>
      </w:pPr>
      <w:r w:rsidRPr="00920718">
        <w:rPr>
          <w:rStyle w:val="HideTWBExt"/>
          <w:lang w:val="en-US"/>
        </w:rPr>
        <w:t>&lt;/Amend&gt;</w:t>
      </w:r>
    </w:p>
    <w:p w14:paraId="7C8E1518"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97</w:t>
      </w:r>
      <w:r w:rsidRPr="002019F2">
        <w:rPr>
          <w:rStyle w:val="HideTWBExt"/>
          <w:b w:val="0"/>
          <w:lang w:val="en-US"/>
        </w:rPr>
        <w:t>&lt;/NumAm&gt;</w:t>
      </w:r>
    </w:p>
    <w:p w14:paraId="71CC3C51"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4332E058"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11D55F9F" w14:textId="77777777" w:rsidR="00F76714" w:rsidRPr="00920718" w:rsidRDefault="00F76714" w:rsidP="00F76714">
      <w:pPr>
        <w:pStyle w:val="NormalBold"/>
        <w:rPr>
          <w:lang w:val="en-US"/>
        </w:rPr>
      </w:pPr>
      <w:r w:rsidRPr="00920718">
        <w:rPr>
          <w:rStyle w:val="HideTWBExt"/>
          <w:b w:val="0"/>
          <w:lang w:val="en-US"/>
        </w:rPr>
        <w:t>&lt;/RepeatBlock-By&gt;</w:t>
      </w:r>
    </w:p>
    <w:p w14:paraId="41C20D76"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4C8B3245"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4</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110F8F84" w14:textId="77777777" w:rsidTr="00D027DD">
        <w:trPr>
          <w:trHeight w:hRule="exact" w:val="240"/>
          <w:jc w:val="center"/>
        </w:trPr>
        <w:tc>
          <w:tcPr>
            <w:tcW w:w="9752" w:type="dxa"/>
            <w:gridSpan w:val="2"/>
            <w:tcBorders>
              <w:top w:val="nil"/>
              <w:left w:val="nil"/>
              <w:bottom w:val="nil"/>
              <w:right w:val="nil"/>
            </w:tcBorders>
          </w:tcPr>
          <w:p w14:paraId="13146912" w14:textId="77777777" w:rsidR="00F76714" w:rsidRPr="00920718" w:rsidRDefault="00F76714" w:rsidP="00D027DD">
            <w:pPr>
              <w:rPr>
                <w:lang w:val="en-US"/>
              </w:rPr>
            </w:pPr>
          </w:p>
        </w:tc>
      </w:tr>
      <w:tr w:rsidR="00F76714" w:rsidRPr="00F76714" w14:paraId="5A44DED8" w14:textId="77777777" w:rsidTr="00D027DD">
        <w:trPr>
          <w:trHeight w:val="240"/>
          <w:jc w:val="center"/>
        </w:trPr>
        <w:tc>
          <w:tcPr>
            <w:tcW w:w="4876" w:type="dxa"/>
            <w:tcBorders>
              <w:top w:val="nil"/>
              <w:left w:val="nil"/>
              <w:bottom w:val="nil"/>
              <w:right w:val="nil"/>
            </w:tcBorders>
          </w:tcPr>
          <w:p w14:paraId="1D01625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9277874" w14:textId="77777777" w:rsidR="00F76714" w:rsidRPr="00F76714" w:rsidRDefault="00F76714" w:rsidP="00D027DD">
            <w:pPr>
              <w:pStyle w:val="AmColumnHeading"/>
            </w:pPr>
            <w:r w:rsidRPr="00F76714">
              <w:t>Poprawka</w:t>
            </w:r>
          </w:p>
        </w:tc>
      </w:tr>
      <w:tr w:rsidR="00F76714" w:rsidRPr="00F76714" w14:paraId="393BE4E8" w14:textId="77777777" w:rsidTr="00D027DD">
        <w:trPr>
          <w:jc w:val="center"/>
        </w:trPr>
        <w:tc>
          <w:tcPr>
            <w:tcW w:w="4876" w:type="dxa"/>
            <w:tcBorders>
              <w:top w:val="nil"/>
              <w:left w:val="nil"/>
              <w:bottom w:val="nil"/>
              <w:right w:val="nil"/>
            </w:tcBorders>
          </w:tcPr>
          <w:p w14:paraId="1F25E31B" w14:textId="77777777" w:rsidR="00F76714" w:rsidRPr="00F76714" w:rsidRDefault="00F76714" w:rsidP="00D027DD">
            <w:pPr>
              <w:pStyle w:val="Normal6a"/>
            </w:pPr>
            <w:r w:rsidRPr="00F76714">
              <w:t>4.</w:t>
            </w:r>
            <w:r w:rsidRPr="00F76714">
              <w:tab/>
            </w:r>
            <w:r w:rsidRPr="00F76714">
              <w:rPr>
                <w:b/>
                <w:i/>
              </w:rPr>
              <w:t>zauważa</w:t>
            </w:r>
            <w:r w:rsidRPr="00F76714">
              <w:t xml:space="preserve">, że </w:t>
            </w:r>
            <w:r w:rsidRPr="00F76714">
              <w:rPr>
                <w:b/>
                <w:i/>
              </w:rPr>
              <w:t>aby można było wprowadzić 28. system podatkowy w obowiązujących ramach traktatowych, może on przyjąć formę wzmocnionej współpracy w ramach struktury „opt-in” lub „opt-out” odpowiedniej dyrektywy w dziedzinie opodatkowania, w drodze uwzględnienia „klauzuli wygaśnięcia” albo połączenia tych podejść</w:t>
            </w:r>
            <w:r w:rsidRPr="00F76714">
              <w:t>;</w:t>
            </w:r>
          </w:p>
        </w:tc>
        <w:tc>
          <w:tcPr>
            <w:tcW w:w="4876" w:type="dxa"/>
            <w:tcBorders>
              <w:top w:val="nil"/>
              <w:left w:val="nil"/>
              <w:bottom w:val="nil"/>
              <w:right w:val="nil"/>
            </w:tcBorders>
          </w:tcPr>
          <w:p w14:paraId="0B864619" w14:textId="77777777" w:rsidR="00F76714" w:rsidRPr="00F76714" w:rsidRDefault="00F76714" w:rsidP="00D027DD">
            <w:pPr>
              <w:pStyle w:val="Normal6a"/>
            </w:pPr>
            <w:r w:rsidRPr="00F76714">
              <w:t>4.</w:t>
            </w:r>
            <w:r w:rsidRPr="00F76714">
              <w:tab/>
            </w:r>
            <w:r w:rsidRPr="00F76714">
              <w:rPr>
                <w:b/>
                <w:i/>
              </w:rPr>
              <w:t>ubolewa</w:t>
            </w:r>
            <w:r w:rsidRPr="00F76714">
              <w:t xml:space="preserve">, że </w:t>
            </w:r>
            <w:r w:rsidRPr="00F76714">
              <w:rPr>
                <w:b/>
                <w:i/>
              </w:rPr>
              <w:t>kwestie opodatkowania nadal podlegają zasadzie jednomyślności, co utrudnia postępy w kierunku bardziej zharmonizowanych i spójnych ram podatkowych na jednolitym rynku</w:t>
            </w:r>
            <w:r w:rsidRPr="00F76714">
              <w:t>;</w:t>
            </w:r>
            <w:r w:rsidRPr="00F76714">
              <w:rPr>
                <w:b/>
                <w:i/>
              </w:rPr>
              <w:t xml:space="preserve"> podkreśla, że rozbieżne krajowe polityki podatkowe przyczyniają się do fragmentacji rynku i stwarzają nierówne warunki działania, przez co obywatele i przedsiębiorstwa nie mogą w pełni czerpać korzyści z rynku wewnętrznego; zwraca się do Komisji o rozważenie alternatywnych rozwiązań, jeżeli z powodu zasady jednomyślności nie uda się osiągnąć zadowalających wyników;</w:t>
            </w:r>
          </w:p>
        </w:tc>
      </w:tr>
    </w:tbl>
    <w:p w14:paraId="49C9581F"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4C466DCF" w14:textId="77777777" w:rsidR="00F76714" w:rsidRPr="00920718" w:rsidRDefault="00F76714" w:rsidP="00F76714">
      <w:pPr>
        <w:rPr>
          <w:lang w:val="en-US"/>
        </w:rPr>
      </w:pPr>
      <w:r w:rsidRPr="00920718">
        <w:rPr>
          <w:rStyle w:val="HideTWBExt"/>
          <w:lang w:val="en-US"/>
        </w:rPr>
        <w:t>&lt;/Amend&gt;</w:t>
      </w:r>
    </w:p>
    <w:p w14:paraId="70EEC64A"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98</w:t>
      </w:r>
      <w:r w:rsidRPr="00920718">
        <w:rPr>
          <w:rStyle w:val="HideTWBExt"/>
          <w:b w:val="0"/>
          <w:lang w:val="en-US"/>
        </w:rPr>
        <w:t>&lt;/NumAm&gt;</w:t>
      </w:r>
    </w:p>
    <w:p w14:paraId="1339EDEF"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Bruno Gonçalves, Jonás Fernández</w:t>
      </w:r>
      <w:r w:rsidRPr="00920718">
        <w:rPr>
          <w:rStyle w:val="HideTWBExt"/>
          <w:b w:val="0"/>
          <w:lang w:val="en-US"/>
        </w:rPr>
        <w:t>&lt;/Members&gt;</w:t>
      </w:r>
    </w:p>
    <w:p w14:paraId="3069B6C7" w14:textId="77777777" w:rsidR="00F76714" w:rsidRPr="00F76714" w:rsidRDefault="00F76714" w:rsidP="00F76714">
      <w:pPr>
        <w:pStyle w:val="NormalBold"/>
      </w:pPr>
      <w:r w:rsidRPr="00F76714">
        <w:rPr>
          <w:rStyle w:val="HideTWBExt"/>
          <w:b w:val="0"/>
        </w:rPr>
        <w:t>&lt;/RepeatBlock-By&gt;</w:t>
      </w:r>
    </w:p>
    <w:p w14:paraId="6295B8A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4DA8A29" w14:textId="77777777" w:rsidR="00F76714" w:rsidRPr="00F76714" w:rsidRDefault="00F76714" w:rsidP="00F76714">
      <w:pPr>
        <w:pStyle w:val="NormalBold"/>
      </w:pPr>
      <w:r w:rsidRPr="00F76714">
        <w:rPr>
          <w:rStyle w:val="HideTWBExt"/>
          <w:b w:val="0"/>
        </w:rPr>
        <w:t>&lt;Article&gt;</w:t>
      </w:r>
      <w:r w:rsidRPr="00F76714">
        <w:t>Ustęp 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A95BF04" w14:textId="77777777" w:rsidTr="00D027DD">
        <w:trPr>
          <w:trHeight w:hRule="exact" w:val="240"/>
          <w:jc w:val="center"/>
        </w:trPr>
        <w:tc>
          <w:tcPr>
            <w:tcW w:w="9752" w:type="dxa"/>
            <w:gridSpan w:val="2"/>
            <w:tcBorders>
              <w:top w:val="nil"/>
              <w:left w:val="nil"/>
              <w:bottom w:val="nil"/>
              <w:right w:val="nil"/>
            </w:tcBorders>
          </w:tcPr>
          <w:p w14:paraId="6EF2FB0B" w14:textId="77777777" w:rsidR="00F76714" w:rsidRPr="00F76714" w:rsidRDefault="00F76714" w:rsidP="00D027DD"/>
        </w:tc>
      </w:tr>
      <w:tr w:rsidR="00F76714" w:rsidRPr="00F76714" w14:paraId="04BFCB58" w14:textId="77777777" w:rsidTr="00D027DD">
        <w:trPr>
          <w:trHeight w:val="240"/>
          <w:jc w:val="center"/>
        </w:trPr>
        <w:tc>
          <w:tcPr>
            <w:tcW w:w="4876" w:type="dxa"/>
            <w:tcBorders>
              <w:top w:val="nil"/>
              <w:left w:val="nil"/>
              <w:bottom w:val="nil"/>
              <w:right w:val="nil"/>
            </w:tcBorders>
          </w:tcPr>
          <w:p w14:paraId="5DCDFD8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285093A" w14:textId="77777777" w:rsidR="00F76714" w:rsidRPr="00F76714" w:rsidRDefault="00F76714" w:rsidP="00D027DD">
            <w:pPr>
              <w:pStyle w:val="AmColumnHeading"/>
            </w:pPr>
            <w:r w:rsidRPr="00F76714">
              <w:t>Poprawka</w:t>
            </w:r>
          </w:p>
        </w:tc>
      </w:tr>
      <w:tr w:rsidR="00F76714" w:rsidRPr="00F76714" w14:paraId="483636C8" w14:textId="77777777" w:rsidTr="00D027DD">
        <w:trPr>
          <w:jc w:val="center"/>
        </w:trPr>
        <w:tc>
          <w:tcPr>
            <w:tcW w:w="4876" w:type="dxa"/>
            <w:tcBorders>
              <w:top w:val="nil"/>
              <w:left w:val="nil"/>
              <w:bottom w:val="nil"/>
              <w:right w:val="nil"/>
            </w:tcBorders>
          </w:tcPr>
          <w:p w14:paraId="4CE89734" w14:textId="77777777" w:rsidR="00F76714" w:rsidRPr="00F76714" w:rsidRDefault="00F76714" w:rsidP="00D027DD">
            <w:pPr>
              <w:pStyle w:val="Normal6a"/>
            </w:pPr>
            <w:r w:rsidRPr="00F76714">
              <w:t>4.</w:t>
            </w:r>
            <w:r w:rsidRPr="00F76714">
              <w:tab/>
              <w:t>zauważa, że aby można było wprowadzić 28. system podatkowy w obowiązujących ramach traktatowych, może on przyjąć formę wzmocnionej współpracy w ramach struktury „opt-in” lub „opt-out” odpowiedniej dyrektywy w dziedzinie opodatkowania, w drodze uwzględnienia „klauzuli wygaśnięcia” albo połączenia tych podejść;</w:t>
            </w:r>
          </w:p>
        </w:tc>
        <w:tc>
          <w:tcPr>
            <w:tcW w:w="4876" w:type="dxa"/>
            <w:tcBorders>
              <w:top w:val="nil"/>
              <w:left w:val="nil"/>
              <w:bottom w:val="nil"/>
              <w:right w:val="nil"/>
            </w:tcBorders>
          </w:tcPr>
          <w:p w14:paraId="11FD947D" w14:textId="77777777" w:rsidR="00F76714" w:rsidRPr="00F76714" w:rsidRDefault="00F76714" w:rsidP="00D027DD">
            <w:pPr>
              <w:pStyle w:val="Normal6a"/>
            </w:pPr>
            <w:r w:rsidRPr="00F76714">
              <w:t>4.</w:t>
            </w:r>
            <w:r w:rsidRPr="00F76714">
              <w:tab/>
            </w:r>
            <w:r w:rsidRPr="00F76714">
              <w:rPr>
                <w:b/>
                <w:i/>
              </w:rPr>
              <w:t>ubolewa, że polityka podatkowa nadal podlega jednomyślności w Radzie UE, co ogranicza harmonizację regulacyjną; zaleca przejście na inne metody głosowania w sprawach podatkowych, aby uniknąć nadużywania prawa weta; popiera stosowanie głosowania większością kwalifikowaną w niektórych aspektach polityki podatkowej, takich jak wdrażanie umów międzynarodowych podpisanych przez wszystkie państwa członkowskie, niektóre procedury administracyjne lub definicje prawne;</w:t>
            </w:r>
            <w:r w:rsidRPr="00F76714">
              <w:t xml:space="preserve"> zauważa, że aby można było wprowadzić 28. system podatkowy w obowiązujących ramach traktatowych, może on przyjąć formę wzmocnionej współpracy w ramach struktury „opt-in” lub „opt-out” odpowiedniej dyrektywy w dziedzinie opodatkowania, w drodze uwzględnienia „klauzuli wygaśnięcia” albo połączenia tych podejść;</w:t>
            </w:r>
          </w:p>
        </w:tc>
      </w:tr>
    </w:tbl>
    <w:p w14:paraId="62E07969"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589E9A6B" w14:textId="77777777" w:rsidR="00F76714" w:rsidRPr="00920718" w:rsidRDefault="00F76714" w:rsidP="00F76714">
      <w:pPr>
        <w:rPr>
          <w:lang w:val="en-US"/>
        </w:rPr>
      </w:pPr>
      <w:r w:rsidRPr="00920718">
        <w:rPr>
          <w:rStyle w:val="HideTWBExt"/>
          <w:lang w:val="en-US"/>
        </w:rPr>
        <w:t>&lt;/Amend&gt;</w:t>
      </w:r>
    </w:p>
    <w:p w14:paraId="5E549894"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99</w:t>
      </w:r>
      <w:r w:rsidRPr="00920718">
        <w:rPr>
          <w:rStyle w:val="HideTWBExt"/>
          <w:b w:val="0"/>
          <w:lang w:val="en-US"/>
        </w:rPr>
        <w:t>&lt;/NumAm&gt;</w:t>
      </w:r>
    </w:p>
    <w:p w14:paraId="6E6E5FD2"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Isabel Benjumea Benjumea, Fernando Navarrete Rojas</w:t>
      </w:r>
      <w:r w:rsidRPr="00920718">
        <w:rPr>
          <w:rStyle w:val="HideTWBExt"/>
          <w:b w:val="0"/>
          <w:lang w:val="en-US"/>
        </w:rPr>
        <w:t>&lt;/Members&gt;</w:t>
      </w:r>
    </w:p>
    <w:p w14:paraId="1B5EF75F" w14:textId="77777777" w:rsidR="00F76714" w:rsidRPr="00920718" w:rsidRDefault="00F76714" w:rsidP="00F76714">
      <w:pPr>
        <w:pStyle w:val="NormalBold"/>
        <w:rPr>
          <w:lang w:val="en-US"/>
        </w:rPr>
      </w:pPr>
      <w:r w:rsidRPr="00920718">
        <w:rPr>
          <w:rStyle w:val="HideTWBExt"/>
          <w:b w:val="0"/>
          <w:lang w:val="en-US"/>
        </w:rPr>
        <w:t>&lt;/RepeatBlock-By&gt;</w:t>
      </w:r>
    </w:p>
    <w:p w14:paraId="2544C98F"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5AF548D1"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4</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42410D45" w14:textId="77777777" w:rsidTr="00D027DD">
        <w:trPr>
          <w:trHeight w:hRule="exact" w:val="240"/>
          <w:jc w:val="center"/>
        </w:trPr>
        <w:tc>
          <w:tcPr>
            <w:tcW w:w="9752" w:type="dxa"/>
            <w:gridSpan w:val="2"/>
            <w:tcBorders>
              <w:top w:val="nil"/>
              <w:left w:val="nil"/>
              <w:bottom w:val="nil"/>
              <w:right w:val="nil"/>
            </w:tcBorders>
          </w:tcPr>
          <w:p w14:paraId="0EF759EA" w14:textId="77777777" w:rsidR="00F76714" w:rsidRPr="00920718" w:rsidRDefault="00F76714" w:rsidP="00D027DD">
            <w:pPr>
              <w:rPr>
                <w:lang w:val="en-US"/>
              </w:rPr>
            </w:pPr>
          </w:p>
        </w:tc>
      </w:tr>
      <w:tr w:rsidR="00F76714" w:rsidRPr="00F76714" w14:paraId="34F889F9" w14:textId="77777777" w:rsidTr="00D027DD">
        <w:trPr>
          <w:trHeight w:val="240"/>
          <w:jc w:val="center"/>
        </w:trPr>
        <w:tc>
          <w:tcPr>
            <w:tcW w:w="4876" w:type="dxa"/>
            <w:tcBorders>
              <w:top w:val="nil"/>
              <w:left w:val="nil"/>
              <w:bottom w:val="nil"/>
              <w:right w:val="nil"/>
            </w:tcBorders>
          </w:tcPr>
          <w:p w14:paraId="54A6F0C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370AF0F" w14:textId="77777777" w:rsidR="00F76714" w:rsidRPr="00F76714" w:rsidRDefault="00F76714" w:rsidP="00D027DD">
            <w:pPr>
              <w:pStyle w:val="AmColumnHeading"/>
            </w:pPr>
            <w:r w:rsidRPr="00F76714">
              <w:t>Poprawka</w:t>
            </w:r>
          </w:p>
        </w:tc>
      </w:tr>
      <w:tr w:rsidR="00F76714" w:rsidRPr="00F76714" w14:paraId="3818EC2E" w14:textId="77777777" w:rsidTr="00D027DD">
        <w:trPr>
          <w:jc w:val="center"/>
        </w:trPr>
        <w:tc>
          <w:tcPr>
            <w:tcW w:w="4876" w:type="dxa"/>
            <w:tcBorders>
              <w:top w:val="nil"/>
              <w:left w:val="nil"/>
              <w:bottom w:val="nil"/>
              <w:right w:val="nil"/>
            </w:tcBorders>
          </w:tcPr>
          <w:p w14:paraId="3DD1DFC9" w14:textId="77777777" w:rsidR="00F76714" w:rsidRPr="00F76714" w:rsidRDefault="00F76714" w:rsidP="00D027DD">
            <w:pPr>
              <w:pStyle w:val="Normal6a"/>
            </w:pPr>
            <w:r w:rsidRPr="00F76714">
              <w:t>4.</w:t>
            </w:r>
            <w:r w:rsidRPr="00F76714">
              <w:tab/>
              <w:t>zauważa, że aby można było wprowadzić 28. system podatkowy w obowiązujących ramach traktatowych, może on przyjąć formę wzmocnionej współpracy w ramach struktury „opt-in” lub „opt-out” odpowiedniej dyrektywy w dziedzinie opodatkowania, w drodze uwzględnienia „klauzuli wygaśnięcia” albo połączenia tych podejść;</w:t>
            </w:r>
          </w:p>
        </w:tc>
        <w:tc>
          <w:tcPr>
            <w:tcW w:w="4876" w:type="dxa"/>
            <w:tcBorders>
              <w:top w:val="nil"/>
              <w:left w:val="nil"/>
              <w:bottom w:val="nil"/>
              <w:right w:val="nil"/>
            </w:tcBorders>
          </w:tcPr>
          <w:p w14:paraId="3783030D" w14:textId="77777777" w:rsidR="00F76714" w:rsidRPr="00F76714" w:rsidRDefault="00F76714" w:rsidP="00D027DD">
            <w:pPr>
              <w:pStyle w:val="Normal6a"/>
            </w:pPr>
            <w:r w:rsidRPr="00F76714">
              <w:t>4.</w:t>
            </w:r>
            <w:r w:rsidRPr="00F76714">
              <w:tab/>
              <w:t xml:space="preserve">zauważa, że aby można było wprowadzić 28. system podatkowy w obowiązujących ramach traktatowych, może on przyjąć formę wzmocnionej współpracy w ramach struktury „opt-in” lub „opt-out” odpowiedniej dyrektywy w dziedzinie opodatkowania, w drodze uwzględnienia „klauzuli wygaśnięcia” albo połączenia tych podejść; </w:t>
            </w:r>
            <w:r w:rsidRPr="00F76714">
              <w:rPr>
                <w:b/>
                <w:i/>
              </w:rPr>
              <w:t>zwraca uwagę na fakt, że system ten powinien zostać ukształtowany jako system opcjonalny, przejrzysty i zapewniający pewność prawa, otwarty na przystąpienie innych państw członkowskich w dowolnym momencie, przy jednoczesnym unikaniu dalszej fragmentacji i zapewnieniu spójności rynku wewnętrznego;</w:t>
            </w:r>
          </w:p>
        </w:tc>
      </w:tr>
    </w:tbl>
    <w:p w14:paraId="2F296E1D"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{ES}</w:t>
      </w:r>
      <w:r w:rsidRPr="00920718">
        <w:rPr>
          <w:lang w:val="en-US"/>
        </w:rPr>
        <w:t>es</w:t>
      </w:r>
      <w:r w:rsidRPr="00920718">
        <w:rPr>
          <w:rStyle w:val="HideTWBExt"/>
          <w:lang w:val="en-US"/>
        </w:rPr>
        <w:t>&lt;/Original&gt;</w:t>
      </w:r>
    </w:p>
    <w:p w14:paraId="63721A5C" w14:textId="77777777" w:rsidR="00F76714" w:rsidRPr="00920718" w:rsidRDefault="00F76714" w:rsidP="00F76714">
      <w:pPr>
        <w:rPr>
          <w:lang w:val="en-US"/>
        </w:rPr>
      </w:pPr>
      <w:r w:rsidRPr="00920718">
        <w:rPr>
          <w:rStyle w:val="HideTWBExt"/>
          <w:lang w:val="en-US"/>
        </w:rPr>
        <w:t>&lt;/Amend&gt;</w:t>
      </w:r>
    </w:p>
    <w:p w14:paraId="24116315"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100</w:t>
      </w:r>
      <w:r w:rsidRPr="00920718">
        <w:rPr>
          <w:rStyle w:val="HideTWBExt"/>
          <w:b w:val="0"/>
          <w:lang w:val="en-US"/>
        </w:rPr>
        <w:t>&lt;/NumAm&gt;</w:t>
      </w:r>
    </w:p>
    <w:p w14:paraId="4A12D9FF"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Piotr Müller, Marlena Maląg</w:t>
      </w:r>
      <w:r w:rsidRPr="00920718">
        <w:rPr>
          <w:rStyle w:val="HideTWBExt"/>
          <w:b w:val="0"/>
          <w:lang w:val="en-US"/>
        </w:rPr>
        <w:t>&lt;/Members&gt;</w:t>
      </w:r>
    </w:p>
    <w:p w14:paraId="5041DC69" w14:textId="77777777" w:rsidR="00F76714" w:rsidRPr="00F76714" w:rsidRDefault="00F76714" w:rsidP="00F76714">
      <w:pPr>
        <w:pStyle w:val="NormalBold"/>
      </w:pPr>
      <w:r w:rsidRPr="00F76714">
        <w:rPr>
          <w:rStyle w:val="HideTWBExt"/>
          <w:b w:val="0"/>
        </w:rPr>
        <w:t>&lt;/RepeatBlock-By&gt;</w:t>
      </w:r>
    </w:p>
    <w:p w14:paraId="09B17AA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8BABEE4" w14:textId="77777777" w:rsidR="00F76714" w:rsidRPr="00F76714" w:rsidRDefault="00F76714" w:rsidP="00F76714">
      <w:pPr>
        <w:pStyle w:val="NormalBold"/>
      </w:pPr>
      <w:r w:rsidRPr="00F76714">
        <w:rPr>
          <w:rStyle w:val="HideTWBExt"/>
          <w:b w:val="0"/>
        </w:rPr>
        <w:t>&lt;Article&gt;</w:t>
      </w:r>
      <w:r w:rsidRPr="00F76714">
        <w:t>Ustęp 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3AEF1B9" w14:textId="77777777" w:rsidTr="00D027DD">
        <w:trPr>
          <w:trHeight w:hRule="exact" w:val="240"/>
          <w:jc w:val="center"/>
        </w:trPr>
        <w:tc>
          <w:tcPr>
            <w:tcW w:w="9752" w:type="dxa"/>
            <w:gridSpan w:val="2"/>
            <w:tcBorders>
              <w:top w:val="nil"/>
              <w:left w:val="nil"/>
              <w:bottom w:val="nil"/>
              <w:right w:val="nil"/>
            </w:tcBorders>
          </w:tcPr>
          <w:p w14:paraId="2F3A1E73" w14:textId="77777777" w:rsidR="00F76714" w:rsidRPr="00F76714" w:rsidRDefault="00F76714" w:rsidP="00D027DD"/>
        </w:tc>
      </w:tr>
      <w:tr w:rsidR="00F76714" w:rsidRPr="00F76714" w14:paraId="150C3AED" w14:textId="77777777" w:rsidTr="00D027DD">
        <w:trPr>
          <w:trHeight w:val="240"/>
          <w:jc w:val="center"/>
        </w:trPr>
        <w:tc>
          <w:tcPr>
            <w:tcW w:w="4876" w:type="dxa"/>
            <w:tcBorders>
              <w:top w:val="nil"/>
              <w:left w:val="nil"/>
              <w:bottom w:val="nil"/>
              <w:right w:val="nil"/>
            </w:tcBorders>
          </w:tcPr>
          <w:p w14:paraId="497C3F2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E8F285D" w14:textId="77777777" w:rsidR="00F76714" w:rsidRPr="00F76714" w:rsidRDefault="00F76714" w:rsidP="00D027DD">
            <w:pPr>
              <w:pStyle w:val="AmColumnHeading"/>
            </w:pPr>
            <w:r w:rsidRPr="00F76714">
              <w:t>Poprawka</w:t>
            </w:r>
          </w:p>
        </w:tc>
      </w:tr>
      <w:tr w:rsidR="00F76714" w:rsidRPr="00F76714" w14:paraId="3EBCE64A" w14:textId="77777777" w:rsidTr="00D027DD">
        <w:trPr>
          <w:jc w:val="center"/>
        </w:trPr>
        <w:tc>
          <w:tcPr>
            <w:tcW w:w="4876" w:type="dxa"/>
            <w:tcBorders>
              <w:top w:val="nil"/>
              <w:left w:val="nil"/>
              <w:bottom w:val="nil"/>
              <w:right w:val="nil"/>
            </w:tcBorders>
          </w:tcPr>
          <w:p w14:paraId="113D3FFC" w14:textId="77777777" w:rsidR="00F76714" w:rsidRPr="00F76714" w:rsidRDefault="00F76714" w:rsidP="00D027DD">
            <w:pPr>
              <w:pStyle w:val="Normal6a"/>
            </w:pPr>
            <w:r w:rsidRPr="00F76714">
              <w:t>4.</w:t>
            </w:r>
            <w:r w:rsidRPr="00F76714">
              <w:tab/>
            </w:r>
            <w:r w:rsidRPr="00F76714">
              <w:rPr>
                <w:b/>
                <w:i/>
              </w:rPr>
              <w:t>zauważa, że aby można było wprowadzić 28</w:t>
            </w:r>
            <w:r w:rsidRPr="00F76714">
              <w:t xml:space="preserve">. system </w:t>
            </w:r>
            <w:r w:rsidRPr="00F76714">
              <w:rPr>
                <w:b/>
                <w:i/>
              </w:rPr>
              <w:t>podatkowy w obowiązujących ramach traktatowych, może on przyjąć formę wzmocnionej współpracy w ramach struktury „opt-in” lub „opt-out” odpowiedniej dyrektywy w dziedzinie opodatkowania, w drodze uwzględnienia „klauzuli wygaśnięcia” albo połączenia tych podejść</w:t>
            </w:r>
            <w:r w:rsidRPr="00F76714">
              <w:t>;</w:t>
            </w:r>
          </w:p>
        </w:tc>
        <w:tc>
          <w:tcPr>
            <w:tcW w:w="4876" w:type="dxa"/>
            <w:tcBorders>
              <w:top w:val="nil"/>
              <w:left w:val="nil"/>
              <w:bottom w:val="nil"/>
              <w:right w:val="nil"/>
            </w:tcBorders>
          </w:tcPr>
          <w:p w14:paraId="75CC6EA0" w14:textId="77777777" w:rsidR="00F76714" w:rsidRPr="00F76714" w:rsidRDefault="00F76714" w:rsidP="00D027DD">
            <w:pPr>
              <w:pStyle w:val="Normal6a"/>
            </w:pPr>
            <w:r w:rsidRPr="00F76714">
              <w:t>4.</w:t>
            </w:r>
            <w:r w:rsidRPr="00F76714">
              <w:tab/>
            </w:r>
            <w:r w:rsidRPr="00F76714">
              <w:rPr>
                <w:b/>
                <w:i/>
              </w:rPr>
              <w:t>podkreśla, że niezależnie od wybranej drogi prawnej, priorytetem musi być prostota i realna korzyść dla firm</w:t>
            </w:r>
            <w:r w:rsidRPr="00F76714">
              <w:t xml:space="preserve">. </w:t>
            </w:r>
            <w:r w:rsidRPr="00F76714">
              <w:rPr>
                <w:b/>
                <w:i/>
              </w:rPr>
              <w:t>Ostrzega, że stosowanie mechanizmów takich jak „wzmocniona współpraca” nie powinno prowadzić do niepotrzebnego skomplikowania przepisów na jednolitym rynku. Uważa, że</w:t>
            </w:r>
            <w:r w:rsidRPr="00F76714">
              <w:t xml:space="preserve"> system </w:t>
            </w:r>
            <w:r w:rsidRPr="00F76714">
              <w:rPr>
                <w:b/>
                <w:i/>
              </w:rPr>
              <w:t>powinien być tak zaprojektowany, aby stanowił atrakcyjną i przejrzystą alternatywę, która naturalnie zachęca do innowacji, zamiast tworzyć kolejne bariery prawne</w:t>
            </w:r>
            <w:r w:rsidRPr="00F76714">
              <w:t>;</w:t>
            </w:r>
          </w:p>
        </w:tc>
      </w:tr>
    </w:tbl>
    <w:p w14:paraId="6FDB6997"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{PL}</w:t>
      </w:r>
      <w:r w:rsidRPr="00920718">
        <w:rPr>
          <w:lang w:val="en-US"/>
        </w:rPr>
        <w:t>pl</w:t>
      </w:r>
      <w:r w:rsidRPr="00920718">
        <w:rPr>
          <w:rStyle w:val="HideTWBExt"/>
          <w:lang w:val="en-US"/>
        </w:rPr>
        <w:t>&lt;/Original&gt;</w:t>
      </w:r>
    </w:p>
    <w:p w14:paraId="4F6EB559" w14:textId="77777777" w:rsidR="00F76714" w:rsidRPr="00920718" w:rsidRDefault="00F76714" w:rsidP="00F76714">
      <w:pPr>
        <w:rPr>
          <w:lang w:val="en-US"/>
        </w:rPr>
      </w:pPr>
      <w:r w:rsidRPr="00920718">
        <w:rPr>
          <w:rStyle w:val="HideTWBExt"/>
          <w:lang w:val="en-US"/>
        </w:rPr>
        <w:t>&lt;/Amend&gt;</w:t>
      </w:r>
    </w:p>
    <w:p w14:paraId="295E95C6"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101</w:t>
      </w:r>
      <w:r w:rsidRPr="00920718">
        <w:rPr>
          <w:rStyle w:val="HideTWBExt"/>
          <w:b w:val="0"/>
          <w:lang w:val="en-US"/>
        </w:rPr>
        <w:t>&lt;/NumAm&gt;</w:t>
      </w:r>
    </w:p>
    <w:p w14:paraId="2CA48FB1"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Marco Falcone, Fulvio Martusciello</w:t>
      </w:r>
      <w:r w:rsidRPr="00920718">
        <w:rPr>
          <w:rStyle w:val="HideTWBExt"/>
          <w:b w:val="0"/>
          <w:lang w:val="en-US"/>
        </w:rPr>
        <w:t>&lt;/Members&gt;</w:t>
      </w:r>
    </w:p>
    <w:p w14:paraId="40294D12" w14:textId="77777777" w:rsidR="00F76714" w:rsidRPr="00F76714" w:rsidRDefault="00F76714" w:rsidP="00F76714">
      <w:pPr>
        <w:pStyle w:val="NormalBold"/>
      </w:pPr>
      <w:r w:rsidRPr="00F76714">
        <w:rPr>
          <w:rStyle w:val="HideTWBExt"/>
          <w:b w:val="0"/>
        </w:rPr>
        <w:t>&lt;/RepeatBlock-By&gt;</w:t>
      </w:r>
    </w:p>
    <w:p w14:paraId="0B7E883B"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03CE700" w14:textId="77777777" w:rsidR="00F76714" w:rsidRPr="00F76714" w:rsidRDefault="00F76714" w:rsidP="00F76714">
      <w:pPr>
        <w:pStyle w:val="NormalBold"/>
      </w:pPr>
      <w:r w:rsidRPr="00F76714">
        <w:rPr>
          <w:rStyle w:val="HideTWBExt"/>
          <w:b w:val="0"/>
        </w:rPr>
        <w:t>&lt;Article&gt;</w:t>
      </w:r>
      <w:r w:rsidRPr="00F76714">
        <w:t>Ustęp 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0208633" w14:textId="77777777" w:rsidTr="00D027DD">
        <w:trPr>
          <w:trHeight w:hRule="exact" w:val="240"/>
          <w:jc w:val="center"/>
        </w:trPr>
        <w:tc>
          <w:tcPr>
            <w:tcW w:w="9752" w:type="dxa"/>
            <w:gridSpan w:val="2"/>
            <w:tcBorders>
              <w:top w:val="nil"/>
              <w:left w:val="nil"/>
              <w:bottom w:val="nil"/>
              <w:right w:val="nil"/>
            </w:tcBorders>
          </w:tcPr>
          <w:p w14:paraId="0B769AE2" w14:textId="77777777" w:rsidR="00F76714" w:rsidRPr="00F76714" w:rsidRDefault="00F76714" w:rsidP="00D027DD"/>
        </w:tc>
      </w:tr>
      <w:tr w:rsidR="00F76714" w:rsidRPr="00F76714" w14:paraId="74066496" w14:textId="77777777" w:rsidTr="00D027DD">
        <w:trPr>
          <w:trHeight w:val="240"/>
          <w:jc w:val="center"/>
        </w:trPr>
        <w:tc>
          <w:tcPr>
            <w:tcW w:w="4876" w:type="dxa"/>
            <w:tcBorders>
              <w:top w:val="nil"/>
              <w:left w:val="nil"/>
              <w:bottom w:val="nil"/>
              <w:right w:val="nil"/>
            </w:tcBorders>
          </w:tcPr>
          <w:p w14:paraId="5AC931E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38C9A3F" w14:textId="77777777" w:rsidR="00F76714" w:rsidRPr="00F76714" w:rsidRDefault="00F76714" w:rsidP="00D027DD">
            <w:pPr>
              <w:pStyle w:val="AmColumnHeading"/>
            </w:pPr>
            <w:r w:rsidRPr="00F76714">
              <w:t>Poprawka</w:t>
            </w:r>
          </w:p>
        </w:tc>
      </w:tr>
      <w:tr w:rsidR="00F76714" w:rsidRPr="00F76714" w14:paraId="07EBB0DF" w14:textId="77777777" w:rsidTr="00D027DD">
        <w:trPr>
          <w:jc w:val="center"/>
        </w:trPr>
        <w:tc>
          <w:tcPr>
            <w:tcW w:w="4876" w:type="dxa"/>
            <w:tcBorders>
              <w:top w:val="nil"/>
              <w:left w:val="nil"/>
              <w:bottom w:val="nil"/>
              <w:right w:val="nil"/>
            </w:tcBorders>
          </w:tcPr>
          <w:p w14:paraId="344DB884" w14:textId="77777777" w:rsidR="00F76714" w:rsidRPr="00F76714" w:rsidRDefault="00F76714" w:rsidP="00D027DD">
            <w:pPr>
              <w:pStyle w:val="Normal6a"/>
            </w:pPr>
            <w:r w:rsidRPr="00F76714">
              <w:t>4.</w:t>
            </w:r>
            <w:r w:rsidRPr="00F76714">
              <w:tab/>
              <w:t>zauważa, że aby można było wprowadzić 28. system podatkowy w obowiązujących ramach traktatowych, może on przyjąć formę wzmocnionej współpracy w ramach struktury „opt-in” lub „opt-out” odpowiedniej dyrektywy w dziedzinie opodatkowania, w drodze uwzględnienia „klauzuli wygaśnięcia” albo połączenia tych podejść;</w:t>
            </w:r>
          </w:p>
        </w:tc>
        <w:tc>
          <w:tcPr>
            <w:tcW w:w="4876" w:type="dxa"/>
            <w:tcBorders>
              <w:top w:val="nil"/>
              <w:left w:val="nil"/>
              <w:bottom w:val="nil"/>
              <w:right w:val="nil"/>
            </w:tcBorders>
          </w:tcPr>
          <w:p w14:paraId="24AC7AB1" w14:textId="77777777" w:rsidR="00F76714" w:rsidRPr="00F76714" w:rsidRDefault="00F76714" w:rsidP="00D027DD">
            <w:pPr>
              <w:pStyle w:val="Normal6a"/>
            </w:pPr>
            <w:r w:rsidRPr="00F76714">
              <w:t>4.</w:t>
            </w:r>
            <w:r w:rsidRPr="00F76714">
              <w:tab/>
              <w:t>zauważa, że aby można było wprowadzić 28. system podatkowy w obowiązujących ramach traktatowych, może on przyjąć formę wzmocnionej współpracy w ramach struktury „opt-in” lub „opt-out” odpowiedniej dyrektywy w dziedzinie opodatkowania, w drodze uwzględnienia „klauzuli wygaśnięcia” albo połączenia tych podejść</w:t>
            </w:r>
            <w:r w:rsidRPr="00F76714">
              <w:rPr>
                <w:b/>
                <w:i/>
              </w:rPr>
              <w:t>, w zależności od specyfiki sektorowej i realizowanych celów</w:t>
            </w:r>
            <w:r w:rsidRPr="00F76714">
              <w:t>;</w:t>
            </w:r>
          </w:p>
        </w:tc>
      </w:tr>
    </w:tbl>
    <w:p w14:paraId="77ED02F2"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{IT}</w:t>
      </w:r>
      <w:r w:rsidRPr="00920718">
        <w:rPr>
          <w:lang w:val="en-US"/>
        </w:rPr>
        <w:t>it</w:t>
      </w:r>
      <w:r w:rsidRPr="00920718">
        <w:rPr>
          <w:rStyle w:val="HideTWBExt"/>
          <w:lang w:val="en-US"/>
        </w:rPr>
        <w:t>&lt;/Original&gt;</w:t>
      </w:r>
    </w:p>
    <w:p w14:paraId="5A96F6FF" w14:textId="77777777" w:rsidR="00F76714" w:rsidRPr="00920718" w:rsidRDefault="00F76714" w:rsidP="00F76714">
      <w:pPr>
        <w:rPr>
          <w:lang w:val="en-US"/>
        </w:rPr>
      </w:pPr>
      <w:r w:rsidRPr="00920718">
        <w:rPr>
          <w:rStyle w:val="HideTWBExt"/>
          <w:lang w:val="en-US"/>
        </w:rPr>
        <w:t>&lt;/Amend&gt;</w:t>
      </w:r>
    </w:p>
    <w:p w14:paraId="315F1221"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102</w:t>
      </w:r>
      <w:r w:rsidRPr="00920718">
        <w:rPr>
          <w:rStyle w:val="HideTWBExt"/>
          <w:b w:val="0"/>
          <w:lang w:val="en-US"/>
        </w:rPr>
        <w:t>&lt;/NumAm&gt;</w:t>
      </w:r>
    </w:p>
    <w:p w14:paraId="274756E1"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Bruno Gonçalves, Niels Fuglsang</w:t>
      </w:r>
      <w:r w:rsidRPr="00920718">
        <w:rPr>
          <w:rStyle w:val="HideTWBExt"/>
          <w:b w:val="0"/>
          <w:lang w:val="en-US"/>
        </w:rPr>
        <w:t>&lt;/Members&gt;</w:t>
      </w:r>
    </w:p>
    <w:p w14:paraId="76DCB5E0" w14:textId="77777777" w:rsidR="00F76714" w:rsidRPr="00F76714" w:rsidRDefault="00F76714" w:rsidP="00F76714">
      <w:pPr>
        <w:pStyle w:val="NormalBold"/>
      </w:pPr>
      <w:r w:rsidRPr="00F76714">
        <w:rPr>
          <w:rStyle w:val="HideTWBExt"/>
          <w:b w:val="0"/>
        </w:rPr>
        <w:t>&lt;/RepeatBlock-By&gt;</w:t>
      </w:r>
    </w:p>
    <w:p w14:paraId="0C3A3ECD"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187EBA8" w14:textId="77777777" w:rsidR="00F76714" w:rsidRPr="00F76714" w:rsidRDefault="00F76714" w:rsidP="00F76714">
      <w:pPr>
        <w:pStyle w:val="NormalBold"/>
      </w:pPr>
      <w:r w:rsidRPr="00F76714">
        <w:rPr>
          <w:rStyle w:val="HideTWBExt"/>
          <w:b w:val="0"/>
        </w:rPr>
        <w:t>&lt;Article&gt;</w:t>
      </w:r>
      <w:r w:rsidRPr="00F76714">
        <w:t>Ustęp 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B642CDA" w14:textId="77777777" w:rsidTr="00D027DD">
        <w:trPr>
          <w:trHeight w:hRule="exact" w:val="240"/>
          <w:jc w:val="center"/>
        </w:trPr>
        <w:tc>
          <w:tcPr>
            <w:tcW w:w="9752" w:type="dxa"/>
            <w:gridSpan w:val="2"/>
            <w:tcBorders>
              <w:top w:val="nil"/>
              <w:left w:val="nil"/>
              <w:bottom w:val="nil"/>
              <w:right w:val="nil"/>
            </w:tcBorders>
          </w:tcPr>
          <w:p w14:paraId="466853D0" w14:textId="77777777" w:rsidR="00F76714" w:rsidRPr="00F76714" w:rsidRDefault="00F76714" w:rsidP="00D027DD"/>
        </w:tc>
      </w:tr>
      <w:tr w:rsidR="00F76714" w:rsidRPr="00F76714" w14:paraId="728172D3" w14:textId="77777777" w:rsidTr="00D027DD">
        <w:trPr>
          <w:trHeight w:val="240"/>
          <w:jc w:val="center"/>
        </w:trPr>
        <w:tc>
          <w:tcPr>
            <w:tcW w:w="4876" w:type="dxa"/>
            <w:tcBorders>
              <w:top w:val="nil"/>
              <w:left w:val="nil"/>
              <w:bottom w:val="nil"/>
              <w:right w:val="nil"/>
            </w:tcBorders>
          </w:tcPr>
          <w:p w14:paraId="3D197C50"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5C2F018" w14:textId="77777777" w:rsidR="00F76714" w:rsidRPr="00F76714" w:rsidRDefault="00F76714" w:rsidP="00D027DD">
            <w:pPr>
              <w:pStyle w:val="AmColumnHeading"/>
            </w:pPr>
            <w:r w:rsidRPr="00F76714">
              <w:t>Poprawka</w:t>
            </w:r>
          </w:p>
        </w:tc>
      </w:tr>
      <w:tr w:rsidR="00F76714" w:rsidRPr="00F76714" w14:paraId="54B16F2D" w14:textId="77777777" w:rsidTr="00D027DD">
        <w:trPr>
          <w:jc w:val="center"/>
        </w:trPr>
        <w:tc>
          <w:tcPr>
            <w:tcW w:w="4876" w:type="dxa"/>
            <w:tcBorders>
              <w:top w:val="nil"/>
              <w:left w:val="nil"/>
              <w:bottom w:val="nil"/>
              <w:right w:val="nil"/>
            </w:tcBorders>
          </w:tcPr>
          <w:p w14:paraId="6B1F0C00" w14:textId="77777777" w:rsidR="00F76714" w:rsidRPr="00F76714" w:rsidRDefault="00F76714" w:rsidP="00D027DD">
            <w:pPr>
              <w:pStyle w:val="Normal6a"/>
            </w:pPr>
            <w:r w:rsidRPr="00F76714">
              <w:t>4.</w:t>
            </w:r>
            <w:r w:rsidRPr="00F76714">
              <w:tab/>
              <w:t xml:space="preserve">zauważa, że </w:t>
            </w:r>
            <w:r w:rsidRPr="00F76714">
              <w:rPr>
                <w:b/>
                <w:i/>
              </w:rPr>
              <w:t xml:space="preserve">aby można było wprowadzić 28. system podatkowy w obowiązujących </w:t>
            </w:r>
            <w:r w:rsidRPr="00F76714">
              <w:t xml:space="preserve">ramach traktatowych, </w:t>
            </w:r>
            <w:r w:rsidRPr="00F76714">
              <w:rPr>
                <w:b/>
                <w:i/>
              </w:rPr>
              <w:t xml:space="preserve">może on przyjąć formę </w:t>
            </w:r>
            <w:r w:rsidRPr="00F76714">
              <w:t xml:space="preserve">wzmocnionej współpracy w </w:t>
            </w:r>
            <w:r w:rsidRPr="00F76714">
              <w:rPr>
                <w:b/>
                <w:i/>
              </w:rPr>
              <w:t>ramach struktury „opt-in” lub „opt-out” odpowiedniej dyrektywy w dziedzinie opodatkowania, w drodze uwzględnienia „klauzuli wygaśnięcia” albo połączenia tych podejść</w:t>
            </w:r>
            <w:r w:rsidRPr="00F76714">
              <w:t>;</w:t>
            </w:r>
          </w:p>
        </w:tc>
        <w:tc>
          <w:tcPr>
            <w:tcW w:w="4876" w:type="dxa"/>
            <w:tcBorders>
              <w:top w:val="nil"/>
              <w:left w:val="nil"/>
              <w:bottom w:val="nil"/>
              <w:right w:val="nil"/>
            </w:tcBorders>
          </w:tcPr>
          <w:p w14:paraId="211C45E0" w14:textId="77777777" w:rsidR="00F76714" w:rsidRPr="00F76714" w:rsidRDefault="00F76714" w:rsidP="00D027DD">
            <w:pPr>
              <w:pStyle w:val="Normal6a"/>
            </w:pPr>
            <w:r w:rsidRPr="00F76714">
              <w:t>4.</w:t>
            </w:r>
            <w:r w:rsidRPr="00F76714">
              <w:tab/>
              <w:t xml:space="preserve">zauważa, że </w:t>
            </w:r>
            <w:r w:rsidRPr="00F76714">
              <w:rPr>
                <w:b/>
                <w:i/>
              </w:rPr>
              <w:t xml:space="preserve">w istniejących </w:t>
            </w:r>
            <w:r w:rsidRPr="00F76714">
              <w:t xml:space="preserve">ramach traktatowych, </w:t>
            </w:r>
            <w:r w:rsidRPr="00F76714">
              <w:rPr>
                <w:b/>
                <w:i/>
              </w:rPr>
              <w:t xml:space="preserve">jeżeli właściwa procedura ustawodawcza nie przynosi rezultatów, nie można wykluczyć skorzystania ze </w:t>
            </w:r>
            <w:r w:rsidRPr="00F76714">
              <w:t xml:space="preserve">wzmocnionej współpracy w </w:t>
            </w:r>
            <w:r w:rsidRPr="00F76714">
              <w:rPr>
                <w:b/>
                <w:i/>
              </w:rPr>
              <w:t>celu wyeliminowania niedociągnięć w polityce podatkowej</w:t>
            </w:r>
            <w:r w:rsidRPr="00F76714">
              <w:t>;</w:t>
            </w:r>
          </w:p>
        </w:tc>
      </w:tr>
    </w:tbl>
    <w:p w14:paraId="3602F228"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2A10B615" w14:textId="77777777" w:rsidR="00F76714" w:rsidRPr="00920718" w:rsidRDefault="00F76714" w:rsidP="00F76714">
      <w:pPr>
        <w:rPr>
          <w:lang w:val="en-US"/>
        </w:rPr>
      </w:pPr>
      <w:r w:rsidRPr="00920718">
        <w:rPr>
          <w:rStyle w:val="HideTWBExt"/>
          <w:lang w:val="en-US"/>
        </w:rPr>
        <w:t>&lt;/Amend&gt;</w:t>
      </w:r>
    </w:p>
    <w:p w14:paraId="3E20F562"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103</w:t>
      </w:r>
      <w:r w:rsidRPr="00920718">
        <w:rPr>
          <w:rStyle w:val="HideTWBExt"/>
          <w:b w:val="0"/>
          <w:lang w:val="en-US"/>
        </w:rPr>
        <w:t>&lt;/NumAm&gt;</w:t>
      </w:r>
    </w:p>
    <w:p w14:paraId="117293A9"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Luděk Niedermayer</w:t>
      </w:r>
      <w:r w:rsidRPr="00920718">
        <w:rPr>
          <w:rStyle w:val="HideTWBExt"/>
          <w:b w:val="0"/>
          <w:lang w:val="en-US"/>
        </w:rPr>
        <w:t>&lt;/Members&gt;</w:t>
      </w:r>
    </w:p>
    <w:p w14:paraId="739772D0" w14:textId="77777777" w:rsidR="00F76714" w:rsidRPr="00920718" w:rsidRDefault="00F76714" w:rsidP="00F76714">
      <w:pPr>
        <w:pStyle w:val="NormalBold"/>
        <w:rPr>
          <w:lang w:val="en-US"/>
        </w:rPr>
      </w:pPr>
      <w:r w:rsidRPr="00920718">
        <w:rPr>
          <w:rStyle w:val="HideTWBExt"/>
          <w:b w:val="0"/>
          <w:lang w:val="en-US"/>
        </w:rPr>
        <w:t>&lt;/RepeatBlock-By&gt;</w:t>
      </w:r>
    </w:p>
    <w:p w14:paraId="141C8D27"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265FC0C0"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4</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3501411C" w14:textId="77777777" w:rsidTr="00D027DD">
        <w:trPr>
          <w:trHeight w:hRule="exact" w:val="240"/>
          <w:jc w:val="center"/>
        </w:trPr>
        <w:tc>
          <w:tcPr>
            <w:tcW w:w="9752" w:type="dxa"/>
            <w:gridSpan w:val="2"/>
            <w:tcBorders>
              <w:top w:val="nil"/>
              <w:left w:val="nil"/>
              <w:bottom w:val="nil"/>
              <w:right w:val="nil"/>
            </w:tcBorders>
          </w:tcPr>
          <w:p w14:paraId="42724657" w14:textId="77777777" w:rsidR="00F76714" w:rsidRPr="00920718" w:rsidRDefault="00F76714" w:rsidP="00D027DD">
            <w:pPr>
              <w:rPr>
                <w:lang w:val="en-US"/>
              </w:rPr>
            </w:pPr>
          </w:p>
        </w:tc>
      </w:tr>
      <w:tr w:rsidR="00F76714" w:rsidRPr="00F76714" w14:paraId="10CE96A0" w14:textId="77777777" w:rsidTr="00D027DD">
        <w:trPr>
          <w:trHeight w:val="240"/>
          <w:jc w:val="center"/>
        </w:trPr>
        <w:tc>
          <w:tcPr>
            <w:tcW w:w="4876" w:type="dxa"/>
            <w:tcBorders>
              <w:top w:val="nil"/>
              <w:left w:val="nil"/>
              <w:bottom w:val="nil"/>
              <w:right w:val="nil"/>
            </w:tcBorders>
          </w:tcPr>
          <w:p w14:paraId="0C2BB04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3167D39" w14:textId="77777777" w:rsidR="00F76714" w:rsidRPr="00F76714" w:rsidRDefault="00F76714" w:rsidP="00D027DD">
            <w:pPr>
              <w:pStyle w:val="AmColumnHeading"/>
            </w:pPr>
            <w:r w:rsidRPr="00F76714">
              <w:t>Poprawka</w:t>
            </w:r>
          </w:p>
        </w:tc>
      </w:tr>
      <w:tr w:rsidR="00F76714" w:rsidRPr="00F76714" w14:paraId="47217301" w14:textId="77777777" w:rsidTr="00D027DD">
        <w:trPr>
          <w:jc w:val="center"/>
        </w:trPr>
        <w:tc>
          <w:tcPr>
            <w:tcW w:w="4876" w:type="dxa"/>
            <w:tcBorders>
              <w:top w:val="nil"/>
              <w:left w:val="nil"/>
              <w:bottom w:val="nil"/>
              <w:right w:val="nil"/>
            </w:tcBorders>
          </w:tcPr>
          <w:p w14:paraId="60754454" w14:textId="77777777" w:rsidR="00F76714" w:rsidRPr="00F76714" w:rsidRDefault="00F76714" w:rsidP="00D027DD">
            <w:pPr>
              <w:pStyle w:val="Normal6a"/>
            </w:pPr>
            <w:r w:rsidRPr="00F76714">
              <w:t>4.</w:t>
            </w:r>
            <w:r w:rsidRPr="00F76714">
              <w:tab/>
              <w:t xml:space="preserve">zauważa, że aby można było wprowadzić 28. system </w:t>
            </w:r>
            <w:r w:rsidRPr="00F76714">
              <w:rPr>
                <w:b/>
                <w:i/>
              </w:rPr>
              <w:t xml:space="preserve">podatkowy </w:t>
            </w:r>
            <w:r w:rsidRPr="00F76714">
              <w:t>w obowiązujących ramach traktatowych, może on przyjąć formę wzmocnionej współpracy w ramach struktury „opt-in” lub „opt-out” odpowiedniej dyrektywy w dziedzinie opodatkowania, w drodze uwzględnienia „klauzuli wygaśnięcia” albo połączenia tych podejść;</w:t>
            </w:r>
          </w:p>
        </w:tc>
        <w:tc>
          <w:tcPr>
            <w:tcW w:w="4876" w:type="dxa"/>
            <w:tcBorders>
              <w:top w:val="nil"/>
              <w:left w:val="nil"/>
              <w:bottom w:val="nil"/>
              <w:right w:val="nil"/>
            </w:tcBorders>
          </w:tcPr>
          <w:p w14:paraId="0DCB30F2" w14:textId="77777777" w:rsidR="00F76714" w:rsidRPr="00F76714" w:rsidRDefault="00F76714" w:rsidP="00D027DD">
            <w:pPr>
              <w:pStyle w:val="Normal6a"/>
            </w:pPr>
            <w:r w:rsidRPr="00F76714">
              <w:t>4.</w:t>
            </w:r>
            <w:r w:rsidRPr="00F76714">
              <w:tab/>
              <w:t xml:space="preserve">zauważa, że aby można było wprowadzić 28. system </w:t>
            </w:r>
            <w:r w:rsidRPr="00F76714">
              <w:rPr>
                <w:b/>
                <w:i/>
              </w:rPr>
              <w:t xml:space="preserve">prawny, a </w:t>
            </w:r>
            <w:r w:rsidRPr="00F76714">
              <w:t xml:space="preserve">w </w:t>
            </w:r>
            <w:r w:rsidRPr="00F76714">
              <w:rPr>
                <w:b/>
                <w:i/>
              </w:rPr>
              <w:t xml:space="preserve">szczególności „rozszerzony 28. system prawny” w </w:t>
            </w:r>
            <w:r w:rsidRPr="00F76714">
              <w:t>obowiązujących ramach traktatowych, może on przyjąć formę wzmocnionej współpracy w ramach struktury „opt-in” lub „opt-out” odpowiedniej dyrektywy w dziedzinie opodatkowania, w drodze uwzględnienia „klauzuli wygaśnięcia” albo połączenia tych podejść;</w:t>
            </w:r>
          </w:p>
        </w:tc>
      </w:tr>
    </w:tbl>
    <w:p w14:paraId="6945C4F4"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34A1AB71" w14:textId="77777777" w:rsidR="00F76714" w:rsidRPr="00920718" w:rsidRDefault="00F76714" w:rsidP="00F76714">
      <w:pPr>
        <w:rPr>
          <w:lang w:val="en-US"/>
        </w:rPr>
      </w:pPr>
      <w:r w:rsidRPr="00920718">
        <w:rPr>
          <w:rStyle w:val="HideTWBExt"/>
          <w:lang w:val="en-US"/>
        </w:rPr>
        <w:t>&lt;/Amend&gt;</w:t>
      </w:r>
    </w:p>
    <w:p w14:paraId="49E4B308"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104</w:t>
      </w:r>
      <w:r w:rsidRPr="00920718">
        <w:rPr>
          <w:rStyle w:val="HideTWBExt"/>
          <w:b w:val="0"/>
          <w:lang w:val="en-US"/>
        </w:rPr>
        <w:t>&lt;/NumAm&gt;</w:t>
      </w:r>
    </w:p>
    <w:p w14:paraId="65B5292C"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Ľudovít Ódor</w:t>
      </w:r>
      <w:r w:rsidRPr="00920718">
        <w:rPr>
          <w:rStyle w:val="HideTWBExt"/>
          <w:b w:val="0"/>
          <w:lang w:val="en-US"/>
        </w:rPr>
        <w:t>&lt;/Members&gt;</w:t>
      </w:r>
    </w:p>
    <w:p w14:paraId="71F97312" w14:textId="77777777" w:rsidR="00F76714" w:rsidRPr="00F76714" w:rsidRDefault="00F76714" w:rsidP="00F76714">
      <w:pPr>
        <w:pStyle w:val="NormalBold"/>
      </w:pPr>
      <w:r w:rsidRPr="00F76714">
        <w:rPr>
          <w:rStyle w:val="HideTWBExt"/>
          <w:b w:val="0"/>
        </w:rPr>
        <w:t>&lt;/RepeatBlock-By&gt;</w:t>
      </w:r>
    </w:p>
    <w:p w14:paraId="09C05D9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3D27066" w14:textId="77777777" w:rsidR="00F76714" w:rsidRPr="00F76714" w:rsidRDefault="00F76714" w:rsidP="00F76714">
      <w:pPr>
        <w:pStyle w:val="NormalBold"/>
      </w:pPr>
      <w:r w:rsidRPr="00F76714">
        <w:rPr>
          <w:rStyle w:val="HideTWBExt"/>
          <w:b w:val="0"/>
        </w:rPr>
        <w:t>&lt;Article&gt;</w:t>
      </w:r>
      <w:r w:rsidRPr="00F76714">
        <w:t>Ustęp 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BD6A9F6" w14:textId="77777777" w:rsidTr="00D027DD">
        <w:trPr>
          <w:trHeight w:hRule="exact" w:val="240"/>
          <w:jc w:val="center"/>
        </w:trPr>
        <w:tc>
          <w:tcPr>
            <w:tcW w:w="9752" w:type="dxa"/>
            <w:gridSpan w:val="2"/>
            <w:tcBorders>
              <w:top w:val="nil"/>
              <w:left w:val="nil"/>
              <w:bottom w:val="nil"/>
              <w:right w:val="nil"/>
            </w:tcBorders>
          </w:tcPr>
          <w:p w14:paraId="2B2EC209" w14:textId="77777777" w:rsidR="00F76714" w:rsidRPr="00F76714" w:rsidRDefault="00F76714" w:rsidP="00D027DD"/>
        </w:tc>
      </w:tr>
      <w:tr w:rsidR="00F76714" w:rsidRPr="00F76714" w14:paraId="2C2B54A2" w14:textId="77777777" w:rsidTr="00D027DD">
        <w:trPr>
          <w:trHeight w:val="240"/>
          <w:jc w:val="center"/>
        </w:trPr>
        <w:tc>
          <w:tcPr>
            <w:tcW w:w="4876" w:type="dxa"/>
            <w:tcBorders>
              <w:top w:val="nil"/>
              <w:left w:val="nil"/>
              <w:bottom w:val="nil"/>
              <w:right w:val="nil"/>
            </w:tcBorders>
          </w:tcPr>
          <w:p w14:paraId="3543224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B86C473" w14:textId="77777777" w:rsidR="00F76714" w:rsidRPr="00F76714" w:rsidRDefault="00F76714" w:rsidP="00D027DD">
            <w:pPr>
              <w:pStyle w:val="AmColumnHeading"/>
            </w:pPr>
            <w:r w:rsidRPr="00F76714">
              <w:t>Poprawka</w:t>
            </w:r>
          </w:p>
        </w:tc>
      </w:tr>
      <w:tr w:rsidR="00F76714" w:rsidRPr="00F76714" w14:paraId="5B21FD46" w14:textId="77777777" w:rsidTr="00D027DD">
        <w:trPr>
          <w:jc w:val="center"/>
        </w:trPr>
        <w:tc>
          <w:tcPr>
            <w:tcW w:w="4876" w:type="dxa"/>
            <w:tcBorders>
              <w:top w:val="nil"/>
              <w:left w:val="nil"/>
              <w:bottom w:val="nil"/>
              <w:right w:val="nil"/>
            </w:tcBorders>
          </w:tcPr>
          <w:p w14:paraId="155A9136" w14:textId="77777777" w:rsidR="00F76714" w:rsidRPr="00F76714" w:rsidRDefault="00F76714" w:rsidP="00D027DD">
            <w:pPr>
              <w:pStyle w:val="Normal6a"/>
            </w:pPr>
            <w:r w:rsidRPr="00F76714">
              <w:t>4.</w:t>
            </w:r>
            <w:r w:rsidRPr="00F76714">
              <w:tab/>
              <w:t xml:space="preserve">zauważa, że aby można było wprowadzić 28. system podatkowy w obowiązujących ramach traktatowych, może on przyjąć formę wzmocnionej współpracy w ramach struktury „opt-in” lub „opt-out” odpowiedniej dyrektywy w dziedzinie opodatkowania, w drodze uwzględnienia „klauzuli wygaśnięcia” albo połączenia tych </w:t>
            </w:r>
            <w:r w:rsidRPr="00F76714">
              <w:rPr>
                <w:b/>
                <w:i/>
              </w:rPr>
              <w:t>podejść</w:t>
            </w:r>
            <w:r w:rsidRPr="00F76714">
              <w:t>;</w:t>
            </w:r>
          </w:p>
        </w:tc>
        <w:tc>
          <w:tcPr>
            <w:tcW w:w="4876" w:type="dxa"/>
            <w:tcBorders>
              <w:top w:val="nil"/>
              <w:left w:val="nil"/>
              <w:bottom w:val="nil"/>
              <w:right w:val="nil"/>
            </w:tcBorders>
          </w:tcPr>
          <w:p w14:paraId="4E818D99" w14:textId="77777777" w:rsidR="00F76714" w:rsidRPr="00F76714" w:rsidRDefault="00F76714" w:rsidP="00D027DD">
            <w:pPr>
              <w:pStyle w:val="Normal6a"/>
            </w:pPr>
            <w:r w:rsidRPr="00F76714">
              <w:t>4.</w:t>
            </w:r>
            <w:r w:rsidRPr="00F76714">
              <w:tab/>
              <w:t>zauważa, że aby można było wprowadzić 28. system podatkowy w obowiązujących ramach traktatowych, może on przyjąć formę wzmocnionej współpracy w ramach struktury „opt-in” lub „opt-out” odpowiedniej dyrektywy w dziedzinie opodatkowania, w drodze uwzględnienia „klauzuli wygaśnięcia” albo połączenia tych podejść</w:t>
            </w:r>
            <w:r w:rsidRPr="00F76714">
              <w:rPr>
                <w:b/>
                <w:i/>
                <w:vertAlign w:val="superscript"/>
              </w:rPr>
              <w:t>8c</w:t>
            </w:r>
            <w:r w:rsidRPr="00F76714">
              <w:t>;</w:t>
            </w:r>
          </w:p>
        </w:tc>
      </w:tr>
      <w:tr w:rsidR="00F76714" w:rsidRPr="00F76714" w14:paraId="0CAA7532" w14:textId="77777777" w:rsidTr="00D027DD">
        <w:trPr>
          <w:jc w:val="center"/>
        </w:trPr>
        <w:tc>
          <w:tcPr>
            <w:tcW w:w="4876" w:type="dxa"/>
            <w:tcBorders>
              <w:top w:val="nil"/>
              <w:left w:val="nil"/>
              <w:bottom w:val="nil"/>
              <w:right w:val="nil"/>
            </w:tcBorders>
          </w:tcPr>
          <w:p w14:paraId="41FE4657" w14:textId="77777777" w:rsidR="00F76714" w:rsidRPr="00F76714" w:rsidRDefault="00F76714" w:rsidP="00D027DD"/>
        </w:tc>
        <w:tc>
          <w:tcPr>
            <w:tcW w:w="4876" w:type="dxa"/>
            <w:tcBorders>
              <w:top w:val="nil"/>
              <w:left w:val="nil"/>
              <w:bottom w:val="nil"/>
              <w:right w:val="nil"/>
            </w:tcBorders>
          </w:tcPr>
          <w:p w14:paraId="52DD3E43" w14:textId="77777777" w:rsidR="00F76714" w:rsidRPr="00F76714" w:rsidRDefault="00F76714" w:rsidP="00D027DD">
            <w:pPr>
              <w:pStyle w:val="Normal6a"/>
            </w:pPr>
            <w:r w:rsidRPr="00F76714">
              <w:rPr>
                <w:b/>
                <w:i/>
              </w:rPr>
              <w:t>_________________</w:t>
            </w:r>
          </w:p>
        </w:tc>
      </w:tr>
      <w:tr w:rsidR="00F76714" w:rsidRPr="00F76714" w14:paraId="49314C4F" w14:textId="77777777" w:rsidTr="00D027DD">
        <w:trPr>
          <w:jc w:val="center"/>
        </w:trPr>
        <w:tc>
          <w:tcPr>
            <w:tcW w:w="4876" w:type="dxa"/>
            <w:tcBorders>
              <w:top w:val="nil"/>
              <w:left w:val="nil"/>
              <w:bottom w:val="nil"/>
              <w:right w:val="nil"/>
            </w:tcBorders>
          </w:tcPr>
          <w:p w14:paraId="025EC560" w14:textId="77777777" w:rsidR="00F76714" w:rsidRPr="00F76714" w:rsidRDefault="00F76714" w:rsidP="00D027DD"/>
        </w:tc>
        <w:tc>
          <w:tcPr>
            <w:tcW w:w="4876" w:type="dxa"/>
            <w:tcBorders>
              <w:top w:val="nil"/>
              <w:left w:val="nil"/>
              <w:bottom w:val="nil"/>
              <w:right w:val="nil"/>
            </w:tcBorders>
          </w:tcPr>
          <w:p w14:paraId="08C6AEEC" w14:textId="77777777" w:rsidR="00F76714" w:rsidRPr="00F76714" w:rsidRDefault="00F76714" w:rsidP="00D027DD">
            <w:pPr>
              <w:pStyle w:val="Normal6a"/>
            </w:pPr>
            <w:r w:rsidRPr="00F76714">
              <w:rPr>
                <w:b/>
                <w:i/>
                <w:vertAlign w:val="superscript"/>
              </w:rPr>
              <w:t>8c</w:t>
            </w:r>
            <w:r w:rsidRPr="00F76714">
              <w:rPr>
                <w:b/>
                <w:i/>
              </w:rPr>
              <w:t xml:space="preserve"> Parlament Europejski, Departament Polityki Gospodarczej i Wzrostu; Filip Debelva, Joris Luts, Anne Mieke Vandekerkhove, Niels Bammens, opracowanie pt. „Feasibility of a 28th Tax Regime and Its Potential to Support EU Competitiveness” [Wykonalność 28. systemu podatkowego i jego potencjał w zakresie wspierania konkurencyjności UE], 2026.</w:t>
            </w:r>
          </w:p>
        </w:tc>
      </w:tr>
    </w:tbl>
    <w:p w14:paraId="0349427E"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2C889120" w14:textId="77777777" w:rsidR="00F76714" w:rsidRPr="00920718" w:rsidRDefault="00F76714" w:rsidP="00F76714">
      <w:pPr>
        <w:rPr>
          <w:lang w:val="en-US"/>
        </w:rPr>
      </w:pPr>
      <w:r w:rsidRPr="00920718">
        <w:rPr>
          <w:rStyle w:val="HideTWBExt"/>
          <w:lang w:val="en-US"/>
        </w:rPr>
        <w:t>&lt;/Amend&gt;</w:t>
      </w:r>
    </w:p>
    <w:p w14:paraId="3DA4F8EF"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105</w:t>
      </w:r>
      <w:r w:rsidRPr="00920718">
        <w:rPr>
          <w:rStyle w:val="HideTWBExt"/>
          <w:b w:val="0"/>
          <w:lang w:val="en-US"/>
        </w:rPr>
        <w:t>&lt;/NumAm&gt;</w:t>
      </w:r>
    </w:p>
    <w:p w14:paraId="7CEECC8D"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Luděk Niedermayer</w:t>
      </w:r>
      <w:r w:rsidRPr="00920718">
        <w:rPr>
          <w:rStyle w:val="HideTWBExt"/>
          <w:b w:val="0"/>
          <w:lang w:val="en-US"/>
        </w:rPr>
        <w:t>&lt;/Members&gt;</w:t>
      </w:r>
    </w:p>
    <w:p w14:paraId="702A345B" w14:textId="77777777" w:rsidR="00F76714" w:rsidRPr="00920718" w:rsidRDefault="00F76714" w:rsidP="00F76714">
      <w:pPr>
        <w:pStyle w:val="NormalBold"/>
        <w:rPr>
          <w:lang w:val="en-US"/>
        </w:rPr>
      </w:pPr>
      <w:r w:rsidRPr="00920718">
        <w:rPr>
          <w:rStyle w:val="HideTWBExt"/>
          <w:b w:val="0"/>
          <w:lang w:val="en-US"/>
        </w:rPr>
        <w:t>&lt;/RepeatBlock-By&gt;</w:t>
      </w:r>
    </w:p>
    <w:p w14:paraId="1E278012"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6C68F380"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5</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20808E7C" w14:textId="77777777" w:rsidTr="00D027DD">
        <w:trPr>
          <w:trHeight w:hRule="exact" w:val="240"/>
          <w:jc w:val="center"/>
        </w:trPr>
        <w:tc>
          <w:tcPr>
            <w:tcW w:w="9752" w:type="dxa"/>
            <w:gridSpan w:val="2"/>
            <w:tcBorders>
              <w:top w:val="nil"/>
              <w:left w:val="nil"/>
              <w:bottom w:val="nil"/>
              <w:right w:val="nil"/>
            </w:tcBorders>
          </w:tcPr>
          <w:p w14:paraId="115261D9" w14:textId="77777777" w:rsidR="00F76714" w:rsidRPr="00920718" w:rsidRDefault="00F76714" w:rsidP="00D027DD">
            <w:pPr>
              <w:rPr>
                <w:lang w:val="en-US"/>
              </w:rPr>
            </w:pPr>
          </w:p>
        </w:tc>
      </w:tr>
      <w:tr w:rsidR="00F76714" w:rsidRPr="00F76714" w14:paraId="0C9B825A" w14:textId="77777777" w:rsidTr="00D027DD">
        <w:trPr>
          <w:trHeight w:val="240"/>
          <w:jc w:val="center"/>
        </w:trPr>
        <w:tc>
          <w:tcPr>
            <w:tcW w:w="4876" w:type="dxa"/>
            <w:tcBorders>
              <w:top w:val="nil"/>
              <w:left w:val="nil"/>
              <w:bottom w:val="nil"/>
              <w:right w:val="nil"/>
            </w:tcBorders>
          </w:tcPr>
          <w:p w14:paraId="7EE6FDE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EA7F629" w14:textId="77777777" w:rsidR="00F76714" w:rsidRPr="00F76714" w:rsidRDefault="00F76714" w:rsidP="00D027DD">
            <w:pPr>
              <w:pStyle w:val="AmColumnHeading"/>
            </w:pPr>
            <w:r w:rsidRPr="00F76714">
              <w:t>Poprawka</w:t>
            </w:r>
          </w:p>
        </w:tc>
      </w:tr>
      <w:tr w:rsidR="00F76714" w:rsidRPr="00F76714" w14:paraId="1A889AF4" w14:textId="77777777" w:rsidTr="00D027DD">
        <w:trPr>
          <w:jc w:val="center"/>
        </w:trPr>
        <w:tc>
          <w:tcPr>
            <w:tcW w:w="4876" w:type="dxa"/>
            <w:tcBorders>
              <w:top w:val="nil"/>
              <w:left w:val="nil"/>
              <w:bottom w:val="nil"/>
              <w:right w:val="nil"/>
            </w:tcBorders>
          </w:tcPr>
          <w:p w14:paraId="44E4691F" w14:textId="77777777" w:rsidR="00F76714" w:rsidRPr="00F76714" w:rsidRDefault="00F76714" w:rsidP="00D027DD">
            <w:pPr>
              <w:pStyle w:val="Normal6a"/>
            </w:pPr>
            <w:r w:rsidRPr="00F76714">
              <w:rPr>
                <w:b/>
                <w:i/>
              </w:rPr>
              <w:t>5.</w:t>
            </w:r>
            <w:r w:rsidRPr="00F76714">
              <w:rPr>
                <w:b/>
                <w:i/>
              </w:rPr>
              <w:tab/>
              <w:t>podkreśla, że 28. system prawny musi skutecznie zmniejszyć złożoność wymogów regulacyjnych dla uczestniczących przedsiębiorstw i nie może tworzyć równoległego zbioru przepisów, który nakładałby się na krajowe systemy prawne;</w:t>
            </w:r>
          </w:p>
        </w:tc>
        <w:tc>
          <w:tcPr>
            <w:tcW w:w="4876" w:type="dxa"/>
            <w:tcBorders>
              <w:top w:val="nil"/>
              <w:left w:val="nil"/>
              <w:bottom w:val="nil"/>
              <w:right w:val="nil"/>
            </w:tcBorders>
          </w:tcPr>
          <w:p w14:paraId="09A1AD78" w14:textId="77777777" w:rsidR="00F76714" w:rsidRPr="00F76714" w:rsidRDefault="00F76714" w:rsidP="00D027DD">
            <w:pPr>
              <w:pStyle w:val="Normal6a"/>
            </w:pPr>
            <w:r w:rsidRPr="00F76714">
              <w:rPr>
                <w:b/>
                <w:i/>
              </w:rPr>
              <w:t>skreśla się</w:t>
            </w:r>
          </w:p>
        </w:tc>
      </w:tr>
    </w:tbl>
    <w:p w14:paraId="05AD4BA0"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643AE974" w14:textId="77777777" w:rsidR="00F76714" w:rsidRPr="00F76714" w:rsidRDefault="00F76714" w:rsidP="00F76714">
      <w:r w:rsidRPr="00F76714">
        <w:rPr>
          <w:rStyle w:val="HideTWBExt"/>
        </w:rPr>
        <w:t>&lt;/Amend&gt;</w:t>
      </w:r>
    </w:p>
    <w:p w14:paraId="4CF153BB"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106</w:t>
      </w:r>
      <w:r w:rsidRPr="00F76714">
        <w:rPr>
          <w:rStyle w:val="HideTWBExt"/>
          <w:b w:val="0"/>
        </w:rPr>
        <w:t>&lt;/NumAm&gt;</w:t>
      </w:r>
    </w:p>
    <w:p w14:paraId="61260187"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Paolo Borchia</w:t>
      </w:r>
      <w:r w:rsidRPr="00920718">
        <w:rPr>
          <w:rStyle w:val="HideTWBExt"/>
          <w:b w:val="0"/>
          <w:lang w:val="en-US"/>
        </w:rPr>
        <w:t>&lt;/Members&gt;</w:t>
      </w:r>
    </w:p>
    <w:p w14:paraId="0A1574A8" w14:textId="77777777" w:rsidR="00F76714" w:rsidRPr="00F76714" w:rsidRDefault="00F76714" w:rsidP="00F76714">
      <w:pPr>
        <w:pStyle w:val="NormalBold"/>
      </w:pPr>
      <w:r w:rsidRPr="00F76714">
        <w:rPr>
          <w:rStyle w:val="HideTWBExt"/>
          <w:b w:val="0"/>
        </w:rPr>
        <w:t>&lt;/RepeatBlock-By&gt;</w:t>
      </w:r>
    </w:p>
    <w:p w14:paraId="742917F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78A1F46" w14:textId="77777777" w:rsidR="00F76714" w:rsidRPr="00F76714" w:rsidRDefault="00F76714" w:rsidP="00F76714">
      <w:pPr>
        <w:pStyle w:val="NormalBold"/>
      </w:pPr>
      <w:r w:rsidRPr="00F76714">
        <w:rPr>
          <w:rStyle w:val="HideTWBExt"/>
          <w:b w:val="0"/>
        </w:rPr>
        <w:t>&lt;Article&gt;</w:t>
      </w:r>
      <w:r w:rsidRPr="00F76714">
        <w:t>Ustęp 5</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F2D1699" w14:textId="77777777" w:rsidTr="00D027DD">
        <w:trPr>
          <w:trHeight w:hRule="exact" w:val="240"/>
          <w:jc w:val="center"/>
        </w:trPr>
        <w:tc>
          <w:tcPr>
            <w:tcW w:w="9752" w:type="dxa"/>
            <w:gridSpan w:val="2"/>
            <w:tcBorders>
              <w:top w:val="nil"/>
              <w:left w:val="nil"/>
              <w:bottom w:val="nil"/>
              <w:right w:val="nil"/>
            </w:tcBorders>
          </w:tcPr>
          <w:p w14:paraId="38DE9CAB" w14:textId="77777777" w:rsidR="00F76714" w:rsidRPr="00F76714" w:rsidRDefault="00F76714" w:rsidP="00D027DD"/>
        </w:tc>
      </w:tr>
      <w:tr w:rsidR="00F76714" w:rsidRPr="00F76714" w14:paraId="555CEFD6" w14:textId="77777777" w:rsidTr="00D027DD">
        <w:trPr>
          <w:trHeight w:val="240"/>
          <w:jc w:val="center"/>
        </w:trPr>
        <w:tc>
          <w:tcPr>
            <w:tcW w:w="4876" w:type="dxa"/>
            <w:tcBorders>
              <w:top w:val="nil"/>
              <w:left w:val="nil"/>
              <w:bottom w:val="nil"/>
              <w:right w:val="nil"/>
            </w:tcBorders>
          </w:tcPr>
          <w:p w14:paraId="0FC8DA8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7752D70" w14:textId="77777777" w:rsidR="00F76714" w:rsidRPr="00F76714" w:rsidRDefault="00F76714" w:rsidP="00D027DD">
            <w:pPr>
              <w:pStyle w:val="AmColumnHeading"/>
            </w:pPr>
            <w:r w:rsidRPr="00F76714">
              <w:t>Poprawka</w:t>
            </w:r>
          </w:p>
        </w:tc>
      </w:tr>
      <w:tr w:rsidR="00F76714" w:rsidRPr="00F76714" w14:paraId="4743BD9B" w14:textId="77777777" w:rsidTr="00D027DD">
        <w:trPr>
          <w:jc w:val="center"/>
        </w:trPr>
        <w:tc>
          <w:tcPr>
            <w:tcW w:w="4876" w:type="dxa"/>
            <w:tcBorders>
              <w:top w:val="nil"/>
              <w:left w:val="nil"/>
              <w:bottom w:val="nil"/>
              <w:right w:val="nil"/>
            </w:tcBorders>
          </w:tcPr>
          <w:p w14:paraId="6969CFE3" w14:textId="77777777" w:rsidR="00F76714" w:rsidRPr="00F76714" w:rsidRDefault="00F76714" w:rsidP="00D027DD">
            <w:pPr>
              <w:pStyle w:val="Normal6a"/>
            </w:pPr>
            <w:r w:rsidRPr="00F76714">
              <w:t>5.</w:t>
            </w:r>
            <w:r w:rsidRPr="00F76714">
              <w:tab/>
              <w:t>podkreśla, że 28. system prawny musi skutecznie zmniejszyć złożoność wymogów regulacyjnych dla uczestniczących przedsiębiorstw i nie może tworzyć równoległego zbioru przepisów, który nakładałby się na krajowe systemy prawne;</w:t>
            </w:r>
          </w:p>
        </w:tc>
        <w:tc>
          <w:tcPr>
            <w:tcW w:w="4876" w:type="dxa"/>
            <w:tcBorders>
              <w:top w:val="nil"/>
              <w:left w:val="nil"/>
              <w:bottom w:val="nil"/>
              <w:right w:val="nil"/>
            </w:tcBorders>
          </w:tcPr>
          <w:p w14:paraId="1B592DEE" w14:textId="77777777" w:rsidR="00F76714" w:rsidRPr="00F76714" w:rsidRDefault="00F76714" w:rsidP="00D027DD">
            <w:pPr>
              <w:pStyle w:val="Normal6a"/>
            </w:pPr>
            <w:r w:rsidRPr="00F76714">
              <w:t>5.</w:t>
            </w:r>
            <w:r w:rsidRPr="00F76714">
              <w:tab/>
              <w:t xml:space="preserve">podkreśla, że 28. system prawny musi skutecznie zmniejszyć złożoność wymogów regulacyjnych dla uczestniczących przedsiębiorstw i nie może tworzyć równoległego zbioru przepisów, który nakładałby się na krajowe systemy prawne; </w:t>
            </w:r>
            <w:r w:rsidRPr="00F76714">
              <w:rPr>
                <w:b/>
                <w:i/>
              </w:rPr>
              <w:t>podkreśla w tym kontekście, że choć 28. system prawny jest opcjonalny, konieczne jest zapewnienie jego właściwej koordynacji z krajowymi ramami prawnymi regulującymi dostęp do działalności gospodarczej i jej wykonywanie, aby uniknąć niepewności prawa i rozdrobnienia regulacyjnego;</w:t>
            </w:r>
          </w:p>
        </w:tc>
      </w:tr>
    </w:tbl>
    <w:p w14:paraId="0CCDBB5A"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4B992F94" w14:textId="77777777" w:rsidR="00F76714" w:rsidRPr="00920718" w:rsidRDefault="00F76714" w:rsidP="00F76714">
      <w:pPr>
        <w:rPr>
          <w:lang w:val="en-US"/>
        </w:rPr>
      </w:pPr>
      <w:r w:rsidRPr="00920718">
        <w:rPr>
          <w:rStyle w:val="HideTWBExt"/>
          <w:lang w:val="en-US"/>
        </w:rPr>
        <w:t>&lt;/Amend&gt;</w:t>
      </w:r>
    </w:p>
    <w:p w14:paraId="724928BC"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107</w:t>
      </w:r>
      <w:r w:rsidRPr="00920718">
        <w:rPr>
          <w:rStyle w:val="HideTWBExt"/>
          <w:b w:val="0"/>
          <w:lang w:val="en-US"/>
        </w:rPr>
        <w:t>&lt;/NumAm&gt;</w:t>
      </w:r>
    </w:p>
    <w:p w14:paraId="7BACA0A4"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Marco Falcone, Fulvio Martusciello, Herbert Dorfmann</w:t>
      </w:r>
      <w:r w:rsidRPr="00920718">
        <w:rPr>
          <w:rStyle w:val="HideTWBExt"/>
          <w:b w:val="0"/>
          <w:lang w:val="en-US"/>
        </w:rPr>
        <w:t>&lt;/Members&gt;</w:t>
      </w:r>
    </w:p>
    <w:p w14:paraId="289BA698" w14:textId="77777777" w:rsidR="00F76714" w:rsidRPr="00920718" w:rsidRDefault="00F76714" w:rsidP="00F76714">
      <w:pPr>
        <w:pStyle w:val="NormalBold"/>
        <w:rPr>
          <w:lang w:val="en-US"/>
        </w:rPr>
      </w:pPr>
      <w:r w:rsidRPr="00920718">
        <w:rPr>
          <w:rStyle w:val="HideTWBExt"/>
          <w:b w:val="0"/>
          <w:lang w:val="en-US"/>
        </w:rPr>
        <w:t>&lt;/RepeatBlock-By&gt;</w:t>
      </w:r>
    </w:p>
    <w:p w14:paraId="7652E829"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65A17004"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5</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7E858BFA" w14:textId="77777777" w:rsidTr="00D027DD">
        <w:trPr>
          <w:trHeight w:hRule="exact" w:val="240"/>
          <w:jc w:val="center"/>
        </w:trPr>
        <w:tc>
          <w:tcPr>
            <w:tcW w:w="9752" w:type="dxa"/>
            <w:gridSpan w:val="2"/>
            <w:tcBorders>
              <w:top w:val="nil"/>
              <w:left w:val="nil"/>
              <w:bottom w:val="nil"/>
              <w:right w:val="nil"/>
            </w:tcBorders>
          </w:tcPr>
          <w:p w14:paraId="7D5344DB" w14:textId="77777777" w:rsidR="00F76714" w:rsidRPr="00920718" w:rsidRDefault="00F76714" w:rsidP="00D027DD">
            <w:pPr>
              <w:rPr>
                <w:lang w:val="en-US"/>
              </w:rPr>
            </w:pPr>
          </w:p>
        </w:tc>
      </w:tr>
      <w:tr w:rsidR="00F76714" w:rsidRPr="00F76714" w14:paraId="714FE4E3" w14:textId="77777777" w:rsidTr="00D027DD">
        <w:trPr>
          <w:trHeight w:val="240"/>
          <w:jc w:val="center"/>
        </w:trPr>
        <w:tc>
          <w:tcPr>
            <w:tcW w:w="4876" w:type="dxa"/>
            <w:tcBorders>
              <w:top w:val="nil"/>
              <w:left w:val="nil"/>
              <w:bottom w:val="nil"/>
              <w:right w:val="nil"/>
            </w:tcBorders>
          </w:tcPr>
          <w:p w14:paraId="6457F0E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CC29EB9" w14:textId="77777777" w:rsidR="00F76714" w:rsidRPr="00F76714" w:rsidRDefault="00F76714" w:rsidP="00D027DD">
            <w:pPr>
              <w:pStyle w:val="AmColumnHeading"/>
            </w:pPr>
            <w:r w:rsidRPr="00F76714">
              <w:t>Poprawka</w:t>
            </w:r>
          </w:p>
        </w:tc>
      </w:tr>
      <w:tr w:rsidR="00F76714" w:rsidRPr="00F76714" w14:paraId="65051229" w14:textId="77777777" w:rsidTr="00D027DD">
        <w:trPr>
          <w:jc w:val="center"/>
        </w:trPr>
        <w:tc>
          <w:tcPr>
            <w:tcW w:w="4876" w:type="dxa"/>
            <w:tcBorders>
              <w:top w:val="nil"/>
              <w:left w:val="nil"/>
              <w:bottom w:val="nil"/>
              <w:right w:val="nil"/>
            </w:tcBorders>
          </w:tcPr>
          <w:p w14:paraId="210CD5D2" w14:textId="77777777" w:rsidR="00F76714" w:rsidRPr="00F76714" w:rsidRDefault="00F76714" w:rsidP="00D027DD">
            <w:pPr>
              <w:pStyle w:val="Normal6a"/>
            </w:pPr>
            <w:r w:rsidRPr="00F76714">
              <w:t>5.</w:t>
            </w:r>
            <w:r w:rsidRPr="00F76714">
              <w:tab/>
              <w:t xml:space="preserve">podkreśla, że 28. system prawny musi skutecznie zmniejszyć złożoność wymogów regulacyjnych dla uczestniczących przedsiębiorstw </w:t>
            </w:r>
            <w:r w:rsidRPr="00F76714">
              <w:rPr>
                <w:b/>
                <w:i/>
              </w:rPr>
              <w:t>i nie może tworzyć równoległego zbioru przepisów, który nakładałby się na krajowe systemy prawne</w:t>
            </w:r>
            <w:r w:rsidRPr="00F76714">
              <w:t>;</w:t>
            </w:r>
          </w:p>
        </w:tc>
        <w:tc>
          <w:tcPr>
            <w:tcW w:w="4876" w:type="dxa"/>
            <w:tcBorders>
              <w:top w:val="nil"/>
              <w:left w:val="nil"/>
              <w:bottom w:val="nil"/>
              <w:right w:val="nil"/>
            </w:tcBorders>
          </w:tcPr>
          <w:p w14:paraId="0473AEC9" w14:textId="77777777" w:rsidR="00F76714" w:rsidRPr="00F76714" w:rsidRDefault="00F76714" w:rsidP="00D027DD">
            <w:pPr>
              <w:pStyle w:val="Normal6a"/>
            </w:pPr>
            <w:r w:rsidRPr="00F76714">
              <w:t>5.</w:t>
            </w:r>
            <w:r w:rsidRPr="00F76714">
              <w:tab/>
              <w:t>podkreśla, że 28. system prawny musi skutecznie zmniejszyć złożoność wymogów regulacyjnych dla uczestniczących przedsiębiorstw</w:t>
            </w:r>
            <w:r w:rsidRPr="00F76714">
              <w:rPr>
                <w:b/>
                <w:i/>
              </w:rPr>
              <w:t>; musi stanowić on alternatywny, przejrzysty i autonomiczny system, który nie będzie jednak zastępował systemów krajowych i który zachowa zdolność do zapewnienia spójności prawnej, nie dopuszczając jednocześnie do nakładania się przepisów</w:t>
            </w:r>
            <w:r w:rsidRPr="00F76714">
              <w:t>;</w:t>
            </w:r>
          </w:p>
        </w:tc>
      </w:tr>
    </w:tbl>
    <w:p w14:paraId="0E969121"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{IT}</w:t>
      </w:r>
      <w:r w:rsidRPr="00920718">
        <w:rPr>
          <w:lang w:val="en-US"/>
        </w:rPr>
        <w:t>it</w:t>
      </w:r>
      <w:r w:rsidRPr="00920718">
        <w:rPr>
          <w:rStyle w:val="HideTWBExt"/>
          <w:lang w:val="en-US"/>
        </w:rPr>
        <w:t>&lt;/Original&gt;</w:t>
      </w:r>
    </w:p>
    <w:p w14:paraId="414A577C" w14:textId="77777777" w:rsidR="00F76714" w:rsidRPr="00920718" w:rsidRDefault="00F76714" w:rsidP="00F76714">
      <w:pPr>
        <w:rPr>
          <w:lang w:val="en-US"/>
        </w:rPr>
      </w:pPr>
      <w:r w:rsidRPr="00920718">
        <w:rPr>
          <w:rStyle w:val="HideTWBExt"/>
          <w:lang w:val="en-US"/>
        </w:rPr>
        <w:t>&lt;/Amend&gt;</w:t>
      </w:r>
    </w:p>
    <w:p w14:paraId="2ADC464C"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108</w:t>
      </w:r>
      <w:r w:rsidRPr="00920718">
        <w:rPr>
          <w:rStyle w:val="HideTWBExt"/>
          <w:b w:val="0"/>
          <w:lang w:val="en-US"/>
        </w:rPr>
        <w:t>&lt;/NumAm&gt;</w:t>
      </w:r>
    </w:p>
    <w:p w14:paraId="5F819C3D"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Isabel Benjumea Benjumea, Fernando Navarrete Rojas</w:t>
      </w:r>
      <w:r w:rsidRPr="00920718">
        <w:rPr>
          <w:rStyle w:val="HideTWBExt"/>
          <w:b w:val="0"/>
          <w:lang w:val="en-US"/>
        </w:rPr>
        <w:t>&lt;/Members&gt;</w:t>
      </w:r>
    </w:p>
    <w:p w14:paraId="0A53A6B5" w14:textId="77777777" w:rsidR="00F76714" w:rsidRPr="00920718" w:rsidRDefault="00F76714" w:rsidP="00F76714">
      <w:pPr>
        <w:pStyle w:val="NormalBold"/>
        <w:rPr>
          <w:lang w:val="en-US"/>
        </w:rPr>
      </w:pPr>
      <w:r w:rsidRPr="00920718">
        <w:rPr>
          <w:rStyle w:val="HideTWBExt"/>
          <w:b w:val="0"/>
          <w:lang w:val="en-US"/>
        </w:rPr>
        <w:t>&lt;/RepeatBlock-By&gt;</w:t>
      </w:r>
    </w:p>
    <w:p w14:paraId="462F195D"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17ECD3B0"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5</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54631476" w14:textId="77777777" w:rsidTr="00D027DD">
        <w:trPr>
          <w:trHeight w:hRule="exact" w:val="240"/>
          <w:jc w:val="center"/>
        </w:trPr>
        <w:tc>
          <w:tcPr>
            <w:tcW w:w="9752" w:type="dxa"/>
            <w:gridSpan w:val="2"/>
            <w:tcBorders>
              <w:top w:val="nil"/>
              <w:left w:val="nil"/>
              <w:bottom w:val="nil"/>
              <w:right w:val="nil"/>
            </w:tcBorders>
          </w:tcPr>
          <w:p w14:paraId="7381C4AD" w14:textId="77777777" w:rsidR="00F76714" w:rsidRPr="00920718" w:rsidRDefault="00F76714" w:rsidP="00D027DD">
            <w:pPr>
              <w:rPr>
                <w:lang w:val="en-US"/>
              </w:rPr>
            </w:pPr>
          </w:p>
        </w:tc>
      </w:tr>
      <w:tr w:rsidR="00F76714" w:rsidRPr="00F76714" w14:paraId="0BD7D0D5" w14:textId="77777777" w:rsidTr="00D027DD">
        <w:trPr>
          <w:trHeight w:val="240"/>
          <w:jc w:val="center"/>
        </w:trPr>
        <w:tc>
          <w:tcPr>
            <w:tcW w:w="4876" w:type="dxa"/>
            <w:tcBorders>
              <w:top w:val="nil"/>
              <w:left w:val="nil"/>
              <w:bottom w:val="nil"/>
              <w:right w:val="nil"/>
            </w:tcBorders>
          </w:tcPr>
          <w:p w14:paraId="7814D73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2907B52" w14:textId="77777777" w:rsidR="00F76714" w:rsidRPr="00F76714" w:rsidRDefault="00F76714" w:rsidP="00D027DD">
            <w:pPr>
              <w:pStyle w:val="AmColumnHeading"/>
            </w:pPr>
            <w:r w:rsidRPr="00F76714">
              <w:t>Poprawka</w:t>
            </w:r>
          </w:p>
        </w:tc>
      </w:tr>
      <w:tr w:rsidR="00F76714" w:rsidRPr="00F76714" w14:paraId="057D9BF5" w14:textId="77777777" w:rsidTr="00D027DD">
        <w:trPr>
          <w:jc w:val="center"/>
        </w:trPr>
        <w:tc>
          <w:tcPr>
            <w:tcW w:w="4876" w:type="dxa"/>
            <w:tcBorders>
              <w:top w:val="nil"/>
              <w:left w:val="nil"/>
              <w:bottom w:val="nil"/>
              <w:right w:val="nil"/>
            </w:tcBorders>
          </w:tcPr>
          <w:p w14:paraId="71733F43" w14:textId="77777777" w:rsidR="00F76714" w:rsidRPr="00F76714" w:rsidRDefault="00F76714" w:rsidP="00D027DD">
            <w:pPr>
              <w:pStyle w:val="Normal6a"/>
            </w:pPr>
            <w:r w:rsidRPr="00F76714">
              <w:t>5.</w:t>
            </w:r>
            <w:r w:rsidRPr="00F76714">
              <w:tab/>
              <w:t>podkreśla, że 28. system prawny musi skutecznie zmniejszyć złożoność wymogów regulacyjnych dla uczestniczących przedsiębiorstw i nie może tworzyć równoległego zbioru przepisów, który nakładałby się na krajowe systemy prawne;</w:t>
            </w:r>
          </w:p>
        </w:tc>
        <w:tc>
          <w:tcPr>
            <w:tcW w:w="4876" w:type="dxa"/>
            <w:tcBorders>
              <w:top w:val="nil"/>
              <w:left w:val="nil"/>
              <w:bottom w:val="nil"/>
              <w:right w:val="nil"/>
            </w:tcBorders>
          </w:tcPr>
          <w:p w14:paraId="6D4EDCE8" w14:textId="77777777" w:rsidR="00F76714" w:rsidRPr="00F76714" w:rsidRDefault="00F76714" w:rsidP="00D027DD">
            <w:pPr>
              <w:pStyle w:val="Normal6a"/>
            </w:pPr>
            <w:r w:rsidRPr="00F76714">
              <w:t>5.</w:t>
            </w:r>
            <w:r w:rsidRPr="00F76714">
              <w:tab/>
              <w:t xml:space="preserve">podkreśla, że 28. system prawny musi skutecznie zmniejszyć złożoność wymogów regulacyjnych dla uczestniczących przedsiębiorstw i nie może tworzyć równoległego zbioru przepisów, który nakładałby się na krajowe systemy prawne; </w:t>
            </w:r>
            <w:r w:rsidRPr="00F76714">
              <w:rPr>
                <w:b/>
                <w:i/>
              </w:rPr>
              <w:t>przypomina, że głównym celem nowego systemu jest uproszczenie i konkurencyjność oraz że należy zadbać o ich nieustanne podtrzymywanie;</w:t>
            </w:r>
          </w:p>
        </w:tc>
      </w:tr>
    </w:tbl>
    <w:p w14:paraId="3ED4BA3B"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{ES}</w:t>
      </w:r>
      <w:r w:rsidRPr="00F76714">
        <w:t>es</w:t>
      </w:r>
      <w:r w:rsidRPr="00F76714">
        <w:rPr>
          <w:rStyle w:val="HideTWBExt"/>
        </w:rPr>
        <w:t>&lt;/Original&gt;</w:t>
      </w:r>
    </w:p>
    <w:p w14:paraId="01F93411" w14:textId="77777777" w:rsidR="00F76714" w:rsidRPr="00F76714" w:rsidRDefault="00F76714" w:rsidP="00F76714">
      <w:r w:rsidRPr="00F76714">
        <w:rPr>
          <w:rStyle w:val="HideTWBExt"/>
        </w:rPr>
        <w:t>&lt;/Amend&gt;</w:t>
      </w:r>
    </w:p>
    <w:p w14:paraId="1999B0E7"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109</w:t>
      </w:r>
      <w:r w:rsidRPr="002019F2">
        <w:rPr>
          <w:rStyle w:val="HideTWBExt"/>
          <w:b w:val="0"/>
          <w:lang w:val="en-US"/>
        </w:rPr>
        <w:t>&lt;/NumAm&gt;</w:t>
      </w:r>
    </w:p>
    <w:p w14:paraId="38245F71"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666E3D80"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2E3A5455" w14:textId="77777777" w:rsidR="00F76714" w:rsidRPr="00F76714" w:rsidRDefault="00F76714" w:rsidP="00F76714">
      <w:pPr>
        <w:pStyle w:val="NormalBold"/>
      </w:pPr>
      <w:r w:rsidRPr="00F76714">
        <w:rPr>
          <w:rStyle w:val="HideTWBExt"/>
          <w:b w:val="0"/>
        </w:rPr>
        <w:t>&lt;/RepeatBlock-By&gt;</w:t>
      </w:r>
    </w:p>
    <w:p w14:paraId="0EC20BE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54EB01F" w14:textId="77777777" w:rsidR="00F76714" w:rsidRPr="00F76714" w:rsidRDefault="00F76714" w:rsidP="00F76714">
      <w:pPr>
        <w:pStyle w:val="NormalBold"/>
      </w:pPr>
      <w:r w:rsidRPr="00F76714">
        <w:rPr>
          <w:rStyle w:val="HideTWBExt"/>
          <w:b w:val="0"/>
        </w:rPr>
        <w:t>&lt;Article&gt;</w:t>
      </w:r>
      <w:r w:rsidRPr="00F76714">
        <w:t>Ustęp 5</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D79790B" w14:textId="77777777" w:rsidTr="00D027DD">
        <w:trPr>
          <w:trHeight w:hRule="exact" w:val="240"/>
          <w:jc w:val="center"/>
        </w:trPr>
        <w:tc>
          <w:tcPr>
            <w:tcW w:w="9752" w:type="dxa"/>
            <w:gridSpan w:val="2"/>
            <w:tcBorders>
              <w:top w:val="nil"/>
              <w:left w:val="nil"/>
              <w:bottom w:val="nil"/>
              <w:right w:val="nil"/>
            </w:tcBorders>
          </w:tcPr>
          <w:p w14:paraId="76C778FD" w14:textId="77777777" w:rsidR="00F76714" w:rsidRPr="00F76714" w:rsidRDefault="00F76714" w:rsidP="00D027DD"/>
        </w:tc>
      </w:tr>
      <w:tr w:rsidR="00F76714" w:rsidRPr="00F76714" w14:paraId="7E955969" w14:textId="77777777" w:rsidTr="00D027DD">
        <w:trPr>
          <w:trHeight w:val="240"/>
          <w:jc w:val="center"/>
        </w:trPr>
        <w:tc>
          <w:tcPr>
            <w:tcW w:w="4876" w:type="dxa"/>
            <w:tcBorders>
              <w:top w:val="nil"/>
              <w:left w:val="nil"/>
              <w:bottom w:val="nil"/>
              <w:right w:val="nil"/>
            </w:tcBorders>
          </w:tcPr>
          <w:p w14:paraId="1825940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4ABD19D" w14:textId="77777777" w:rsidR="00F76714" w:rsidRPr="00F76714" w:rsidRDefault="00F76714" w:rsidP="00D027DD">
            <w:pPr>
              <w:pStyle w:val="AmColumnHeading"/>
            </w:pPr>
            <w:r w:rsidRPr="00F76714">
              <w:t>Poprawka</w:t>
            </w:r>
          </w:p>
        </w:tc>
      </w:tr>
      <w:tr w:rsidR="00F76714" w:rsidRPr="00F76714" w14:paraId="0DC049F7" w14:textId="77777777" w:rsidTr="00D027DD">
        <w:trPr>
          <w:jc w:val="center"/>
        </w:trPr>
        <w:tc>
          <w:tcPr>
            <w:tcW w:w="4876" w:type="dxa"/>
            <w:tcBorders>
              <w:top w:val="nil"/>
              <w:left w:val="nil"/>
              <w:bottom w:val="nil"/>
              <w:right w:val="nil"/>
            </w:tcBorders>
          </w:tcPr>
          <w:p w14:paraId="42940835" w14:textId="77777777" w:rsidR="00F76714" w:rsidRPr="00F76714" w:rsidRDefault="00F76714" w:rsidP="00D027DD">
            <w:pPr>
              <w:pStyle w:val="Normal6a"/>
            </w:pPr>
            <w:r w:rsidRPr="00F76714">
              <w:t>5.</w:t>
            </w:r>
            <w:r w:rsidRPr="00F76714">
              <w:tab/>
              <w:t>podkreśla, że 28. system prawny musi skutecznie zmniejszyć złożoność wymogów regulacyjnych dla uczestniczących przedsiębiorstw i nie może tworzyć równoległego zbioru przepisów, który nakładałby się na krajowe systemy prawne;</w:t>
            </w:r>
          </w:p>
        </w:tc>
        <w:tc>
          <w:tcPr>
            <w:tcW w:w="4876" w:type="dxa"/>
            <w:tcBorders>
              <w:top w:val="nil"/>
              <w:left w:val="nil"/>
              <w:bottom w:val="nil"/>
              <w:right w:val="nil"/>
            </w:tcBorders>
          </w:tcPr>
          <w:p w14:paraId="440BA4DB" w14:textId="77777777" w:rsidR="00F76714" w:rsidRPr="00F76714" w:rsidRDefault="00F76714" w:rsidP="00D027DD">
            <w:pPr>
              <w:pStyle w:val="Normal6a"/>
            </w:pPr>
            <w:r w:rsidRPr="00F76714">
              <w:t>5.</w:t>
            </w:r>
            <w:r w:rsidRPr="00F76714">
              <w:tab/>
              <w:t xml:space="preserve">podkreśla, że 28. system prawny musi skutecznie zmniejszyć złożoność wymogów regulacyjnych dla uczestniczących przedsiębiorstw i nie może tworzyć równoległego zbioru przepisów, który nakładałby się na krajowe systemy prawne; </w:t>
            </w:r>
            <w:r w:rsidRPr="00F76714">
              <w:rPr>
                <w:b/>
                <w:i/>
              </w:rPr>
              <w:t>podkreśla, że 28. system prawny powinien dążyć do pozytywnej konwergencji, w szczególności w odniesieniu do praw socjalnych;</w:t>
            </w:r>
          </w:p>
        </w:tc>
      </w:tr>
    </w:tbl>
    <w:p w14:paraId="24E24B7E"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1876F48C" w14:textId="77777777" w:rsidR="00F76714" w:rsidRPr="00920718" w:rsidRDefault="00F76714" w:rsidP="00F76714">
      <w:pPr>
        <w:rPr>
          <w:lang w:val="en-US"/>
        </w:rPr>
      </w:pPr>
      <w:r w:rsidRPr="00920718">
        <w:rPr>
          <w:rStyle w:val="HideTWBExt"/>
          <w:lang w:val="en-US"/>
        </w:rPr>
        <w:t>&lt;/Amend&gt;</w:t>
      </w:r>
    </w:p>
    <w:p w14:paraId="487A321F"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110</w:t>
      </w:r>
      <w:r w:rsidRPr="00920718">
        <w:rPr>
          <w:rStyle w:val="HideTWBExt"/>
          <w:b w:val="0"/>
          <w:lang w:val="en-US"/>
        </w:rPr>
        <w:t>&lt;/NumAm&gt;</w:t>
      </w:r>
    </w:p>
    <w:p w14:paraId="12E1BD09"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Ľudovít Ódor</w:t>
      </w:r>
      <w:r w:rsidRPr="00920718">
        <w:rPr>
          <w:rStyle w:val="HideTWBExt"/>
          <w:b w:val="0"/>
          <w:lang w:val="en-US"/>
        </w:rPr>
        <w:t>&lt;/Members&gt;</w:t>
      </w:r>
    </w:p>
    <w:p w14:paraId="791DB9B7" w14:textId="77777777" w:rsidR="00F76714" w:rsidRPr="00920718" w:rsidRDefault="00F76714" w:rsidP="00F76714">
      <w:pPr>
        <w:pStyle w:val="NormalBold"/>
        <w:rPr>
          <w:lang w:val="en-US"/>
        </w:rPr>
      </w:pPr>
      <w:r w:rsidRPr="00920718">
        <w:rPr>
          <w:rStyle w:val="HideTWBExt"/>
          <w:b w:val="0"/>
          <w:lang w:val="en-US"/>
        </w:rPr>
        <w:t>&lt;/RepeatBlock-By&gt;</w:t>
      </w:r>
    </w:p>
    <w:p w14:paraId="046A8B35"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066B2F1F"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5</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42A88914" w14:textId="77777777" w:rsidTr="00D027DD">
        <w:trPr>
          <w:trHeight w:hRule="exact" w:val="240"/>
          <w:jc w:val="center"/>
        </w:trPr>
        <w:tc>
          <w:tcPr>
            <w:tcW w:w="9752" w:type="dxa"/>
            <w:gridSpan w:val="2"/>
            <w:tcBorders>
              <w:top w:val="nil"/>
              <w:left w:val="nil"/>
              <w:bottom w:val="nil"/>
              <w:right w:val="nil"/>
            </w:tcBorders>
          </w:tcPr>
          <w:p w14:paraId="58FB7AF2" w14:textId="77777777" w:rsidR="00F76714" w:rsidRPr="00920718" w:rsidRDefault="00F76714" w:rsidP="00D027DD">
            <w:pPr>
              <w:rPr>
                <w:lang w:val="en-US"/>
              </w:rPr>
            </w:pPr>
          </w:p>
        </w:tc>
      </w:tr>
      <w:tr w:rsidR="00F76714" w:rsidRPr="00F76714" w14:paraId="3D9B16E8" w14:textId="77777777" w:rsidTr="00D027DD">
        <w:trPr>
          <w:trHeight w:val="240"/>
          <w:jc w:val="center"/>
        </w:trPr>
        <w:tc>
          <w:tcPr>
            <w:tcW w:w="4876" w:type="dxa"/>
            <w:tcBorders>
              <w:top w:val="nil"/>
              <w:left w:val="nil"/>
              <w:bottom w:val="nil"/>
              <w:right w:val="nil"/>
            </w:tcBorders>
          </w:tcPr>
          <w:p w14:paraId="569FA51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58C9774" w14:textId="77777777" w:rsidR="00F76714" w:rsidRPr="00F76714" w:rsidRDefault="00F76714" w:rsidP="00D027DD">
            <w:pPr>
              <w:pStyle w:val="AmColumnHeading"/>
            </w:pPr>
            <w:r w:rsidRPr="00F76714">
              <w:t>Poprawka</w:t>
            </w:r>
          </w:p>
        </w:tc>
      </w:tr>
      <w:tr w:rsidR="00F76714" w:rsidRPr="00F76714" w14:paraId="65BD764D" w14:textId="77777777" w:rsidTr="00D027DD">
        <w:trPr>
          <w:jc w:val="center"/>
        </w:trPr>
        <w:tc>
          <w:tcPr>
            <w:tcW w:w="4876" w:type="dxa"/>
            <w:tcBorders>
              <w:top w:val="nil"/>
              <w:left w:val="nil"/>
              <w:bottom w:val="nil"/>
              <w:right w:val="nil"/>
            </w:tcBorders>
          </w:tcPr>
          <w:p w14:paraId="01CA8CFD" w14:textId="77777777" w:rsidR="00F76714" w:rsidRPr="00F76714" w:rsidRDefault="00F76714" w:rsidP="00D027DD">
            <w:pPr>
              <w:pStyle w:val="Normal6a"/>
            </w:pPr>
            <w:r w:rsidRPr="00F76714">
              <w:t>5.</w:t>
            </w:r>
            <w:r w:rsidRPr="00F76714">
              <w:tab/>
              <w:t>podkreśla, że 28. system prawny musi skutecznie zmniejszyć złożoność wymogów regulacyjnych dla uczestniczących przedsiębiorstw i nie może tworzyć równoległego zbioru przepisów, który nakładałby się na krajowe systemy prawne;</w:t>
            </w:r>
          </w:p>
        </w:tc>
        <w:tc>
          <w:tcPr>
            <w:tcW w:w="4876" w:type="dxa"/>
            <w:tcBorders>
              <w:top w:val="nil"/>
              <w:left w:val="nil"/>
              <w:bottom w:val="nil"/>
              <w:right w:val="nil"/>
            </w:tcBorders>
          </w:tcPr>
          <w:p w14:paraId="528F7D0E" w14:textId="77777777" w:rsidR="00F76714" w:rsidRPr="00F76714" w:rsidRDefault="00F76714" w:rsidP="00D027DD">
            <w:pPr>
              <w:pStyle w:val="Normal6a"/>
            </w:pPr>
            <w:r w:rsidRPr="00F76714">
              <w:t>5.</w:t>
            </w:r>
            <w:r w:rsidRPr="00F76714">
              <w:tab/>
              <w:t>podkreśla, że 28. system prawny musi skutecznie zmniejszyć złożoność wymogów regulacyjnych dla uczestniczących przedsiębiorstw i nie może tworzyć równoległego zbioru przepisów, który nakładałby się na krajowe systemy prawne</w:t>
            </w:r>
            <w:r w:rsidRPr="00F76714">
              <w:rPr>
                <w:b/>
                <w:i/>
              </w:rPr>
              <w:t>, lecz powinien uzupełniać odpowiednie przepisy krajowe w odniesieniu do podmiotów, które zdecydują się przystąpić do tego systemu</w:t>
            </w:r>
            <w:r w:rsidRPr="00F76714">
              <w:t>;</w:t>
            </w:r>
          </w:p>
        </w:tc>
      </w:tr>
    </w:tbl>
    <w:p w14:paraId="30704E40"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5F76C4C4" w14:textId="77777777" w:rsidR="00F76714" w:rsidRPr="00920718" w:rsidRDefault="00F76714" w:rsidP="00F76714">
      <w:pPr>
        <w:rPr>
          <w:lang w:val="en-US"/>
        </w:rPr>
      </w:pPr>
      <w:r w:rsidRPr="00920718">
        <w:rPr>
          <w:rStyle w:val="HideTWBExt"/>
          <w:lang w:val="en-US"/>
        </w:rPr>
        <w:t>&lt;/Amend&gt;</w:t>
      </w:r>
    </w:p>
    <w:p w14:paraId="49ACF93D"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111</w:t>
      </w:r>
      <w:r w:rsidRPr="00920718">
        <w:rPr>
          <w:rStyle w:val="HideTWBExt"/>
          <w:b w:val="0"/>
          <w:lang w:val="en-US"/>
        </w:rPr>
        <w:t>&lt;/NumAm&gt;</w:t>
      </w:r>
    </w:p>
    <w:p w14:paraId="0BE26F1B"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Bruno Gonçalves, Niels Fuglsang, Jonás Fernández</w:t>
      </w:r>
      <w:r w:rsidRPr="00920718">
        <w:rPr>
          <w:rStyle w:val="HideTWBExt"/>
          <w:b w:val="0"/>
          <w:lang w:val="en-US"/>
        </w:rPr>
        <w:t>&lt;/Members&gt;</w:t>
      </w:r>
    </w:p>
    <w:p w14:paraId="08CD1F67" w14:textId="77777777" w:rsidR="00F76714" w:rsidRPr="00F76714" w:rsidRDefault="00F76714" w:rsidP="00F76714">
      <w:pPr>
        <w:pStyle w:val="NormalBold"/>
      </w:pPr>
      <w:r w:rsidRPr="00F76714">
        <w:rPr>
          <w:rStyle w:val="HideTWBExt"/>
          <w:b w:val="0"/>
        </w:rPr>
        <w:t>&lt;/RepeatBlock-By&gt;</w:t>
      </w:r>
    </w:p>
    <w:p w14:paraId="403A558F"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8F1300F" w14:textId="77777777" w:rsidR="00F76714" w:rsidRPr="00F76714" w:rsidRDefault="00F76714" w:rsidP="00F76714">
      <w:pPr>
        <w:pStyle w:val="NormalBold"/>
      </w:pPr>
      <w:r w:rsidRPr="00F76714">
        <w:rPr>
          <w:rStyle w:val="HideTWBExt"/>
          <w:b w:val="0"/>
        </w:rPr>
        <w:t>&lt;Article&gt;</w:t>
      </w:r>
      <w:r w:rsidRPr="00F76714">
        <w:t>Ustęp 5</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FAED4DF" w14:textId="77777777" w:rsidTr="00D027DD">
        <w:trPr>
          <w:trHeight w:hRule="exact" w:val="240"/>
          <w:jc w:val="center"/>
        </w:trPr>
        <w:tc>
          <w:tcPr>
            <w:tcW w:w="9752" w:type="dxa"/>
            <w:gridSpan w:val="2"/>
            <w:tcBorders>
              <w:top w:val="nil"/>
              <w:left w:val="nil"/>
              <w:bottom w:val="nil"/>
              <w:right w:val="nil"/>
            </w:tcBorders>
          </w:tcPr>
          <w:p w14:paraId="77CD7282" w14:textId="77777777" w:rsidR="00F76714" w:rsidRPr="00F76714" w:rsidRDefault="00F76714" w:rsidP="00D027DD"/>
        </w:tc>
      </w:tr>
      <w:tr w:rsidR="00F76714" w:rsidRPr="00F76714" w14:paraId="5D2B3DB8" w14:textId="77777777" w:rsidTr="00D027DD">
        <w:trPr>
          <w:trHeight w:val="240"/>
          <w:jc w:val="center"/>
        </w:trPr>
        <w:tc>
          <w:tcPr>
            <w:tcW w:w="4876" w:type="dxa"/>
            <w:tcBorders>
              <w:top w:val="nil"/>
              <w:left w:val="nil"/>
              <w:bottom w:val="nil"/>
              <w:right w:val="nil"/>
            </w:tcBorders>
          </w:tcPr>
          <w:p w14:paraId="11293B5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5D73C25" w14:textId="77777777" w:rsidR="00F76714" w:rsidRPr="00F76714" w:rsidRDefault="00F76714" w:rsidP="00D027DD">
            <w:pPr>
              <w:pStyle w:val="AmColumnHeading"/>
            </w:pPr>
            <w:r w:rsidRPr="00F76714">
              <w:t>Poprawka</w:t>
            </w:r>
          </w:p>
        </w:tc>
      </w:tr>
      <w:tr w:rsidR="00F76714" w:rsidRPr="00F76714" w14:paraId="769FDD8E" w14:textId="77777777" w:rsidTr="00D027DD">
        <w:trPr>
          <w:jc w:val="center"/>
        </w:trPr>
        <w:tc>
          <w:tcPr>
            <w:tcW w:w="4876" w:type="dxa"/>
            <w:tcBorders>
              <w:top w:val="nil"/>
              <w:left w:val="nil"/>
              <w:bottom w:val="nil"/>
              <w:right w:val="nil"/>
            </w:tcBorders>
          </w:tcPr>
          <w:p w14:paraId="5EEB936F" w14:textId="77777777" w:rsidR="00F76714" w:rsidRPr="00F76714" w:rsidRDefault="00F76714" w:rsidP="00D027DD">
            <w:pPr>
              <w:pStyle w:val="Normal6a"/>
            </w:pPr>
            <w:r w:rsidRPr="00F76714">
              <w:t>5.</w:t>
            </w:r>
            <w:r w:rsidRPr="00F76714">
              <w:tab/>
              <w:t xml:space="preserve">podkreśla, że 28. system prawny musi skutecznie zmniejszyć złożoność wymogów regulacyjnych dla uczestniczących przedsiębiorstw i nie może tworzyć </w:t>
            </w:r>
            <w:r w:rsidRPr="00F76714">
              <w:rPr>
                <w:b/>
                <w:i/>
              </w:rPr>
              <w:t xml:space="preserve">równoległego </w:t>
            </w:r>
            <w:r w:rsidRPr="00F76714">
              <w:t xml:space="preserve">zbioru przepisów, który nakładałby </w:t>
            </w:r>
            <w:r w:rsidRPr="00F76714">
              <w:rPr>
                <w:b/>
                <w:i/>
              </w:rPr>
              <w:t xml:space="preserve">się </w:t>
            </w:r>
            <w:r w:rsidRPr="00F76714">
              <w:t>na krajowe systemy prawne;</w:t>
            </w:r>
          </w:p>
        </w:tc>
        <w:tc>
          <w:tcPr>
            <w:tcW w:w="4876" w:type="dxa"/>
            <w:tcBorders>
              <w:top w:val="nil"/>
              <w:left w:val="nil"/>
              <w:bottom w:val="nil"/>
              <w:right w:val="nil"/>
            </w:tcBorders>
          </w:tcPr>
          <w:p w14:paraId="0E83F021" w14:textId="77777777" w:rsidR="00F76714" w:rsidRPr="00F76714" w:rsidRDefault="00F76714" w:rsidP="00D027DD">
            <w:pPr>
              <w:pStyle w:val="Normal6a"/>
            </w:pPr>
            <w:r w:rsidRPr="00F76714">
              <w:t>5.</w:t>
            </w:r>
            <w:r w:rsidRPr="00F76714">
              <w:tab/>
              <w:t xml:space="preserve">podkreśla, że 28. system prawny musi skutecznie zmniejszyć złożoność wymogów regulacyjnych dla uczestniczących przedsiębiorstw i nie może tworzyć </w:t>
            </w:r>
            <w:r w:rsidRPr="00F76714">
              <w:rPr>
                <w:b/>
                <w:i/>
              </w:rPr>
              <w:t xml:space="preserve">odrębnego </w:t>
            </w:r>
            <w:r w:rsidRPr="00F76714">
              <w:t xml:space="preserve">zbioru przepisów, który </w:t>
            </w:r>
            <w:r w:rsidRPr="00F76714">
              <w:rPr>
                <w:b/>
                <w:i/>
              </w:rPr>
              <w:t xml:space="preserve">powodowałby większe zakłócenia prawne, nakładanie się regulacji lub niespójności lub </w:t>
            </w:r>
            <w:r w:rsidRPr="00F76714">
              <w:t xml:space="preserve">nakładałby </w:t>
            </w:r>
            <w:r w:rsidRPr="00F76714">
              <w:rPr>
                <w:b/>
                <w:i/>
              </w:rPr>
              <w:t xml:space="preserve">dodatkowe obciążenia administracyjne </w:t>
            </w:r>
            <w:r w:rsidRPr="00F76714">
              <w:t>na krajowe systemy prawne;</w:t>
            </w:r>
          </w:p>
        </w:tc>
      </w:tr>
    </w:tbl>
    <w:p w14:paraId="6E0379EF"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1669AEA7" w14:textId="77777777" w:rsidR="00F76714" w:rsidRPr="00920718" w:rsidRDefault="00F76714" w:rsidP="00F76714">
      <w:pPr>
        <w:rPr>
          <w:lang w:val="en-US"/>
        </w:rPr>
      </w:pPr>
      <w:r w:rsidRPr="00920718">
        <w:rPr>
          <w:rStyle w:val="HideTWBExt"/>
          <w:lang w:val="en-US"/>
        </w:rPr>
        <w:t>&lt;/Amend&gt;</w:t>
      </w:r>
    </w:p>
    <w:p w14:paraId="52A4DB15"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112</w:t>
      </w:r>
      <w:r w:rsidRPr="00920718">
        <w:rPr>
          <w:rStyle w:val="HideTWBExt"/>
          <w:b w:val="0"/>
          <w:lang w:val="en-US"/>
        </w:rPr>
        <w:t>&lt;/NumAm&gt;</w:t>
      </w:r>
    </w:p>
    <w:p w14:paraId="19758B40"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Damian Boeselager</w:t>
      </w:r>
      <w:r w:rsidRPr="00920718">
        <w:rPr>
          <w:rStyle w:val="HideTWBExt"/>
          <w:b w:val="0"/>
          <w:lang w:val="en-US"/>
        </w:rPr>
        <w:t>&lt;/Members&gt;</w:t>
      </w:r>
    </w:p>
    <w:p w14:paraId="4D6BC8D3" w14:textId="77777777" w:rsidR="00F76714" w:rsidRPr="00920718" w:rsidRDefault="00F76714" w:rsidP="00F76714">
      <w:pPr>
        <w:pStyle w:val="NormalBold"/>
        <w:rPr>
          <w:lang w:val="en-US"/>
        </w:rPr>
      </w:pPr>
      <w:r w:rsidRPr="00920718">
        <w:rPr>
          <w:rStyle w:val="HideTWBExt"/>
          <w:b w:val="0"/>
          <w:lang w:val="en-US"/>
        </w:rPr>
        <w:t>&lt;/RepeatBlock-By&gt;</w:t>
      </w:r>
    </w:p>
    <w:p w14:paraId="3B0437CB"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2BDD4B3A"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5</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6833BD1F" w14:textId="77777777" w:rsidTr="00D027DD">
        <w:trPr>
          <w:trHeight w:hRule="exact" w:val="240"/>
          <w:jc w:val="center"/>
        </w:trPr>
        <w:tc>
          <w:tcPr>
            <w:tcW w:w="9752" w:type="dxa"/>
            <w:gridSpan w:val="2"/>
            <w:tcBorders>
              <w:top w:val="nil"/>
              <w:left w:val="nil"/>
              <w:bottom w:val="nil"/>
              <w:right w:val="nil"/>
            </w:tcBorders>
          </w:tcPr>
          <w:p w14:paraId="639BB9CC" w14:textId="77777777" w:rsidR="00F76714" w:rsidRPr="00920718" w:rsidRDefault="00F76714" w:rsidP="00D027DD">
            <w:pPr>
              <w:rPr>
                <w:lang w:val="en-US"/>
              </w:rPr>
            </w:pPr>
          </w:p>
        </w:tc>
      </w:tr>
      <w:tr w:rsidR="00F76714" w:rsidRPr="00F76714" w14:paraId="194C0497" w14:textId="77777777" w:rsidTr="00D027DD">
        <w:trPr>
          <w:trHeight w:val="240"/>
          <w:jc w:val="center"/>
        </w:trPr>
        <w:tc>
          <w:tcPr>
            <w:tcW w:w="4876" w:type="dxa"/>
            <w:tcBorders>
              <w:top w:val="nil"/>
              <w:left w:val="nil"/>
              <w:bottom w:val="nil"/>
              <w:right w:val="nil"/>
            </w:tcBorders>
          </w:tcPr>
          <w:p w14:paraId="23EB2B5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FE9D98F" w14:textId="77777777" w:rsidR="00F76714" w:rsidRPr="00F76714" w:rsidRDefault="00F76714" w:rsidP="00D027DD">
            <w:pPr>
              <w:pStyle w:val="AmColumnHeading"/>
            </w:pPr>
            <w:r w:rsidRPr="00F76714">
              <w:t>Poprawka</w:t>
            </w:r>
          </w:p>
        </w:tc>
      </w:tr>
      <w:tr w:rsidR="00F76714" w:rsidRPr="00F76714" w14:paraId="545C6A0D" w14:textId="77777777" w:rsidTr="00D027DD">
        <w:trPr>
          <w:jc w:val="center"/>
        </w:trPr>
        <w:tc>
          <w:tcPr>
            <w:tcW w:w="4876" w:type="dxa"/>
            <w:tcBorders>
              <w:top w:val="nil"/>
              <w:left w:val="nil"/>
              <w:bottom w:val="nil"/>
              <w:right w:val="nil"/>
            </w:tcBorders>
          </w:tcPr>
          <w:p w14:paraId="1458CCD4" w14:textId="77777777" w:rsidR="00F76714" w:rsidRPr="00F76714" w:rsidRDefault="00F76714" w:rsidP="00D027DD">
            <w:pPr>
              <w:pStyle w:val="Normal6a"/>
            </w:pPr>
            <w:r w:rsidRPr="00F76714">
              <w:t>5.</w:t>
            </w:r>
            <w:r w:rsidRPr="00F76714">
              <w:tab/>
            </w:r>
            <w:r w:rsidRPr="00F76714">
              <w:rPr>
                <w:b/>
                <w:i/>
              </w:rPr>
              <w:t xml:space="preserve">podkreśla, że </w:t>
            </w:r>
            <w:r w:rsidRPr="00F76714">
              <w:t xml:space="preserve">28. system prawny </w:t>
            </w:r>
            <w:r w:rsidRPr="00F76714">
              <w:rPr>
                <w:b/>
                <w:i/>
              </w:rPr>
              <w:t xml:space="preserve">musi </w:t>
            </w:r>
            <w:r w:rsidRPr="00F76714">
              <w:t xml:space="preserve">skutecznie </w:t>
            </w:r>
            <w:r w:rsidRPr="00F76714">
              <w:rPr>
                <w:b/>
                <w:i/>
              </w:rPr>
              <w:t xml:space="preserve">zmniejszyć </w:t>
            </w:r>
            <w:r w:rsidRPr="00F76714">
              <w:t xml:space="preserve">złożoność wymogów regulacyjnych dla uczestniczących przedsiębiorstw i nie </w:t>
            </w:r>
            <w:r w:rsidRPr="00F76714">
              <w:rPr>
                <w:b/>
                <w:i/>
              </w:rPr>
              <w:t xml:space="preserve">może tworzyć </w:t>
            </w:r>
            <w:r w:rsidRPr="00F76714">
              <w:t>równoległego zbioru przepisów, który nakładałby się na krajowe systemy prawne;</w:t>
            </w:r>
          </w:p>
        </w:tc>
        <w:tc>
          <w:tcPr>
            <w:tcW w:w="4876" w:type="dxa"/>
            <w:tcBorders>
              <w:top w:val="nil"/>
              <w:left w:val="nil"/>
              <w:bottom w:val="nil"/>
              <w:right w:val="nil"/>
            </w:tcBorders>
          </w:tcPr>
          <w:p w14:paraId="2DB6AECB" w14:textId="77777777" w:rsidR="00F76714" w:rsidRPr="00F76714" w:rsidRDefault="00F76714" w:rsidP="00D027DD">
            <w:pPr>
              <w:pStyle w:val="Normal6a"/>
            </w:pPr>
            <w:r w:rsidRPr="00F76714">
              <w:t>5.</w:t>
            </w:r>
            <w:r w:rsidRPr="00F76714">
              <w:tab/>
            </w:r>
            <w:r w:rsidRPr="00F76714">
              <w:rPr>
                <w:b/>
                <w:i/>
              </w:rPr>
              <w:t xml:space="preserve">nalega, aby </w:t>
            </w:r>
            <w:r w:rsidRPr="00F76714">
              <w:t xml:space="preserve">28. system prawny skutecznie </w:t>
            </w:r>
            <w:r w:rsidRPr="00F76714">
              <w:rPr>
                <w:b/>
                <w:i/>
              </w:rPr>
              <w:t xml:space="preserve">zmniejszył </w:t>
            </w:r>
            <w:r w:rsidRPr="00F76714">
              <w:t xml:space="preserve">złożoność wymogów regulacyjnych dla uczestniczących przedsiębiorstw i nie </w:t>
            </w:r>
            <w:r w:rsidRPr="00F76714">
              <w:rPr>
                <w:b/>
                <w:i/>
              </w:rPr>
              <w:t xml:space="preserve">tworzył </w:t>
            </w:r>
            <w:r w:rsidRPr="00F76714">
              <w:t>równoległego zbioru przepisów, który nakładałby się na krajowe systemy prawne;</w:t>
            </w:r>
          </w:p>
        </w:tc>
      </w:tr>
    </w:tbl>
    <w:p w14:paraId="785D596C"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303C893C" w14:textId="77777777" w:rsidR="00F76714" w:rsidRPr="00920718" w:rsidRDefault="00F76714" w:rsidP="00F76714">
      <w:pPr>
        <w:rPr>
          <w:lang w:val="en-US"/>
        </w:rPr>
      </w:pPr>
      <w:r w:rsidRPr="00920718">
        <w:rPr>
          <w:rStyle w:val="HideTWBExt"/>
          <w:lang w:val="en-US"/>
        </w:rPr>
        <w:t>&lt;/Amend&gt;</w:t>
      </w:r>
    </w:p>
    <w:p w14:paraId="4711C908"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113</w:t>
      </w:r>
      <w:r w:rsidRPr="00920718">
        <w:rPr>
          <w:rStyle w:val="HideTWBExt"/>
          <w:b w:val="0"/>
          <w:lang w:val="en-US"/>
        </w:rPr>
        <w:t>&lt;/NumAm&gt;</w:t>
      </w:r>
    </w:p>
    <w:p w14:paraId="105A2395"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Luděk Niedermayer</w:t>
      </w:r>
      <w:r w:rsidRPr="00920718">
        <w:rPr>
          <w:rStyle w:val="HideTWBExt"/>
          <w:b w:val="0"/>
          <w:lang w:val="en-US"/>
        </w:rPr>
        <w:t>&lt;/Members&gt;</w:t>
      </w:r>
    </w:p>
    <w:p w14:paraId="6D13BF47" w14:textId="77777777" w:rsidR="00F76714" w:rsidRPr="00F76714" w:rsidRDefault="00F76714" w:rsidP="00F76714">
      <w:pPr>
        <w:pStyle w:val="NormalBold"/>
      </w:pPr>
      <w:r w:rsidRPr="00F76714">
        <w:rPr>
          <w:rStyle w:val="HideTWBExt"/>
          <w:b w:val="0"/>
        </w:rPr>
        <w:t>&lt;/RepeatBlock-By&gt;</w:t>
      </w:r>
    </w:p>
    <w:p w14:paraId="299DF0D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B2C5CAA" w14:textId="77777777" w:rsidR="00F76714" w:rsidRPr="00F76714" w:rsidRDefault="00F76714" w:rsidP="00F76714">
      <w:pPr>
        <w:pStyle w:val="NormalBold"/>
      </w:pPr>
      <w:r w:rsidRPr="00F76714">
        <w:rPr>
          <w:rStyle w:val="HideTWBExt"/>
          <w:b w:val="0"/>
        </w:rPr>
        <w:t>&lt;Article&gt;</w:t>
      </w:r>
      <w:r w:rsidRPr="00F76714">
        <w:t>Ustęp 5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1F14473" w14:textId="77777777" w:rsidTr="00D027DD">
        <w:trPr>
          <w:trHeight w:hRule="exact" w:val="240"/>
          <w:jc w:val="center"/>
        </w:trPr>
        <w:tc>
          <w:tcPr>
            <w:tcW w:w="9752" w:type="dxa"/>
            <w:gridSpan w:val="2"/>
            <w:tcBorders>
              <w:top w:val="nil"/>
              <w:left w:val="nil"/>
              <w:bottom w:val="nil"/>
              <w:right w:val="nil"/>
            </w:tcBorders>
          </w:tcPr>
          <w:p w14:paraId="5FEBBE52" w14:textId="77777777" w:rsidR="00F76714" w:rsidRPr="00F76714" w:rsidRDefault="00F76714" w:rsidP="00D027DD"/>
        </w:tc>
      </w:tr>
      <w:tr w:rsidR="00F76714" w:rsidRPr="00F76714" w14:paraId="70D3FC55" w14:textId="77777777" w:rsidTr="00D027DD">
        <w:trPr>
          <w:trHeight w:val="240"/>
          <w:jc w:val="center"/>
        </w:trPr>
        <w:tc>
          <w:tcPr>
            <w:tcW w:w="4876" w:type="dxa"/>
            <w:tcBorders>
              <w:top w:val="nil"/>
              <w:left w:val="nil"/>
              <w:bottom w:val="nil"/>
              <w:right w:val="nil"/>
            </w:tcBorders>
          </w:tcPr>
          <w:p w14:paraId="4FDBE8D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2812E24" w14:textId="77777777" w:rsidR="00F76714" w:rsidRPr="00F76714" w:rsidRDefault="00F76714" w:rsidP="00D027DD">
            <w:pPr>
              <w:pStyle w:val="AmColumnHeading"/>
            </w:pPr>
            <w:r w:rsidRPr="00F76714">
              <w:t>Poprawka</w:t>
            </w:r>
          </w:p>
        </w:tc>
      </w:tr>
      <w:tr w:rsidR="00F76714" w:rsidRPr="00F76714" w14:paraId="49DF8022" w14:textId="77777777" w:rsidTr="00D027DD">
        <w:trPr>
          <w:jc w:val="center"/>
        </w:trPr>
        <w:tc>
          <w:tcPr>
            <w:tcW w:w="4876" w:type="dxa"/>
            <w:tcBorders>
              <w:top w:val="nil"/>
              <w:left w:val="nil"/>
              <w:bottom w:val="nil"/>
              <w:right w:val="nil"/>
            </w:tcBorders>
          </w:tcPr>
          <w:p w14:paraId="0F84403E" w14:textId="77777777" w:rsidR="00F76714" w:rsidRPr="00F76714" w:rsidRDefault="00F76714" w:rsidP="00D027DD">
            <w:pPr>
              <w:pStyle w:val="Normal6a"/>
            </w:pPr>
          </w:p>
        </w:tc>
        <w:tc>
          <w:tcPr>
            <w:tcW w:w="4876" w:type="dxa"/>
            <w:tcBorders>
              <w:top w:val="nil"/>
              <w:left w:val="nil"/>
              <w:bottom w:val="nil"/>
              <w:right w:val="nil"/>
            </w:tcBorders>
          </w:tcPr>
          <w:p w14:paraId="5FA14BA2" w14:textId="77777777" w:rsidR="00F76714" w:rsidRPr="00F76714" w:rsidRDefault="00F76714" w:rsidP="00D027DD">
            <w:pPr>
              <w:pStyle w:val="Normal6a"/>
            </w:pPr>
            <w:r w:rsidRPr="00F76714">
              <w:rPr>
                <w:b/>
                <w:i/>
              </w:rPr>
              <w:t>5a.</w:t>
            </w:r>
            <w:r w:rsidRPr="00F76714">
              <w:rPr>
                <w:b/>
                <w:i/>
              </w:rPr>
              <w:tab/>
              <w:t>podkreśla, że celem obu systemów nie jest stworzenie nieuczciwej korzyści podatkowej dla przedsiębiorstw ani ich pracowników, lecz znaczne ograniczenie złożoności i obciążeń administracyjnych wynikających z różnych obowiązków, przy jednoczesnym poszanowaniu szczególnych cech takich przedsiębiorstw;</w:t>
            </w:r>
          </w:p>
        </w:tc>
      </w:tr>
    </w:tbl>
    <w:p w14:paraId="1E4382FA"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1F047682" w14:textId="77777777" w:rsidR="00F76714" w:rsidRPr="00920718" w:rsidRDefault="00F76714" w:rsidP="00F76714">
      <w:pPr>
        <w:rPr>
          <w:lang w:val="en-US"/>
        </w:rPr>
      </w:pPr>
      <w:r w:rsidRPr="00920718">
        <w:rPr>
          <w:rStyle w:val="HideTWBExt"/>
          <w:lang w:val="en-US"/>
        </w:rPr>
        <w:t>&lt;/Amend&gt;</w:t>
      </w:r>
    </w:p>
    <w:p w14:paraId="28E6DC2C"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114</w:t>
      </w:r>
      <w:r w:rsidRPr="00920718">
        <w:rPr>
          <w:rStyle w:val="HideTWBExt"/>
          <w:b w:val="0"/>
          <w:lang w:val="en-US"/>
        </w:rPr>
        <w:t>&lt;/NumAm&gt;</w:t>
      </w:r>
    </w:p>
    <w:p w14:paraId="3B9943C0"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Luděk Niedermayer</w:t>
      </w:r>
      <w:r w:rsidRPr="00920718">
        <w:rPr>
          <w:rStyle w:val="HideTWBExt"/>
          <w:b w:val="0"/>
          <w:lang w:val="en-US"/>
        </w:rPr>
        <w:t>&lt;/Members&gt;</w:t>
      </w:r>
    </w:p>
    <w:p w14:paraId="01C8E655" w14:textId="77777777" w:rsidR="00F76714" w:rsidRPr="00F76714" w:rsidRDefault="00F76714" w:rsidP="00F76714">
      <w:pPr>
        <w:pStyle w:val="NormalBold"/>
      </w:pPr>
      <w:r w:rsidRPr="00F76714">
        <w:rPr>
          <w:rStyle w:val="HideTWBExt"/>
          <w:b w:val="0"/>
        </w:rPr>
        <w:t>&lt;/RepeatBlock-By&gt;</w:t>
      </w:r>
    </w:p>
    <w:p w14:paraId="13390C9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EA4E22A" w14:textId="77777777" w:rsidR="00F76714" w:rsidRPr="00F76714" w:rsidRDefault="00F76714" w:rsidP="00F76714">
      <w:pPr>
        <w:pStyle w:val="NormalBold"/>
      </w:pPr>
      <w:r w:rsidRPr="00F76714">
        <w:rPr>
          <w:rStyle w:val="HideTWBExt"/>
          <w:b w:val="0"/>
        </w:rPr>
        <w:t>&lt;Article&gt;</w:t>
      </w:r>
      <w:r w:rsidRPr="00F76714">
        <w:t>Ustęp 6</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C184A34" w14:textId="77777777" w:rsidTr="00D027DD">
        <w:trPr>
          <w:trHeight w:hRule="exact" w:val="240"/>
          <w:jc w:val="center"/>
        </w:trPr>
        <w:tc>
          <w:tcPr>
            <w:tcW w:w="9752" w:type="dxa"/>
            <w:gridSpan w:val="2"/>
            <w:tcBorders>
              <w:top w:val="nil"/>
              <w:left w:val="nil"/>
              <w:bottom w:val="nil"/>
              <w:right w:val="nil"/>
            </w:tcBorders>
          </w:tcPr>
          <w:p w14:paraId="66851F8D" w14:textId="77777777" w:rsidR="00F76714" w:rsidRPr="00F76714" w:rsidRDefault="00F76714" w:rsidP="00D027DD"/>
        </w:tc>
      </w:tr>
      <w:tr w:rsidR="00F76714" w:rsidRPr="00F76714" w14:paraId="509DB2D6" w14:textId="77777777" w:rsidTr="00D027DD">
        <w:trPr>
          <w:trHeight w:val="240"/>
          <w:jc w:val="center"/>
        </w:trPr>
        <w:tc>
          <w:tcPr>
            <w:tcW w:w="4876" w:type="dxa"/>
            <w:tcBorders>
              <w:top w:val="nil"/>
              <w:left w:val="nil"/>
              <w:bottom w:val="nil"/>
              <w:right w:val="nil"/>
            </w:tcBorders>
          </w:tcPr>
          <w:p w14:paraId="6AE3688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12E19BA" w14:textId="77777777" w:rsidR="00F76714" w:rsidRPr="00F76714" w:rsidRDefault="00F76714" w:rsidP="00D027DD">
            <w:pPr>
              <w:pStyle w:val="AmColumnHeading"/>
            </w:pPr>
            <w:r w:rsidRPr="00F76714">
              <w:t>Poprawka</w:t>
            </w:r>
          </w:p>
        </w:tc>
      </w:tr>
      <w:tr w:rsidR="00F76714" w:rsidRPr="00F76714" w14:paraId="015C0109" w14:textId="77777777" w:rsidTr="00D027DD">
        <w:trPr>
          <w:jc w:val="center"/>
        </w:trPr>
        <w:tc>
          <w:tcPr>
            <w:tcW w:w="4876" w:type="dxa"/>
            <w:tcBorders>
              <w:top w:val="nil"/>
              <w:left w:val="nil"/>
              <w:bottom w:val="nil"/>
              <w:right w:val="nil"/>
            </w:tcBorders>
          </w:tcPr>
          <w:p w14:paraId="4CE29368" w14:textId="77777777" w:rsidR="00F76714" w:rsidRPr="00F76714" w:rsidRDefault="00F76714" w:rsidP="00D027DD">
            <w:pPr>
              <w:pStyle w:val="Normal6a"/>
            </w:pPr>
            <w:r w:rsidRPr="00F76714">
              <w:rPr>
                <w:b/>
                <w:i/>
              </w:rPr>
              <w:t>6.</w:t>
            </w:r>
            <w:r w:rsidRPr="00F76714">
              <w:rPr>
                <w:b/>
                <w:i/>
              </w:rPr>
              <w:tab/>
              <w:t>zwraca uwagę, że aby uniknąć dalszej złożoności, przepisy 28. systemu prawnego powinny być zgodne z innymi głównymi wnioskami Komisji w dziedzinie opodatkowania;</w:t>
            </w:r>
          </w:p>
        </w:tc>
        <w:tc>
          <w:tcPr>
            <w:tcW w:w="4876" w:type="dxa"/>
            <w:tcBorders>
              <w:top w:val="nil"/>
              <w:left w:val="nil"/>
              <w:bottom w:val="nil"/>
              <w:right w:val="nil"/>
            </w:tcBorders>
          </w:tcPr>
          <w:p w14:paraId="2B3DEA8E" w14:textId="77777777" w:rsidR="00F76714" w:rsidRPr="00F76714" w:rsidRDefault="00F76714" w:rsidP="00D027DD">
            <w:pPr>
              <w:pStyle w:val="Normal6a"/>
            </w:pPr>
            <w:r w:rsidRPr="00F76714">
              <w:rPr>
                <w:b/>
                <w:i/>
              </w:rPr>
              <w:t>skreśla się</w:t>
            </w:r>
          </w:p>
        </w:tc>
      </w:tr>
    </w:tbl>
    <w:p w14:paraId="41A079A1"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4466FAA5" w14:textId="77777777" w:rsidR="00F76714" w:rsidRPr="00F76714" w:rsidRDefault="00F76714" w:rsidP="00F76714">
      <w:r w:rsidRPr="00F76714">
        <w:rPr>
          <w:rStyle w:val="HideTWBExt"/>
        </w:rPr>
        <w:t>&lt;/Amend&gt;</w:t>
      </w:r>
    </w:p>
    <w:p w14:paraId="7A7BD2D6"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115</w:t>
      </w:r>
      <w:r w:rsidRPr="002019F2">
        <w:rPr>
          <w:rStyle w:val="HideTWBExt"/>
          <w:b w:val="0"/>
          <w:lang w:val="en-US"/>
        </w:rPr>
        <w:t>&lt;/NumAm&gt;</w:t>
      </w:r>
    </w:p>
    <w:p w14:paraId="7B5450B4"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6CA8F80F"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29413C3B" w14:textId="77777777" w:rsidR="00F76714" w:rsidRPr="00920718" w:rsidRDefault="00F76714" w:rsidP="00F76714">
      <w:pPr>
        <w:pStyle w:val="NormalBold"/>
        <w:rPr>
          <w:lang w:val="en-US"/>
        </w:rPr>
      </w:pPr>
      <w:r w:rsidRPr="00920718">
        <w:rPr>
          <w:rStyle w:val="HideTWBExt"/>
          <w:b w:val="0"/>
          <w:lang w:val="en-US"/>
        </w:rPr>
        <w:t>&lt;/RepeatBlock-By&gt;</w:t>
      </w:r>
    </w:p>
    <w:p w14:paraId="46B062BF"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77C925E1"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6</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12A97644" w14:textId="77777777" w:rsidTr="00D027DD">
        <w:trPr>
          <w:trHeight w:hRule="exact" w:val="240"/>
          <w:jc w:val="center"/>
        </w:trPr>
        <w:tc>
          <w:tcPr>
            <w:tcW w:w="9752" w:type="dxa"/>
            <w:gridSpan w:val="2"/>
            <w:tcBorders>
              <w:top w:val="nil"/>
              <w:left w:val="nil"/>
              <w:bottom w:val="nil"/>
              <w:right w:val="nil"/>
            </w:tcBorders>
          </w:tcPr>
          <w:p w14:paraId="7ABF2989" w14:textId="77777777" w:rsidR="00F76714" w:rsidRPr="00920718" w:rsidRDefault="00F76714" w:rsidP="00D027DD">
            <w:pPr>
              <w:rPr>
                <w:lang w:val="en-US"/>
              </w:rPr>
            </w:pPr>
          </w:p>
        </w:tc>
      </w:tr>
      <w:tr w:rsidR="00F76714" w:rsidRPr="00F76714" w14:paraId="15172780" w14:textId="77777777" w:rsidTr="00D027DD">
        <w:trPr>
          <w:trHeight w:val="240"/>
          <w:jc w:val="center"/>
        </w:trPr>
        <w:tc>
          <w:tcPr>
            <w:tcW w:w="4876" w:type="dxa"/>
            <w:tcBorders>
              <w:top w:val="nil"/>
              <w:left w:val="nil"/>
              <w:bottom w:val="nil"/>
              <w:right w:val="nil"/>
            </w:tcBorders>
          </w:tcPr>
          <w:p w14:paraId="0A2ACE2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7341BB1" w14:textId="77777777" w:rsidR="00F76714" w:rsidRPr="00F76714" w:rsidRDefault="00F76714" w:rsidP="00D027DD">
            <w:pPr>
              <w:pStyle w:val="AmColumnHeading"/>
            </w:pPr>
            <w:r w:rsidRPr="00F76714">
              <w:t>Poprawka</w:t>
            </w:r>
          </w:p>
        </w:tc>
      </w:tr>
      <w:tr w:rsidR="00F76714" w:rsidRPr="00F76714" w14:paraId="16B952A0" w14:textId="77777777" w:rsidTr="00D027DD">
        <w:trPr>
          <w:jc w:val="center"/>
        </w:trPr>
        <w:tc>
          <w:tcPr>
            <w:tcW w:w="4876" w:type="dxa"/>
            <w:tcBorders>
              <w:top w:val="nil"/>
              <w:left w:val="nil"/>
              <w:bottom w:val="nil"/>
              <w:right w:val="nil"/>
            </w:tcBorders>
          </w:tcPr>
          <w:p w14:paraId="345316F1" w14:textId="77777777" w:rsidR="00F76714" w:rsidRPr="00F76714" w:rsidRDefault="00F76714" w:rsidP="00D027DD">
            <w:pPr>
              <w:pStyle w:val="Normal6a"/>
            </w:pPr>
            <w:r w:rsidRPr="00F76714">
              <w:t>6.</w:t>
            </w:r>
            <w:r w:rsidRPr="00F76714">
              <w:tab/>
            </w:r>
            <w:r w:rsidRPr="00F76714">
              <w:rPr>
                <w:b/>
                <w:i/>
              </w:rPr>
              <w:t>zwraca uwagę</w:t>
            </w:r>
            <w:r w:rsidRPr="00F76714">
              <w:t xml:space="preserve">, że </w:t>
            </w:r>
            <w:r w:rsidRPr="00F76714">
              <w:rPr>
                <w:b/>
                <w:i/>
              </w:rPr>
              <w:t xml:space="preserve">aby uniknąć dalszej złożoności, </w:t>
            </w:r>
            <w:r w:rsidRPr="00F76714">
              <w:t xml:space="preserve">przepisy 28. systemu </w:t>
            </w:r>
            <w:r w:rsidRPr="00F76714">
              <w:rPr>
                <w:b/>
                <w:i/>
              </w:rPr>
              <w:t xml:space="preserve">prawnego </w:t>
            </w:r>
            <w:r w:rsidRPr="00F76714">
              <w:t xml:space="preserve">powinny być zgodne z </w:t>
            </w:r>
            <w:r w:rsidRPr="00F76714">
              <w:rPr>
                <w:b/>
                <w:i/>
              </w:rPr>
              <w:t>innymi głównymi wnioskami Komisji w dziedzinie opodatkowania</w:t>
            </w:r>
            <w:r w:rsidRPr="00F76714">
              <w:t>;</w:t>
            </w:r>
          </w:p>
        </w:tc>
        <w:tc>
          <w:tcPr>
            <w:tcW w:w="4876" w:type="dxa"/>
            <w:tcBorders>
              <w:top w:val="nil"/>
              <w:left w:val="nil"/>
              <w:bottom w:val="nil"/>
              <w:right w:val="nil"/>
            </w:tcBorders>
          </w:tcPr>
          <w:p w14:paraId="72A3F34A" w14:textId="77777777" w:rsidR="00F76714" w:rsidRPr="00F76714" w:rsidRDefault="00F76714" w:rsidP="00D027DD">
            <w:pPr>
              <w:pStyle w:val="Normal6a"/>
            </w:pPr>
            <w:r w:rsidRPr="00F76714">
              <w:t>6.</w:t>
            </w:r>
            <w:r w:rsidRPr="00F76714">
              <w:tab/>
            </w:r>
            <w:r w:rsidRPr="00F76714">
              <w:rPr>
                <w:b/>
                <w:i/>
              </w:rPr>
              <w:t>podkreśla</w:t>
            </w:r>
            <w:r w:rsidRPr="00F76714">
              <w:t xml:space="preserve">, że przepisy </w:t>
            </w:r>
            <w:r w:rsidRPr="00F76714">
              <w:rPr>
                <w:b/>
                <w:i/>
              </w:rPr>
              <w:t xml:space="preserve">w ramach </w:t>
            </w:r>
            <w:r w:rsidRPr="00F76714">
              <w:t xml:space="preserve">28. systemu </w:t>
            </w:r>
            <w:r w:rsidRPr="00F76714">
              <w:rPr>
                <w:b/>
                <w:i/>
              </w:rPr>
              <w:t xml:space="preserve">podatkowego </w:t>
            </w:r>
            <w:r w:rsidRPr="00F76714">
              <w:t xml:space="preserve">powinny być zgodne z </w:t>
            </w:r>
            <w:r w:rsidRPr="00F76714">
              <w:rPr>
                <w:b/>
                <w:i/>
              </w:rPr>
              <w:t>obowiązującym prawem UE, a w przypadku braku prawa UE lub jego ograniczonego zakresu – opierać się na wytycznych OECD lub ONZ, aby zapewnić jak największą harmonizację i uniknąć rozdrobnienia prawnego</w:t>
            </w:r>
            <w:r w:rsidRPr="00F76714">
              <w:t>;</w:t>
            </w:r>
          </w:p>
        </w:tc>
      </w:tr>
    </w:tbl>
    <w:p w14:paraId="5EA37799"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4030209E" w14:textId="77777777" w:rsidR="00F76714" w:rsidRPr="00920718" w:rsidRDefault="00F76714" w:rsidP="00F76714">
      <w:pPr>
        <w:rPr>
          <w:lang w:val="en-US"/>
        </w:rPr>
      </w:pPr>
      <w:r w:rsidRPr="00920718">
        <w:rPr>
          <w:rStyle w:val="HideTWBExt"/>
          <w:lang w:val="en-US"/>
        </w:rPr>
        <w:t>&lt;/Amend&gt;</w:t>
      </w:r>
    </w:p>
    <w:p w14:paraId="45E6BED2"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116</w:t>
      </w:r>
      <w:r w:rsidRPr="00920718">
        <w:rPr>
          <w:rStyle w:val="HideTWBExt"/>
          <w:b w:val="0"/>
          <w:lang w:val="en-US"/>
        </w:rPr>
        <w:t>&lt;/NumAm&gt;</w:t>
      </w:r>
    </w:p>
    <w:p w14:paraId="4033622B"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Bruno Gonçalves, Niels Fuglsang, Jonás Fernández</w:t>
      </w:r>
      <w:r w:rsidRPr="00920718">
        <w:rPr>
          <w:rStyle w:val="HideTWBExt"/>
          <w:b w:val="0"/>
          <w:lang w:val="en-US"/>
        </w:rPr>
        <w:t>&lt;/Members&gt;</w:t>
      </w:r>
    </w:p>
    <w:p w14:paraId="0E49EA55" w14:textId="77777777" w:rsidR="00F76714" w:rsidRPr="00920718" w:rsidRDefault="00F76714" w:rsidP="00F76714">
      <w:pPr>
        <w:pStyle w:val="NormalBold"/>
        <w:rPr>
          <w:lang w:val="en-US"/>
        </w:rPr>
      </w:pPr>
      <w:r w:rsidRPr="00920718">
        <w:rPr>
          <w:rStyle w:val="HideTWBExt"/>
          <w:b w:val="0"/>
          <w:lang w:val="en-US"/>
        </w:rPr>
        <w:t>&lt;/RepeatBlock-By&gt;</w:t>
      </w:r>
    </w:p>
    <w:p w14:paraId="44AF8922"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1D2CB76B"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6</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2E91CD05" w14:textId="77777777" w:rsidTr="00D027DD">
        <w:trPr>
          <w:trHeight w:hRule="exact" w:val="240"/>
          <w:jc w:val="center"/>
        </w:trPr>
        <w:tc>
          <w:tcPr>
            <w:tcW w:w="9752" w:type="dxa"/>
            <w:gridSpan w:val="2"/>
            <w:tcBorders>
              <w:top w:val="nil"/>
              <w:left w:val="nil"/>
              <w:bottom w:val="nil"/>
              <w:right w:val="nil"/>
            </w:tcBorders>
          </w:tcPr>
          <w:p w14:paraId="57854415" w14:textId="77777777" w:rsidR="00F76714" w:rsidRPr="00920718" w:rsidRDefault="00F76714" w:rsidP="00D027DD">
            <w:pPr>
              <w:rPr>
                <w:lang w:val="en-US"/>
              </w:rPr>
            </w:pPr>
          </w:p>
        </w:tc>
      </w:tr>
      <w:tr w:rsidR="00F76714" w:rsidRPr="00F76714" w14:paraId="03CA5217" w14:textId="77777777" w:rsidTr="00D027DD">
        <w:trPr>
          <w:trHeight w:val="240"/>
          <w:jc w:val="center"/>
        </w:trPr>
        <w:tc>
          <w:tcPr>
            <w:tcW w:w="4876" w:type="dxa"/>
            <w:tcBorders>
              <w:top w:val="nil"/>
              <w:left w:val="nil"/>
              <w:bottom w:val="nil"/>
              <w:right w:val="nil"/>
            </w:tcBorders>
          </w:tcPr>
          <w:p w14:paraId="2A73082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A0D1AD0" w14:textId="77777777" w:rsidR="00F76714" w:rsidRPr="00F76714" w:rsidRDefault="00F76714" w:rsidP="00D027DD">
            <w:pPr>
              <w:pStyle w:val="AmColumnHeading"/>
            </w:pPr>
            <w:r w:rsidRPr="00F76714">
              <w:t>Poprawka</w:t>
            </w:r>
          </w:p>
        </w:tc>
      </w:tr>
      <w:tr w:rsidR="00F76714" w:rsidRPr="00F76714" w14:paraId="69DB03A2" w14:textId="77777777" w:rsidTr="00D027DD">
        <w:trPr>
          <w:jc w:val="center"/>
        </w:trPr>
        <w:tc>
          <w:tcPr>
            <w:tcW w:w="4876" w:type="dxa"/>
            <w:tcBorders>
              <w:top w:val="nil"/>
              <w:left w:val="nil"/>
              <w:bottom w:val="nil"/>
              <w:right w:val="nil"/>
            </w:tcBorders>
          </w:tcPr>
          <w:p w14:paraId="03BBFC80" w14:textId="77777777" w:rsidR="00F76714" w:rsidRPr="00F76714" w:rsidRDefault="00F76714" w:rsidP="00D027DD">
            <w:pPr>
              <w:pStyle w:val="Normal6a"/>
            </w:pPr>
            <w:r w:rsidRPr="00F76714">
              <w:t>6.</w:t>
            </w:r>
            <w:r w:rsidRPr="00F76714">
              <w:tab/>
              <w:t xml:space="preserve">zwraca uwagę, że aby uniknąć dalszej złożoności, przepisy 28. systemu </w:t>
            </w:r>
            <w:r w:rsidRPr="00F76714">
              <w:rPr>
                <w:b/>
                <w:i/>
              </w:rPr>
              <w:t xml:space="preserve">prawnego </w:t>
            </w:r>
            <w:r w:rsidRPr="00F76714">
              <w:t>powinny być zgodne z innymi głównymi wnioskami Komisji w dziedzinie opodatkowania;</w:t>
            </w:r>
          </w:p>
        </w:tc>
        <w:tc>
          <w:tcPr>
            <w:tcW w:w="4876" w:type="dxa"/>
            <w:tcBorders>
              <w:top w:val="nil"/>
              <w:left w:val="nil"/>
              <w:bottom w:val="nil"/>
              <w:right w:val="nil"/>
            </w:tcBorders>
          </w:tcPr>
          <w:p w14:paraId="5DD25A31" w14:textId="77777777" w:rsidR="00F76714" w:rsidRPr="00F76714" w:rsidRDefault="00F76714" w:rsidP="00D027DD">
            <w:pPr>
              <w:pStyle w:val="Normal6a"/>
            </w:pPr>
            <w:r w:rsidRPr="00F76714">
              <w:t>6.</w:t>
            </w:r>
            <w:r w:rsidRPr="00F76714">
              <w:tab/>
              <w:t xml:space="preserve">zwraca uwagę, że aby uniknąć dalszej złożoności, przepisy 28. systemu </w:t>
            </w:r>
            <w:r w:rsidRPr="00F76714">
              <w:rPr>
                <w:b/>
                <w:i/>
              </w:rPr>
              <w:t xml:space="preserve">podatkowego </w:t>
            </w:r>
            <w:r w:rsidRPr="00F76714">
              <w:t xml:space="preserve">powinny być zgodne z innymi głównymi wnioskami Komisji w dziedzinie opodatkowania </w:t>
            </w:r>
            <w:r w:rsidRPr="00F76714">
              <w:rPr>
                <w:b/>
                <w:i/>
              </w:rPr>
              <w:t>oraz z obowiązującymi przepisami podatkowymi, zwłaszcza w zakresie zapobiegania uchylaniu się od opodatkowania i unikaniu opodatkowania</w:t>
            </w:r>
            <w:r w:rsidRPr="00F76714">
              <w:t>;</w:t>
            </w:r>
          </w:p>
        </w:tc>
      </w:tr>
    </w:tbl>
    <w:p w14:paraId="12274508"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078FFBF5" w14:textId="77777777" w:rsidR="00F76714" w:rsidRPr="00920718" w:rsidRDefault="00F76714" w:rsidP="00F76714">
      <w:pPr>
        <w:rPr>
          <w:lang w:val="en-US"/>
        </w:rPr>
      </w:pPr>
      <w:r w:rsidRPr="00920718">
        <w:rPr>
          <w:rStyle w:val="HideTWBExt"/>
          <w:lang w:val="en-US"/>
        </w:rPr>
        <w:t>&lt;/Amend&gt;</w:t>
      </w:r>
    </w:p>
    <w:p w14:paraId="58E1F893"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117</w:t>
      </w:r>
      <w:r w:rsidRPr="002019F2">
        <w:rPr>
          <w:rStyle w:val="HideTWBExt"/>
          <w:b w:val="0"/>
          <w:lang w:val="en-US"/>
        </w:rPr>
        <w:t>&lt;/NumAm&gt;</w:t>
      </w:r>
    </w:p>
    <w:p w14:paraId="7009FF3C"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Lídia Pereira</w:t>
      </w:r>
      <w:r w:rsidRPr="002019F2">
        <w:rPr>
          <w:rStyle w:val="HideTWBExt"/>
          <w:b w:val="0"/>
          <w:lang w:val="en-US"/>
        </w:rPr>
        <w:t>&lt;/Members&gt;</w:t>
      </w:r>
    </w:p>
    <w:p w14:paraId="4A9186D9" w14:textId="77777777" w:rsidR="00F76714" w:rsidRPr="00F76714" w:rsidRDefault="00F76714" w:rsidP="00F76714">
      <w:pPr>
        <w:pStyle w:val="NormalBold"/>
      </w:pPr>
      <w:r w:rsidRPr="00F76714">
        <w:rPr>
          <w:rStyle w:val="HideTWBExt"/>
          <w:b w:val="0"/>
        </w:rPr>
        <w:t>&lt;/RepeatBlock-By&gt;</w:t>
      </w:r>
    </w:p>
    <w:p w14:paraId="4BEF1BF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F1059C6" w14:textId="77777777" w:rsidR="00F76714" w:rsidRPr="00F76714" w:rsidRDefault="00F76714" w:rsidP="00F76714">
      <w:pPr>
        <w:pStyle w:val="NormalBold"/>
      </w:pPr>
      <w:r w:rsidRPr="00F76714">
        <w:rPr>
          <w:rStyle w:val="HideTWBExt"/>
          <w:b w:val="0"/>
        </w:rPr>
        <w:t>&lt;Article&gt;</w:t>
      </w:r>
      <w:r w:rsidRPr="00F76714">
        <w:t>Ustęp 6</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652C453" w14:textId="77777777" w:rsidTr="00D027DD">
        <w:trPr>
          <w:trHeight w:hRule="exact" w:val="240"/>
          <w:jc w:val="center"/>
        </w:trPr>
        <w:tc>
          <w:tcPr>
            <w:tcW w:w="9752" w:type="dxa"/>
            <w:gridSpan w:val="2"/>
            <w:tcBorders>
              <w:top w:val="nil"/>
              <w:left w:val="nil"/>
              <w:bottom w:val="nil"/>
              <w:right w:val="nil"/>
            </w:tcBorders>
          </w:tcPr>
          <w:p w14:paraId="2150DD9E" w14:textId="77777777" w:rsidR="00F76714" w:rsidRPr="00F76714" w:rsidRDefault="00F76714" w:rsidP="00D027DD"/>
        </w:tc>
      </w:tr>
      <w:tr w:rsidR="00F76714" w:rsidRPr="00F76714" w14:paraId="0A5C248E" w14:textId="77777777" w:rsidTr="00D027DD">
        <w:trPr>
          <w:trHeight w:val="240"/>
          <w:jc w:val="center"/>
        </w:trPr>
        <w:tc>
          <w:tcPr>
            <w:tcW w:w="4876" w:type="dxa"/>
            <w:tcBorders>
              <w:top w:val="nil"/>
              <w:left w:val="nil"/>
              <w:bottom w:val="nil"/>
              <w:right w:val="nil"/>
            </w:tcBorders>
          </w:tcPr>
          <w:p w14:paraId="20427A6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15E5127" w14:textId="77777777" w:rsidR="00F76714" w:rsidRPr="00F76714" w:rsidRDefault="00F76714" w:rsidP="00D027DD">
            <w:pPr>
              <w:pStyle w:val="AmColumnHeading"/>
            </w:pPr>
            <w:r w:rsidRPr="00F76714">
              <w:t>Poprawka</w:t>
            </w:r>
          </w:p>
        </w:tc>
      </w:tr>
      <w:tr w:rsidR="00F76714" w:rsidRPr="00F76714" w14:paraId="1CE895A5" w14:textId="77777777" w:rsidTr="00D027DD">
        <w:trPr>
          <w:jc w:val="center"/>
        </w:trPr>
        <w:tc>
          <w:tcPr>
            <w:tcW w:w="4876" w:type="dxa"/>
            <w:tcBorders>
              <w:top w:val="nil"/>
              <w:left w:val="nil"/>
              <w:bottom w:val="nil"/>
              <w:right w:val="nil"/>
            </w:tcBorders>
          </w:tcPr>
          <w:p w14:paraId="0BF317D5" w14:textId="77777777" w:rsidR="00F76714" w:rsidRPr="00F76714" w:rsidRDefault="00F76714" w:rsidP="00D027DD">
            <w:pPr>
              <w:pStyle w:val="Normal6a"/>
            </w:pPr>
            <w:r w:rsidRPr="00F76714">
              <w:t>6.</w:t>
            </w:r>
            <w:r w:rsidRPr="00F76714">
              <w:tab/>
              <w:t>zwraca uwagę, że aby uniknąć dalszej złożoności, przepisy 28. systemu prawnego powinny być zgodne z innymi głównymi wnioskami Komisji w dziedzinie opodatkowania;</w:t>
            </w:r>
          </w:p>
        </w:tc>
        <w:tc>
          <w:tcPr>
            <w:tcW w:w="4876" w:type="dxa"/>
            <w:tcBorders>
              <w:top w:val="nil"/>
              <w:left w:val="nil"/>
              <w:bottom w:val="nil"/>
              <w:right w:val="nil"/>
            </w:tcBorders>
          </w:tcPr>
          <w:p w14:paraId="07E5FB5B" w14:textId="77777777" w:rsidR="00F76714" w:rsidRPr="00F76714" w:rsidRDefault="00F76714" w:rsidP="00D027DD">
            <w:pPr>
              <w:pStyle w:val="Normal6a"/>
            </w:pPr>
            <w:r w:rsidRPr="00F76714">
              <w:t>6.</w:t>
            </w:r>
            <w:r w:rsidRPr="00F76714">
              <w:tab/>
              <w:t xml:space="preserve">zwraca uwagę, że aby uniknąć dalszej złożoności, przepisy 28. systemu prawnego powinny być zgodne z innymi głównymi wnioskami Komisji </w:t>
            </w:r>
            <w:r w:rsidRPr="00F76714">
              <w:rPr>
                <w:b/>
                <w:i/>
              </w:rPr>
              <w:t xml:space="preserve">dotyczącymi głębszej integracji </w:t>
            </w:r>
            <w:r w:rsidRPr="00F76714">
              <w:t xml:space="preserve">w </w:t>
            </w:r>
            <w:r w:rsidRPr="00F76714">
              <w:rPr>
                <w:b/>
                <w:i/>
              </w:rPr>
              <w:t xml:space="preserve">ramach jednolitego rynku, a mianowicie w </w:t>
            </w:r>
            <w:r w:rsidRPr="00F76714">
              <w:t>dziedzinie opodatkowania;</w:t>
            </w:r>
          </w:p>
        </w:tc>
      </w:tr>
    </w:tbl>
    <w:p w14:paraId="21C1AEA3"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1E5578EF" w14:textId="77777777" w:rsidR="00F76714" w:rsidRPr="00920718" w:rsidRDefault="00F76714" w:rsidP="00F76714">
      <w:pPr>
        <w:rPr>
          <w:lang w:val="en-US"/>
        </w:rPr>
      </w:pPr>
      <w:r w:rsidRPr="00920718">
        <w:rPr>
          <w:rStyle w:val="HideTWBExt"/>
          <w:lang w:val="en-US"/>
        </w:rPr>
        <w:t>&lt;/Amend&gt;</w:t>
      </w:r>
    </w:p>
    <w:p w14:paraId="7869B428"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118</w:t>
      </w:r>
      <w:r w:rsidRPr="00920718">
        <w:rPr>
          <w:rStyle w:val="HideTWBExt"/>
          <w:b w:val="0"/>
          <w:lang w:val="en-US"/>
        </w:rPr>
        <w:t>&lt;/NumAm&gt;</w:t>
      </w:r>
    </w:p>
    <w:p w14:paraId="0A316908"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Isabel Benjumea Benjumea, Fernando Navarrete Rojas</w:t>
      </w:r>
      <w:r w:rsidRPr="00920718">
        <w:rPr>
          <w:rStyle w:val="HideTWBExt"/>
          <w:b w:val="0"/>
          <w:lang w:val="en-US"/>
        </w:rPr>
        <w:t>&lt;/Members&gt;</w:t>
      </w:r>
    </w:p>
    <w:p w14:paraId="24970D2F" w14:textId="77777777" w:rsidR="00F76714" w:rsidRPr="00920718" w:rsidRDefault="00F76714" w:rsidP="00F76714">
      <w:pPr>
        <w:pStyle w:val="NormalBold"/>
        <w:rPr>
          <w:lang w:val="en-US"/>
        </w:rPr>
      </w:pPr>
      <w:r w:rsidRPr="00920718">
        <w:rPr>
          <w:rStyle w:val="HideTWBExt"/>
          <w:b w:val="0"/>
          <w:lang w:val="en-US"/>
        </w:rPr>
        <w:t>&lt;/RepeatBlock-By&gt;</w:t>
      </w:r>
    </w:p>
    <w:p w14:paraId="51E17D2B"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528BC432"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6</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318D3890" w14:textId="77777777" w:rsidTr="00D027DD">
        <w:trPr>
          <w:trHeight w:hRule="exact" w:val="240"/>
          <w:jc w:val="center"/>
        </w:trPr>
        <w:tc>
          <w:tcPr>
            <w:tcW w:w="9752" w:type="dxa"/>
            <w:gridSpan w:val="2"/>
            <w:tcBorders>
              <w:top w:val="nil"/>
              <w:left w:val="nil"/>
              <w:bottom w:val="nil"/>
              <w:right w:val="nil"/>
            </w:tcBorders>
          </w:tcPr>
          <w:p w14:paraId="56F28961" w14:textId="77777777" w:rsidR="00F76714" w:rsidRPr="00920718" w:rsidRDefault="00F76714" w:rsidP="00D027DD">
            <w:pPr>
              <w:rPr>
                <w:lang w:val="en-US"/>
              </w:rPr>
            </w:pPr>
          </w:p>
        </w:tc>
      </w:tr>
      <w:tr w:rsidR="00F76714" w:rsidRPr="00F76714" w14:paraId="634F9099" w14:textId="77777777" w:rsidTr="00D027DD">
        <w:trPr>
          <w:trHeight w:val="240"/>
          <w:jc w:val="center"/>
        </w:trPr>
        <w:tc>
          <w:tcPr>
            <w:tcW w:w="4876" w:type="dxa"/>
            <w:tcBorders>
              <w:top w:val="nil"/>
              <w:left w:val="nil"/>
              <w:bottom w:val="nil"/>
              <w:right w:val="nil"/>
            </w:tcBorders>
          </w:tcPr>
          <w:p w14:paraId="11BFBC7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3AEC887" w14:textId="77777777" w:rsidR="00F76714" w:rsidRPr="00F76714" w:rsidRDefault="00F76714" w:rsidP="00D027DD">
            <w:pPr>
              <w:pStyle w:val="AmColumnHeading"/>
            </w:pPr>
            <w:r w:rsidRPr="00F76714">
              <w:t>Poprawka</w:t>
            </w:r>
          </w:p>
        </w:tc>
      </w:tr>
      <w:tr w:rsidR="00F76714" w:rsidRPr="00F76714" w14:paraId="3B655454" w14:textId="77777777" w:rsidTr="00D027DD">
        <w:trPr>
          <w:jc w:val="center"/>
        </w:trPr>
        <w:tc>
          <w:tcPr>
            <w:tcW w:w="4876" w:type="dxa"/>
            <w:tcBorders>
              <w:top w:val="nil"/>
              <w:left w:val="nil"/>
              <w:bottom w:val="nil"/>
              <w:right w:val="nil"/>
            </w:tcBorders>
          </w:tcPr>
          <w:p w14:paraId="7E6B2834" w14:textId="77777777" w:rsidR="00F76714" w:rsidRPr="00F76714" w:rsidRDefault="00F76714" w:rsidP="00D027DD">
            <w:pPr>
              <w:pStyle w:val="Normal6a"/>
            </w:pPr>
            <w:r w:rsidRPr="00F76714">
              <w:t>6.</w:t>
            </w:r>
            <w:r w:rsidRPr="00F76714">
              <w:tab/>
              <w:t xml:space="preserve">zwraca uwagę, że aby uniknąć dalszej złożoności, przepisy 28. systemu prawnego powinny być zgodne z innymi głównymi wnioskami Komisji </w:t>
            </w:r>
            <w:r w:rsidRPr="00F76714">
              <w:rPr>
                <w:b/>
                <w:i/>
              </w:rPr>
              <w:t>w dziedzinie opodatkowania</w:t>
            </w:r>
            <w:r w:rsidRPr="00F76714">
              <w:t>;</w:t>
            </w:r>
          </w:p>
        </w:tc>
        <w:tc>
          <w:tcPr>
            <w:tcW w:w="4876" w:type="dxa"/>
            <w:tcBorders>
              <w:top w:val="nil"/>
              <w:left w:val="nil"/>
              <w:bottom w:val="nil"/>
              <w:right w:val="nil"/>
            </w:tcBorders>
          </w:tcPr>
          <w:p w14:paraId="6FF23EEF" w14:textId="77777777" w:rsidR="00F76714" w:rsidRPr="00F76714" w:rsidRDefault="00F76714" w:rsidP="00D027DD">
            <w:pPr>
              <w:pStyle w:val="Normal6a"/>
            </w:pPr>
            <w:r w:rsidRPr="00F76714">
              <w:t>6.</w:t>
            </w:r>
            <w:r w:rsidRPr="00F76714">
              <w:tab/>
              <w:t>zwraca uwagę, że aby uniknąć dalszej złożoności, przepisy 28. systemu prawnego powinny być zgodne z innymi głównymi wnioskami Komisji</w:t>
            </w:r>
            <w:r w:rsidRPr="00F76714">
              <w:rPr>
                <w:b/>
                <w:i/>
              </w:rPr>
              <w:t>, które mają wpływ na przedsiębiorstwa i mogą przyczynić się do usprawnienia 28. systemu</w:t>
            </w:r>
            <w:r w:rsidRPr="00F76714">
              <w:t>;</w:t>
            </w:r>
          </w:p>
        </w:tc>
      </w:tr>
    </w:tbl>
    <w:p w14:paraId="3960FDF2"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{ES}</w:t>
      </w:r>
      <w:r w:rsidRPr="00920718">
        <w:rPr>
          <w:lang w:val="en-US"/>
        </w:rPr>
        <w:t>es</w:t>
      </w:r>
      <w:r w:rsidRPr="00920718">
        <w:rPr>
          <w:rStyle w:val="HideTWBExt"/>
          <w:lang w:val="en-US"/>
        </w:rPr>
        <w:t>&lt;/Original&gt;</w:t>
      </w:r>
    </w:p>
    <w:p w14:paraId="58FB082D" w14:textId="77777777" w:rsidR="00F76714" w:rsidRPr="00920718" w:rsidRDefault="00F76714" w:rsidP="00F76714">
      <w:pPr>
        <w:rPr>
          <w:lang w:val="en-US"/>
        </w:rPr>
      </w:pPr>
      <w:r w:rsidRPr="00920718">
        <w:rPr>
          <w:rStyle w:val="HideTWBExt"/>
          <w:lang w:val="en-US"/>
        </w:rPr>
        <w:t>&lt;/Amend&gt;</w:t>
      </w:r>
    </w:p>
    <w:p w14:paraId="6413772A"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119</w:t>
      </w:r>
      <w:r w:rsidRPr="00920718">
        <w:rPr>
          <w:rStyle w:val="HideTWBExt"/>
          <w:b w:val="0"/>
          <w:lang w:val="en-US"/>
        </w:rPr>
        <w:t>&lt;/NumAm&gt;</w:t>
      </w:r>
    </w:p>
    <w:p w14:paraId="59CF84F6"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Damian Boeselager</w:t>
      </w:r>
      <w:r w:rsidRPr="00920718">
        <w:rPr>
          <w:rStyle w:val="HideTWBExt"/>
          <w:b w:val="0"/>
          <w:lang w:val="en-US"/>
        </w:rPr>
        <w:t>&lt;/Members&gt;</w:t>
      </w:r>
    </w:p>
    <w:p w14:paraId="092CB121" w14:textId="77777777" w:rsidR="00F76714" w:rsidRPr="00920718" w:rsidRDefault="00F76714" w:rsidP="00F76714">
      <w:pPr>
        <w:pStyle w:val="NormalBold"/>
        <w:rPr>
          <w:lang w:val="en-US"/>
        </w:rPr>
      </w:pPr>
      <w:r w:rsidRPr="00920718">
        <w:rPr>
          <w:rStyle w:val="HideTWBExt"/>
          <w:b w:val="0"/>
          <w:lang w:val="en-US"/>
        </w:rPr>
        <w:t>&lt;/RepeatBlock-By&gt;</w:t>
      </w:r>
    </w:p>
    <w:p w14:paraId="1293F7B6"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5192C7D9"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6</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1B70DE1F" w14:textId="77777777" w:rsidTr="00D027DD">
        <w:trPr>
          <w:trHeight w:hRule="exact" w:val="240"/>
          <w:jc w:val="center"/>
        </w:trPr>
        <w:tc>
          <w:tcPr>
            <w:tcW w:w="9752" w:type="dxa"/>
            <w:gridSpan w:val="2"/>
            <w:tcBorders>
              <w:top w:val="nil"/>
              <w:left w:val="nil"/>
              <w:bottom w:val="nil"/>
              <w:right w:val="nil"/>
            </w:tcBorders>
          </w:tcPr>
          <w:p w14:paraId="0709BBA8" w14:textId="77777777" w:rsidR="00F76714" w:rsidRPr="00920718" w:rsidRDefault="00F76714" w:rsidP="00D027DD">
            <w:pPr>
              <w:rPr>
                <w:lang w:val="en-US"/>
              </w:rPr>
            </w:pPr>
          </w:p>
        </w:tc>
      </w:tr>
      <w:tr w:rsidR="00F76714" w:rsidRPr="00F76714" w14:paraId="24C5F0AE" w14:textId="77777777" w:rsidTr="00D027DD">
        <w:trPr>
          <w:trHeight w:val="240"/>
          <w:jc w:val="center"/>
        </w:trPr>
        <w:tc>
          <w:tcPr>
            <w:tcW w:w="4876" w:type="dxa"/>
            <w:tcBorders>
              <w:top w:val="nil"/>
              <w:left w:val="nil"/>
              <w:bottom w:val="nil"/>
              <w:right w:val="nil"/>
            </w:tcBorders>
          </w:tcPr>
          <w:p w14:paraId="540606A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63B1CA1" w14:textId="77777777" w:rsidR="00F76714" w:rsidRPr="00F76714" w:rsidRDefault="00F76714" w:rsidP="00D027DD">
            <w:pPr>
              <w:pStyle w:val="AmColumnHeading"/>
            </w:pPr>
            <w:r w:rsidRPr="00F76714">
              <w:t>Poprawka</w:t>
            </w:r>
          </w:p>
        </w:tc>
      </w:tr>
      <w:tr w:rsidR="00F76714" w:rsidRPr="00F76714" w14:paraId="29C94A10" w14:textId="77777777" w:rsidTr="00D027DD">
        <w:trPr>
          <w:jc w:val="center"/>
        </w:trPr>
        <w:tc>
          <w:tcPr>
            <w:tcW w:w="4876" w:type="dxa"/>
            <w:tcBorders>
              <w:top w:val="nil"/>
              <w:left w:val="nil"/>
              <w:bottom w:val="nil"/>
              <w:right w:val="nil"/>
            </w:tcBorders>
          </w:tcPr>
          <w:p w14:paraId="58AF12C9" w14:textId="77777777" w:rsidR="00F76714" w:rsidRPr="00F76714" w:rsidRDefault="00F76714" w:rsidP="00D027DD">
            <w:pPr>
              <w:pStyle w:val="Normal6a"/>
            </w:pPr>
            <w:r w:rsidRPr="00F76714">
              <w:t>6.</w:t>
            </w:r>
            <w:r w:rsidRPr="00F76714">
              <w:tab/>
              <w:t xml:space="preserve">zwraca uwagę, że </w:t>
            </w:r>
            <w:r w:rsidRPr="00F76714">
              <w:rPr>
                <w:b/>
                <w:i/>
              </w:rPr>
              <w:t xml:space="preserve">aby uniknąć dalszej złożoności, </w:t>
            </w:r>
            <w:r w:rsidRPr="00F76714">
              <w:t>przepisy 28. systemu prawnego powinny być zgodne z innymi głównymi wnioskami Komisji w dziedzinie opodatkowania;</w:t>
            </w:r>
          </w:p>
        </w:tc>
        <w:tc>
          <w:tcPr>
            <w:tcW w:w="4876" w:type="dxa"/>
            <w:tcBorders>
              <w:top w:val="nil"/>
              <w:left w:val="nil"/>
              <w:bottom w:val="nil"/>
              <w:right w:val="nil"/>
            </w:tcBorders>
          </w:tcPr>
          <w:p w14:paraId="4F707F1D" w14:textId="77777777" w:rsidR="00F76714" w:rsidRPr="00F76714" w:rsidRDefault="00F76714" w:rsidP="00D027DD">
            <w:pPr>
              <w:pStyle w:val="Normal6a"/>
            </w:pPr>
            <w:r w:rsidRPr="00F76714">
              <w:t>6.</w:t>
            </w:r>
            <w:r w:rsidRPr="00F76714">
              <w:tab/>
              <w:t>zwraca uwagę, że przepisy 28. systemu prawnego powinny być zgodne z innymi głównymi wnioskami Komisji w dziedzinie opodatkowania</w:t>
            </w:r>
            <w:r w:rsidRPr="00F76714">
              <w:rPr>
                <w:b/>
                <w:i/>
              </w:rPr>
              <w:t>, aby uniknąć dalszej złożoności przepisów na szczeblu unijnym i krajowym</w:t>
            </w:r>
            <w:r w:rsidRPr="00F76714">
              <w:t>;</w:t>
            </w:r>
          </w:p>
        </w:tc>
      </w:tr>
    </w:tbl>
    <w:p w14:paraId="2A2B0914"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5007FFC2" w14:textId="77777777" w:rsidR="00F76714" w:rsidRPr="00920718" w:rsidRDefault="00F76714" w:rsidP="00F76714">
      <w:pPr>
        <w:rPr>
          <w:lang w:val="en-US"/>
        </w:rPr>
      </w:pPr>
      <w:r w:rsidRPr="00920718">
        <w:rPr>
          <w:rStyle w:val="HideTWBExt"/>
          <w:lang w:val="en-US"/>
        </w:rPr>
        <w:t>&lt;/Amend&gt;</w:t>
      </w:r>
    </w:p>
    <w:p w14:paraId="1515EEFC"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120</w:t>
      </w:r>
      <w:r w:rsidRPr="00920718">
        <w:rPr>
          <w:rStyle w:val="HideTWBExt"/>
          <w:b w:val="0"/>
          <w:lang w:val="en-US"/>
        </w:rPr>
        <w:t>&lt;/NumAm&gt;</w:t>
      </w:r>
    </w:p>
    <w:p w14:paraId="057DFD70"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Luděk Niedermayer</w:t>
      </w:r>
      <w:r w:rsidRPr="00920718">
        <w:rPr>
          <w:rStyle w:val="HideTWBExt"/>
          <w:b w:val="0"/>
          <w:lang w:val="en-US"/>
        </w:rPr>
        <w:t>&lt;/Members&gt;</w:t>
      </w:r>
    </w:p>
    <w:p w14:paraId="4D705487" w14:textId="77777777" w:rsidR="00F76714" w:rsidRPr="00F76714" w:rsidRDefault="00F76714" w:rsidP="00F76714">
      <w:pPr>
        <w:pStyle w:val="NormalBold"/>
      </w:pPr>
      <w:r w:rsidRPr="00F76714">
        <w:rPr>
          <w:rStyle w:val="HideTWBExt"/>
          <w:b w:val="0"/>
        </w:rPr>
        <w:t>&lt;/RepeatBlock-By&gt;</w:t>
      </w:r>
    </w:p>
    <w:p w14:paraId="6967AAA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90A291F" w14:textId="77777777" w:rsidR="00F76714" w:rsidRPr="00F76714" w:rsidRDefault="00F76714" w:rsidP="00F76714">
      <w:pPr>
        <w:pStyle w:val="NormalBold"/>
      </w:pPr>
      <w:r w:rsidRPr="00F76714">
        <w:rPr>
          <w:rStyle w:val="HideTWBExt"/>
          <w:b w:val="0"/>
        </w:rPr>
        <w:t>&lt;Article&gt;</w:t>
      </w:r>
      <w:r w:rsidRPr="00F76714">
        <w:t>Ustęp 6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C900811" w14:textId="77777777" w:rsidTr="00D027DD">
        <w:trPr>
          <w:trHeight w:hRule="exact" w:val="240"/>
          <w:jc w:val="center"/>
        </w:trPr>
        <w:tc>
          <w:tcPr>
            <w:tcW w:w="9752" w:type="dxa"/>
            <w:gridSpan w:val="2"/>
            <w:tcBorders>
              <w:top w:val="nil"/>
              <w:left w:val="nil"/>
              <w:bottom w:val="nil"/>
              <w:right w:val="nil"/>
            </w:tcBorders>
          </w:tcPr>
          <w:p w14:paraId="25D87869" w14:textId="77777777" w:rsidR="00F76714" w:rsidRPr="00F76714" w:rsidRDefault="00F76714" w:rsidP="00D027DD"/>
        </w:tc>
      </w:tr>
      <w:tr w:rsidR="00F76714" w:rsidRPr="00F76714" w14:paraId="1AC87AED" w14:textId="77777777" w:rsidTr="00D027DD">
        <w:trPr>
          <w:trHeight w:val="240"/>
          <w:jc w:val="center"/>
        </w:trPr>
        <w:tc>
          <w:tcPr>
            <w:tcW w:w="4876" w:type="dxa"/>
            <w:tcBorders>
              <w:top w:val="nil"/>
              <w:left w:val="nil"/>
              <w:bottom w:val="nil"/>
              <w:right w:val="nil"/>
            </w:tcBorders>
          </w:tcPr>
          <w:p w14:paraId="3C926FA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8D2670E" w14:textId="77777777" w:rsidR="00F76714" w:rsidRPr="00F76714" w:rsidRDefault="00F76714" w:rsidP="00D027DD">
            <w:pPr>
              <w:pStyle w:val="AmColumnHeading"/>
            </w:pPr>
            <w:r w:rsidRPr="00F76714">
              <w:t>Poprawka</w:t>
            </w:r>
          </w:p>
        </w:tc>
      </w:tr>
      <w:tr w:rsidR="00F76714" w:rsidRPr="00F76714" w14:paraId="682C77B3" w14:textId="77777777" w:rsidTr="00D027DD">
        <w:trPr>
          <w:jc w:val="center"/>
        </w:trPr>
        <w:tc>
          <w:tcPr>
            <w:tcW w:w="4876" w:type="dxa"/>
            <w:tcBorders>
              <w:top w:val="nil"/>
              <w:left w:val="nil"/>
              <w:bottom w:val="nil"/>
              <w:right w:val="nil"/>
            </w:tcBorders>
          </w:tcPr>
          <w:p w14:paraId="18208CB9" w14:textId="77777777" w:rsidR="00F76714" w:rsidRPr="00F76714" w:rsidRDefault="00F76714" w:rsidP="00D027DD">
            <w:pPr>
              <w:pStyle w:val="Normal6a"/>
            </w:pPr>
          </w:p>
        </w:tc>
        <w:tc>
          <w:tcPr>
            <w:tcW w:w="4876" w:type="dxa"/>
            <w:tcBorders>
              <w:top w:val="nil"/>
              <w:left w:val="nil"/>
              <w:bottom w:val="nil"/>
              <w:right w:val="nil"/>
            </w:tcBorders>
          </w:tcPr>
          <w:p w14:paraId="33C358A5" w14:textId="77777777" w:rsidR="00F76714" w:rsidRPr="00F76714" w:rsidRDefault="00F76714" w:rsidP="00D027DD">
            <w:pPr>
              <w:pStyle w:val="Normal6a"/>
            </w:pPr>
            <w:r w:rsidRPr="00F76714">
              <w:rPr>
                <w:b/>
                <w:i/>
              </w:rPr>
              <w:t>6a.</w:t>
            </w:r>
            <w:r w:rsidRPr="00F76714">
              <w:rPr>
                <w:b/>
                <w:i/>
              </w:rPr>
              <w:tab/>
              <w:t>podkreśla, że rozwój 28. systemu prawnego powinien być w pełni zgodny z obowiązującymi unijnymi ramami przeciwdziałania unikaniu opodatkowania, w tym z dyrektywą w sprawie przeciwdziałania unikaniu opodatkowania (ATAD); apeluje o jasną i przejrzystą definicję beneficjenta rzeczywistego, która umożliwiłaby identyfikację rzeczywistych właścicieli takich przedsiębiorstw;</w:t>
            </w:r>
          </w:p>
        </w:tc>
      </w:tr>
    </w:tbl>
    <w:p w14:paraId="0CF8EBFE"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44821A35" w14:textId="77777777" w:rsidR="00F76714" w:rsidRPr="00920718" w:rsidRDefault="00F76714" w:rsidP="00F76714">
      <w:pPr>
        <w:rPr>
          <w:lang w:val="en-US"/>
        </w:rPr>
      </w:pPr>
      <w:r w:rsidRPr="00920718">
        <w:rPr>
          <w:rStyle w:val="HideTWBExt"/>
          <w:lang w:val="en-US"/>
        </w:rPr>
        <w:t>&lt;/Amend&gt;</w:t>
      </w:r>
    </w:p>
    <w:p w14:paraId="34E7870F"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121</w:t>
      </w:r>
      <w:r w:rsidRPr="00920718">
        <w:rPr>
          <w:rStyle w:val="HideTWBExt"/>
          <w:b w:val="0"/>
          <w:lang w:val="en-US"/>
        </w:rPr>
        <w:t>&lt;/NumAm&gt;</w:t>
      </w:r>
    </w:p>
    <w:p w14:paraId="31350E69"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Luděk Niedermayer</w:t>
      </w:r>
      <w:r w:rsidRPr="00920718">
        <w:rPr>
          <w:rStyle w:val="HideTWBExt"/>
          <w:b w:val="0"/>
          <w:lang w:val="en-US"/>
        </w:rPr>
        <w:t>&lt;/Members&gt;</w:t>
      </w:r>
    </w:p>
    <w:p w14:paraId="5B76A251" w14:textId="77777777" w:rsidR="00F76714" w:rsidRPr="00920718" w:rsidRDefault="00F76714" w:rsidP="00F76714">
      <w:pPr>
        <w:pStyle w:val="NormalBold"/>
        <w:rPr>
          <w:lang w:val="en-US"/>
        </w:rPr>
      </w:pPr>
      <w:r w:rsidRPr="00920718">
        <w:rPr>
          <w:rStyle w:val="HideTWBExt"/>
          <w:b w:val="0"/>
          <w:lang w:val="en-US"/>
        </w:rPr>
        <w:t>&lt;/RepeatBlock-By&gt;</w:t>
      </w:r>
    </w:p>
    <w:p w14:paraId="713DE4E6"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6E8345D6"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7</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51DC94E8" w14:textId="77777777" w:rsidTr="00D027DD">
        <w:trPr>
          <w:trHeight w:hRule="exact" w:val="240"/>
          <w:jc w:val="center"/>
        </w:trPr>
        <w:tc>
          <w:tcPr>
            <w:tcW w:w="9752" w:type="dxa"/>
            <w:gridSpan w:val="2"/>
            <w:tcBorders>
              <w:top w:val="nil"/>
              <w:left w:val="nil"/>
              <w:bottom w:val="nil"/>
              <w:right w:val="nil"/>
            </w:tcBorders>
          </w:tcPr>
          <w:p w14:paraId="3D1B0D5E" w14:textId="77777777" w:rsidR="00F76714" w:rsidRPr="00920718" w:rsidRDefault="00F76714" w:rsidP="00D027DD">
            <w:pPr>
              <w:rPr>
                <w:lang w:val="en-US"/>
              </w:rPr>
            </w:pPr>
          </w:p>
        </w:tc>
      </w:tr>
      <w:tr w:rsidR="00F76714" w:rsidRPr="00F76714" w14:paraId="04253A34" w14:textId="77777777" w:rsidTr="00D027DD">
        <w:trPr>
          <w:trHeight w:val="240"/>
          <w:jc w:val="center"/>
        </w:trPr>
        <w:tc>
          <w:tcPr>
            <w:tcW w:w="4876" w:type="dxa"/>
            <w:tcBorders>
              <w:top w:val="nil"/>
              <w:left w:val="nil"/>
              <w:bottom w:val="nil"/>
              <w:right w:val="nil"/>
            </w:tcBorders>
          </w:tcPr>
          <w:p w14:paraId="1649663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8E429D3" w14:textId="77777777" w:rsidR="00F76714" w:rsidRPr="00F76714" w:rsidRDefault="00F76714" w:rsidP="00D027DD">
            <w:pPr>
              <w:pStyle w:val="AmColumnHeading"/>
            </w:pPr>
            <w:r w:rsidRPr="00F76714">
              <w:t>Poprawka</w:t>
            </w:r>
          </w:p>
        </w:tc>
      </w:tr>
      <w:tr w:rsidR="00F76714" w:rsidRPr="00F76714" w14:paraId="0164EF90" w14:textId="77777777" w:rsidTr="00D027DD">
        <w:trPr>
          <w:jc w:val="center"/>
        </w:trPr>
        <w:tc>
          <w:tcPr>
            <w:tcW w:w="4876" w:type="dxa"/>
            <w:tcBorders>
              <w:top w:val="nil"/>
              <w:left w:val="nil"/>
              <w:bottom w:val="nil"/>
              <w:right w:val="nil"/>
            </w:tcBorders>
          </w:tcPr>
          <w:p w14:paraId="2336995C" w14:textId="77777777" w:rsidR="00F76714" w:rsidRPr="00F76714" w:rsidRDefault="00F76714" w:rsidP="00D027DD">
            <w:pPr>
              <w:pStyle w:val="Normal6a"/>
            </w:pPr>
            <w:r w:rsidRPr="00F76714">
              <w:t>7.</w:t>
            </w:r>
            <w:r w:rsidRPr="00F76714">
              <w:tab/>
              <w:t>apeluje o wielopoziomowe, modułowe i pilotażowe podejście, w którym na pierwszym planie znajdzie się prawo spółek;</w:t>
            </w:r>
            <w:r w:rsidRPr="00F76714">
              <w:rPr>
                <w:b/>
                <w:i/>
              </w:rPr>
              <w:t xml:space="preserve"> jednocześnie nalega</w:t>
            </w:r>
            <w:r w:rsidRPr="00F76714">
              <w:t xml:space="preserve">, aby </w:t>
            </w:r>
            <w:r w:rsidRPr="00F76714">
              <w:rPr>
                <w:b/>
                <w:i/>
              </w:rPr>
              <w:t xml:space="preserve">od samego początku znany był plan </w:t>
            </w:r>
            <w:r w:rsidRPr="00F76714">
              <w:t xml:space="preserve">działania </w:t>
            </w:r>
            <w:r w:rsidRPr="00F76714">
              <w:rPr>
                <w:b/>
                <w:i/>
              </w:rPr>
              <w:t>określający</w:t>
            </w:r>
            <w:r w:rsidRPr="00F76714">
              <w:t xml:space="preserve">, co i kiedy należy dodać, oraz </w:t>
            </w:r>
            <w:r w:rsidRPr="00F76714">
              <w:rPr>
                <w:b/>
                <w:i/>
              </w:rPr>
              <w:t xml:space="preserve">aby był on stale dostosowywany </w:t>
            </w:r>
            <w:r w:rsidRPr="00F76714">
              <w:t>w ramach okresowego przeglądu</w:t>
            </w:r>
            <w:r w:rsidRPr="00F76714">
              <w:rPr>
                <w:b/>
                <w:i/>
              </w:rPr>
              <w:t>;</w:t>
            </w:r>
          </w:p>
        </w:tc>
        <w:tc>
          <w:tcPr>
            <w:tcW w:w="4876" w:type="dxa"/>
            <w:tcBorders>
              <w:top w:val="nil"/>
              <w:left w:val="nil"/>
              <w:bottom w:val="nil"/>
              <w:right w:val="nil"/>
            </w:tcBorders>
          </w:tcPr>
          <w:p w14:paraId="00A6284E" w14:textId="77777777" w:rsidR="00F76714" w:rsidRPr="00F76714" w:rsidRDefault="00F76714" w:rsidP="00D027DD">
            <w:pPr>
              <w:pStyle w:val="Normal6a"/>
            </w:pPr>
            <w:r w:rsidRPr="00F76714">
              <w:t>7.</w:t>
            </w:r>
            <w:r w:rsidRPr="00F76714">
              <w:tab/>
              <w:t>apeluje o wielopoziomowe, modułowe i pilotażowe podejście, w którym na pierwszym planie znajdzie się prawo spółek;</w:t>
            </w:r>
            <w:r w:rsidRPr="00F76714">
              <w:rPr>
                <w:b/>
                <w:i/>
              </w:rPr>
              <w:t xml:space="preserve"> podkreśla</w:t>
            </w:r>
            <w:r w:rsidRPr="00F76714">
              <w:t xml:space="preserve">, </w:t>
            </w:r>
            <w:r w:rsidRPr="00F76714">
              <w:rPr>
                <w:b/>
                <w:i/>
              </w:rPr>
              <w:t xml:space="preserve">że systemy te muszą skutecznie zmniejszyć złożoność wymogów regulacyjnych dla uczestniczących przedsiębiorstw; podkreśla, że ich przepisy powinny być opracowane w sposób spójny z istniejącymi lub planowanymi inicjatywami Unii w dziedzinie opodatkowania, </w:t>
            </w:r>
            <w:r w:rsidRPr="00F76714">
              <w:t xml:space="preserve">aby </w:t>
            </w:r>
            <w:r w:rsidRPr="00F76714">
              <w:rPr>
                <w:b/>
                <w:i/>
              </w:rPr>
              <w:t>uniknąć dalszego rozdrobnienia i niepewności prawa;</w:t>
            </w:r>
            <w:r w:rsidRPr="00F76714">
              <w:t xml:space="preserve"> </w:t>
            </w:r>
            <w:r w:rsidRPr="00F76714">
              <w:rPr>
                <w:b/>
                <w:i/>
              </w:rPr>
              <w:t xml:space="preserve">nalega na ustanowienie planu </w:t>
            </w:r>
            <w:r w:rsidRPr="00F76714">
              <w:t xml:space="preserve">działania </w:t>
            </w:r>
            <w:r w:rsidRPr="00F76714">
              <w:rPr>
                <w:b/>
                <w:i/>
              </w:rPr>
              <w:t>określającego</w:t>
            </w:r>
            <w:r w:rsidRPr="00F76714">
              <w:t xml:space="preserve">, co i kiedy należy dodać, </w:t>
            </w:r>
            <w:r w:rsidRPr="00F76714">
              <w:rPr>
                <w:b/>
                <w:i/>
              </w:rPr>
              <w:t xml:space="preserve">który odzwierciedlałby pilny charakter tej reformy dla gospodarki Unii </w:t>
            </w:r>
            <w:r w:rsidRPr="00F76714">
              <w:t xml:space="preserve">oraz </w:t>
            </w:r>
            <w:r w:rsidRPr="00F76714">
              <w:rPr>
                <w:b/>
                <w:i/>
              </w:rPr>
              <w:t xml:space="preserve">potrzebę stworzenia przewidywalnego otoczenia dla przedsiębiorstw i inwestorów, a także na jego stałe dostosowywanie </w:t>
            </w:r>
            <w:r w:rsidRPr="00F76714">
              <w:t>w ramach okresowego przeglądu</w:t>
            </w:r>
            <w:r w:rsidRPr="00F76714">
              <w:rPr>
                <w:b/>
                <w:i/>
              </w:rPr>
              <w:t>.</w:t>
            </w:r>
          </w:p>
        </w:tc>
      </w:tr>
    </w:tbl>
    <w:p w14:paraId="184715C6"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7A1AFD37" w14:textId="77777777" w:rsidR="00F76714" w:rsidRPr="00920718" w:rsidRDefault="00F76714" w:rsidP="00F76714">
      <w:pPr>
        <w:rPr>
          <w:lang w:val="en-US"/>
        </w:rPr>
      </w:pPr>
      <w:r w:rsidRPr="00920718">
        <w:rPr>
          <w:rStyle w:val="HideTWBExt"/>
          <w:lang w:val="en-US"/>
        </w:rPr>
        <w:t>&lt;/Amend&gt;</w:t>
      </w:r>
    </w:p>
    <w:p w14:paraId="0F853A90"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122</w:t>
      </w:r>
      <w:r w:rsidRPr="00920718">
        <w:rPr>
          <w:rStyle w:val="HideTWBExt"/>
          <w:b w:val="0"/>
          <w:lang w:val="en-US"/>
        </w:rPr>
        <w:t>&lt;/NumAm&gt;</w:t>
      </w:r>
    </w:p>
    <w:p w14:paraId="05245380"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Damian Boeselager</w:t>
      </w:r>
      <w:r w:rsidRPr="00920718">
        <w:rPr>
          <w:rStyle w:val="HideTWBExt"/>
          <w:b w:val="0"/>
          <w:lang w:val="en-US"/>
        </w:rPr>
        <w:t>&lt;/Members&gt;</w:t>
      </w:r>
    </w:p>
    <w:p w14:paraId="5DA3F6EB" w14:textId="77777777" w:rsidR="00F76714" w:rsidRPr="00920718" w:rsidRDefault="00F76714" w:rsidP="00F76714">
      <w:pPr>
        <w:pStyle w:val="NormalBold"/>
        <w:rPr>
          <w:lang w:val="en-US"/>
        </w:rPr>
      </w:pPr>
      <w:r w:rsidRPr="00920718">
        <w:rPr>
          <w:rStyle w:val="HideTWBExt"/>
          <w:b w:val="0"/>
          <w:lang w:val="en-US"/>
        </w:rPr>
        <w:t>&lt;/RepeatBlock-By&gt;</w:t>
      </w:r>
    </w:p>
    <w:p w14:paraId="76446FA8"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3A7C7B84"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7</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61B178DF" w14:textId="77777777" w:rsidTr="00D027DD">
        <w:trPr>
          <w:trHeight w:hRule="exact" w:val="240"/>
          <w:jc w:val="center"/>
        </w:trPr>
        <w:tc>
          <w:tcPr>
            <w:tcW w:w="9752" w:type="dxa"/>
            <w:gridSpan w:val="2"/>
            <w:tcBorders>
              <w:top w:val="nil"/>
              <w:left w:val="nil"/>
              <w:bottom w:val="nil"/>
              <w:right w:val="nil"/>
            </w:tcBorders>
          </w:tcPr>
          <w:p w14:paraId="549B379E" w14:textId="77777777" w:rsidR="00F76714" w:rsidRPr="00920718" w:rsidRDefault="00F76714" w:rsidP="00D027DD">
            <w:pPr>
              <w:rPr>
                <w:lang w:val="en-US"/>
              </w:rPr>
            </w:pPr>
          </w:p>
        </w:tc>
      </w:tr>
      <w:tr w:rsidR="00F76714" w:rsidRPr="00F76714" w14:paraId="04684573" w14:textId="77777777" w:rsidTr="00D027DD">
        <w:trPr>
          <w:trHeight w:val="240"/>
          <w:jc w:val="center"/>
        </w:trPr>
        <w:tc>
          <w:tcPr>
            <w:tcW w:w="4876" w:type="dxa"/>
            <w:tcBorders>
              <w:top w:val="nil"/>
              <w:left w:val="nil"/>
              <w:bottom w:val="nil"/>
              <w:right w:val="nil"/>
            </w:tcBorders>
          </w:tcPr>
          <w:p w14:paraId="7076DFF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B7C2370" w14:textId="77777777" w:rsidR="00F76714" w:rsidRPr="00F76714" w:rsidRDefault="00F76714" w:rsidP="00D027DD">
            <w:pPr>
              <w:pStyle w:val="AmColumnHeading"/>
            </w:pPr>
            <w:r w:rsidRPr="00F76714">
              <w:t>Poprawka</w:t>
            </w:r>
          </w:p>
        </w:tc>
      </w:tr>
      <w:tr w:rsidR="00F76714" w:rsidRPr="00F76714" w14:paraId="1C897CE6" w14:textId="77777777" w:rsidTr="00D027DD">
        <w:trPr>
          <w:jc w:val="center"/>
        </w:trPr>
        <w:tc>
          <w:tcPr>
            <w:tcW w:w="4876" w:type="dxa"/>
            <w:tcBorders>
              <w:top w:val="nil"/>
              <w:left w:val="nil"/>
              <w:bottom w:val="nil"/>
              <w:right w:val="nil"/>
            </w:tcBorders>
          </w:tcPr>
          <w:p w14:paraId="2F3D0460" w14:textId="77777777" w:rsidR="00F76714" w:rsidRPr="00F76714" w:rsidRDefault="00F76714" w:rsidP="00D027DD">
            <w:pPr>
              <w:pStyle w:val="Normal6a"/>
            </w:pPr>
            <w:r w:rsidRPr="00F76714">
              <w:t>7.</w:t>
            </w:r>
            <w:r w:rsidRPr="00F76714">
              <w:tab/>
              <w:t xml:space="preserve">apeluje o </w:t>
            </w:r>
            <w:r w:rsidRPr="00F76714">
              <w:rPr>
                <w:b/>
                <w:i/>
              </w:rPr>
              <w:t xml:space="preserve">wielopoziomowe, modułowe i pilotażowe </w:t>
            </w:r>
            <w:r w:rsidRPr="00F76714">
              <w:t xml:space="preserve">podejście, w </w:t>
            </w:r>
            <w:r w:rsidRPr="00F76714">
              <w:rPr>
                <w:b/>
                <w:i/>
              </w:rPr>
              <w:t xml:space="preserve">którym na pierwszym planie znajdzie się prawo spółek; jednocześnie nalega, aby od samego początku znany był plan działania określający, co i kiedy należy dodać, oraz aby był on stale dostosowywany </w:t>
            </w:r>
            <w:r w:rsidRPr="00F76714">
              <w:t xml:space="preserve">w ramach </w:t>
            </w:r>
            <w:r w:rsidRPr="00F76714">
              <w:rPr>
                <w:b/>
                <w:i/>
              </w:rPr>
              <w:t xml:space="preserve">okresowego </w:t>
            </w:r>
            <w:r w:rsidRPr="00F76714">
              <w:t>przeglądu;</w:t>
            </w:r>
          </w:p>
        </w:tc>
        <w:tc>
          <w:tcPr>
            <w:tcW w:w="4876" w:type="dxa"/>
            <w:tcBorders>
              <w:top w:val="nil"/>
              <w:left w:val="nil"/>
              <w:bottom w:val="nil"/>
              <w:right w:val="nil"/>
            </w:tcBorders>
          </w:tcPr>
          <w:p w14:paraId="52DDA82C" w14:textId="77777777" w:rsidR="00F76714" w:rsidRPr="00F76714" w:rsidRDefault="00F76714" w:rsidP="00D027DD">
            <w:pPr>
              <w:pStyle w:val="Normal6a"/>
            </w:pPr>
            <w:r w:rsidRPr="00F76714">
              <w:t>7.</w:t>
            </w:r>
            <w:r w:rsidRPr="00F76714">
              <w:tab/>
              <w:t xml:space="preserve">apeluje o </w:t>
            </w:r>
            <w:r w:rsidRPr="00F76714">
              <w:rPr>
                <w:b/>
                <w:i/>
              </w:rPr>
              <w:t xml:space="preserve">natychmiastowe i kompleksowe </w:t>
            </w:r>
            <w:r w:rsidRPr="00F76714">
              <w:t xml:space="preserve">podejście </w:t>
            </w:r>
            <w:r w:rsidRPr="00F76714">
              <w:rPr>
                <w:b/>
                <w:i/>
              </w:rPr>
              <w:t>skoncentrowane na opracowaniu 28. ram prawa spółek</w:t>
            </w:r>
            <w:r w:rsidRPr="00F76714">
              <w:t xml:space="preserve">, w </w:t>
            </w:r>
            <w:r w:rsidRPr="00F76714">
              <w:rPr>
                <w:b/>
                <w:i/>
              </w:rPr>
              <w:t xml:space="preserve">tym przepisów dotyczących opodatkowania pracowniczych programów własności akcji (ESOP), przy jednoczesnym zapewnieniu stałego dostosowywania przepisów, </w:t>
            </w:r>
            <w:r w:rsidRPr="00F76714">
              <w:t xml:space="preserve">w </w:t>
            </w:r>
            <w:r w:rsidRPr="00F76714">
              <w:rPr>
                <w:b/>
                <w:i/>
              </w:rPr>
              <w:t xml:space="preserve">razie potrzeby w </w:t>
            </w:r>
            <w:r w:rsidRPr="00F76714">
              <w:t xml:space="preserve">ramach </w:t>
            </w:r>
            <w:r w:rsidRPr="00F76714">
              <w:rPr>
                <w:b/>
                <w:i/>
              </w:rPr>
              <w:t xml:space="preserve">okresowych procedur </w:t>
            </w:r>
            <w:r w:rsidRPr="00F76714">
              <w:t>przeglądu;</w:t>
            </w:r>
          </w:p>
        </w:tc>
      </w:tr>
    </w:tbl>
    <w:p w14:paraId="61894005"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6969F00F" w14:textId="77777777" w:rsidR="00F76714" w:rsidRPr="00920718" w:rsidRDefault="00F76714" w:rsidP="00F76714">
      <w:pPr>
        <w:rPr>
          <w:lang w:val="en-US"/>
        </w:rPr>
      </w:pPr>
      <w:r w:rsidRPr="00920718">
        <w:rPr>
          <w:rStyle w:val="HideTWBExt"/>
          <w:lang w:val="en-US"/>
        </w:rPr>
        <w:t>&lt;/Amend&gt;</w:t>
      </w:r>
    </w:p>
    <w:p w14:paraId="6DEC50C8"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123</w:t>
      </w:r>
      <w:r w:rsidRPr="00920718">
        <w:rPr>
          <w:rStyle w:val="HideTWBExt"/>
          <w:b w:val="0"/>
          <w:lang w:val="en-US"/>
        </w:rPr>
        <w:t>&lt;/NumAm&gt;</w:t>
      </w:r>
    </w:p>
    <w:p w14:paraId="1DE3FDC6"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Marco Falcone, Fulvio Martusciello, Herbert Dorfmann</w:t>
      </w:r>
      <w:r w:rsidRPr="00920718">
        <w:rPr>
          <w:rStyle w:val="HideTWBExt"/>
          <w:b w:val="0"/>
          <w:lang w:val="en-US"/>
        </w:rPr>
        <w:t>&lt;/Members&gt;</w:t>
      </w:r>
    </w:p>
    <w:p w14:paraId="4E8B44CF" w14:textId="77777777" w:rsidR="00F76714" w:rsidRPr="00F76714" w:rsidRDefault="00F76714" w:rsidP="00F76714">
      <w:pPr>
        <w:pStyle w:val="NormalBold"/>
      </w:pPr>
      <w:r w:rsidRPr="00F76714">
        <w:rPr>
          <w:rStyle w:val="HideTWBExt"/>
          <w:b w:val="0"/>
        </w:rPr>
        <w:t>&lt;/RepeatBlock-By&gt;</w:t>
      </w:r>
    </w:p>
    <w:p w14:paraId="4FDB95A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60953C7" w14:textId="77777777" w:rsidR="00F76714" w:rsidRPr="00F76714" w:rsidRDefault="00F76714" w:rsidP="00F76714">
      <w:pPr>
        <w:pStyle w:val="NormalBold"/>
      </w:pPr>
      <w:r w:rsidRPr="00F76714">
        <w:rPr>
          <w:rStyle w:val="HideTWBExt"/>
          <w:b w:val="0"/>
        </w:rPr>
        <w:t>&lt;Article&gt;</w:t>
      </w:r>
      <w:r w:rsidRPr="00F76714">
        <w:t>Ustęp 7</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D03E1E5" w14:textId="77777777" w:rsidTr="00D027DD">
        <w:trPr>
          <w:trHeight w:hRule="exact" w:val="240"/>
          <w:jc w:val="center"/>
        </w:trPr>
        <w:tc>
          <w:tcPr>
            <w:tcW w:w="9752" w:type="dxa"/>
            <w:gridSpan w:val="2"/>
            <w:tcBorders>
              <w:top w:val="nil"/>
              <w:left w:val="nil"/>
              <w:bottom w:val="nil"/>
              <w:right w:val="nil"/>
            </w:tcBorders>
          </w:tcPr>
          <w:p w14:paraId="1EDFDBE7" w14:textId="77777777" w:rsidR="00F76714" w:rsidRPr="00F76714" w:rsidRDefault="00F76714" w:rsidP="00D027DD"/>
        </w:tc>
      </w:tr>
      <w:tr w:rsidR="00F76714" w:rsidRPr="00F76714" w14:paraId="0FC4C9A2" w14:textId="77777777" w:rsidTr="00D027DD">
        <w:trPr>
          <w:trHeight w:val="240"/>
          <w:jc w:val="center"/>
        </w:trPr>
        <w:tc>
          <w:tcPr>
            <w:tcW w:w="4876" w:type="dxa"/>
            <w:tcBorders>
              <w:top w:val="nil"/>
              <w:left w:val="nil"/>
              <w:bottom w:val="nil"/>
              <w:right w:val="nil"/>
            </w:tcBorders>
          </w:tcPr>
          <w:p w14:paraId="68FDD1C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C6592FC" w14:textId="77777777" w:rsidR="00F76714" w:rsidRPr="00F76714" w:rsidRDefault="00F76714" w:rsidP="00D027DD">
            <w:pPr>
              <w:pStyle w:val="AmColumnHeading"/>
            </w:pPr>
            <w:r w:rsidRPr="00F76714">
              <w:t>Poprawka</w:t>
            </w:r>
          </w:p>
        </w:tc>
      </w:tr>
      <w:tr w:rsidR="00F76714" w:rsidRPr="00F76714" w14:paraId="459E0533" w14:textId="77777777" w:rsidTr="00D027DD">
        <w:trPr>
          <w:jc w:val="center"/>
        </w:trPr>
        <w:tc>
          <w:tcPr>
            <w:tcW w:w="4876" w:type="dxa"/>
            <w:tcBorders>
              <w:top w:val="nil"/>
              <w:left w:val="nil"/>
              <w:bottom w:val="nil"/>
              <w:right w:val="nil"/>
            </w:tcBorders>
          </w:tcPr>
          <w:p w14:paraId="0B77F78A" w14:textId="77777777" w:rsidR="00F76714" w:rsidRPr="00F76714" w:rsidRDefault="00F76714" w:rsidP="00D027DD">
            <w:pPr>
              <w:pStyle w:val="Normal6a"/>
            </w:pPr>
            <w:r w:rsidRPr="00F76714">
              <w:t>7.</w:t>
            </w:r>
            <w:r w:rsidRPr="00F76714">
              <w:tab/>
              <w:t>apeluje o wielopoziomowe, modułowe i pilotażowe podejście</w:t>
            </w:r>
            <w:r w:rsidRPr="00F76714">
              <w:rPr>
                <w:b/>
                <w:i/>
              </w:rPr>
              <w:t>, w którym na pierwszym planie znajdzie się prawo spółek; jednocześnie nalega, aby od samego początku znany był</w:t>
            </w:r>
            <w:r w:rsidRPr="00F76714">
              <w:t xml:space="preserve"> plan działania </w:t>
            </w:r>
            <w:r w:rsidRPr="00F76714">
              <w:rPr>
                <w:b/>
                <w:i/>
              </w:rPr>
              <w:t>określający, co i kiedy należy dodać, oraz aby był on stale dostosowywany w ramach okresowego przeglądu</w:t>
            </w:r>
            <w:r w:rsidRPr="00F76714">
              <w:t>;</w:t>
            </w:r>
          </w:p>
        </w:tc>
        <w:tc>
          <w:tcPr>
            <w:tcW w:w="4876" w:type="dxa"/>
            <w:tcBorders>
              <w:top w:val="nil"/>
              <w:left w:val="nil"/>
              <w:bottom w:val="nil"/>
              <w:right w:val="nil"/>
            </w:tcBorders>
          </w:tcPr>
          <w:p w14:paraId="146018A4" w14:textId="77777777" w:rsidR="00F76714" w:rsidRPr="00F76714" w:rsidRDefault="00F76714" w:rsidP="00D027DD">
            <w:pPr>
              <w:pStyle w:val="Normal6a"/>
            </w:pPr>
            <w:r w:rsidRPr="00F76714">
              <w:t>7.</w:t>
            </w:r>
            <w:r w:rsidRPr="00F76714">
              <w:tab/>
              <w:t xml:space="preserve">apeluje o wielopoziomowe, modułowe i pilotażowe podejście </w:t>
            </w:r>
            <w:r w:rsidRPr="00F76714">
              <w:rPr>
                <w:b/>
                <w:i/>
              </w:rPr>
              <w:t>oparte na ustrukturyzowanej początkowej fazie, któremu towarzyszyły będą precyzyjnie określony</w:t>
            </w:r>
            <w:r w:rsidRPr="00F76714">
              <w:t xml:space="preserve"> plan działania</w:t>
            </w:r>
            <w:r w:rsidRPr="00F76714">
              <w:rPr>
                <w:b/>
                <w:i/>
              </w:rPr>
              <w:t>, mierzalne cele pośrednie oraz przejrzyste kryteria oceny, jako podstawy stopniowego rozszerzania systemu w zależności od osiąganych wyników</w:t>
            </w:r>
            <w:r w:rsidRPr="00F76714">
              <w:t>;</w:t>
            </w:r>
          </w:p>
        </w:tc>
      </w:tr>
    </w:tbl>
    <w:p w14:paraId="5A3A4327"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{IT}</w:t>
      </w:r>
      <w:r w:rsidRPr="00920718">
        <w:rPr>
          <w:lang w:val="en-US"/>
        </w:rPr>
        <w:t>it</w:t>
      </w:r>
      <w:r w:rsidRPr="00920718">
        <w:rPr>
          <w:rStyle w:val="HideTWBExt"/>
          <w:lang w:val="en-US"/>
        </w:rPr>
        <w:t>&lt;/Original&gt;</w:t>
      </w:r>
    </w:p>
    <w:p w14:paraId="082F0FE7" w14:textId="77777777" w:rsidR="00F76714" w:rsidRPr="00920718" w:rsidRDefault="00F76714" w:rsidP="00F76714">
      <w:pPr>
        <w:rPr>
          <w:lang w:val="en-US"/>
        </w:rPr>
      </w:pPr>
      <w:r w:rsidRPr="00920718">
        <w:rPr>
          <w:rStyle w:val="HideTWBExt"/>
          <w:lang w:val="en-US"/>
        </w:rPr>
        <w:t>&lt;/Amend&gt;</w:t>
      </w:r>
    </w:p>
    <w:p w14:paraId="1967323D"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124</w:t>
      </w:r>
      <w:r w:rsidRPr="002019F2">
        <w:rPr>
          <w:rStyle w:val="HideTWBExt"/>
          <w:b w:val="0"/>
          <w:lang w:val="en-US"/>
        </w:rPr>
        <w:t>&lt;/NumAm&gt;</w:t>
      </w:r>
    </w:p>
    <w:p w14:paraId="26FF120C"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22641F91"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761BC2E8" w14:textId="77777777" w:rsidR="00F76714" w:rsidRPr="00920718" w:rsidRDefault="00F76714" w:rsidP="00F76714">
      <w:pPr>
        <w:pStyle w:val="NormalBold"/>
        <w:rPr>
          <w:lang w:val="en-US"/>
        </w:rPr>
      </w:pPr>
      <w:r w:rsidRPr="00920718">
        <w:rPr>
          <w:rStyle w:val="HideTWBExt"/>
          <w:b w:val="0"/>
          <w:lang w:val="en-US"/>
        </w:rPr>
        <w:t>&lt;/RepeatBlock-By&gt;</w:t>
      </w:r>
    </w:p>
    <w:p w14:paraId="22113831" w14:textId="77777777" w:rsidR="00F76714" w:rsidRPr="00920718" w:rsidRDefault="00F76714" w:rsidP="00F76714">
      <w:pPr>
        <w:pStyle w:val="NormalBold"/>
        <w:rPr>
          <w:lang w:val="en-US"/>
        </w:rPr>
      </w:pPr>
      <w:r w:rsidRPr="00920718">
        <w:rPr>
          <w:rStyle w:val="HideTWBExt"/>
          <w:b w:val="0"/>
          <w:lang w:val="en-US"/>
        </w:rPr>
        <w:t>&lt;DocAmend&gt;</w:t>
      </w:r>
      <w:r w:rsidRPr="00920718">
        <w:rPr>
          <w:lang w:val="en-US"/>
        </w:rPr>
        <w:t>Projekt rezolucji</w:t>
      </w:r>
      <w:r w:rsidRPr="00920718">
        <w:rPr>
          <w:rStyle w:val="HideTWBExt"/>
          <w:b w:val="0"/>
          <w:lang w:val="en-US"/>
        </w:rPr>
        <w:t>&lt;/DocAmend&gt;</w:t>
      </w:r>
    </w:p>
    <w:p w14:paraId="09A577A9" w14:textId="77777777" w:rsidR="00F76714" w:rsidRPr="00920718" w:rsidRDefault="00F76714" w:rsidP="00F76714">
      <w:pPr>
        <w:pStyle w:val="NormalBold"/>
        <w:rPr>
          <w:lang w:val="en-US"/>
        </w:rPr>
      </w:pPr>
      <w:r w:rsidRPr="00920718">
        <w:rPr>
          <w:rStyle w:val="HideTWBExt"/>
          <w:b w:val="0"/>
          <w:lang w:val="en-US"/>
        </w:rPr>
        <w:t>&lt;Article&gt;</w:t>
      </w:r>
      <w:r w:rsidRPr="00920718">
        <w:rPr>
          <w:lang w:val="en-US"/>
        </w:rPr>
        <w:t>Ustęp 7</w:t>
      </w:r>
      <w:r w:rsidRPr="00920718">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920718" w14:paraId="22C46CE2" w14:textId="77777777" w:rsidTr="00D027DD">
        <w:trPr>
          <w:trHeight w:hRule="exact" w:val="240"/>
          <w:jc w:val="center"/>
        </w:trPr>
        <w:tc>
          <w:tcPr>
            <w:tcW w:w="9752" w:type="dxa"/>
            <w:gridSpan w:val="2"/>
            <w:tcBorders>
              <w:top w:val="nil"/>
              <w:left w:val="nil"/>
              <w:bottom w:val="nil"/>
              <w:right w:val="nil"/>
            </w:tcBorders>
          </w:tcPr>
          <w:p w14:paraId="2BEC494A" w14:textId="77777777" w:rsidR="00F76714" w:rsidRPr="00920718" w:rsidRDefault="00F76714" w:rsidP="00D027DD">
            <w:pPr>
              <w:rPr>
                <w:lang w:val="en-US"/>
              </w:rPr>
            </w:pPr>
          </w:p>
        </w:tc>
      </w:tr>
      <w:tr w:rsidR="00F76714" w:rsidRPr="00F76714" w14:paraId="2E4A184A" w14:textId="77777777" w:rsidTr="00D027DD">
        <w:trPr>
          <w:trHeight w:val="240"/>
          <w:jc w:val="center"/>
        </w:trPr>
        <w:tc>
          <w:tcPr>
            <w:tcW w:w="4876" w:type="dxa"/>
            <w:tcBorders>
              <w:top w:val="nil"/>
              <w:left w:val="nil"/>
              <w:bottom w:val="nil"/>
              <w:right w:val="nil"/>
            </w:tcBorders>
          </w:tcPr>
          <w:p w14:paraId="6491DB2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A90C107" w14:textId="77777777" w:rsidR="00F76714" w:rsidRPr="00F76714" w:rsidRDefault="00F76714" w:rsidP="00D027DD">
            <w:pPr>
              <w:pStyle w:val="AmColumnHeading"/>
            </w:pPr>
            <w:r w:rsidRPr="00F76714">
              <w:t>Poprawka</w:t>
            </w:r>
          </w:p>
        </w:tc>
      </w:tr>
      <w:tr w:rsidR="00F76714" w:rsidRPr="00F76714" w14:paraId="0A354517" w14:textId="77777777" w:rsidTr="00D027DD">
        <w:trPr>
          <w:jc w:val="center"/>
        </w:trPr>
        <w:tc>
          <w:tcPr>
            <w:tcW w:w="4876" w:type="dxa"/>
            <w:tcBorders>
              <w:top w:val="nil"/>
              <w:left w:val="nil"/>
              <w:bottom w:val="nil"/>
              <w:right w:val="nil"/>
            </w:tcBorders>
          </w:tcPr>
          <w:p w14:paraId="6B929430" w14:textId="77777777" w:rsidR="00F76714" w:rsidRPr="00F76714" w:rsidRDefault="00F76714" w:rsidP="00D027DD">
            <w:pPr>
              <w:pStyle w:val="Normal6a"/>
            </w:pPr>
            <w:r w:rsidRPr="00F76714">
              <w:t>7.</w:t>
            </w:r>
            <w:r w:rsidRPr="00F76714">
              <w:tab/>
              <w:t>apeluje o wielopoziomowe</w:t>
            </w:r>
            <w:r w:rsidRPr="00F76714">
              <w:rPr>
                <w:b/>
                <w:i/>
              </w:rPr>
              <w:t xml:space="preserve">, </w:t>
            </w:r>
            <w:r w:rsidRPr="00F76714">
              <w:t xml:space="preserve">modułowe </w:t>
            </w:r>
            <w:r w:rsidRPr="00F76714">
              <w:rPr>
                <w:b/>
                <w:i/>
              </w:rPr>
              <w:t xml:space="preserve">i pilotażowe </w:t>
            </w:r>
            <w:r w:rsidRPr="00F76714">
              <w:t>podejście, w którym na pierwszym planie znajdzie się prawo spółek; jednocześnie nalega, aby od samego początku znany był plan działania określający, co i kiedy należy dodać, oraz aby był on stale dostosowywany w ramach okresowego przeglądu;</w:t>
            </w:r>
          </w:p>
        </w:tc>
        <w:tc>
          <w:tcPr>
            <w:tcW w:w="4876" w:type="dxa"/>
            <w:tcBorders>
              <w:top w:val="nil"/>
              <w:left w:val="nil"/>
              <w:bottom w:val="nil"/>
              <w:right w:val="nil"/>
            </w:tcBorders>
          </w:tcPr>
          <w:p w14:paraId="714BF650" w14:textId="77777777" w:rsidR="00F76714" w:rsidRPr="00F76714" w:rsidRDefault="00F76714" w:rsidP="00D027DD">
            <w:pPr>
              <w:pStyle w:val="Normal6a"/>
            </w:pPr>
            <w:r w:rsidRPr="00F76714">
              <w:t>7.</w:t>
            </w:r>
            <w:r w:rsidRPr="00F76714">
              <w:tab/>
              <w:t xml:space="preserve">apeluje o wielopoziomowe </w:t>
            </w:r>
            <w:r w:rsidRPr="00F76714">
              <w:rPr>
                <w:b/>
                <w:i/>
              </w:rPr>
              <w:t xml:space="preserve">i </w:t>
            </w:r>
            <w:r w:rsidRPr="00F76714">
              <w:t xml:space="preserve">modułowe podejście </w:t>
            </w:r>
            <w:r w:rsidRPr="00F76714">
              <w:rPr>
                <w:b/>
                <w:i/>
              </w:rPr>
              <w:t>do 28. systemu prawnego</w:t>
            </w:r>
            <w:r w:rsidRPr="00F76714">
              <w:t>, w którym na pierwszym planie znajdzie się prawo spółek; jednocześnie nalega, aby od samego początku znany był plan działania określający, co i kiedy należy dodać, oraz aby był on stale dostosowywany w ramach okresowego przeglądu;</w:t>
            </w:r>
          </w:p>
        </w:tc>
      </w:tr>
    </w:tbl>
    <w:p w14:paraId="38A837BB"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286ED980" w14:textId="77777777" w:rsidR="00F76714" w:rsidRPr="00920718" w:rsidRDefault="00F76714" w:rsidP="00F76714">
      <w:pPr>
        <w:rPr>
          <w:lang w:val="en-US"/>
        </w:rPr>
      </w:pPr>
      <w:r w:rsidRPr="00920718">
        <w:rPr>
          <w:rStyle w:val="HideTWBExt"/>
          <w:lang w:val="en-US"/>
        </w:rPr>
        <w:t>&lt;/Amend&gt;</w:t>
      </w:r>
    </w:p>
    <w:p w14:paraId="23D85B27"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125</w:t>
      </w:r>
      <w:r w:rsidRPr="00920718">
        <w:rPr>
          <w:rStyle w:val="HideTWBExt"/>
          <w:b w:val="0"/>
          <w:lang w:val="en-US"/>
        </w:rPr>
        <w:t>&lt;/NumAm&gt;</w:t>
      </w:r>
    </w:p>
    <w:p w14:paraId="3E2DA236"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Bruno Gonçalves, Niels Fuglsang, Jonás Fernández</w:t>
      </w:r>
      <w:r w:rsidRPr="00920718">
        <w:rPr>
          <w:rStyle w:val="HideTWBExt"/>
          <w:b w:val="0"/>
          <w:lang w:val="en-US"/>
        </w:rPr>
        <w:t>&lt;/Members&gt;</w:t>
      </w:r>
    </w:p>
    <w:p w14:paraId="77B4D08C" w14:textId="77777777" w:rsidR="00F76714" w:rsidRPr="00F76714" w:rsidRDefault="00F76714" w:rsidP="00F76714">
      <w:pPr>
        <w:pStyle w:val="NormalBold"/>
      </w:pPr>
      <w:r w:rsidRPr="00F76714">
        <w:rPr>
          <w:rStyle w:val="HideTWBExt"/>
          <w:b w:val="0"/>
        </w:rPr>
        <w:t>&lt;/RepeatBlock-By&gt;</w:t>
      </w:r>
    </w:p>
    <w:p w14:paraId="6EB1906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CFCCD74" w14:textId="77777777" w:rsidR="00F76714" w:rsidRPr="00F76714" w:rsidRDefault="00F76714" w:rsidP="00F76714">
      <w:pPr>
        <w:pStyle w:val="NormalBold"/>
      </w:pPr>
      <w:r w:rsidRPr="00F76714">
        <w:rPr>
          <w:rStyle w:val="HideTWBExt"/>
          <w:b w:val="0"/>
        </w:rPr>
        <w:t>&lt;Article&gt;</w:t>
      </w:r>
      <w:r w:rsidRPr="00F76714">
        <w:t>Ustęp 7</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93364F6" w14:textId="77777777" w:rsidTr="00D027DD">
        <w:trPr>
          <w:trHeight w:hRule="exact" w:val="240"/>
          <w:jc w:val="center"/>
        </w:trPr>
        <w:tc>
          <w:tcPr>
            <w:tcW w:w="9752" w:type="dxa"/>
            <w:gridSpan w:val="2"/>
            <w:tcBorders>
              <w:top w:val="nil"/>
              <w:left w:val="nil"/>
              <w:bottom w:val="nil"/>
              <w:right w:val="nil"/>
            </w:tcBorders>
          </w:tcPr>
          <w:p w14:paraId="7962AA7D" w14:textId="77777777" w:rsidR="00F76714" w:rsidRPr="00F76714" w:rsidRDefault="00F76714" w:rsidP="00D027DD"/>
        </w:tc>
      </w:tr>
      <w:tr w:rsidR="00F76714" w:rsidRPr="00F76714" w14:paraId="523218BD" w14:textId="77777777" w:rsidTr="00D027DD">
        <w:trPr>
          <w:trHeight w:val="240"/>
          <w:jc w:val="center"/>
        </w:trPr>
        <w:tc>
          <w:tcPr>
            <w:tcW w:w="4876" w:type="dxa"/>
            <w:tcBorders>
              <w:top w:val="nil"/>
              <w:left w:val="nil"/>
              <w:bottom w:val="nil"/>
              <w:right w:val="nil"/>
            </w:tcBorders>
          </w:tcPr>
          <w:p w14:paraId="23B50C6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3A9BFDB" w14:textId="77777777" w:rsidR="00F76714" w:rsidRPr="00F76714" w:rsidRDefault="00F76714" w:rsidP="00D027DD">
            <w:pPr>
              <w:pStyle w:val="AmColumnHeading"/>
            </w:pPr>
            <w:r w:rsidRPr="00F76714">
              <w:t>Poprawka</w:t>
            </w:r>
          </w:p>
        </w:tc>
      </w:tr>
      <w:tr w:rsidR="00F76714" w:rsidRPr="00F76714" w14:paraId="67E2D976" w14:textId="77777777" w:rsidTr="00D027DD">
        <w:trPr>
          <w:jc w:val="center"/>
        </w:trPr>
        <w:tc>
          <w:tcPr>
            <w:tcW w:w="4876" w:type="dxa"/>
            <w:tcBorders>
              <w:top w:val="nil"/>
              <w:left w:val="nil"/>
              <w:bottom w:val="nil"/>
              <w:right w:val="nil"/>
            </w:tcBorders>
          </w:tcPr>
          <w:p w14:paraId="66EBDEF4" w14:textId="77777777" w:rsidR="00F76714" w:rsidRPr="00F76714" w:rsidRDefault="00F76714" w:rsidP="00D027DD">
            <w:pPr>
              <w:pStyle w:val="Normal6a"/>
            </w:pPr>
            <w:r w:rsidRPr="00F76714">
              <w:t>7.</w:t>
            </w:r>
            <w:r w:rsidRPr="00F76714">
              <w:tab/>
              <w:t xml:space="preserve">apeluje o wielopoziomowe, modułowe i pilotażowe podejście, w którym na pierwszym planie znajdzie się prawo spółek; </w:t>
            </w:r>
            <w:r w:rsidRPr="00F76714">
              <w:rPr>
                <w:b/>
                <w:i/>
              </w:rPr>
              <w:t xml:space="preserve">jednocześnie nalega, aby od samego początku znany był plan </w:t>
            </w:r>
            <w:r w:rsidRPr="00F76714">
              <w:t xml:space="preserve">działania </w:t>
            </w:r>
            <w:r w:rsidRPr="00F76714">
              <w:rPr>
                <w:b/>
                <w:i/>
              </w:rPr>
              <w:t>określający</w:t>
            </w:r>
            <w:r w:rsidRPr="00F76714">
              <w:t xml:space="preserve">, co i kiedy należy dodać, </w:t>
            </w:r>
            <w:r w:rsidRPr="00F76714">
              <w:rPr>
                <w:b/>
                <w:i/>
              </w:rPr>
              <w:t xml:space="preserve">oraz aby był on </w:t>
            </w:r>
            <w:r w:rsidRPr="00F76714">
              <w:t>stale dostosowywany w ramach okresowego przeglądu;</w:t>
            </w:r>
          </w:p>
        </w:tc>
        <w:tc>
          <w:tcPr>
            <w:tcW w:w="4876" w:type="dxa"/>
            <w:tcBorders>
              <w:top w:val="nil"/>
              <w:left w:val="nil"/>
              <w:bottom w:val="nil"/>
              <w:right w:val="nil"/>
            </w:tcBorders>
          </w:tcPr>
          <w:p w14:paraId="01D51DBF" w14:textId="77777777" w:rsidR="00F76714" w:rsidRPr="00F76714" w:rsidRDefault="00F76714" w:rsidP="00D027DD">
            <w:pPr>
              <w:pStyle w:val="Normal6a"/>
            </w:pPr>
            <w:r w:rsidRPr="00F76714">
              <w:t>7.</w:t>
            </w:r>
            <w:r w:rsidRPr="00F76714">
              <w:tab/>
              <w:t xml:space="preserve">apeluje o wielopoziomowe, modułowe i pilotażowe podejście, w którym na pierwszym planie znajdzie się prawo spółek; </w:t>
            </w:r>
            <w:r w:rsidRPr="00F76714">
              <w:rPr>
                <w:b/>
                <w:i/>
              </w:rPr>
              <w:t xml:space="preserve">zaleca przyjęcie planu </w:t>
            </w:r>
            <w:r w:rsidRPr="00F76714">
              <w:t xml:space="preserve">działania </w:t>
            </w:r>
            <w:r w:rsidRPr="00F76714">
              <w:rPr>
                <w:b/>
                <w:i/>
              </w:rPr>
              <w:t>określającego</w:t>
            </w:r>
            <w:r w:rsidRPr="00F76714">
              <w:t xml:space="preserve">, co i kiedy należy dodać, </w:t>
            </w:r>
            <w:r w:rsidRPr="00F76714">
              <w:rPr>
                <w:b/>
                <w:i/>
              </w:rPr>
              <w:t xml:space="preserve">który będzie </w:t>
            </w:r>
            <w:r w:rsidRPr="00F76714">
              <w:t xml:space="preserve">stale dostosowywany w ramach okresowego </w:t>
            </w:r>
            <w:r w:rsidRPr="00F76714">
              <w:rPr>
                <w:b/>
                <w:i/>
              </w:rPr>
              <w:t xml:space="preserve">demokratycznego procesu </w:t>
            </w:r>
            <w:r w:rsidRPr="00F76714">
              <w:t>przeglądu;</w:t>
            </w:r>
          </w:p>
        </w:tc>
      </w:tr>
    </w:tbl>
    <w:p w14:paraId="04BD831A"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755B30E4" w14:textId="77777777" w:rsidR="00F76714" w:rsidRPr="00920718" w:rsidRDefault="00F76714" w:rsidP="00F76714">
      <w:pPr>
        <w:rPr>
          <w:lang w:val="en-US"/>
        </w:rPr>
      </w:pPr>
      <w:r w:rsidRPr="00920718">
        <w:rPr>
          <w:rStyle w:val="HideTWBExt"/>
          <w:lang w:val="en-US"/>
        </w:rPr>
        <w:t>&lt;/Amend&gt;</w:t>
      </w:r>
    </w:p>
    <w:p w14:paraId="4EB0A96A"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126</w:t>
      </w:r>
      <w:r w:rsidRPr="00920718">
        <w:rPr>
          <w:rStyle w:val="HideTWBExt"/>
          <w:b w:val="0"/>
          <w:lang w:val="en-US"/>
        </w:rPr>
        <w:t>&lt;/NumAm&gt;</w:t>
      </w:r>
    </w:p>
    <w:p w14:paraId="6A602012"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Marco Falcone, Fulvio Martusciello</w:t>
      </w:r>
      <w:r w:rsidRPr="00920718">
        <w:rPr>
          <w:rStyle w:val="HideTWBExt"/>
          <w:b w:val="0"/>
          <w:lang w:val="en-US"/>
        </w:rPr>
        <w:t>&lt;/Members&gt;</w:t>
      </w:r>
    </w:p>
    <w:p w14:paraId="04BB4735" w14:textId="77777777" w:rsidR="00F76714" w:rsidRPr="00F76714" w:rsidRDefault="00F76714" w:rsidP="00F76714">
      <w:pPr>
        <w:pStyle w:val="NormalBold"/>
      </w:pPr>
      <w:r w:rsidRPr="00F76714">
        <w:rPr>
          <w:rStyle w:val="HideTWBExt"/>
          <w:b w:val="0"/>
        </w:rPr>
        <w:t>&lt;/RepeatBlock-By&gt;</w:t>
      </w:r>
    </w:p>
    <w:p w14:paraId="1FA7689D"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46516E3" w14:textId="77777777" w:rsidR="00F76714" w:rsidRPr="00F76714" w:rsidRDefault="00F76714" w:rsidP="00F76714">
      <w:pPr>
        <w:pStyle w:val="NormalBold"/>
      </w:pPr>
      <w:r w:rsidRPr="00F76714">
        <w:rPr>
          <w:rStyle w:val="HideTWBExt"/>
          <w:b w:val="0"/>
        </w:rPr>
        <w:t>&lt;Article&gt;</w:t>
      </w:r>
      <w:r w:rsidRPr="00F76714">
        <w:t>Ustęp 7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58BBF23" w14:textId="77777777" w:rsidTr="00D027DD">
        <w:trPr>
          <w:trHeight w:hRule="exact" w:val="240"/>
          <w:jc w:val="center"/>
        </w:trPr>
        <w:tc>
          <w:tcPr>
            <w:tcW w:w="9752" w:type="dxa"/>
            <w:gridSpan w:val="2"/>
            <w:tcBorders>
              <w:top w:val="nil"/>
              <w:left w:val="nil"/>
              <w:bottom w:val="nil"/>
              <w:right w:val="nil"/>
            </w:tcBorders>
          </w:tcPr>
          <w:p w14:paraId="652C0A15" w14:textId="77777777" w:rsidR="00F76714" w:rsidRPr="00F76714" w:rsidRDefault="00F76714" w:rsidP="00D027DD"/>
        </w:tc>
      </w:tr>
      <w:tr w:rsidR="00F76714" w:rsidRPr="00F76714" w14:paraId="3801333D" w14:textId="77777777" w:rsidTr="00D027DD">
        <w:trPr>
          <w:trHeight w:val="240"/>
          <w:jc w:val="center"/>
        </w:trPr>
        <w:tc>
          <w:tcPr>
            <w:tcW w:w="4876" w:type="dxa"/>
            <w:tcBorders>
              <w:top w:val="nil"/>
              <w:left w:val="nil"/>
              <w:bottom w:val="nil"/>
              <w:right w:val="nil"/>
            </w:tcBorders>
          </w:tcPr>
          <w:p w14:paraId="3D30970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C1FB8CC" w14:textId="77777777" w:rsidR="00F76714" w:rsidRPr="00F76714" w:rsidRDefault="00F76714" w:rsidP="00D027DD">
            <w:pPr>
              <w:pStyle w:val="AmColumnHeading"/>
            </w:pPr>
            <w:r w:rsidRPr="00F76714">
              <w:t>Poprawka</w:t>
            </w:r>
          </w:p>
        </w:tc>
      </w:tr>
      <w:tr w:rsidR="00F76714" w:rsidRPr="00F76714" w14:paraId="71188A20" w14:textId="77777777" w:rsidTr="00D027DD">
        <w:trPr>
          <w:jc w:val="center"/>
        </w:trPr>
        <w:tc>
          <w:tcPr>
            <w:tcW w:w="4876" w:type="dxa"/>
            <w:tcBorders>
              <w:top w:val="nil"/>
              <w:left w:val="nil"/>
              <w:bottom w:val="nil"/>
              <w:right w:val="nil"/>
            </w:tcBorders>
          </w:tcPr>
          <w:p w14:paraId="21178FCB" w14:textId="77777777" w:rsidR="00F76714" w:rsidRPr="00F76714" w:rsidRDefault="00F76714" w:rsidP="00D027DD">
            <w:pPr>
              <w:pStyle w:val="Normal6a"/>
            </w:pPr>
          </w:p>
        </w:tc>
        <w:tc>
          <w:tcPr>
            <w:tcW w:w="4876" w:type="dxa"/>
            <w:tcBorders>
              <w:top w:val="nil"/>
              <w:left w:val="nil"/>
              <w:bottom w:val="nil"/>
              <w:right w:val="nil"/>
            </w:tcBorders>
          </w:tcPr>
          <w:p w14:paraId="1FF4100D" w14:textId="77777777" w:rsidR="00F76714" w:rsidRPr="00F76714" w:rsidRDefault="00F76714" w:rsidP="00D027DD">
            <w:pPr>
              <w:pStyle w:val="Normal6a"/>
            </w:pPr>
            <w:r w:rsidRPr="00F76714">
              <w:rPr>
                <w:b/>
                <w:i/>
              </w:rPr>
              <w:t>7a.</w:t>
            </w:r>
            <w:r w:rsidRPr="00F76714">
              <w:tab/>
            </w:r>
            <w:r w:rsidRPr="00F76714">
              <w:rPr>
                <w:b/>
                <w:i/>
              </w:rPr>
              <w:t>podkreśla potrzebę przewidzenia uproszczonego systemu dostępu dla małych i średnich przedsiębiorstw opartego na obowiązkach administracyjnych proporcjonalnych do ich zdolności operacyjnej oraz na ścieżce stopniowej integracji z pełnymi ramami 28. systemu;</w:t>
            </w:r>
          </w:p>
        </w:tc>
      </w:tr>
    </w:tbl>
    <w:p w14:paraId="5577F1CC"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{IT}</w:t>
      </w:r>
      <w:r w:rsidRPr="00920718">
        <w:rPr>
          <w:lang w:val="en-US"/>
        </w:rPr>
        <w:t>it</w:t>
      </w:r>
      <w:r w:rsidRPr="00920718">
        <w:rPr>
          <w:rStyle w:val="HideTWBExt"/>
          <w:lang w:val="en-US"/>
        </w:rPr>
        <w:t>&lt;/Original&gt;</w:t>
      </w:r>
    </w:p>
    <w:p w14:paraId="758408D5" w14:textId="77777777" w:rsidR="00F76714" w:rsidRPr="00920718" w:rsidRDefault="00F76714" w:rsidP="00F76714">
      <w:pPr>
        <w:rPr>
          <w:lang w:val="en-US"/>
        </w:rPr>
      </w:pPr>
      <w:r w:rsidRPr="00920718">
        <w:rPr>
          <w:rStyle w:val="HideTWBExt"/>
          <w:lang w:val="en-US"/>
        </w:rPr>
        <w:t>&lt;/Amend&gt;</w:t>
      </w:r>
    </w:p>
    <w:p w14:paraId="2EF21115"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127</w:t>
      </w:r>
      <w:r w:rsidRPr="00920718">
        <w:rPr>
          <w:rStyle w:val="HideTWBExt"/>
          <w:b w:val="0"/>
          <w:lang w:val="en-US"/>
        </w:rPr>
        <w:t>&lt;/NumAm&gt;</w:t>
      </w:r>
    </w:p>
    <w:p w14:paraId="1786134B"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Fernando Navarrete Rojas, Isabel Benjumea Benjumea</w:t>
      </w:r>
      <w:r w:rsidRPr="00920718">
        <w:rPr>
          <w:rStyle w:val="HideTWBExt"/>
          <w:b w:val="0"/>
          <w:lang w:val="en-US"/>
        </w:rPr>
        <w:t>&lt;/Members&gt;</w:t>
      </w:r>
    </w:p>
    <w:p w14:paraId="0D9EF4B9" w14:textId="77777777" w:rsidR="00F76714" w:rsidRPr="00F76714" w:rsidRDefault="00F76714" w:rsidP="00F76714">
      <w:pPr>
        <w:pStyle w:val="NormalBold"/>
      </w:pPr>
      <w:r w:rsidRPr="00F76714">
        <w:rPr>
          <w:rStyle w:val="HideTWBExt"/>
          <w:b w:val="0"/>
        </w:rPr>
        <w:t>&lt;/RepeatBlock-By&gt;</w:t>
      </w:r>
    </w:p>
    <w:p w14:paraId="261F13D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14895D1" w14:textId="77777777" w:rsidR="00F76714" w:rsidRPr="00F76714" w:rsidRDefault="00F76714" w:rsidP="00F76714">
      <w:pPr>
        <w:pStyle w:val="NormalBold"/>
      </w:pPr>
      <w:r w:rsidRPr="00F76714">
        <w:rPr>
          <w:rStyle w:val="HideTWBExt"/>
          <w:b w:val="0"/>
        </w:rPr>
        <w:t>&lt;Article&gt;</w:t>
      </w:r>
      <w:r w:rsidRPr="00F76714">
        <w:t>Ustęp 8</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8936F88" w14:textId="77777777" w:rsidTr="00D027DD">
        <w:trPr>
          <w:trHeight w:hRule="exact" w:val="240"/>
          <w:jc w:val="center"/>
        </w:trPr>
        <w:tc>
          <w:tcPr>
            <w:tcW w:w="9752" w:type="dxa"/>
            <w:gridSpan w:val="2"/>
            <w:tcBorders>
              <w:top w:val="nil"/>
              <w:left w:val="nil"/>
              <w:bottom w:val="nil"/>
              <w:right w:val="nil"/>
            </w:tcBorders>
          </w:tcPr>
          <w:p w14:paraId="28A838B0" w14:textId="77777777" w:rsidR="00F76714" w:rsidRPr="00F76714" w:rsidRDefault="00F76714" w:rsidP="00D027DD"/>
        </w:tc>
      </w:tr>
      <w:tr w:rsidR="00F76714" w:rsidRPr="00F76714" w14:paraId="72BC5FD2" w14:textId="77777777" w:rsidTr="00D027DD">
        <w:trPr>
          <w:trHeight w:val="240"/>
          <w:jc w:val="center"/>
        </w:trPr>
        <w:tc>
          <w:tcPr>
            <w:tcW w:w="4876" w:type="dxa"/>
            <w:tcBorders>
              <w:top w:val="nil"/>
              <w:left w:val="nil"/>
              <w:bottom w:val="nil"/>
              <w:right w:val="nil"/>
            </w:tcBorders>
          </w:tcPr>
          <w:p w14:paraId="2B2AAC1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F17E517" w14:textId="77777777" w:rsidR="00F76714" w:rsidRPr="00F76714" w:rsidRDefault="00F76714" w:rsidP="00D027DD">
            <w:pPr>
              <w:pStyle w:val="AmColumnHeading"/>
            </w:pPr>
            <w:r w:rsidRPr="00F76714">
              <w:t>Poprawka</w:t>
            </w:r>
          </w:p>
        </w:tc>
      </w:tr>
      <w:tr w:rsidR="00F76714" w:rsidRPr="00F76714" w14:paraId="510BADD5" w14:textId="77777777" w:rsidTr="00D027DD">
        <w:trPr>
          <w:jc w:val="center"/>
        </w:trPr>
        <w:tc>
          <w:tcPr>
            <w:tcW w:w="4876" w:type="dxa"/>
            <w:tcBorders>
              <w:top w:val="nil"/>
              <w:left w:val="nil"/>
              <w:bottom w:val="nil"/>
              <w:right w:val="nil"/>
            </w:tcBorders>
          </w:tcPr>
          <w:p w14:paraId="3FB4EB88" w14:textId="77777777" w:rsidR="00F76714" w:rsidRPr="00F76714" w:rsidRDefault="00F76714" w:rsidP="00D027DD">
            <w:pPr>
              <w:pStyle w:val="Normal6a"/>
            </w:pPr>
            <w:r w:rsidRPr="00F76714">
              <w:rPr>
                <w:b/>
                <w:i/>
              </w:rPr>
              <w:t>8.</w:t>
            </w:r>
            <w:r w:rsidRPr="00F76714">
              <w:rPr>
                <w:b/>
                <w:i/>
              </w:rPr>
              <w:tab/>
              <w:t>podkreśla, że zakres 28. systemu prawnego, zwłaszcza w dziedzinie opodatkowania, powinien początkowo ograniczać się do wąskiej kategorii przedsiębiorstw, np. innowacyjnych przedsiębiorstw lub transgranicznych przedsiębiorstw typu start-up ukierunkowanych na rozwój, określonej na podstawie kryteriów, takich jak ich wydatki na badania i rozwój, wielkość, kwalifikacje pracowników czy posiadanie praw własności intelektualnej, lub zgodnie z przyszłym europejskim aktem o innowacjach;</w:t>
            </w:r>
          </w:p>
        </w:tc>
        <w:tc>
          <w:tcPr>
            <w:tcW w:w="4876" w:type="dxa"/>
            <w:tcBorders>
              <w:top w:val="nil"/>
              <w:left w:val="nil"/>
              <w:bottom w:val="nil"/>
              <w:right w:val="nil"/>
            </w:tcBorders>
          </w:tcPr>
          <w:p w14:paraId="1ABC9E25" w14:textId="77777777" w:rsidR="00F76714" w:rsidRPr="00F76714" w:rsidRDefault="00F76714" w:rsidP="00D027DD">
            <w:pPr>
              <w:pStyle w:val="Normal6a"/>
            </w:pPr>
            <w:r w:rsidRPr="00F76714">
              <w:rPr>
                <w:b/>
                <w:i/>
              </w:rPr>
              <w:t>skreśla się</w:t>
            </w:r>
          </w:p>
        </w:tc>
      </w:tr>
    </w:tbl>
    <w:p w14:paraId="4818ADA7"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75CAC15F" w14:textId="77777777" w:rsidR="00F76714" w:rsidRPr="00F76714" w:rsidRDefault="00F76714" w:rsidP="00F76714">
      <w:r w:rsidRPr="00F76714">
        <w:rPr>
          <w:rStyle w:val="HideTWBExt"/>
        </w:rPr>
        <w:t>&lt;/Amend&gt;</w:t>
      </w:r>
    </w:p>
    <w:p w14:paraId="5ECBDD1D"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128</w:t>
      </w:r>
      <w:r w:rsidRPr="00F76714">
        <w:rPr>
          <w:rStyle w:val="HideTWBExt"/>
          <w:b w:val="0"/>
        </w:rPr>
        <w:t>&lt;/NumAm&gt;</w:t>
      </w:r>
    </w:p>
    <w:p w14:paraId="4DEE8FD4"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Pascal Canfin, Billy Kelleher</w:t>
      </w:r>
      <w:r w:rsidRPr="00920718">
        <w:rPr>
          <w:rStyle w:val="HideTWBExt"/>
          <w:b w:val="0"/>
          <w:lang w:val="en-US"/>
        </w:rPr>
        <w:t>&lt;/Members&gt;</w:t>
      </w:r>
    </w:p>
    <w:p w14:paraId="5410A03D" w14:textId="77777777" w:rsidR="00F76714" w:rsidRPr="00F76714" w:rsidRDefault="00F76714" w:rsidP="00F76714">
      <w:pPr>
        <w:pStyle w:val="NormalBold"/>
      </w:pPr>
      <w:r w:rsidRPr="00F76714">
        <w:rPr>
          <w:rStyle w:val="HideTWBExt"/>
          <w:b w:val="0"/>
        </w:rPr>
        <w:t>&lt;/RepeatBlock-By&gt;</w:t>
      </w:r>
    </w:p>
    <w:p w14:paraId="1CE03767"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0BA2BD4" w14:textId="77777777" w:rsidR="00F76714" w:rsidRPr="00F76714" w:rsidRDefault="00F76714" w:rsidP="00F76714">
      <w:pPr>
        <w:pStyle w:val="NormalBold"/>
      </w:pPr>
      <w:r w:rsidRPr="00F76714">
        <w:rPr>
          <w:rStyle w:val="HideTWBExt"/>
          <w:b w:val="0"/>
        </w:rPr>
        <w:t>&lt;Article&gt;</w:t>
      </w:r>
      <w:r w:rsidRPr="00F76714">
        <w:t>Ustęp 8</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60C0657" w14:textId="77777777" w:rsidTr="00D027DD">
        <w:trPr>
          <w:trHeight w:hRule="exact" w:val="240"/>
          <w:jc w:val="center"/>
        </w:trPr>
        <w:tc>
          <w:tcPr>
            <w:tcW w:w="9752" w:type="dxa"/>
            <w:gridSpan w:val="2"/>
            <w:tcBorders>
              <w:top w:val="nil"/>
              <w:left w:val="nil"/>
              <w:bottom w:val="nil"/>
              <w:right w:val="nil"/>
            </w:tcBorders>
          </w:tcPr>
          <w:p w14:paraId="613053CF" w14:textId="77777777" w:rsidR="00F76714" w:rsidRPr="00F76714" w:rsidRDefault="00F76714" w:rsidP="00D027DD"/>
        </w:tc>
      </w:tr>
      <w:tr w:rsidR="00F76714" w:rsidRPr="00F76714" w14:paraId="28906A9C" w14:textId="77777777" w:rsidTr="00D027DD">
        <w:trPr>
          <w:trHeight w:val="240"/>
          <w:jc w:val="center"/>
        </w:trPr>
        <w:tc>
          <w:tcPr>
            <w:tcW w:w="4876" w:type="dxa"/>
            <w:tcBorders>
              <w:top w:val="nil"/>
              <w:left w:val="nil"/>
              <w:bottom w:val="nil"/>
              <w:right w:val="nil"/>
            </w:tcBorders>
          </w:tcPr>
          <w:p w14:paraId="665BFEC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24A5449" w14:textId="77777777" w:rsidR="00F76714" w:rsidRPr="00F76714" w:rsidRDefault="00F76714" w:rsidP="00D027DD">
            <w:pPr>
              <w:pStyle w:val="AmColumnHeading"/>
            </w:pPr>
            <w:r w:rsidRPr="00F76714">
              <w:t>Poprawka</w:t>
            </w:r>
          </w:p>
        </w:tc>
      </w:tr>
      <w:tr w:rsidR="00F76714" w:rsidRPr="00F76714" w14:paraId="1F6CBFD8" w14:textId="77777777" w:rsidTr="00D027DD">
        <w:trPr>
          <w:jc w:val="center"/>
        </w:trPr>
        <w:tc>
          <w:tcPr>
            <w:tcW w:w="4876" w:type="dxa"/>
            <w:tcBorders>
              <w:top w:val="nil"/>
              <w:left w:val="nil"/>
              <w:bottom w:val="nil"/>
              <w:right w:val="nil"/>
            </w:tcBorders>
          </w:tcPr>
          <w:p w14:paraId="4756A056" w14:textId="77777777" w:rsidR="00F76714" w:rsidRPr="00F76714" w:rsidRDefault="00F76714" w:rsidP="00D027DD">
            <w:pPr>
              <w:pStyle w:val="Normal6a"/>
            </w:pPr>
            <w:r w:rsidRPr="00F76714">
              <w:t>8.</w:t>
            </w:r>
            <w:r w:rsidRPr="00F76714">
              <w:tab/>
            </w:r>
            <w:r w:rsidRPr="00F76714">
              <w:rPr>
                <w:b/>
                <w:i/>
              </w:rPr>
              <w:t>podkreśla</w:t>
            </w:r>
            <w:r w:rsidRPr="00F76714">
              <w:t xml:space="preserve">, że zakres 28. systemu prawnego, zwłaszcza w dziedzinie opodatkowania, powinien </w:t>
            </w:r>
            <w:r w:rsidRPr="00F76714">
              <w:rPr>
                <w:b/>
                <w:i/>
              </w:rPr>
              <w:t xml:space="preserve">początkowo ograniczać się do wąskiej kategorii </w:t>
            </w:r>
            <w:r w:rsidRPr="00F76714">
              <w:t xml:space="preserve">przedsiębiorstw, </w:t>
            </w:r>
            <w:r w:rsidRPr="00F76714">
              <w:rPr>
                <w:b/>
                <w:i/>
              </w:rPr>
              <w:t xml:space="preserve">np. innowacyjnych przedsiębiorstw lub transgranicznych przedsiębiorstw typu start-up ukierunkowanych </w:t>
            </w:r>
            <w:r w:rsidRPr="00F76714">
              <w:t xml:space="preserve">na </w:t>
            </w:r>
            <w:r w:rsidRPr="00F76714">
              <w:rPr>
                <w:b/>
                <w:i/>
              </w:rPr>
              <w:t xml:space="preserve">rozwój, określonej na podstawie kryteriów, takich jak ich wydatki na </w:t>
            </w:r>
            <w:r w:rsidRPr="00F76714">
              <w:t>badania i rozwój</w:t>
            </w:r>
            <w:r w:rsidRPr="00F76714">
              <w:rPr>
                <w:b/>
                <w:i/>
              </w:rPr>
              <w:t>, wielkość, kwalifikacje pracowników czy posiadanie praw własności intelektualnej, lub zgodnie z przyszłym europejskim aktem o innowacjach</w:t>
            </w:r>
            <w:r w:rsidRPr="00F76714">
              <w:t>;</w:t>
            </w:r>
          </w:p>
        </w:tc>
        <w:tc>
          <w:tcPr>
            <w:tcW w:w="4876" w:type="dxa"/>
            <w:tcBorders>
              <w:top w:val="nil"/>
              <w:left w:val="nil"/>
              <w:bottom w:val="nil"/>
              <w:right w:val="nil"/>
            </w:tcBorders>
          </w:tcPr>
          <w:p w14:paraId="6151EFE3" w14:textId="77777777" w:rsidR="00F76714" w:rsidRPr="00F76714" w:rsidRDefault="00F76714" w:rsidP="00D027DD">
            <w:pPr>
              <w:pStyle w:val="Normal6a"/>
            </w:pPr>
            <w:r w:rsidRPr="00F76714">
              <w:t>8.</w:t>
            </w:r>
            <w:r w:rsidRPr="00F76714">
              <w:tab/>
            </w:r>
            <w:r w:rsidRPr="00F76714">
              <w:rPr>
                <w:b/>
                <w:i/>
              </w:rPr>
              <w:t>uważa</w:t>
            </w:r>
            <w:r w:rsidRPr="00F76714">
              <w:t xml:space="preserve">, że zakres 28. systemu prawnego, zwłaszcza w dziedzinie opodatkowania, powinien </w:t>
            </w:r>
            <w:r w:rsidRPr="00F76714">
              <w:rPr>
                <w:b/>
                <w:i/>
              </w:rPr>
              <w:t xml:space="preserve">być otwarty dla wszystkich spółek z ograniczoną odpowiedzialnością, a jednocześnie ukierunkowany w szczególności na potrzeby młodych, szybko rozwijających się i innowacyjnych </w:t>
            </w:r>
            <w:r w:rsidRPr="00F76714">
              <w:t>przedsiębiorstw</w:t>
            </w:r>
            <w:r w:rsidRPr="00F76714">
              <w:rPr>
                <w:b/>
                <w:i/>
              </w:rPr>
              <w:t>; podkreśla</w:t>
            </w:r>
            <w:r w:rsidRPr="00F76714">
              <w:t xml:space="preserve">, </w:t>
            </w:r>
            <w:r w:rsidRPr="00F76714">
              <w:rPr>
                <w:b/>
                <w:i/>
              </w:rPr>
              <w:t xml:space="preserve">że ograniczony zakres stworzyłby obciążenia administracyjne i niepewność dla przedsiębiorstw, ponieważ mogłyby one łatwo podlegać 28. systemowi lub z niego wypadać w zależności od zmian w swojej wielkości i wydatkach </w:t>
            </w:r>
            <w:r w:rsidRPr="00F76714">
              <w:t>na badania i rozwój;</w:t>
            </w:r>
          </w:p>
        </w:tc>
      </w:tr>
    </w:tbl>
    <w:p w14:paraId="2A0875EC"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21A097E8" w14:textId="77777777" w:rsidR="00F76714" w:rsidRPr="00920718" w:rsidRDefault="00F76714" w:rsidP="00F76714">
      <w:pPr>
        <w:rPr>
          <w:lang w:val="en-US"/>
        </w:rPr>
      </w:pPr>
      <w:r w:rsidRPr="00920718">
        <w:rPr>
          <w:rStyle w:val="HideTWBExt"/>
          <w:lang w:val="en-US"/>
        </w:rPr>
        <w:t>&lt;/Amend&gt;</w:t>
      </w:r>
    </w:p>
    <w:p w14:paraId="1D92089D"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129</w:t>
      </w:r>
      <w:r w:rsidRPr="00920718">
        <w:rPr>
          <w:rStyle w:val="HideTWBExt"/>
          <w:b w:val="0"/>
          <w:lang w:val="en-US"/>
        </w:rPr>
        <w:t>&lt;/NumAm&gt;</w:t>
      </w:r>
    </w:p>
    <w:p w14:paraId="066137CB"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Bruno Gonçalves, Niels Fuglsang</w:t>
      </w:r>
      <w:r w:rsidRPr="00920718">
        <w:rPr>
          <w:rStyle w:val="HideTWBExt"/>
          <w:b w:val="0"/>
          <w:lang w:val="en-US"/>
        </w:rPr>
        <w:t>&lt;/Members&gt;</w:t>
      </w:r>
    </w:p>
    <w:p w14:paraId="5AA62888" w14:textId="77777777" w:rsidR="00F76714" w:rsidRPr="00F76714" w:rsidRDefault="00F76714" w:rsidP="00F76714">
      <w:pPr>
        <w:pStyle w:val="NormalBold"/>
      </w:pPr>
      <w:r w:rsidRPr="00F76714">
        <w:rPr>
          <w:rStyle w:val="HideTWBExt"/>
          <w:b w:val="0"/>
        </w:rPr>
        <w:t>&lt;/RepeatBlock-By&gt;</w:t>
      </w:r>
    </w:p>
    <w:p w14:paraId="336DD5A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7AB39BF" w14:textId="77777777" w:rsidR="00F76714" w:rsidRPr="00F76714" w:rsidRDefault="00F76714" w:rsidP="00F76714">
      <w:pPr>
        <w:pStyle w:val="NormalBold"/>
      </w:pPr>
      <w:r w:rsidRPr="00F76714">
        <w:rPr>
          <w:rStyle w:val="HideTWBExt"/>
          <w:b w:val="0"/>
        </w:rPr>
        <w:t>&lt;Article&gt;</w:t>
      </w:r>
      <w:r w:rsidRPr="00F76714">
        <w:t>Ustęp 8</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41D55B7" w14:textId="77777777" w:rsidTr="00D027DD">
        <w:trPr>
          <w:trHeight w:hRule="exact" w:val="240"/>
          <w:jc w:val="center"/>
        </w:trPr>
        <w:tc>
          <w:tcPr>
            <w:tcW w:w="9752" w:type="dxa"/>
            <w:gridSpan w:val="2"/>
            <w:tcBorders>
              <w:top w:val="nil"/>
              <w:left w:val="nil"/>
              <w:bottom w:val="nil"/>
              <w:right w:val="nil"/>
            </w:tcBorders>
          </w:tcPr>
          <w:p w14:paraId="1ED31D72" w14:textId="77777777" w:rsidR="00F76714" w:rsidRPr="00F76714" w:rsidRDefault="00F76714" w:rsidP="00D027DD"/>
        </w:tc>
      </w:tr>
      <w:tr w:rsidR="00F76714" w:rsidRPr="00F76714" w14:paraId="49D9EF65" w14:textId="77777777" w:rsidTr="00D027DD">
        <w:trPr>
          <w:trHeight w:val="240"/>
          <w:jc w:val="center"/>
        </w:trPr>
        <w:tc>
          <w:tcPr>
            <w:tcW w:w="4876" w:type="dxa"/>
            <w:tcBorders>
              <w:top w:val="nil"/>
              <w:left w:val="nil"/>
              <w:bottom w:val="nil"/>
              <w:right w:val="nil"/>
            </w:tcBorders>
          </w:tcPr>
          <w:p w14:paraId="146E02E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B724550" w14:textId="77777777" w:rsidR="00F76714" w:rsidRPr="00F76714" w:rsidRDefault="00F76714" w:rsidP="00D027DD">
            <w:pPr>
              <w:pStyle w:val="AmColumnHeading"/>
            </w:pPr>
            <w:r w:rsidRPr="00F76714">
              <w:t>Poprawka</w:t>
            </w:r>
          </w:p>
        </w:tc>
      </w:tr>
      <w:tr w:rsidR="00F76714" w:rsidRPr="00F76714" w14:paraId="45CF8F63" w14:textId="77777777" w:rsidTr="00D027DD">
        <w:trPr>
          <w:jc w:val="center"/>
        </w:trPr>
        <w:tc>
          <w:tcPr>
            <w:tcW w:w="4876" w:type="dxa"/>
            <w:tcBorders>
              <w:top w:val="nil"/>
              <w:left w:val="nil"/>
              <w:bottom w:val="nil"/>
              <w:right w:val="nil"/>
            </w:tcBorders>
          </w:tcPr>
          <w:p w14:paraId="48C1CDA8" w14:textId="77777777" w:rsidR="00F76714" w:rsidRPr="00F76714" w:rsidRDefault="00F76714" w:rsidP="00D027DD">
            <w:pPr>
              <w:pStyle w:val="Normal6a"/>
            </w:pPr>
            <w:r w:rsidRPr="00F76714">
              <w:t>8.</w:t>
            </w:r>
            <w:r w:rsidRPr="00F76714">
              <w:tab/>
              <w:t xml:space="preserve">podkreśla, że zakres 28. systemu prawnego, zwłaszcza w dziedzinie opodatkowania, </w:t>
            </w:r>
            <w:r w:rsidRPr="00F76714">
              <w:rPr>
                <w:b/>
                <w:i/>
              </w:rPr>
              <w:t xml:space="preserve">powinien początkowo ograniczać się do wąskiej kategorii przedsiębiorstw, np. innowacyjnych przedsiębiorstw lub transgranicznych przedsiębiorstw </w:t>
            </w:r>
            <w:r w:rsidRPr="00F76714">
              <w:t xml:space="preserve">typu start-up </w:t>
            </w:r>
            <w:r w:rsidRPr="00F76714">
              <w:rPr>
                <w:b/>
                <w:i/>
              </w:rPr>
              <w:t xml:space="preserve">ukierunkowanych </w:t>
            </w:r>
            <w:r w:rsidRPr="00F76714">
              <w:t>na rozwój</w:t>
            </w:r>
            <w:r w:rsidRPr="00F76714">
              <w:rPr>
                <w:b/>
                <w:i/>
              </w:rPr>
              <w:t>, określonej na podstawie kryteriów, takich jak ich wydatki na badania i rozwój, wielkość, kwalifikacje pracowników czy posiadanie praw własności intelektualnej, lub zgodnie z przyszłym europejskim aktem o innowacjach</w:t>
            </w:r>
            <w:r w:rsidRPr="00F76714">
              <w:t>;</w:t>
            </w:r>
          </w:p>
        </w:tc>
        <w:tc>
          <w:tcPr>
            <w:tcW w:w="4876" w:type="dxa"/>
            <w:tcBorders>
              <w:top w:val="nil"/>
              <w:left w:val="nil"/>
              <w:bottom w:val="nil"/>
              <w:right w:val="nil"/>
            </w:tcBorders>
          </w:tcPr>
          <w:p w14:paraId="4DFB8950" w14:textId="77777777" w:rsidR="00F76714" w:rsidRPr="00F76714" w:rsidRDefault="00F76714" w:rsidP="00D027DD">
            <w:pPr>
              <w:pStyle w:val="Normal6a"/>
            </w:pPr>
            <w:r w:rsidRPr="00F76714">
              <w:t>8.</w:t>
            </w:r>
            <w:r w:rsidRPr="00F76714">
              <w:tab/>
              <w:t xml:space="preserve">podkreśla, że zakres 28. systemu prawnego, zwłaszcza w dziedzinie opodatkowania, </w:t>
            </w:r>
            <w:r w:rsidRPr="00F76714">
              <w:rPr>
                <w:b/>
                <w:i/>
              </w:rPr>
              <w:t xml:space="preserve">musi obejmować innowacyjne przedsiębiorstwa oraz przedsiębiorstwa </w:t>
            </w:r>
            <w:r w:rsidRPr="00F76714">
              <w:t xml:space="preserve">typu start-up </w:t>
            </w:r>
            <w:r w:rsidRPr="00F76714">
              <w:rPr>
                <w:b/>
                <w:i/>
              </w:rPr>
              <w:t xml:space="preserve">ukierunkowane </w:t>
            </w:r>
            <w:r w:rsidRPr="00F76714">
              <w:t>na rozwój;</w:t>
            </w:r>
          </w:p>
        </w:tc>
      </w:tr>
    </w:tbl>
    <w:p w14:paraId="46BCB430"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50596C81" w14:textId="77777777" w:rsidR="00F76714" w:rsidRPr="00920718" w:rsidRDefault="00F76714" w:rsidP="00F76714">
      <w:pPr>
        <w:rPr>
          <w:lang w:val="en-US"/>
        </w:rPr>
      </w:pPr>
      <w:r w:rsidRPr="00920718">
        <w:rPr>
          <w:rStyle w:val="HideTWBExt"/>
          <w:lang w:val="en-US"/>
        </w:rPr>
        <w:t>&lt;/Amend&gt;</w:t>
      </w:r>
    </w:p>
    <w:p w14:paraId="640DC4BA"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130</w:t>
      </w:r>
      <w:r w:rsidRPr="00920718">
        <w:rPr>
          <w:rStyle w:val="HideTWBExt"/>
          <w:b w:val="0"/>
          <w:lang w:val="en-US"/>
        </w:rPr>
        <w:t>&lt;/NumAm&gt;</w:t>
      </w:r>
    </w:p>
    <w:p w14:paraId="7F410F93"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Luděk Niedermayer</w:t>
      </w:r>
      <w:r w:rsidRPr="00920718">
        <w:rPr>
          <w:rStyle w:val="HideTWBExt"/>
          <w:b w:val="0"/>
          <w:lang w:val="en-US"/>
        </w:rPr>
        <w:t>&lt;/Members&gt;</w:t>
      </w:r>
    </w:p>
    <w:p w14:paraId="7DFF6BD7" w14:textId="77777777" w:rsidR="00F76714" w:rsidRPr="00F76714" w:rsidRDefault="00F76714" w:rsidP="00F76714">
      <w:pPr>
        <w:pStyle w:val="NormalBold"/>
      </w:pPr>
      <w:r w:rsidRPr="00F76714">
        <w:rPr>
          <w:rStyle w:val="HideTWBExt"/>
          <w:b w:val="0"/>
        </w:rPr>
        <w:t>&lt;/RepeatBlock-By&gt;</w:t>
      </w:r>
    </w:p>
    <w:p w14:paraId="4AD9179B"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56B82EF" w14:textId="77777777" w:rsidR="00F76714" w:rsidRPr="00F76714" w:rsidRDefault="00F76714" w:rsidP="00F76714">
      <w:pPr>
        <w:pStyle w:val="NormalBold"/>
      </w:pPr>
      <w:r w:rsidRPr="00F76714">
        <w:rPr>
          <w:rStyle w:val="HideTWBExt"/>
          <w:b w:val="0"/>
        </w:rPr>
        <w:t>&lt;Article&gt;</w:t>
      </w:r>
      <w:r w:rsidRPr="00F76714">
        <w:t>Ustęp 8</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C3512D8" w14:textId="77777777" w:rsidTr="00D027DD">
        <w:trPr>
          <w:trHeight w:hRule="exact" w:val="240"/>
          <w:jc w:val="center"/>
        </w:trPr>
        <w:tc>
          <w:tcPr>
            <w:tcW w:w="9752" w:type="dxa"/>
            <w:gridSpan w:val="2"/>
            <w:tcBorders>
              <w:top w:val="nil"/>
              <w:left w:val="nil"/>
              <w:bottom w:val="nil"/>
              <w:right w:val="nil"/>
            </w:tcBorders>
          </w:tcPr>
          <w:p w14:paraId="088AB457" w14:textId="77777777" w:rsidR="00F76714" w:rsidRPr="00F76714" w:rsidRDefault="00F76714" w:rsidP="00D027DD"/>
        </w:tc>
      </w:tr>
      <w:tr w:rsidR="00F76714" w:rsidRPr="00F76714" w14:paraId="22BAC27D" w14:textId="77777777" w:rsidTr="00D027DD">
        <w:trPr>
          <w:trHeight w:val="240"/>
          <w:jc w:val="center"/>
        </w:trPr>
        <w:tc>
          <w:tcPr>
            <w:tcW w:w="4876" w:type="dxa"/>
            <w:tcBorders>
              <w:top w:val="nil"/>
              <w:left w:val="nil"/>
              <w:bottom w:val="nil"/>
              <w:right w:val="nil"/>
            </w:tcBorders>
          </w:tcPr>
          <w:p w14:paraId="2B20CCE0"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4607023" w14:textId="77777777" w:rsidR="00F76714" w:rsidRPr="00F76714" w:rsidRDefault="00F76714" w:rsidP="00D027DD">
            <w:pPr>
              <w:pStyle w:val="AmColumnHeading"/>
            </w:pPr>
            <w:r w:rsidRPr="00F76714">
              <w:t>Poprawka</w:t>
            </w:r>
          </w:p>
        </w:tc>
      </w:tr>
      <w:tr w:rsidR="00F76714" w:rsidRPr="00F76714" w14:paraId="5A66B5F3" w14:textId="77777777" w:rsidTr="00D027DD">
        <w:trPr>
          <w:jc w:val="center"/>
        </w:trPr>
        <w:tc>
          <w:tcPr>
            <w:tcW w:w="4876" w:type="dxa"/>
            <w:tcBorders>
              <w:top w:val="nil"/>
              <w:left w:val="nil"/>
              <w:bottom w:val="nil"/>
              <w:right w:val="nil"/>
            </w:tcBorders>
          </w:tcPr>
          <w:p w14:paraId="71C3EBBB" w14:textId="77777777" w:rsidR="00F76714" w:rsidRPr="00F76714" w:rsidRDefault="00F76714" w:rsidP="00D027DD">
            <w:pPr>
              <w:pStyle w:val="Normal6a"/>
            </w:pPr>
            <w:r w:rsidRPr="00F76714">
              <w:t>8.</w:t>
            </w:r>
            <w:r w:rsidRPr="00F76714">
              <w:tab/>
              <w:t xml:space="preserve">podkreśla, że zakres 28. systemu prawnego, zwłaszcza w dziedzinie opodatkowania, powinien </w:t>
            </w:r>
            <w:r w:rsidRPr="00F76714">
              <w:rPr>
                <w:b/>
                <w:i/>
              </w:rPr>
              <w:t xml:space="preserve">początkowo </w:t>
            </w:r>
            <w:r w:rsidRPr="00F76714">
              <w:t xml:space="preserve">ograniczać się do wąskiej kategorii przedsiębiorstw, np. innowacyjnych przedsiębiorstw lub transgranicznych przedsiębiorstw </w:t>
            </w:r>
            <w:r w:rsidRPr="00F76714">
              <w:rPr>
                <w:b/>
                <w:i/>
              </w:rPr>
              <w:t xml:space="preserve">typu start-up </w:t>
            </w:r>
            <w:r w:rsidRPr="00F76714">
              <w:t>ukierunkowanych na rozwój, określonej na podstawie kryteriów, takich jak ich wydatki na badania i rozwój, wielkość, kwalifikacje pracowników czy posiadanie praw własności intelektualnej, lub zgodnie z przyszłym europejskim aktem o innowacjach;</w:t>
            </w:r>
          </w:p>
        </w:tc>
        <w:tc>
          <w:tcPr>
            <w:tcW w:w="4876" w:type="dxa"/>
            <w:tcBorders>
              <w:top w:val="nil"/>
              <w:left w:val="nil"/>
              <w:bottom w:val="nil"/>
              <w:right w:val="nil"/>
            </w:tcBorders>
          </w:tcPr>
          <w:p w14:paraId="0437593A" w14:textId="77777777" w:rsidR="00F76714" w:rsidRPr="00F76714" w:rsidRDefault="00F76714" w:rsidP="00D027DD">
            <w:pPr>
              <w:pStyle w:val="Normal6a"/>
            </w:pPr>
            <w:r w:rsidRPr="00F76714">
              <w:t>8.</w:t>
            </w:r>
            <w:r w:rsidRPr="00F76714">
              <w:tab/>
              <w:t xml:space="preserve">podkreśla, że zakres </w:t>
            </w:r>
            <w:r w:rsidRPr="00F76714">
              <w:rPr>
                <w:b/>
                <w:i/>
              </w:rPr>
              <w:t xml:space="preserve">rozszerzonego </w:t>
            </w:r>
            <w:r w:rsidRPr="00F76714">
              <w:t xml:space="preserve">28. systemu prawnego, zwłaszcza w dziedzinie opodatkowania, powinien ograniczać się do wąskiej kategorii przedsiębiorstw, np. innowacyjnych przedsiębiorstw lub transgranicznych przedsiębiorstw </w:t>
            </w:r>
            <w:r w:rsidRPr="00F76714">
              <w:rPr>
                <w:b/>
                <w:i/>
              </w:rPr>
              <w:t xml:space="preserve">scale-up </w:t>
            </w:r>
            <w:r w:rsidRPr="00F76714">
              <w:t>ukierunkowanych na rozwój, określonej na podstawie kryteriów, takich jak ich wydatki na badania i rozwój, wielkość, kwalifikacje pracowników czy posiadanie praw własności intelektualnej, lub zgodnie z przyszłym europejskim aktem o innowacjach;</w:t>
            </w:r>
          </w:p>
        </w:tc>
      </w:tr>
    </w:tbl>
    <w:p w14:paraId="315F07BD"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25B8BD0C" w14:textId="77777777" w:rsidR="00F76714" w:rsidRPr="00920718" w:rsidRDefault="00F76714" w:rsidP="00F76714">
      <w:pPr>
        <w:rPr>
          <w:lang w:val="en-US"/>
        </w:rPr>
      </w:pPr>
      <w:r w:rsidRPr="00920718">
        <w:rPr>
          <w:rStyle w:val="HideTWBExt"/>
          <w:lang w:val="en-US"/>
        </w:rPr>
        <w:t>&lt;/Amend&gt;</w:t>
      </w:r>
    </w:p>
    <w:p w14:paraId="36BC5DBC"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131</w:t>
      </w:r>
      <w:r w:rsidRPr="002019F2">
        <w:rPr>
          <w:rStyle w:val="HideTWBExt"/>
          <w:b w:val="0"/>
          <w:lang w:val="en-US"/>
        </w:rPr>
        <w:t>&lt;/NumAm&gt;</w:t>
      </w:r>
    </w:p>
    <w:p w14:paraId="7364BB80"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7A7A2544"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3AF4A700" w14:textId="77777777" w:rsidR="00F76714" w:rsidRPr="00F76714" w:rsidRDefault="00F76714" w:rsidP="00F76714">
      <w:pPr>
        <w:pStyle w:val="NormalBold"/>
      </w:pPr>
      <w:r w:rsidRPr="00F76714">
        <w:rPr>
          <w:rStyle w:val="HideTWBExt"/>
          <w:b w:val="0"/>
        </w:rPr>
        <w:t>&lt;/RepeatBlock-By&gt;</w:t>
      </w:r>
    </w:p>
    <w:p w14:paraId="56B78A3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A3EF477" w14:textId="77777777" w:rsidR="00F76714" w:rsidRPr="00F76714" w:rsidRDefault="00F76714" w:rsidP="00F76714">
      <w:pPr>
        <w:pStyle w:val="NormalBold"/>
      </w:pPr>
      <w:r w:rsidRPr="00F76714">
        <w:rPr>
          <w:rStyle w:val="HideTWBExt"/>
          <w:b w:val="0"/>
        </w:rPr>
        <w:t>&lt;Article&gt;</w:t>
      </w:r>
      <w:r w:rsidRPr="00F76714">
        <w:t>Ustęp 8</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6365A66" w14:textId="77777777" w:rsidTr="00D027DD">
        <w:trPr>
          <w:trHeight w:hRule="exact" w:val="240"/>
          <w:jc w:val="center"/>
        </w:trPr>
        <w:tc>
          <w:tcPr>
            <w:tcW w:w="9752" w:type="dxa"/>
            <w:gridSpan w:val="2"/>
            <w:tcBorders>
              <w:top w:val="nil"/>
              <w:left w:val="nil"/>
              <w:bottom w:val="nil"/>
              <w:right w:val="nil"/>
            </w:tcBorders>
          </w:tcPr>
          <w:p w14:paraId="3C355CD0" w14:textId="77777777" w:rsidR="00F76714" w:rsidRPr="00F76714" w:rsidRDefault="00F76714" w:rsidP="00D027DD"/>
        </w:tc>
      </w:tr>
      <w:tr w:rsidR="00F76714" w:rsidRPr="00F76714" w14:paraId="3536BC5D" w14:textId="77777777" w:rsidTr="00D027DD">
        <w:trPr>
          <w:trHeight w:val="240"/>
          <w:jc w:val="center"/>
        </w:trPr>
        <w:tc>
          <w:tcPr>
            <w:tcW w:w="4876" w:type="dxa"/>
            <w:tcBorders>
              <w:top w:val="nil"/>
              <w:left w:val="nil"/>
              <w:bottom w:val="nil"/>
              <w:right w:val="nil"/>
            </w:tcBorders>
          </w:tcPr>
          <w:p w14:paraId="4E36D5C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8B4A550" w14:textId="77777777" w:rsidR="00F76714" w:rsidRPr="00F76714" w:rsidRDefault="00F76714" w:rsidP="00D027DD">
            <w:pPr>
              <w:pStyle w:val="AmColumnHeading"/>
            </w:pPr>
            <w:r w:rsidRPr="00F76714">
              <w:t>Poprawka</w:t>
            </w:r>
          </w:p>
        </w:tc>
      </w:tr>
      <w:tr w:rsidR="00F76714" w:rsidRPr="00F76714" w14:paraId="47E85BE3" w14:textId="77777777" w:rsidTr="00D027DD">
        <w:trPr>
          <w:jc w:val="center"/>
        </w:trPr>
        <w:tc>
          <w:tcPr>
            <w:tcW w:w="4876" w:type="dxa"/>
            <w:tcBorders>
              <w:top w:val="nil"/>
              <w:left w:val="nil"/>
              <w:bottom w:val="nil"/>
              <w:right w:val="nil"/>
            </w:tcBorders>
          </w:tcPr>
          <w:p w14:paraId="0FE50E82" w14:textId="77777777" w:rsidR="00F76714" w:rsidRPr="00F76714" w:rsidRDefault="00F76714" w:rsidP="00D027DD">
            <w:pPr>
              <w:pStyle w:val="Normal6a"/>
            </w:pPr>
            <w:r w:rsidRPr="00F76714">
              <w:t>8.</w:t>
            </w:r>
            <w:r w:rsidRPr="00F76714">
              <w:tab/>
              <w:t xml:space="preserve">podkreśla, że zakres 28. systemu prawnego, zwłaszcza w dziedzinie opodatkowania, powinien początkowo ograniczać się do </w:t>
            </w:r>
            <w:r w:rsidRPr="00F76714">
              <w:rPr>
                <w:b/>
                <w:i/>
              </w:rPr>
              <w:t xml:space="preserve">wąskiej kategorii </w:t>
            </w:r>
            <w:r w:rsidRPr="00F76714">
              <w:t xml:space="preserve">przedsiębiorstw, </w:t>
            </w:r>
            <w:r w:rsidRPr="00F76714">
              <w:rPr>
                <w:b/>
                <w:i/>
              </w:rPr>
              <w:t xml:space="preserve">np. </w:t>
            </w:r>
            <w:r w:rsidRPr="00F76714">
              <w:t xml:space="preserve">innowacyjnych przedsiębiorstw </w:t>
            </w:r>
            <w:r w:rsidRPr="00F76714">
              <w:rPr>
                <w:b/>
                <w:i/>
              </w:rPr>
              <w:t xml:space="preserve">lub transgranicznych przedsiębiorstw </w:t>
            </w:r>
            <w:r w:rsidRPr="00F76714">
              <w:t xml:space="preserve">typu start-up </w:t>
            </w:r>
            <w:r w:rsidRPr="00F76714">
              <w:rPr>
                <w:b/>
                <w:i/>
              </w:rPr>
              <w:t xml:space="preserve">ukierunkowanych na rozwój, określonej na podstawie kryteriów, takich jak ich wydatki na badania i rozwój, wielkość, kwalifikacje pracowników czy posiadanie praw własności intelektualnej, lub </w:t>
            </w:r>
            <w:r w:rsidRPr="00F76714">
              <w:t xml:space="preserve">zgodnie z </w:t>
            </w:r>
            <w:r w:rsidRPr="00F76714">
              <w:rPr>
                <w:b/>
                <w:i/>
              </w:rPr>
              <w:t>przyszłym europejskim aktem o innowacjach</w:t>
            </w:r>
            <w:r w:rsidRPr="00F76714">
              <w:t>;</w:t>
            </w:r>
          </w:p>
        </w:tc>
        <w:tc>
          <w:tcPr>
            <w:tcW w:w="4876" w:type="dxa"/>
            <w:tcBorders>
              <w:top w:val="nil"/>
              <w:left w:val="nil"/>
              <w:bottom w:val="nil"/>
              <w:right w:val="nil"/>
            </w:tcBorders>
          </w:tcPr>
          <w:p w14:paraId="616A5915" w14:textId="77777777" w:rsidR="00F76714" w:rsidRPr="00F76714" w:rsidRDefault="00F76714" w:rsidP="00D027DD">
            <w:pPr>
              <w:pStyle w:val="Normal6a"/>
            </w:pPr>
            <w:r w:rsidRPr="00F76714">
              <w:t>8.</w:t>
            </w:r>
            <w:r w:rsidRPr="00F76714">
              <w:tab/>
              <w:t xml:space="preserve">podkreśla, że zakres 28. systemu prawnego, zwłaszcza w dziedzinie opodatkowania, powinien początkowo ograniczać się do przedsiębiorstw </w:t>
            </w:r>
            <w:r w:rsidRPr="00F76714">
              <w:rPr>
                <w:b/>
                <w:i/>
              </w:rPr>
              <w:t>innowacyjnych</w:t>
            </w:r>
            <w:r w:rsidRPr="00F76714">
              <w:t xml:space="preserve">, innowacyjnych przedsiębiorstw typu start-up </w:t>
            </w:r>
            <w:r w:rsidRPr="00F76714">
              <w:rPr>
                <w:b/>
                <w:i/>
              </w:rPr>
              <w:t xml:space="preserve">oraz innowacyjnych przedsiębiorstw scale-up, </w:t>
            </w:r>
            <w:r w:rsidRPr="00F76714">
              <w:t xml:space="preserve">zgodnie z </w:t>
            </w:r>
            <w:r w:rsidRPr="00F76714">
              <w:rPr>
                <w:b/>
                <w:i/>
              </w:rPr>
              <w:t>definicjami zawartymi w zaleceniu Komisji z dnia 18 marca 2026 r</w:t>
            </w:r>
            <w:r w:rsidRPr="00F76714">
              <w:t>.;</w:t>
            </w:r>
          </w:p>
        </w:tc>
      </w:tr>
    </w:tbl>
    <w:p w14:paraId="3819E477"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{EN}</w:t>
      </w:r>
      <w:r w:rsidRPr="00920718">
        <w:rPr>
          <w:lang w:val="en-US"/>
        </w:rPr>
        <w:t>en</w:t>
      </w:r>
      <w:r w:rsidRPr="00920718">
        <w:rPr>
          <w:rStyle w:val="HideTWBExt"/>
          <w:lang w:val="en-US"/>
        </w:rPr>
        <w:t>&lt;/Original&gt;</w:t>
      </w:r>
    </w:p>
    <w:p w14:paraId="545E6A44" w14:textId="77777777" w:rsidR="00F76714" w:rsidRPr="00920718" w:rsidRDefault="00F76714" w:rsidP="00F76714">
      <w:pPr>
        <w:rPr>
          <w:lang w:val="en-US"/>
        </w:rPr>
      </w:pPr>
      <w:r w:rsidRPr="00920718">
        <w:rPr>
          <w:rStyle w:val="HideTWBExt"/>
          <w:lang w:val="en-US"/>
        </w:rPr>
        <w:t>&lt;/Amend&gt;</w:t>
      </w:r>
    </w:p>
    <w:p w14:paraId="74652245"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132</w:t>
      </w:r>
      <w:r w:rsidRPr="00920718">
        <w:rPr>
          <w:rStyle w:val="HideTWBExt"/>
          <w:b w:val="0"/>
          <w:lang w:val="en-US"/>
        </w:rPr>
        <w:t>&lt;/NumAm&gt;</w:t>
      </w:r>
    </w:p>
    <w:p w14:paraId="66E09EE9"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Marco Falcone, Fulvio Martusciello</w:t>
      </w:r>
      <w:r w:rsidRPr="00920718">
        <w:rPr>
          <w:rStyle w:val="HideTWBExt"/>
          <w:b w:val="0"/>
          <w:lang w:val="en-US"/>
        </w:rPr>
        <w:t>&lt;/Members&gt;</w:t>
      </w:r>
    </w:p>
    <w:p w14:paraId="523D3592" w14:textId="77777777" w:rsidR="00F76714" w:rsidRPr="00F76714" w:rsidRDefault="00F76714" w:rsidP="00F76714">
      <w:pPr>
        <w:pStyle w:val="NormalBold"/>
      </w:pPr>
      <w:r w:rsidRPr="00F76714">
        <w:rPr>
          <w:rStyle w:val="HideTWBExt"/>
          <w:b w:val="0"/>
        </w:rPr>
        <w:t>&lt;/RepeatBlock-By&gt;</w:t>
      </w:r>
    </w:p>
    <w:p w14:paraId="113D159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F71AC0C" w14:textId="77777777" w:rsidR="00F76714" w:rsidRPr="00F76714" w:rsidRDefault="00F76714" w:rsidP="00F76714">
      <w:pPr>
        <w:pStyle w:val="NormalBold"/>
      </w:pPr>
      <w:r w:rsidRPr="00F76714">
        <w:rPr>
          <w:rStyle w:val="HideTWBExt"/>
          <w:b w:val="0"/>
        </w:rPr>
        <w:t>&lt;Article&gt;</w:t>
      </w:r>
      <w:r w:rsidRPr="00F76714">
        <w:t>Ustęp 8</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2D8648B" w14:textId="77777777" w:rsidTr="00D027DD">
        <w:trPr>
          <w:trHeight w:hRule="exact" w:val="240"/>
          <w:jc w:val="center"/>
        </w:trPr>
        <w:tc>
          <w:tcPr>
            <w:tcW w:w="9752" w:type="dxa"/>
            <w:gridSpan w:val="2"/>
            <w:tcBorders>
              <w:top w:val="nil"/>
              <w:left w:val="nil"/>
              <w:bottom w:val="nil"/>
              <w:right w:val="nil"/>
            </w:tcBorders>
          </w:tcPr>
          <w:p w14:paraId="76E24E07" w14:textId="77777777" w:rsidR="00F76714" w:rsidRPr="00F76714" w:rsidRDefault="00F76714" w:rsidP="00D027DD"/>
        </w:tc>
      </w:tr>
      <w:tr w:rsidR="00F76714" w:rsidRPr="00F76714" w14:paraId="66675016" w14:textId="77777777" w:rsidTr="00D027DD">
        <w:trPr>
          <w:trHeight w:val="240"/>
          <w:jc w:val="center"/>
        </w:trPr>
        <w:tc>
          <w:tcPr>
            <w:tcW w:w="4876" w:type="dxa"/>
            <w:tcBorders>
              <w:top w:val="nil"/>
              <w:left w:val="nil"/>
              <w:bottom w:val="nil"/>
              <w:right w:val="nil"/>
            </w:tcBorders>
          </w:tcPr>
          <w:p w14:paraId="2296080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0BEE515" w14:textId="77777777" w:rsidR="00F76714" w:rsidRPr="00F76714" w:rsidRDefault="00F76714" w:rsidP="00D027DD">
            <w:pPr>
              <w:pStyle w:val="AmColumnHeading"/>
            </w:pPr>
            <w:r w:rsidRPr="00F76714">
              <w:t>Poprawka</w:t>
            </w:r>
          </w:p>
        </w:tc>
      </w:tr>
      <w:tr w:rsidR="00F76714" w:rsidRPr="00F76714" w14:paraId="65098D66" w14:textId="77777777" w:rsidTr="00D027DD">
        <w:trPr>
          <w:jc w:val="center"/>
        </w:trPr>
        <w:tc>
          <w:tcPr>
            <w:tcW w:w="4876" w:type="dxa"/>
            <w:tcBorders>
              <w:top w:val="nil"/>
              <w:left w:val="nil"/>
              <w:bottom w:val="nil"/>
              <w:right w:val="nil"/>
            </w:tcBorders>
          </w:tcPr>
          <w:p w14:paraId="247846C4" w14:textId="77777777" w:rsidR="00F76714" w:rsidRPr="00F76714" w:rsidRDefault="00F76714" w:rsidP="00D027DD">
            <w:pPr>
              <w:pStyle w:val="Normal6a"/>
            </w:pPr>
            <w:r w:rsidRPr="00F76714">
              <w:t>8.</w:t>
            </w:r>
            <w:r w:rsidRPr="00F76714">
              <w:tab/>
              <w:t>podkreśla, że zakres 28. systemu prawnego, zwłaszcza w dziedzinie opodatkowania, powinien początkowo ograniczać się do wąskiej kategorii przedsiębiorstw, np. innowacyjnych przedsiębiorstw lub transgranicznych przedsiębiorstw typu start-up ukierunkowanych na rozwój, określonej na podstawie kryteriów, takich jak ich wydatki na badania i rozwój, wielkość, kwalifikacje pracowników czy posiadanie praw własności intelektualnej, lub zgodnie z przyszłym europejskim aktem o innowacjach;</w:t>
            </w:r>
          </w:p>
        </w:tc>
        <w:tc>
          <w:tcPr>
            <w:tcW w:w="4876" w:type="dxa"/>
            <w:tcBorders>
              <w:top w:val="nil"/>
              <w:left w:val="nil"/>
              <w:bottom w:val="nil"/>
              <w:right w:val="nil"/>
            </w:tcBorders>
          </w:tcPr>
          <w:p w14:paraId="353FA0D3" w14:textId="77777777" w:rsidR="00F76714" w:rsidRPr="00F76714" w:rsidRDefault="00F76714" w:rsidP="00D027DD">
            <w:pPr>
              <w:pStyle w:val="Normal6a"/>
            </w:pPr>
            <w:r w:rsidRPr="00F76714">
              <w:t>8.</w:t>
            </w:r>
            <w:r w:rsidRPr="00F76714">
              <w:tab/>
              <w:t xml:space="preserve">podkreśla, że zakres 28. systemu prawnego, zwłaszcza w dziedzinie opodatkowania, powinien początkowo ograniczać się do wąskiej kategorii przedsiębiorstw, np. innowacyjnych przedsiębiorstw lub transgranicznych przedsiębiorstw typu start-up ukierunkowanych na rozwój, określonej na podstawie kryteriów, takich jak ich wydatki na badania i rozwój, wielkość, kwalifikacje pracowników czy posiadanie praw własności intelektualnej, lub zgodnie z przyszłym europejskim aktem o innowacjach; </w:t>
            </w:r>
            <w:r w:rsidRPr="00F76714">
              <w:rPr>
                <w:b/>
                <w:i/>
              </w:rPr>
              <w:t>zwraca jednak uwagę na potrzebę przewidzenia stopniowego rozszerzania systemu na inne sektory gospodarki, w tym sektory nietechnologiczne;</w:t>
            </w:r>
          </w:p>
        </w:tc>
      </w:tr>
    </w:tbl>
    <w:p w14:paraId="3A827E96" w14:textId="77777777" w:rsidR="00F76714" w:rsidRPr="00920718" w:rsidRDefault="00F76714" w:rsidP="00F76714">
      <w:pPr>
        <w:pStyle w:val="AmOrLang"/>
        <w:rPr>
          <w:lang w:val="en-US"/>
        </w:rPr>
      </w:pPr>
      <w:r w:rsidRPr="00920718">
        <w:rPr>
          <w:lang w:val="en-US"/>
        </w:rPr>
        <w:t xml:space="preserve">Or. </w:t>
      </w:r>
      <w:r w:rsidRPr="00920718">
        <w:rPr>
          <w:rStyle w:val="HideTWBExt"/>
          <w:lang w:val="en-US"/>
        </w:rPr>
        <w:t>&lt;Original&gt;</w:t>
      </w:r>
      <w:r w:rsidRPr="00920718">
        <w:rPr>
          <w:rStyle w:val="HideTWBInt"/>
          <w:lang w:val="en-US"/>
        </w:rPr>
        <w:t>{IT}</w:t>
      </w:r>
      <w:r w:rsidRPr="00920718">
        <w:rPr>
          <w:lang w:val="en-US"/>
        </w:rPr>
        <w:t>it</w:t>
      </w:r>
      <w:r w:rsidRPr="00920718">
        <w:rPr>
          <w:rStyle w:val="HideTWBExt"/>
          <w:lang w:val="en-US"/>
        </w:rPr>
        <w:t>&lt;/Original&gt;</w:t>
      </w:r>
    </w:p>
    <w:p w14:paraId="3B3F15FC" w14:textId="77777777" w:rsidR="00F76714" w:rsidRPr="00920718" w:rsidRDefault="00F76714" w:rsidP="00F76714">
      <w:pPr>
        <w:rPr>
          <w:lang w:val="en-US"/>
        </w:rPr>
      </w:pPr>
      <w:r w:rsidRPr="00920718">
        <w:rPr>
          <w:rStyle w:val="HideTWBExt"/>
          <w:lang w:val="en-US"/>
        </w:rPr>
        <w:t>&lt;/Amend&gt;</w:t>
      </w:r>
    </w:p>
    <w:p w14:paraId="57407F97"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133</w:t>
      </w:r>
      <w:r w:rsidRPr="00920718">
        <w:rPr>
          <w:rStyle w:val="HideTWBExt"/>
          <w:b w:val="0"/>
          <w:lang w:val="en-US"/>
        </w:rPr>
        <w:t>&lt;/NumAm&gt;</w:t>
      </w:r>
    </w:p>
    <w:p w14:paraId="606BAFAD"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Ľudovít Ódor</w:t>
      </w:r>
      <w:r w:rsidRPr="00920718">
        <w:rPr>
          <w:rStyle w:val="HideTWBExt"/>
          <w:b w:val="0"/>
          <w:lang w:val="en-US"/>
        </w:rPr>
        <w:t>&lt;/Members&gt;</w:t>
      </w:r>
    </w:p>
    <w:p w14:paraId="1E3F684D" w14:textId="77777777" w:rsidR="00F76714" w:rsidRPr="00F76714" w:rsidRDefault="00F76714" w:rsidP="00F76714">
      <w:pPr>
        <w:pStyle w:val="NormalBold"/>
      </w:pPr>
      <w:r w:rsidRPr="00F76714">
        <w:rPr>
          <w:rStyle w:val="HideTWBExt"/>
          <w:b w:val="0"/>
        </w:rPr>
        <w:t>&lt;/RepeatBlock-By&gt;</w:t>
      </w:r>
    </w:p>
    <w:p w14:paraId="01910D6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4BB90BE" w14:textId="77777777" w:rsidR="00F76714" w:rsidRPr="00F76714" w:rsidRDefault="00F76714" w:rsidP="00F76714">
      <w:pPr>
        <w:pStyle w:val="NormalBold"/>
      </w:pPr>
      <w:r w:rsidRPr="00F76714">
        <w:rPr>
          <w:rStyle w:val="HideTWBExt"/>
          <w:b w:val="0"/>
        </w:rPr>
        <w:t>&lt;Article&gt;</w:t>
      </w:r>
      <w:r w:rsidRPr="00F76714">
        <w:t>Ustęp 8</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9A66FD7" w14:textId="77777777" w:rsidTr="00D027DD">
        <w:trPr>
          <w:trHeight w:hRule="exact" w:val="240"/>
          <w:jc w:val="center"/>
        </w:trPr>
        <w:tc>
          <w:tcPr>
            <w:tcW w:w="9752" w:type="dxa"/>
            <w:gridSpan w:val="2"/>
            <w:tcBorders>
              <w:top w:val="nil"/>
              <w:left w:val="nil"/>
              <w:bottom w:val="nil"/>
              <w:right w:val="nil"/>
            </w:tcBorders>
          </w:tcPr>
          <w:p w14:paraId="1AAC9395" w14:textId="77777777" w:rsidR="00F76714" w:rsidRPr="00F76714" w:rsidRDefault="00F76714" w:rsidP="00D027DD"/>
        </w:tc>
      </w:tr>
      <w:tr w:rsidR="00F76714" w:rsidRPr="00F76714" w14:paraId="510417E8" w14:textId="77777777" w:rsidTr="00D027DD">
        <w:trPr>
          <w:trHeight w:val="240"/>
          <w:jc w:val="center"/>
        </w:trPr>
        <w:tc>
          <w:tcPr>
            <w:tcW w:w="4876" w:type="dxa"/>
            <w:tcBorders>
              <w:top w:val="nil"/>
              <w:left w:val="nil"/>
              <w:bottom w:val="nil"/>
              <w:right w:val="nil"/>
            </w:tcBorders>
          </w:tcPr>
          <w:p w14:paraId="311D6FD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158A6CE" w14:textId="77777777" w:rsidR="00F76714" w:rsidRPr="00F76714" w:rsidRDefault="00F76714" w:rsidP="00D027DD">
            <w:pPr>
              <w:pStyle w:val="AmColumnHeading"/>
            </w:pPr>
            <w:r w:rsidRPr="00F76714">
              <w:t>Poprawka</w:t>
            </w:r>
          </w:p>
        </w:tc>
      </w:tr>
      <w:tr w:rsidR="00F76714" w:rsidRPr="00F76714" w14:paraId="239F939E" w14:textId="77777777" w:rsidTr="00D027DD">
        <w:trPr>
          <w:jc w:val="center"/>
        </w:trPr>
        <w:tc>
          <w:tcPr>
            <w:tcW w:w="4876" w:type="dxa"/>
            <w:tcBorders>
              <w:top w:val="nil"/>
              <w:left w:val="nil"/>
              <w:bottom w:val="nil"/>
              <w:right w:val="nil"/>
            </w:tcBorders>
          </w:tcPr>
          <w:p w14:paraId="25160EC7" w14:textId="77777777" w:rsidR="00F76714" w:rsidRPr="00F76714" w:rsidRDefault="00F76714" w:rsidP="00D027DD">
            <w:pPr>
              <w:pStyle w:val="Normal6a"/>
            </w:pPr>
            <w:r w:rsidRPr="00F76714">
              <w:t>8.</w:t>
            </w:r>
            <w:r w:rsidRPr="00F76714">
              <w:tab/>
              <w:t>podkreśla, że zakres 28. systemu prawnego, zwłaszcza w dziedzinie opodatkowania, powinien początkowo ograniczać się do wąskiej kategorii przedsiębiorstw, np. innowacyjnych przedsiębiorstw lub transgranicznych przedsiębiorstw typu start-up ukierunkowanych na rozwój, określonej na podstawie kryteriów, takich jak ich wydatki na badania i rozwój, wielkość, kwalifikacje pracowników czy posiadanie praw własności intelektualnej, lub zgodnie z przyszłym europejskim aktem o innowacjach;</w:t>
            </w:r>
          </w:p>
        </w:tc>
        <w:tc>
          <w:tcPr>
            <w:tcW w:w="4876" w:type="dxa"/>
            <w:tcBorders>
              <w:top w:val="nil"/>
              <w:left w:val="nil"/>
              <w:bottom w:val="nil"/>
              <w:right w:val="nil"/>
            </w:tcBorders>
          </w:tcPr>
          <w:p w14:paraId="5A41A68F" w14:textId="77777777" w:rsidR="00F76714" w:rsidRPr="00F76714" w:rsidRDefault="00F76714" w:rsidP="00D027DD">
            <w:pPr>
              <w:pStyle w:val="Normal6a"/>
            </w:pPr>
            <w:r w:rsidRPr="00F76714">
              <w:t>8.</w:t>
            </w:r>
            <w:r w:rsidRPr="00F76714">
              <w:tab/>
              <w:t xml:space="preserve">podkreśla </w:t>
            </w:r>
            <w:r w:rsidRPr="00F76714">
              <w:rPr>
                <w:b/>
                <w:i/>
              </w:rPr>
              <w:t>w tym kontekście</w:t>
            </w:r>
            <w:r w:rsidRPr="00F76714">
              <w:t xml:space="preserve">, że </w:t>
            </w:r>
            <w:r w:rsidRPr="00F76714">
              <w:rPr>
                <w:b/>
                <w:i/>
              </w:rPr>
              <w:t xml:space="preserve">mając na uwadze wykonalność (polityczną), </w:t>
            </w:r>
            <w:r w:rsidRPr="00F76714">
              <w:t>zakres 28. systemu prawnego, zwłaszcza w dziedzinie opodatkowania, powinien początkowo ograniczać się do wąskiej kategorii przedsiębiorstw, np. innowacyjnych przedsiębiorstw lub transgranicznych przedsiębiorstw typu start-up ukierunkowanych na rozwój, określonej na podstawie kryteriów, takich jak ich wydatki na badania i rozwój, wielkość, kwalifikacje pracowników czy posiadanie praw własności intelektualnej, lub zgodnie z przyszłym europejskim aktem o innowacjach;</w:t>
            </w:r>
          </w:p>
        </w:tc>
      </w:tr>
    </w:tbl>
    <w:p w14:paraId="3BEEDBCE"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55734BA5" w14:textId="77777777" w:rsidR="00F76714" w:rsidRPr="000725E4" w:rsidRDefault="00F76714" w:rsidP="00F76714">
      <w:pPr>
        <w:rPr>
          <w:lang w:val="en-US"/>
        </w:rPr>
      </w:pPr>
      <w:r w:rsidRPr="000725E4">
        <w:rPr>
          <w:rStyle w:val="HideTWBExt"/>
          <w:lang w:val="en-US"/>
        </w:rPr>
        <w:t>&lt;/Amend&gt;</w:t>
      </w:r>
    </w:p>
    <w:p w14:paraId="75DCE7DD"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134</w:t>
      </w:r>
      <w:r w:rsidRPr="000725E4">
        <w:rPr>
          <w:rStyle w:val="HideTWBExt"/>
          <w:b w:val="0"/>
          <w:lang w:val="en-US"/>
        </w:rPr>
        <w:t>&lt;/NumAm&gt;</w:t>
      </w:r>
    </w:p>
    <w:p w14:paraId="36B806B8"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Jussi Saramo, Manon Aubry, Anthony Smith</w:t>
      </w:r>
      <w:r w:rsidRPr="000725E4">
        <w:rPr>
          <w:rStyle w:val="HideTWBExt"/>
          <w:b w:val="0"/>
          <w:lang w:val="en-US"/>
        </w:rPr>
        <w:t>&lt;/Members&gt;</w:t>
      </w:r>
    </w:p>
    <w:p w14:paraId="4CE68DF2" w14:textId="77777777" w:rsidR="00F76714" w:rsidRPr="000725E4" w:rsidRDefault="00F76714" w:rsidP="00F76714">
      <w:pPr>
        <w:rPr>
          <w:lang w:val="en-US"/>
        </w:rPr>
      </w:pPr>
      <w:r w:rsidRPr="000725E4">
        <w:rPr>
          <w:rStyle w:val="HideTWBExt"/>
          <w:lang w:val="en-US"/>
        </w:rPr>
        <w:t>&lt;AuNomDe&gt;</w:t>
      </w:r>
      <w:r w:rsidRPr="000725E4">
        <w:rPr>
          <w:rStyle w:val="HideTWBInt"/>
          <w:lang w:val="en-US"/>
        </w:rPr>
        <w:t>{The Left}</w:t>
      </w:r>
      <w:r w:rsidRPr="000725E4">
        <w:rPr>
          <w:lang w:val="en-US"/>
        </w:rPr>
        <w:t>w imieniu grupy The Left</w:t>
      </w:r>
      <w:r w:rsidRPr="000725E4">
        <w:rPr>
          <w:rStyle w:val="HideTWBExt"/>
          <w:lang w:val="en-US"/>
        </w:rPr>
        <w:t>&lt;/AuNomDe&gt;</w:t>
      </w:r>
    </w:p>
    <w:p w14:paraId="43E0533B" w14:textId="77777777" w:rsidR="00F76714" w:rsidRPr="00F76714" w:rsidRDefault="00F76714" w:rsidP="00F76714">
      <w:pPr>
        <w:pStyle w:val="NormalBold"/>
      </w:pPr>
      <w:r w:rsidRPr="00F76714">
        <w:rPr>
          <w:rStyle w:val="HideTWBExt"/>
          <w:b w:val="0"/>
        </w:rPr>
        <w:t>&lt;/RepeatBlock-By&gt;</w:t>
      </w:r>
    </w:p>
    <w:p w14:paraId="0FE5E1D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116B68D" w14:textId="77777777" w:rsidR="00F76714" w:rsidRPr="00F76714" w:rsidRDefault="00F76714" w:rsidP="00F76714">
      <w:pPr>
        <w:pStyle w:val="NormalBold"/>
      </w:pPr>
      <w:r w:rsidRPr="00F76714">
        <w:rPr>
          <w:rStyle w:val="HideTWBExt"/>
          <w:b w:val="0"/>
        </w:rPr>
        <w:t>&lt;Article&gt;</w:t>
      </w:r>
      <w:r w:rsidRPr="00F76714">
        <w:t>Ustęp 8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67B3EEC" w14:textId="77777777" w:rsidTr="00D027DD">
        <w:trPr>
          <w:trHeight w:hRule="exact" w:val="240"/>
          <w:jc w:val="center"/>
        </w:trPr>
        <w:tc>
          <w:tcPr>
            <w:tcW w:w="9752" w:type="dxa"/>
            <w:gridSpan w:val="2"/>
            <w:tcBorders>
              <w:top w:val="nil"/>
              <w:left w:val="nil"/>
              <w:bottom w:val="nil"/>
              <w:right w:val="nil"/>
            </w:tcBorders>
          </w:tcPr>
          <w:p w14:paraId="5F65FBD7" w14:textId="77777777" w:rsidR="00F76714" w:rsidRPr="00F76714" w:rsidRDefault="00F76714" w:rsidP="00D027DD"/>
        </w:tc>
      </w:tr>
      <w:tr w:rsidR="00F76714" w:rsidRPr="00F76714" w14:paraId="0FD16420" w14:textId="77777777" w:rsidTr="00D027DD">
        <w:trPr>
          <w:trHeight w:val="240"/>
          <w:jc w:val="center"/>
        </w:trPr>
        <w:tc>
          <w:tcPr>
            <w:tcW w:w="4876" w:type="dxa"/>
            <w:tcBorders>
              <w:top w:val="nil"/>
              <w:left w:val="nil"/>
              <w:bottom w:val="nil"/>
              <w:right w:val="nil"/>
            </w:tcBorders>
          </w:tcPr>
          <w:p w14:paraId="2129C48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A65D60C" w14:textId="77777777" w:rsidR="00F76714" w:rsidRPr="00F76714" w:rsidRDefault="00F76714" w:rsidP="00D027DD">
            <w:pPr>
              <w:pStyle w:val="AmColumnHeading"/>
            </w:pPr>
            <w:r w:rsidRPr="00F76714">
              <w:t>Poprawka</w:t>
            </w:r>
          </w:p>
        </w:tc>
      </w:tr>
      <w:tr w:rsidR="00F76714" w:rsidRPr="00F76714" w14:paraId="3248B865" w14:textId="77777777" w:rsidTr="00D027DD">
        <w:trPr>
          <w:jc w:val="center"/>
        </w:trPr>
        <w:tc>
          <w:tcPr>
            <w:tcW w:w="4876" w:type="dxa"/>
            <w:tcBorders>
              <w:top w:val="nil"/>
              <w:left w:val="nil"/>
              <w:bottom w:val="nil"/>
              <w:right w:val="nil"/>
            </w:tcBorders>
          </w:tcPr>
          <w:p w14:paraId="6EFAEA53" w14:textId="77777777" w:rsidR="00F76714" w:rsidRPr="00F76714" w:rsidRDefault="00F76714" w:rsidP="00D027DD">
            <w:pPr>
              <w:pStyle w:val="Normal6a"/>
            </w:pPr>
          </w:p>
        </w:tc>
        <w:tc>
          <w:tcPr>
            <w:tcW w:w="4876" w:type="dxa"/>
            <w:tcBorders>
              <w:top w:val="nil"/>
              <w:left w:val="nil"/>
              <w:bottom w:val="nil"/>
              <w:right w:val="nil"/>
            </w:tcBorders>
          </w:tcPr>
          <w:p w14:paraId="2AFC7607" w14:textId="77777777" w:rsidR="00F76714" w:rsidRPr="00F76714" w:rsidRDefault="00F76714" w:rsidP="00D027DD">
            <w:pPr>
              <w:pStyle w:val="Normal6a"/>
            </w:pPr>
            <w:r w:rsidRPr="00F76714">
              <w:rPr>
                <w:b/>
                <w:i/>
              </w:rPr>
              <w:t>8a.</w:t>
            </w:r>
            <w:r w:rsidRPr="00F76714">
              <w:rPr>
                <w:b/>
                <w:i/>
              </w:rPr>
              <w:tab/>
              <w:t>ostrzega, że choć 28. system prawny przedstawia się jako opcjonalne ramy ukierunkowane konkretnie na przedsiębiorstwa typu start-up i innowacyjne przedsiębiorstwa, istnieje poważne ryzyko, że będzie on stopniowo rozszerzany na wszystkie przedsiębiorstwa bez wyjątku; zauważa, że choć przedsiębiorstwa typu start-up i inwestorzy kapitału wysokiego ryzyka należą do jego najbardziej widocznych zwolenników, również kilka dużych grup lobbingowych przedsiębiorstw aktywnie promuje taki system i wyraźnie apeluje o udostępnienie go wszystkim przedsiębiorstwom; zauważa w szczególności, że France Digitale w swoim dokumencie roboczym skierowanym do Komisji wezwało do tego, by 28. system prawny był „opcjonalnymi ramami dostępnymi przy zakładaniu spółki w każdym państwie członkowskim, obok istniejących systemów krajowych”, „otwartymi dla wszystkich przedsiębiorstw na kontynencie, nie tylko MŚP lub innowacyjnych przedsiębiorstw”, przy jednoczesnym „zapewnieniu istniejącym przedsiębiorstwom możliwości przejścia do tego systemu”; zauważa ponadto, że EuroCommerce również zaapelowało o „jasne, jednolite regulacje dla przedsiębiorstw każdej wielkości, od start-upów po przedsiębiorstwa o ugruntowanej pozycji”; podkreśla w związku z tym, że każdy taki system musi pozostać ściśle ograniczony pod względem zakresu i w żadnym wypadku nie może stać się ogólnymi równoległymi ramami otwartymi dla wszystkich przedsiębiorstw;</w:t>
            </w:r>
          </w:p>
        </w:tc>
      </w:tr>
    </w:tbl>
    <w:p w14:paraId="2AD6C9F8"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D0EE951" w14:textId="77777777" w:rsidR="00F76714" w:rsidRPr="000725E4" w:rsidRDefault="00F76714" w:rsidP="00F76714">
      <w:pPr>
        <w:rPr>
          <w:lang w:val="en-US"/>
        </w:rPr>
      </w:pPr>
      <w:r w:rsidRPr="000725E4">
        <w:rPr>
          <w:rStyle w:val="HideTWBExt"/>
          <w:lang w:val="en-US"/>
        </w:rPr>
        <w:t>&lt;/Amend&gt;</w:t>
      </w:r>
    </w:p>
    <w:p w14:paraId="77FF84A5"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135</w:t>
      </w:r>
      <w:r w:rsidRPr="000725E4">
        <w:rPr>
          <w:rStyle w:val="HideTWBExt"/>
          <w:b w:val="0"/>
          <w:lang w:val="en-US"/>
        </w:rPr>
        <w:t>&lt;/NumAm&gt;</w:t>
      </w:r>
    </w:p>
    <w:p w14:paraId="2090B471"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Jussi Saramo, Manon Aubry, Anthony Smith, Pasquale Tridico</w:t>
      </w:r>
      <w:r w:rsidRPr="000725E4">
        <w:rPr>
          <w:rStyle w:val="HideTWBExt"/>
          <w:b w:val="0"/>
          <w:lang w:val="en-US"/>
        </w:rPr>
        <w:t>&lt;/Members&gt;</w:t>
      </w:r>
    </w:p>
    <w:p w14:paraId="6A670853" w14:textId="77777777" w:rsidR="00F76714" w:rsidRPr="000725E4" w:rsidRDefault="00F76714" w:rsidP="00F76714">
      <w:pPr>
        <w:rPr>
          <w:lang w:val="en-US"/>
        </w:rPr>
      </w:pPr>
      <w:r w:rsidRPr="000725E4">
        <w:rPr>
          <w:rStyle w:val="HideTWBExt"/>
          <w:lang w:val="en-US"/>
        </w:rPr>
        <w:t>&lt;AuNomDe&gt;</w:t>
      </w:r>
      <w:r w:rsidRPr="000725E4">
        <w:rPr>
          <w:rStyle w:val="HideTWBInt"/>
          <w:lang w:val="en-US"/>
        </w:rPr>
        <w:t>{The Left}</w:t>
      </w:r>
      <w:r w:rsidRPr="000725E4">
        <w:rPr>
          <w:lang w:val="en-US"/>
        </w:rPr>
        <w:t>w imieniu grupy The Left</w:t>
      </w:r>
      <w:r w:rsidRPr="000725E4">
        <w:rPr>
          <w:rStyle w:val="HideTWBExt"/>
          <w:lang w:val="en-US"/>
        </w:rPr>
        <w:t>&lt;/AuNomDe&gt;</w:t>
      </w:r>
    </w:p>
    <w:p w14:paraId="0DB7379D" w14:textId="77777777" w:rsidR="00F76714" w:rsidRPr="00F76714" w:rsidRDefault="00F76714" w:rsidP="00F76714">
      <w:pPr>
        <w:pStyle w:val="NormalBold"/>
      </w:pPr>
      <w:r w:rsidRPr="00F76714">
        <w:rPr>
          <w:rStyle w:val="HideTWBExt"/>
          <w:b w:val="0"/>
        </w:rPr>
        <w:t>&lt;/RepeatBlock-By&gt;</w:t>
      </w:r>
    </w:p>
    <w:p w14:paraId="48DD453F"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BB6591A" w14:textId="77777777" w:rsidR="00F76714" w:rsidRPr="00F76714" w:rsidRDefault="00F76714" w:rsidP="00F76714">
      <w:pPr>
        <w:pStyle w:val="NormalBold"/>
      </w:pPr>
      <w:r w:rsidRPr="00F76714">
        <w:rPr>
          <w:rStyle w:val="HideTWBExt"/>
          <w:b w:val="0"/>
        </w:rPr>
        <w:t>&lt;Article&gt;</w:t>
      </w:r>
      <w:r w:rsidRPr="00F76714">
        <w:t>Ustęp 8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7E069D1" w14:textId="77777777" w:rsidTr="00D027DD">
        <w:trPr>
          <w:trHeight w:hRule="exact" w:val="240"/>
          <w:jc w:val="center"/>
        </w:trPr>
        <w:tc>
          <w:tcPr>
            <w:tcW w:w="9752" w:type="dxa"/>
            <w:gridSpan w:val="2"/>
            <w:tcBorders>
              <w:top w:val="nil"/>
              <w:left w:val="nil"/>
              <w:bottom w:val="nil"/>
              <w:right w:val="nil"/>
            </w:tcBorders>
          </w:tcPr>
          <w:p w14:paraId="4D8524C5" w14:textId="77777777" w:rsidR="00F76714" w:rsidRPr="00F76714" w:rsidRDefault="00F76714" w:rsidP="00D027DD"/>
        </w:tc>
      </w:tr>
      <w:tr w:rsidR="00F76714" w:rsidRPr="00F76714" w14:paraId="3048A2AE" w14:textId="77777777" w:rsidTr="00D027DD">
        <w:trPr>
          <w:trHeight w:val="240"/>
          <w:jc w:val="center"/>
        </w:trPr>
        <w:tc>
          <w:tcPr>
            <w:tcW w:w="4876" w:type="dxa"/>
            <w:tcBorders>
              <w:top w:val="nil"/>
              <w:left w:val="nil"/>
              <w:bottom w:val="nil"/>
              <w:right w:val="nil"/>
            </w:tcBorders>
          </w:tcPr>
          <w:p w14:paraId="47483F0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9A5FF87" w14:textId="77777777" w:rsidR="00F76714" w:rsidRPr="00F76714" w:rsidRDefault="00F76714" w:rsidP="00D027DD">
            <w:pPr>
              <w:pStyle w:val="AmColumnHeading"/>
            </w:pPr>
            <w:r w:rsidRPr="00F76714">
              <w:t>Poprawka</w:t>
            </w:r>
          </w:p>
        </w:tc>
      </w:tr>
      <w:tr w:rsidR="00F76714" w:rsidRPr="00F76714" w14:paraId="192AB9C9" w14:textId="77777777" w:rsidTr="00D027DD">
        <w:trPr>
          <w:jc w:val="center"/>
        </w:trPr>
        <w:tc>
          <w:tcPr>
            <w:tcW w:w="4876" w:type="dxa"/>
            <w:tcBorders>
              <w:top w:val="nil"/>
              <w:left w:val="nil"/>
              <w:bottom w:val="nil"/>
              <w:right w:val="nil"/>
            </w:tcBorders>
          </w:tcPr>
          <w:p w14:paraId="6D95AF5F" w14:textId="77777777" w:rsidR="00F76714" w:rsidRPr="00F76714" w:rsidRDefault="00F76714" w:rsidP="00D027DD">
            <w:pPr>
              <w:pStyle w:val="Normal6a"/>
            </w:pPr>
          </w:p>
        </w:tc>
        <w:tc>
          <w:tcPr>
            <w:tcW w:w="4876" w:type="dxa"/>
            <w:tcBorders>
              <w:top w:val="nil"/>
              <w:left w:val="nil"/>
              <w:bottom w:val="nil"/>
              <w:right w:val="nil"/>
            </w:tcBorders>
          </w:tcPr>
          <w:p w14:paraId="2275B843" w14:textId="77777777" w:rsidR="00F76714" w:rsidRPr="00F76714" w:rsidRDefault="00F76714" w:rsidP="00D027DD">
            <w:pPr>
              <w:pStyle w:val="Normal6a"/>
            </w:pPr>
            <w:r w:rsidRPr="00F76714">
              <w:rPr>
                <w:b/>
                <w:i/>
              </w:rPr>
              <w:t>8b.</w:t>
            </w:r>
            <w:r w:rsidRPr="00F76714">
              <w:rPr>
                <w:b/>
                <w:i/>
              </w:rPr>
              <w:tab/>
              <w:t>podkreśla, że nawet jeżeli zakres 28. systemu prawnego jest formalnie ograniczony do przedsiębiorstw spełniających określone kryteria, istnieje znaczne ryzyko, że przedsiębiorstwa międzynarodowe będą sztucznie restrukturyzować swoją działalność lub strukturę korporacyjną, aby sprawiać wrażenie, że spełniają te kryteria, i tym samym korzystać z zalet tego systemu, zwłaszcza w kwestiach podatkowych; apeluje w związku z tym o rygorystyczne wymogi kwalifikowalności oparte na rzeczywistej działalności, solidne przepisy przeciwdziałające nadużyciom oraz skuteczne mechanizmy monitorowania, aby system ten nie mógł być nadużywany do unikania opodatkowania, arbitrażu regulacyjnego ani uzyskiwania nieuczciwej przewagi konkurencyjnej;</w:t>
            </w:r>
          </w:p>
        </w:tc>
      </w:tr>
    </w:tbl>
    <w:p w14:paraId="17260686"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8D5067E" w14:textId="77777777" w:rsidR="00F76714" w:rsidRPr="000725E4" w:rsidRDefault="00F76714" w:rsidP="00F76714">
      <w:pPr>
        <w:rPr>
          <w:lang w:val="en-US"/>
        </w:rPr>
      </w:pPr>
      <w:r w:rsidRPr="000725E4">
        <w:rPr>
          <w:rStyle w:val="HideTWBExt"/>
          <w:lang w:val="en-US"/>
        </w:rPr>
        <w:t>&lt;/Amend&gt;</w:t>
      </w:r>
    </w:p>
    <w:p w14:paraId="014D0014"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136</w:t>
      </w:r>
      <w:r w:rsidRPr="000725E4">
        <w:rPr>
          <w:rStyle w:val="HideTWBExt"/>
          <w:b w:val="0"/>
          <w:lang w:val="en-US"/>
        </w:rPr>
        <w:t>&lt;/NumAm&gt;</w:t>
      </w:r>
    </w:p>
    <w:p w14:paraId="0208B43F"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Luděk Niedermayer</w:t>
      </w:r>
      <w:r w:rsidRPr="000725E4">
        <w:rPr>
          <w:rStyle w:val="HideTWBExt"/>
          <w:b w:val="0"/>
          <w:lang w:val="en-US"/>
        </w:rPr>
        <w:t>&lt;/Members&gt;</w:t>
      </w:r>
    </w:p>
    <w:p w14:paraId="22F7891C" w14:textId="77777777" w:rsidR="00F76714" w:rsidRPr="00F76714" w:rsidRDefault="00F76714" w:rsidP="00F76714">
      <w:pPr>
        <w:pStyle w:val="NormalBold"/>
      </w:pPr>
      <w:r w:rsidRPr="00F76714">
        <w:rPr>
          <w:rStyle w:val="HideTWBExt"/>
          <w:b w:val="0"/>
        </w:rPr>
        <w:t>&lt;/RepeatBlock-By&gt;</w:t>
      </w:r>
    </w:p>
    <w:p w14:paraId="0D53AEA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E610C02" w14:textId="77777777" w:rsidR="00F76714" w:rsidRPr="00F76714" w:rsidRDefault="00F76714" w:rsidP="00F76714">
      <w:pPr>
        <w:pStyle w:val="NormalBold"/>
      </w:pPr>
      <w:r w:rsidRPr="00F76714">
        <w:rPr>
          <w:rStyle w:val="HideTWBExt"/>
          <w:b w:val="0"/>
        </w:rPr>
        <w:t>&lt;Article&gt;</w:t>
      </w:r>
      <w:r w:rsidRPr="00F76714">
        <w:t>Ustęp 8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91879BE" w14:textId="77777777" w:rsidTr="00D027DD">
        <w:trPr>
          <w:trHeight w:hRule="exact" w:val="240"/>
          <w:jc w:val="center"/>
        </w:trPr>
        <w:tc>
          <w:tcPr>
            <w:tcW w:w="9752" w:type="dxa"/>
            <w:gridSpan w:val="2"/>
            <w:tcBorders>
              <w:top w:val="nil"/>
              <w:left w:val="nil"/>
              <w:bottom w:val="nil"/>
              <w:right w:val="nil"/>
            </w:tcBorders>
          </w:tcPr>
          <w:p w14:paraId="4C169329" w14:textId="77777777" w:rsidR="00F76714" w:rsidRPr="00F76714" w:rsidRDefault="00F76714" w:rsidP="00D027DD"/>
        </w:tc>
      </w:tr>
      <w:tr w:rsidR="00F76714" w:rsidRPr="00F76714" w14:paraId="7DADBE68" w14:textId="77777777" w:rsidTr="00D027DD">
        <w:trPr>
          <w:trHeight w:val="240"/>
          <w:jc w:val="center"/>
        </w:trPr>
        <w:tc>
          <w:tcPr>
            <w:tcW w:w="4876" w:type="dxa"/>
            <w:tcBorders>
              <w:top w:val="nil"/>
              <w:left w:val="nil"/>
              <w:bottom w:val="nil"/>
              <w:right w:val="nil"/>
            </w:tcBorders>
          </w:tcPr>
          <w:p w14:paraId="5B032C70"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3CCAA4B" w14:textId="77777777" w:rsidR="00F76714" w:rsidRPr="00F76714" w:rsidRDefault="00F76714" w:rsidP="00D027DD">
            <w:pPr>
              <w:pStyle w:val="AmColumnHeading"/>
            </w:pPr>
            <w:r w:rsidRPr="00F76714">
              <w:t>Poprawka</w:t>
            </w:r>
          </w:p>
        </w:tc>
      </w:tr>
      <w:tr w:rsidR="00F76714" w:rsidRPr="00F76714" w14:paraId="7B33E095" w14:textId="77777777" w:rsidTr="00D027DD">
        <w:trPr>
          <w:jc w:val="center"/>
        </w:trPr>
        <w:tc>
          <w:tcPr>
            <w:tcW w:w="4876" w:type="dxa"/>
            <w:tcBorders>
              <w:top w:val="nil"/>
              <w:left w:val="nil"/>
              <w:bottom w:val="nil"/>
              <w:right w:val="nil"/>
            </w:tcBorders>
          </w:tcPr>
          <w:p w14:paraId="0D6EA0B5" w14:textId="77777777" w:rsidR="00F76714" w:rsidRPr="00F76714" w:rsidRDefault="00F76714" w:rsidP="00D027DD">
            <w:pPr>
              <w:pStyle w:val="Normal6a"/>
            </w:pPr>
          </w:p>
        </w:tc>
        <w:tc>
          <w:tcPr>
            <w:tcW w:w="4876" w:type="dxa"/>
            <w:tcBorders>
              <w:top w:val="nil"/>
              <w:left w:val="nil"/>
              <w:bottom w:val="nil"/>
              <w:right w:val="nil"/>
            </w:tcBorders>
          </w:tcPr>
          <w:p w14:paraId="6817FC38" w14:textId="77777777" w:rsidR="00F76714" w:rsidRPr="00F76714" w:rsidRDefault="00F76714" w:rsidP="00D027DD">
            <w:pPr>
              <w:pStyle w:val="Normal6a"/>
            </w:pPr>
            <w:r w:rsidRPr="00F76714">
              <w:rPr>
                <w:b/>
                <w:i/>
              </w:rPr>
              <w:t>8a.</w:t>
            </w:r>
            <w:r w:rsidRPr="00F76714">
              <w:rPr>
                <w:b/>
                <w:i/>
              </w:rPr>
              <w:tab/>
              <w:t>podkreśla, że aby zachować kontrolę państw członkowskich nad znaczną częścią ich polityki podatkowej, przewidzianą w obowiązujących ramach prawnych, wszelka harmonizacja systemów podatkowych dla przedsiębiorstw w ramach 28. systemu prawnego powinna ograniczać się do jasno określonej podgrupy przedsiębiorstw uprawnionych do korzystania z tego systemu;</w:t>
            </w:r>
          </w:p>
        </w:tc>
      </w:tr>
      <w:tr w:rsidR="00F76714" w:rsidRPr="00F76714" w14:paraId="67067304" w14:textId="77777777" w:rsidTr="00D027DD">
        <w:trPr>
          <w:jc w:val="center"/>
        </w:trPr>
        <w:tc>
          <w:tcPr>
            <w:tcW w:w="4876" w:type="dxa"/>
            <w:tcBorders>
              <w:top w:val="nil"/>
              <w:left w:val="nil"/>
              <w:bottom w:val="nil"/>
              <w:right w:val="nil"/>
            </w:tcBorders>
          </w:tcPr>
          <w:p w14:paraId="103BB815" w14:textId="77777777" w:rsidR="00F76714" w:rsidRPr="00F76714" w:rsidRDefault="00F76714" w:rsidP="00D027DD">
            <w:pPr>
              <w:pStyle w:val="Normal6a"/>
            </w:pPr>
          </w:p>
        </w:tc>
        <w:tc>
          <w:tcPr>
            <w:tcW w:w="4876" w:type="dxa"/>
            <w:tcBorders>
              <w:top w:val="nil"/>
              <w:left w:val="nil"/>
              <w:bottom w:val="nil"/>
              <w:right w:val="nil"/>
            </w:tcBorders>
          </w:tcPr>
          <w:p w14:paraId="5E11AC28" w14:textId="77777777" w:rsidR="00F76714" w:rsidRPr="00F76714" w:rsidRDefault="00F76714" w:rsidP="00D027DD">
            <w:pPr>
              <w:pStyle w:val="Normal6a"/>
            </w:pPr>
            <w:r w:rsidRPr="00F76714">
              <w:rPr>
                <w:b/>
                <w:i/>
              </w:rPr>
              <w:t>uważa, że taka harmonizacja, określana jako rozszerzony 28. system prawny, powinna być ograniczona przede wszystkim do innowacyjnych przedsiębiorstw typu start-up i przedsiębiorstw scale-up, które zwykle generują dla państw członkowskich jedynie ograniczone dochody z podatku dochodowego od osób prawnych;</w:t>
            </w:r>
          </w:p>
        </w:tc>
      </w:tr>
    </w:tbl>
    <w:p w14:paraId="7D773D49"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62771BBE" w14:textId="77777777" w:rsidR="00F76714" w:rsidRPr="000725E4" w:rsidRDefault="00F76714" w:rsidP="00F76714">
      <w:pPr>
        <w:rPr>
          <w:lang w:val="en-US"/>
        </w:rPr>
      </w:pPr>
      <w:r w:rsidRPr="000725E4">
        <w:rPr>
          <w:rStyle w:val="HideTWBExt"/>
          <w:lang w:val="en-US"/>
        </w:rPr>
        <w:t>&lt;/Amend&gt;</w:t>
      </w:r>
    </w:p>
    <w:p w14:paraId="7B9E8D76"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137</w:t>
      </w:r>
      <w:r w:rsidRPr="00920718">
        <w:rPr>
          <w:rStyle w:val="HideTWBExt"/>
          <w:b w:val="0"/>
          <w:lang w:val="en-US"/>
        </w:rPr>
        <w:t>&lt;/NumAm&gt;</w:t>
      </w:r>
    </w:p>
    <w:p w14:paraId="0CA5D3FE"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50C26EF2" w14:textId="77777777" w:rsidR="00F76714" w:rsidRPr="00F76714" w:rsidRDefault="00F76714" w:rsidP="00F76714">
      <w:pPr>
        <w:pStyle w:val="NormalBold"/>
      </w:pPr>
      <w:r w:rsidRPr="00F76714">
        <w:rPr>
          <w:rStyle w:val="HideTWBExt"/>
          <w:b w:val="0"/>
        </w:rPr>
        <w:t>&lt;/RepeatBlock-By&gt;</w:t>
      </w:r>
    </w:p>
    <w:p w14:paraId="4E27122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BF14780" w14:textId="77777777" w:rsidR="00F76714" w:rsidRPr="00F76714" w:rsidRDefault="00F76714" w:rsidP="00F76714">
      <w:pPr>
        <w:pStyle w:val="NormalBold"/>
      </w:pPr>
      <w:r w:rsidRPr="00F76714">
        <w:rPr>
          <w:rStyle w:val="HideTWBExt"/>
          <w:b w:val="0"/>
        </w:rPr>
        <w:t>&lt;Article&gt;</w:t>
      </w:r>
      <w:r w:rsidRPr="00F76714">
        <w:t>Ustęp 8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32FD21C" w14:textId="77777777" w:rsidTr="00D027DD">
        <w:trPr>
          <w:trHeight w:hRule="exact" w:val="240"/>
          <w:jc w:val="center"/>
        </w:trPr>
        <w:tc>
          <w:tcPr>
            <w:tcW w:w="9752" w:type="dxa"/>
            <w:gridSpan w:val="2"/>
            <w:tcBorders>
              <w:top w:val="nil"/>
              <w:left w:val="nil"/>
              <w:bottom w:val="nil"/>
              <w:right w:val="nil"/>
            </w:tcBorders>
          </w:tcPr>
          <w:p w14:paraId="0250DCB6" w14:textId="77777777" w:rsidR="00F76714" w:rsidRPr="00F76714" w:rsidRDefault="00F76714" w:rsidP="00D027DD"/>
        </w:tc>
      </w:tr>
      <w:tr w:rsidR="00F76714" w:rsidRPr="00F76714" w14:paraId="07B75B05" w14:textId="77777777" w:rsidTr="00D027DD">
        <w:trPr>
          <w:trHeight w:val="240"/>
          <w:jc w:val="center"/>
        </w:trPr>
        <w:tc>
          <w:tcPr>
            <w:tcW w:w="4876" w:type="dxa"/>
            <w:tcBorders>
              <w:top w:val="nil"/>
              <w:left w:val="nil"/>
              <w:bottom w:val="nil"/>
              <w:right w:val="nil"/>
            </w:tcBorders>
          </w:tcPr>
          <w:p w14:paraId="0C9C6B85"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7D594B9" w14:textId="77777777" w:rsidR="00F76714" w:rsidRPr="00F76714" w:rsidRDefault="00F76714" w:rsidP="00D027DD">
            <w:pPr>
              <w:pStyle w:val="AmColumnHeading"/>
            </w:pPr>
            <w:r w:rsidRPr="00F76714">
              <w:t>Poprawka</w:t>
            </w:r>
          </w:p>
        </w:tc>
      </w:tr>
      <w:tr w:rsidR="00F76714" w:rsidRPr="00F76714" w14:paraId="3673E995" w14:textId="77777777" w:rsidTr="00D027DD">
        <w:trPr>
          <w:jc w:val="center"/>
        </w:trPr>
        <w:tc>
          <w:tcPr>
            <w:tcW w:w="4876" w:type="dxa"/>
            <w:tcBorders>
              <w:top w:val="nil"/>
              <w:left w:val="nil"/>
              <w:bottom w:val="nil"/>
              <w:right w:val="nil"/>
            </w:tcBorders>
          </w:tcPr>
          <w:p w14:paraId="202B922E" w14:textId="77777777" w:rsidR="00F76714" w:rsidRPr="00F76714" w:rsidRDefault="00F76714" w:rsidP="00D027DD">
            <w:pPr>
              <w:pStyle w:val="Normal6a"/>
            </w:pPr>
          </w:p>
        </w:tc>
        <w:tc>
          <w:tcPr>
            <w:tcW w:w="4876" w:type="dxa"/>
            <w:tcBorders>
              <w:top w:val="nil"/>
              <w:left w:val="nil"/>
              <w:bottom w:val="nil"/>
              <w:right w:val="nil"/>
            </w:tcBorders>
          </w:tcPr>
          <w:p w14:paraId="4293AD80" w14:textId="77777777" w:rsidR="00F76714" w:rsidRPr="00F76714" w:rsidRDefault="00F76714" w:rsidP="00D027DD">
            <w:pPr>
              <w:pStyle w:val="Normal6a"/>
            </w:pPr>
            <w:r w:rsidRPr="00F76714">
              <w:rPr>
                <w:b/>
                <w:i/>
              </w:rPr>
              <w:t>8a.</w:t>
            </w:r>
            <w:r w:rsidRPr="00F76714">
              <w:rPr>
                <w:b/>
                <w:i/>
              </w:rPr>
              <w:tab/>
              <w:t>przypomina, że najskuteczniejszym i najbardziej inkluzywnym sposobem wspierania MŚP, przedsiębiorstw typu start-up i przedsiębiorstw scale-up jest horyzontalne ograniczenie istniejących obciążeń regulacyjnych we wszystkich 27 państwach członkowskich; wzywa Komisję do priorytetowego traktowania rygorystycznego egzekwowania obowiązujących przepisów jednolitego rynku i szybkiego ograniczenia biurokracji, zamiast tworzenia równoległych, bardzo złożonych systemów regulacyjnych, które mogłyby niezamierzenie prowadzić do rozdrobnienia prawnego i niepewności dla szerzej rozumianego środowiska biznesowego;</w:t>
            </w:r>
          </w:p>
        </w:tc>
      </w:tr>
    </w:tbl>
    <w:p w14:paraId="17D4CA0E"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59583527" w14:textId="77777777" w:rsidR="00F76714" w:rsidRPr="000725E4" w:rsidRDefault="00F76714" w:rsidP="00F76714">
      <w:pPr>
        <w:rPr>
          <w:lang w:val="en-US"/>
        </w:rPr>
      </w:pPr>
      <w:r w:rsidRPr="000725E4">
        <w:rPr>
          <w:rStyle w:val="HideTWBExt"/>
          <w:lang w:val="en-US"/>
        </w:rPr>
        <w:t>&lt;/Amend&gt;</w:t>
      </w:r>
    </w:p>
    <w:p w14:paraId="6D009265"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138</w:t>
      </w:r>
      <w:r w:rsidRPr="00920718">
        <w:rPr>
          <w:rStyle w:val="HideTWBExt"/>
          <w:b w:val="0"/>
          <w:lang w:val="en-US"/>
        </w:rPr>
        <w:t>&lt;/NumAm&gt;</w:t>
      </w:r>
    </w:p>
    <w:p w14:paraId="49FD0E79"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0C211373" w14:textId="77777777" w:rsidR="00F76714" w:rsidRPr="00F76714" w:rsidRDefault="00F76714" w:rsidP="00F76714">
      <w:pPr>
        <w:pStyle w:val="NormalBold"/>
      </w:pPr>
      <w:r w:rsidRPr="00F76714">
        <w:rPr>
          <w:rStyle w:val="HideTWBExt"/>
          <w:b w:val="0"/>
        </w:rPr>
        <w:t>&lt;/RepeatBlock-By&gt;</w:t>
      </w:r>
    </w:p>
    <w:p w14:paraId="6BF3CDEF"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3303BA5" w14:textId="77777777" w:rsidR="00F76714" w:rsidRPr="00F76714" w:rsidRDefault="00F76714" w:rsidP="00F76714">
      <w:pPr>
        <w:pStyle w:val="NormalBold"/>
      </w:pPr>
      <w:r w:rsidRPr="00F76714">
        <w:rPr>
          <w:rStyle w:val="HideTWBExt"/>
          <w:b w:val="0"/>
        </w:rPr>
        <w:t>&lt;Article&gt;</w:t>
      </w:r>
      <w:r w:rsidRPr="00F76714">
        <w:t>Ustęp 8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6D24C3D" w14:textId="77777777" w:rsidTr="00D027DD">
        <w:trPr>
          <w:trHeight w:hRule="exact" w:val="240"/>
          <w:jc w:val="center"/>
        </w:trPr>
        <w:tc>
          <w:tcPr>
            <w:tcW w:w="9752" w:type="dxa"/>
            <w:gridSpan w:val="2"/>
            <w:tcBorders>
              <w:top w:val="nil"/>
              <w:left w:val="nil"/>
              <w:bottom w:val="nil"/>
              <w:right w:val="nil"/>
            </w:tcBorders>
          </w:tcPr>
          <w:p w14:paraId="6C6CD91E" w14:textId="77777777" w:rsidR="00F76714" w:rsidRPr="00F76714" w:rsidRDefault="00F76714" w:rsidP="00D027DD"/>
        </w:tc>
      </w:tr>
      <w:tr w:rsidR="00F76714" w:rsidRPr="00F76714" w14:paraId="45D5B124" w14:textId="77777777" w:rsidTr="00D027DD">
        <w:trPr>
          <w:trHeight w:val="240"/>
          <w:jc w:val="center"/>
        </w:trPr>
        <w:tc>
          <w:tcPr>
            <w:tcW w:w="4876" w:type="dxa"/>
            <w:tcBorders>
              <w:top w:val="nil"/>
              <w:left w:val="nil"/>
              <w:bottom w:val="nil"/>
              <w:right w:val="nil"/>
            </w:tcBorders>
          </w:tcPr>
          <w:p w14:paraId="6CC37FC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309B0F0" w14:textId="77777777" w:rsidR="00F76714" w:rsidRPr="00F76714" w:rsidRDefault="00F76714" w:rsidP="00D027DD">
            <w:pPr>
              <w:pStyle w:val="AmColumnHeading"/>
            </w:pPr>
            <w:r w:rsidRPr="00F76714">
              <w:t>Poprawka</w:t>
            </w:r>
          </w:p>
        </w:tc>
      </w:tr>
      <w:tr w:rsidR="00F76714" w:rsidRPr="00F76714" w14:paraId="63BA0DC0" w14:textId="77777777" w:rsidTr="00D027DD">
        <w:trPr>
          <w:jc w:val="center"/>
        </w:trPr>
        <w:tc>
          <w:tcPr>
            <w:tcW w:w="4876" w:type="dxa"/>
            <w:tcBorders>
              <w:top w:val="nil"/>
              <w:left w:val="nil"/>
              <w:bottom w:val="nil"/>
              <w:right w:val="nil"/>
            </w:tcBorders>
          </w:tcPr>
          <w:p w14:paraId="31F996A2" w14:textId="77777777" w:rsidR="00F76714" w:rsidRPr="00F76714" w:rsidRDefault="00F76714" w:rsidP="00D027DD">
            <w:pPr>
              <w:pStyle w:val="Normal6a"/>
            </w:pPr>
          </w:p>
        </w:tc>
        <w:tc>
          <w:tcPr>
            <w:tcW w:w="4876" w:type="dxa"/>
            <w:tcBorders>
              <w:top w:val="nil"/>
              <w:left w:val="nil"/>
              <w:bottom w:val="nil"/>
              <w:right w:val="nil"/>
            </w:tcBorders>
          </w:tcPr>
          <w:p w14:paraId="4F14958C" w14:textId="77777777" w:rsidR="00F76714" w:rsidRPr="00F76714" w:rsidRDefault="00F76714" w:rsidP="00D027DD">
            <w:pPr>
              <w:pStyle w:val="Normal6a"/>
            </w:pPr>
            <w:r w:rsidRPr="00F76714">
              <w:rPr>
                <w:b/>
                <w:i/>
              </w:rPr>
              <w:t>8a.</w:t>
            </w:r>
            <w:r w:rsidRPr="00F76714">
              <w:rPr>
                <w:b/>
                <w:i/>
              </w:rPr>
              <w:tab/>
              <w:t>wyraża zaniepokojenie, że szeroko zakrojona harmonizacja prawa podatkowego i prawa pracy grozi nieproporcjonalnym uprzywilejowaniem modeli gospodarczych, interesów i preferencji większych państw członkowskich; apeluje o niepodważalne gwarancje, że żadne opcjonalne ogólnoeuropejskie ramy biznesowe nie stworzą niekorzystnej sytuacji konkurencyjnej dla mniejszych państw członkowskich ani nie ograniczą ich suwerennej zdolności do dostosowywania ram regulacyjnych i fiskalnych do przedsiębiorstw, które uznają za najważniejsze dla swoich szczególnych potrzeb gospodarczych;</w:t>
            </w:r>
          </w:p>
        </w:tc>
      </w:tr>
    </w:tbl>
    <w:p w14:paraId="73AE5C2F"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3136453" w14:textId="77777777" w:rsidR="00F76714" w:rsidRPr="000725E4" w:rsidRDefault="00F76714" w:rsidP="00F76714">
      <w:pPr>
        <w:rPr>
          <w:lang w:val="en-US"/>
        </w:rPr>
      </w:pPr>
      <w:r w:rsidRPr="000725E4">
        <w:rPr>
          <w:rStyle w:val="HideTWBExt"/>
          <w:lang w:val="en-US"/>
        </w:rPr>
        <w:t>&lt;/Amend&gt;</w:t>
      </w:r>
    </w:p>
    <w:p w14:paraId="2F6029E8"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139</w:t>
      </w:r>
      <w:r w:rsidRPr="002019F2">
        <w:rPr>
          <w:rStyle w:val="HideTWBExt"/>
          <w:b w:val="0"/>
          <w:lang w:val="en-US"/>
        </w:rPr>
        <w:t>&lt;/NumAm&gt;</w:t>
      </w:r>
    </w:p>
    <w:p w14:paraId="173465D3"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Lídia Pereira</w:t>
      </w:r>
      <w:r w:rsidRPr="002019F2">
        <w:rPr>
          <w:rStyle w:val="HideTWBExt"/>
          <w:b w:val="0"/>
          <w:lang w:val="en-US"/>
        </w:rPr>
        <w:t>&lt;/Members&gt;</w:t>
      </w:r>
    </w:p>
    <w:p w14:paraId="50332080" w14:textId="77777777" w:rsidR="00F76714" w:rsidRPr="00F76714" w:rsidRDefault="00F76714" w:rsidP="00F76714">
      <w:pPr>
        <w:pStyle w:val="NormalBold"/>
      </w:pPr>
      <w:r w:rsidRPr="00F76714">
        <w:rPr>
          <w:rStyle w:val="HideTWBExt"/>
          <w:b w:val="0"/>
        </w:rPr>
        <w:t>&lt;/RepeatBlock-By&gt;</w:t>
      </w:r>
    </w:p>
    <w:p w14:paraId="5472A7F7"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DA283EC" w14:textId="77777777" w:rsidR="00F76714" w:rsidRPr="00F76714" w:rsidRDefault="00F76714" w:rsidP="00F76714">
      <w:pPr>
        <w:pStyle w:val="NormalBold"/>
      </w:pPr>
      <w:r w:rsidRPr="00F76714">
        <w:rPr>
          <w:rStyle w:val="HideTWBExt"/>
          <w:b w:val="0"/>
        </w:rPr>
        <w:t>&lt;Article&gt;</w:t>
      </w:r>
      <w:r w:rsidRPr="00F76714">
        <w:t>Ustęp 8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325EC49" w14:textId="77777777" w:rsidTr="00D027DD">
        <w:trPr>
          <w:trHeight w:hRule="exact" w:val="240"/>
          <w:jc w:val="center"/>
        </w:trPr>
        <w:tc>
          <w:tcPr>
            <w:tcW w:w="9752" w:type="dxa"/>
            <w:gridSpan w:val="2"/>
            <w:tcBorders>
              <w:top w:val="nil"/>
              <w:left w:val="nil"/>
              <w:bottom w:val="nil"/>
              <w:right w:val="nil"/>
            </w:tcBorders>
          </w:tcPr>
          <w:p w14:paraId="6EABE2BA" w14:textId="77777777" w:rsidR="00F76714" w:rsidRPr="00F76714" w:rsidRDefault="00F76714" w:rsidP="00D027DD"/>
        </w:tc>
      </w:tr>
      <w:tr w:rsidR="00F76714" w:rsidRPr="00F76714" w14:paraId="63DDD202" w14:textId="77777777" w:rsidTr="00D027DD">
        <w:trPr>
          <w:trHeight w:val="240"/>
          <w:jc w:val="center"/>
        </w:trPr>
        <w:tc>
          <w:tcPr>
            <w:tcW w:w="4876" w:type="dxa"/>
            <w:tcBorders>
              <w:top w:val="nil"/>
              <w:left w:val="nil"/>
              <w:bottom w:val="nil"/>
              <w:right w:val="nil"/>
            </w:tcBorders>
          </w:tcPr>
          <w:p w14:paraId="70E689F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74742E3" w14:textId="77777777" w:rsidR="00F76714" w:rsidRPr="00F76714" w:rsidRDefault="00F76714" w:rsidP="00D027DD">
            <w:pPr>
              <w:pStyle w:val="AmColumnHeading"/>
            </w:pPr>
            <w:r w:rsidRPr="00F76714">
              <w:t>Poprawka</w:t>
            </w:r>
          </w:p>
        </w:tc>
      </w:tr>
      <w:tr w:rsidR="00F76714" w:rsidRPr="00F76714" w14:paraId="75BF1417" w14:textId="77777777" w:rsidTr="00D027DD">
        <w:trPr>
          <w:jc w:val="center"/>
        </w:trPr>
        <w:tc>
          <w:tcPr>
            <w:tcW w:w="4876" w:type="dxa"/>
            <w:tcBorders>
              <w:top w:val="nil"/>
              <w:left w:val="nil"/>
              <w:bottom w:val="nil"/>
              <w:right w:val="nil"/>
            </w:tcBorders>
          </w:tcPr>
          <w:p w14:paraId="4FCE84DF" w14:textId="77777777" w:rsidR="00F76714" w:rsidRPr="00F76714" w:rsidRDefault="00F76714" w:rsidP="00D027DD">
            <w:pPr>
              <w:pStyle w:val="Normal6a"/>
            </w:pPr>
          </w:p>
        </w:tc>
        <w:tc>
          <w:tcPr>
            <w:tcW w:w="4876" w:type="dxa"/>
            <w:tcBorders>
              <w:top w:val="nil"/>
              <w:left w:val="nil"/>
              <w:bottom w:val="nil"/>
              <w:right w:val="nil"/>
            </w:tcBorders>
          </w:tcPr>
          <w:p w14:paraId="40CC394D" w14:textId="77777777" w:rsidR="00F76714" w:rsidRPr="00F76714" w:rsidRDefault="00F76714" w:rsidP="00D027DD">
            <w:pPr>
              <w:pStyle w:val="Normal6a"/>
            </w:pPr>
            <w:r w:rsidRPr="00F76714">
              <w:rPr>
                <w:b/>
                <w:i/>
              </w:rPr>
              <w:t>8a.</w:t>
            </w:r>
            <w:r w:rsidRPr="00F76714">
              <w:rPr>
                <w:b/>
                <w:i/>
              </w:rPr>
              <w:tab/>
              <w:t>apeluje o środki fiskalne zachęcające do uporządkowanej współpracy między kwalifikującymi się przedsiębiorstwami a europejskim zapleczem badawczym, w tym o preferencyjne traktowanie umów o współrozwoju, porozumień dotyczących transferu technologii oraz wspólnej komercjalizacji własności intelektualnej z uniwersytetami, instytutami badawczymi i biurami transferu technologii;</w:t>
            </w:r>
          </w:p>
        </w:tc>
      </w:tr>
    </w:tbl>
    <w:p w14:paraId="3E729D62"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4E0C8926" w14:textId="77777777" w:rsidR="00F76714" w:rsidRPr="000725E4" w:rsidRDefault="00F76714" w:rsidP="00F76714">
      <w:pPr>
        <w:rPr>
          <w:lang w:val="en-US"/>
        </w:rPr>
      </w:pPr>
      <w:r w:rsidRPr="000725E4">
        <w:rPr>
          <w:rStyle w:val="HideTWBExt"/>
          <w:lang w:val="en-US"/>
        </w:rPr>
        <w:t>&lt;/Amend&gt;</w:t>
      </w:r>
    </w:p>
    <w:p w14:paraId="5621EA31"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140</w:t>
      </w:r>
      <w:r w:rsidRPr="000725E4">
        <w:rPr>
          <w:rStyle w:val="HideTWBExt"/>
          <w:b w:val="0"/>
          <w:lang w:val="en-US"/>
        </w:rPr>
        <w:t>&lt;/NumAm&gt;</w:t>
      </w:r>
    </w:p>
    <w:p w14:paraId="6E223955"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Georgios Aftias</w:t>
      </w:r>
      <w:r w:rsidRPr="000725E4">
        <w:rPr>
          <w:rStyle w:val="HideTWBExt"/>
          <w:b w:val="0"/>
          <w:lang w:val="en-US"/>
        </w:rPr>
        <w:t>&lt;/Members&gt;</w:t>
      </w:r>
    </w:p>
    <w:p w14:paraId="31FE626C" w14:textId="77777777" w:rsidR="00F76714" w:rsidRPr="00F76714" w:rsidRDefault="00F76714" w:rsidP="00F76714">
      <w:pPr>
        <w:pStyle w:val="NormalBold"/>
      </w:pPr>
      <w:r w:rsidRPr="00F76714">
        <w:rPr>
          <w:rStyle w:val="HideTWBExt"/>
          <w:b w:val="0"/>
        </w:rPr>
        <w:t>&lt;/RepeatBlock-By&gt;</w:t>
      </w:r>
    </w:p>
    <w:p w14:paraId="07129C7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009ECF4" w14:textId="77777777" w:rsidR="00F76714" w:rsidRPr="00F76714" w:rsidRDefault="00F76714" w:rsidP="00F76714">
      <w:pPr>
        <w:pStyle w:val="NormalBold"/>
      </w:pPr>
      <w:r w:rsidRPr="00F76714">
        <w:rPr>
          <w:rStyle w:val="HideTWBExt"/>
          <w:b w:val="0"/>
        </w:rPr>
        <w:t>&lt;Article&gt;</w:t>
      </w:r>
      <w:r w:rsidRPr="00F76714">
        <w:t>Ustęp 8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35EB134" w14:textId="77777777" w:rsidTr="00D027DD">
        <w:trPr>
          <w:trHeight w:hRule="exact" w:val="240"/>
          <w:jc w:val="center"/>
        </w:trPr>
        <w:tc>
          <w:tcPr>
            <w:tcW w:w="9752" w:type="dxa"/>
            <w:gridSpan w:val="2"/>
            <w:tcBorders>
              <w:top w:val="nil"/>
              <w:left w:val="nil"/>
              <w:bottom w:val="nil"/>
              <w:right w:val="nil"/>
            </w:tcBorders>
          </w:tcPr>
          <w:p w14:paraId="47D4376A" w14:textId="77777777" w:rsidR="00F76714" w:rsidRPr="00F76714" w:rsidRDefault="00F76714" w:rsidP="00D027DD"/>
        </w:tc>
      </w:tr>
      <w:tr w:rsidR="00F76714" w:rsidRPr="00F76714" w14:paraId="122DA7B7" w14:textId="77777777" w:rsidTr="00D027DD">
        <w:trPr>
          <w:trHeight w:val="240"/>
          <w:jc w:val="center"/>
        </w:trPr>
        <w:tc>
          <w:tcPr>
            <w:tcW w:w="4876" w:type="dxa"/>
            <w:tcBorders>
              <w:top w:val="nil"/>
              <w:left w:val="nil"/>
              <w:bottom w:val="nil"/>
              <w:right w:val="nil"/>
            </w:tcBorders>
          </w:tcPr>
          <w:p w14:paraId="52C0ED9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E684BB8" w14:textId="77777777" w:rsidR="00F76714" w:rsidRPr="00F76714" w:rsidRDefault="00F76714" w:rsidP="00D027DD">
            <w:pPr>
              <w:pStyle w:val="AmColumnHeading"/>
            </w:pPr>
            <w:r w:rsidRPr="00F76714">
              <w:t>Poprawka</w:t>
            </w:r>
          </w:p>
        </w:tc>
      </w:tr>
      <w:tr w:rsidR="00F76714" w:rsidRPr="00F76714" w14:paraId="65A2B345" w14:textId="77777777" w:rsidTr="00D027DD">
        <w:trPr>
          <w:jc w:val="center"/>
        </w:trPr>
        <w:tc>
          <w:tcPr>
            <w:tcW w:w="4876" w:type="dxa"/>
            <w:tcBorders>
              <w:top w:val="nil"/>
              <w:left w:val="nil"/>
              <w:bottom w:val="nil"/>
              <w:right w:val="nil"/>
            </w:tcBorders>
          </w:tcPr>
          <w:p w14:paraId="7C87D119" w14:textId="77777777" w:rsidR="00F76714" w:rsidRPr="00F76714" w:rsidRDefault="00F76714" w:rsidP="00D027DD">
            <w:pPr>
              <w:pStyle w:val="Normal6a"/>
            </w:pPr>
          </w:p>
        </w:tc>
        <w:tc>
          <w:tcPr>
            <w:tcW w:w="4876" w:type="dxa"/>
            <w:tcBorders>
              <w:top w:val="nil"/>
              <w:left w:val="nil"/>
              <w:bottom w:val="nil"/>
              <w:right w:val="nil"/>
            </w:tcBorders>
          </w:tcPr>
          <w:p w14:paraId="016DA013" w14:textId="77777777" w:rsidR="00F76714" w:rsidRPr="00F76714" w:rsidRDefault="00F76714" w:rsidP="00D027DD">
            <w:pPr>
              <w:pStyle w:val="Normal6a"/>
            </w:pPr>
            <w:r w:rsidRPr="00F76714">
              <w:rPr>
                <w:b/>
                <w:i/>
              </w:rPr>
              <w:t>8a.</w:t>
            </w:r>
            <w:r w:rsidRPr="00F76714">
              <w:rPr>
                <w:b/>
                <w:i/>
              </w:rPr>
              <w:tab/>
              <w:t>podkreśla, że należy znacznie uprościć obowiązki sprawozdawcze przedsiębiorstw uczestniczących w programie, w tym przez wprowadzenie minimalnego rocznego sprawozdania podatkowego oraz stosowanie w pełni zautomatyzowanych cyfrowych procedur zapewniających zgodność z przepisami;</w:t>
            </w:r>
          </w:p>
        </w:tc>
      </w:tr>
    </w:tbl>
    <w:p w14:paraId="2DC44B04"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{EL}</w:t>
      </w:r>
      <w:r w:rsidRPr="00F76714">
        <w:t>el</w:t>
      </w:r>
      <w:r w:rsidRPr="00F76714">
        <w:rPr>
          <w:rStyle w:val="HideTWBExt"/>
        </w:rPr>
        <w:t>&lt;/Original&gt;</w:t>
      </w:r>
    </w:p>
    <w:p w14:paraId="5E7E9B70" w14:textId="77777777" w:rsidR="00F76714" w:rsidRPr="00F76714" w:rsidRDefault="00F76714" w:rsidP="00F76714">
      <w:r w:rsidRPr="00F76714">
        <w:rPr>
          <w:rStyle w:val="HideTWBExt"/>
        </w:rPr>
        <w:t>&lt;/Amend&gt;</w:t>
      </w:r>
    </w:p>
    <w:p w14:paraId="3501989A"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141</w:t>
      </w:r>
      <w:r w:rsidRPr="00F76714">
        <w:rPr>
          <w:rStyle w:val="HideTWBExt"/>
          <w:b w:val="0"/>
        </w:rPr>
        <w:t>&lt;/NumAm&gt;</w:t>
      </w:r>
    </w:p>
    <w:p w14:paraId="19480DF6"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7C4C4AD0" w14:textId="77777777" w:rsidR="00F76714" w:rsidRPr="00F76714" w:rsidRDefault="00F76714" w:rsidP="00F76714">
      <w:pPr>
        <w:pStyle w:val="NormalBold"/>
      </w:pPr>
      <w:r w:rsidRPr="00F76714">
        <w:rPr>
          <w:rStyle w:val="HideTWBExt"/>
          <w:b w:val="0"/>
        </w:rPr>
        <w:t>&lt;/RepeatBlock-By&gt;</w:t>
      </w:r>
    </w:p>
    <w:p w14:paraId="15DF137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9FA601F" w14:textId="77777777" w:rsidR="00F76714" w:rsidRPr="00F76714" w:rsidRDefault="00F76714" w:rsidP="00F76714">
      <w:pPr>
        <w:pStyle w:val="NormalBold"/>
      </w:pPr>
      <w:r w:rsidRPr="00F76714">
        <w:rPr>
          <w:rStyle w:val="HideTWBExt"/>
          <w:b w:val="0"/>
        </w:rPr>
        <w:t>&lt;Article&gt;</w:t>
      </w:r>
      <w:r w:rsidRPr="00F76714">
        <w:t>Ustęp 8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7C3D9BA" w14:textId="77777777" w:rsidTr="00D027DD">
        <w:trPr>
          <w:trHeight w:hRule="exact" w:val="240"/>
          <w:jc w:val="center"/>
        </w:trPr>
        <w:tc>
          <w:tcPr>
            <w:tcW w:w="9752" w:type="dxa"/>
            <w:gridSpan w:val="2"/>
            <w:tcBorders>
              <w:top w:val="nil"/>
              <w:left w:val="nil"/>
              <w:bottom w:val="nil"/>
              <w:right w:val="nil"/>
            </w:tcBorders>
          </w:tcPr>
          <w:p w14:paraId="05465F54" w14:textId="77777777" w:rsidR="00F76714" w:rsidRPr="00F76714" w:rsidRDefault="00F76714" w:rsidP="00D027DD"/>
        </w:tc>
      </w:tr>
      <w:tr w:rsidR="00F76714" w:rsidRPr="00F76714" w14:paraId="332DEF08" w14:textId="77777777" w:rsidTr="00D027DD">
        <w:trPr>
          <w:trHeight w:val="240"/>
          <w:jc w:val="center"/>
        </w:trPr>
        <w:tc>
          <w:tcPr>
            <w:tcW w:w="4876" w:type="dxa"/>
            <w:tcBorders>
              <w:top w:val="nil"/>
              <w:left w:val="nil"/>
              <w:bottom w:val="nil"/>
              <w:right w:val="nil"/>
            </w:tcBorders>
          </w:tcPr>
          <w:p w14:paraId="2F84A7F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F2C57B8" w14:textId="77777777" w:rsidR="00F76714" w:rsidRPr="00F76714" w:rsidRDefault="00F76714" w:rsidP="00D027DD">
            <w:pPr>
              <w:pStyle w:val="AmColumnHeading"/>
            </w:pPr>
            <w:r w:rsidRPr="00F76714">
              <w:t>Poprawka</w:t>
            </w:r>
          </w:p>
        </w:tc>
      </w:tr>
      <w:tr w:rsidR="00F76714" w:rsidRPr="00F76714" w14:paraId="183E0750" w14:textId="77777777" w:rsidTr="00D027DD">
        <w:trPr>
          <w:jc w:val="center"/>
        </w:trPr>
        <w:tc>
          <w:tcPr>
            <w:tcW w:w="4876" w:type="dxa"/>
            <w:tcBorders>
              <w:top w:val="nil"/>
              <w:left w:val="nil"/>
              <w:bottom w:val="nil"/>
              <w:right w:val="nil"/>
            </w:tcBorders>
          </w:tcPr>
          <w:p w14:paraId="0437E0CC" w14:textId="77777777" w:rsidR="00F76714" w:rsidRPr="00F76714" w:rsidRDefault="00F76714" w:rsidP="00D027DD">
            <w:pPr>
              <w:pStyle w:val="Normal6a"/>
            </w:pPr>
          </w:p>
        </w:tc>
        <w:tc>
          <w:tcPr>
            <w:tcW w:w="4876" w:type="dxa"/>
            <w:tcBorders>
              <w:top w:val="nil"/>
              <w:left w:val="nil"/>
              <w:bottom w:val="nil"/>
              <w:right w:val="nil"/>
            </w:tcBorders>
          </w:tcPr>
          <w:p w14:paraId="6EB7B23F" w14:textId="77777777" w:rsidR="00F76714" w:rsidRPr="00F76714" w:rsidRDefault="00F76714" w:rsidP="00D027DD">
            <w:pPr>
              <w:pStyle w:val="Normal6a"/>
            </w:pPr>
            <w:r w:rsidRPr="00F76714">
              <w:rPr>
                <w:b/>
                <w:i/>
              </w:rPr>
              <w:t>8a.</w:t>
            </w:r>
            <w:r w:rsidRPr="00F76714">
              <w:rPr>
                <w:b/>
                <w:i/>
              </w:rPr>
              <w:tab/>
              <w:t>podkreśla, że 28. system prawny powinien pozostać ściśle opcjonalny, mieć ograniczony zakres i podlegać regularnemu przeglądowi, aby zagwarantować, że będzie służył innowacyjnym przedsiębiorstwom, ale nie stanie się przy tym faktycznie domyślnym zharmonizowanym systemem w całej Unii;</w:t>
            </w:r>
          </w:p>
        </w:tc>
      </w:tr>
    </w:tbl>
    <w:p w14:paraId="1EAB353F"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92679AB" w14:textId="77777777" w:rsidR="00F76714" w:rsidRPr="000725E4" w:rsidRDefault="00F76714" w:rsidP="00F76714">
      <w:pPr>
        <w:rPr>
          <w:lang w:val="en-US"/>
        </w:rPr>
      </w:pPr>
      <w:r w:rsidRPr="000725E4">
        <w:rPr>
          <w:rStyle w:val="HideTWBExt"/>
          <w:lang w:val="en-US"/>
        </w:rPr>
        <w:t>&lt;/Amend&gt;</w:t>
      </w:r>
    </w:p>
    <w:p w14:paraId="67BE117F"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142</w:t>
      </w:r>
      <w:r w:rsidRPr="000725E4">
        <w:rPr>
          <w:rStyle w:val="HideTWBExt"/>
          <w:b w:val="0"/>
          <w:lang w:val="en-US"/>
        </w:rPr>
        <w:t>&lt;/NumAm&gt;</w:t>
      </w:r>
    </w:p>
    <w:p w14:paraId="01B21F77"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Georgios Aftias</w:t>
      </w:r>
      <w:r w:rsidRPr="000725E4">
        <w:rPr>
          <w:rStyle w:val="HideTWBExt"/>
          <w:b w:val="0"/>
          <w:lang w:val="en-US"/>
        </w:rPr>
        <w:t>&lt;/Members&gt;</w:t>
      </w:r>
    </w:p>
    <w:p w14:paraId="296DC20B" w14:textId="77777777" w:rsidR="00F76714" w:rsidRPr="00F76714" w:rsidRDefault="00F76714" w:rsidP="00F76714">
      <w:pPr>
        <w:pStyle w:val="NormalBold"/>
      </w:pPr>
      <w:r w:rsidRPr="00F76714">
        <w:rPr>
          <w:rStyle w:val="HideTWBExt"/>
          <w:b w:val="0"/>
        </w:rPr>
        <w:t>&lt;/RepeatBlock-By&gt;</w:t>
      </w:r>
    </w:p>
    <w:p w14:paraId="72B9E11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FFDDA18" w14:textId="77777777" w:rsidR="00F76714" w:rsidRPr="00F76714" w:rsidRDefault="00F76714" w:rsidP="00F76714">
      <w:pPr>
        <w:pStyle w:val="NormalBold"/>
      </w:pPr>
      <w:r w:rsidRPr="00F76714">
        <w:rPr>
          <w:rStyle w:val="HideTWBExt"/>
          <w:b w:val="0"/>
        </w:rPr>
        <w:t>&lt;Article&gt;</w:t>
      </w:r>
      <w:r w:rsidRPr="00F76714">
        <w:t>Ustęp 8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074C62C" w14:textId="77777777" w:rsidTr="00D027DD">
        <w:trPr>
          <w:trHeight w:hRule="exact" w:val="240"/>
          <w:jc w:val="center"/>
        </w:trPr>
        <w:tc>
          <w:tcPr>
            <w:tcW w:w="9752" w:type="dxa"/>
            <w:gridSpan w:val="2"/>
            <w:tcBorders>
              <w:top w:val="nil"/>
              <w:left w:val="nil"/>
              <w:bottom w:val="nil"/>
              <w:right w:val="nil"/>
            </w:tcBorders>
          </w:tcPr>
          <w:p w14:paraId="28A4AC5A" w14:textId="77777777" w:rsidR="00F76714" w:rsidRPr="00F76714" w:rsidRDefault="00F76714" w:rsidP="00D027DD"/>
        </w:tc>
      </w:tr>
      <w:tr w:rsidR="00F76714" w:rsidRPr="00F76714" w14:paraId="7FABAED1" w14:textId="77777777" w:rsidTr="00D027DD">
        <w:trPr>
          <w:trHeight w:val="240"/>
          <w:jc w:val="center"/>
        </w:trPr>
        <w:tc>
          <w:tcPr>
            <w:tcW w:w="4876" w:type="dxa"/>
            <w:tcBorders>
              <w:top w:val="nil"/>
              <w:left w:val="nil"/>
              <w:bottom w:val="nil"/>
              <w:right w:val="nil"/>
            </w:tcBorders>
          </w:tcPr>
          <w:p w14:paraId="2AE358C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ED1BF7A" w14:textId="77777777" w:rsidR="00F76714" w:rsidRPr="00F76714" w:rsidRDefault="00F76714" w:rsidP="00D027DD">
            <w:pPr>
              <w:pStyle w:val="AmColumnHeading"/>
            </w:pPr>
            <w:r w:rsidRPr="00F76714">
              <w:t>Poprawka</w:t>
            </w:r>
          </w:p>
        </w:tc>
      </w:tr>
      <w:tr w:rsidR="00F76714" w:rsidRPr="00F76714" w14:paraId="196157FA" w14:textId="77777777" w:rsidTr="00D027DD">
        <w:trPr>
          <w:jc w:val="center"/>
        </w:trPr>
        <w:tc>
          <w:tcPr>
            <w:tcW w:w="4876" w:type="dxa"/>
            <w:tcBorders>
              <w:top w:val="nil"/>
              <w:left w:val="nil"/>
              <w:bottom w:val="nil"/>
              <w:right w:val="nil"/>
            </w:tcBorders>
          </w:tcPr>
          <w:p w14:paraId="785E7FBC" w14:textId="77777777" w:rsidR="00F76714" w:rsidRPr="00F76714" w:rsidRDefault="00F76714" w:rsidP="00D027DD">
            <w:pPr>
              <w:pStyle w:val="Normal6a"/>
            </w:pPr>
          </w:p>
        </w:tc>
        <w:tc>
          <w:tcPr>
            <w:tcW w:w="4876" w:type="dxa"/>
            <w:tcBorders>
              <w:top w:val="nil"/>
              <w:left w:val="nil"/>
              <w:bottom w:val="nil"/>
              <w:right w:val="nil"/>
            </w:tcBorders>
          </w:tcPr>
          <w:p w14:paraId="5C573A38" w14:textId="77777777" w:rsidR="00F76714" w:rsidRPr="00F76714" w:rsidRDefault="00F76714" w:rsidP="00D027DD">
            <w:pPr>
              <w:pStyle w:val="Normal6a"/>
            </w:pPr>
            <w:r w:rsidRPr="00F76714">
              <w:rPr>
                <w:b/>
                <w:i/>
              </w:rPr>
              <w:t>8b.</w:t>
            </w:r>
            <w:r w:rsidRPr="00F76714">
              <w:rPr>
                <w:b/>
                <w:i/>
              </w:rPr>
              <w:tab/>
              <w:t>podkreśla, że wszelkie zachęty podatkowe w ramach 28. systemu prawnego powinny być w pełni zgodne z przepisami dotyczącymi pomocy państwa i tak opracowane, aby zapobiegać szkodliwej konkurencji podatkowej, przy jednoczesnym zapewnieniu równych warunków działania na jednolitym rynku;</w:t>
            </w:r>
          </w:p>
        </w:tc>
      </w:tr>
    </w:tbl>
    <w:p w14:paraId="4678DF4C"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{EL}</w:t>
      </w:r>
      <w:r w:rsidRPr="00F76714">
        <w:t>el</w:t>
      </w:r>
      <w:r w:rsidRPr="00F76714">
        <w:rPr>
          <w:rStyle w:val="HideTWBExt"/>
        </w:rPr>
        <w:t>&lt;/Original&gt;</w:t>
      </w:r>
    </w:p>
    <w:p w14:paraId="261B3968" w14:textId="77777777" w:rsidR="00F76714" w:rsidRPr="00F76714" w:rsidRDefault="00F76714" w:rsidP="00F76714">
      <w:r w:rsidRPr="00F76714">
        <w:rPr>
          <w:rStyle w:val="HideTWBExt"/>
        </w:rPr>
        <w:t>&lt;/Amend&gt;</w:t>
      </w:r>
    </w:p>
    <w:p w14:paraId="0F2EC64A"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143</w:t>
      </w:r>
      <w:r w:rsidRPr="00F76714">
        <w:rPr>
          <w:rStyle w:val="HideTWBExt"/>
          <w:b w:val="0"/>
        </w:rPr>
        <w:t>&lt;/NumAm&gt;</w:t>
      </w:r>
    </w:p>
    <w:p w14:paraId="1079C33A"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2A434058" w14:textId="77777777" w:rsidR="00F76714" w:rsidRPr="00F76714" w:rsidRDefault="00F76714" w:rsidP="00F76714">
      <w:pPr>
        <w:pStyle w:val="NormalBold"/>
      </w:pPr>
      <w:r w:rsidRPr="00F76714">
        <w:rPr>
          <w:rStyle w:val="HideTWBExt"/>
          <w:b w:val="0"/>
        </w:rPr>
        <w:t>&lt;/RepeatBlock-By&gt;</w:t>
      </w:r>
    </w:p>
    <w:p w14:paraId="7108334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2A322CC" w14:textId="77777777" w:rsidR="00F76714" w:rsidRPr="00F76714" w:rsidRDefault="00F76714" w:rsidP="00F76714">
      <w:pPr>
        <w:pStyle w:val="NormalBold"/>
      </w:pPr>
      <w:r w:rsidRPr="00F76714">
        <w:rPr>
          <w:rStyle w:val="HideTWBExt"/>
          <w:b w:val="0"/>
        </w:rPr>
        <w:t>&lt;Article&gt;</w:t>
      </w:r>
      <w:r w:rsidRPr="00F76714">
        <w:t>Ustęp 8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DE5F77C" w14:textId="77777777" w:rsidTr="00D027DD">
        <w:trPr>
          <w:trHeight w:hRule="exact" w:val="240"/>
          <w:jc w:val="center"/>
        </w:trPr>
        <w:tc>
          <w:tcPr>
            <w:tcW w:w="9752" w:type="dxa"/>
            <w:gridSpan w:val="2"/>
            <w:tcBorders>
              <w:top w:val="nil"/>
              <w:left w:val="nil"/>
              <w:bottom w:val="nil"/>
              <w:right w:val="nil"/>
            </w:tcBorders>
          </w:tcPr>
          <w:p w14:paraId="277AD263" w14:textId="77777777" w:rsidR="00F76714" w:rsidRPr="00F76714" w:rsidRDefault="00F76714" w:rsidP="00D027DD"/>
        </w:tc>
      </w:tr>
      <w:tr w:rsidR="00F76714" w:rsidRPr="00F76714" w14:paraId="0D605657" w14:textId="77777777" w:rsidTr="00D027DD">
        <w:trPr>
          <w:trHeight w:val="240"/>
          <w:jc w:val="center"/>
        </w:trPr>
        <w:tc>
          <w:tcPr>
            <w:tcW w:w="4876" w:type="dxa"/>
            <w:tcBorders>
              <w:top w:val="nil"/>
              <w:left w:val="nil"/>
              <w:bottom w:val="nil"/>
              <w:right w:val="nil"/>
            </w:tcBorders>
          </w:tcPr>
          <w:p w14:paraId="6A54098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4FDF302" w14:textId="77777777" w:rsidR="00F76714" w:rsidRPr="00F76714" w:rsidRDefault="00F76714" w:rsidP="00D027DD">
            <w:pPr>
              <w:pStyle w:val="AmColumnHeading"/>
            </w:pPr>
            <w:r w:rsidRPr="00F76714">
              <w:t>Poprawka</w:t>
            </w:r>
          </w:p>
        </w:tc>
      </w:tr>
      <w:tr w:rsidR="00F76714" w:rsidRPr="00F76714" w14:paraId="0AC28894" w14:textId="77777777" w:rsidTr="00D027DD">
        <w:trPr>
          <w:jc w:val="center"/>
        </w:trPr>
        <w:tc>
          <w:tcPr>
            <w:tcW w:w="4876" w:type="dxa"/>
            <w:tcBorders>
              <w:top w:val="nil"/>
              <w:left w:val="nil"/>
              <w:bottom w:val="nil"/>
              <w:right w:val="nil"/>
            </w:tcBorders>
          </w:tcPr>
          <w:p w14:paraId="43DD0D70" w14:textId="77777777" w:rsidR="00F76714" w:rsidRPr="00F76714" w:rsidRDefault="00F76714" w:rsidP="00D027DD">
            <w:pPr>
              <w:pStyle w:val="Normal6a"/>
            </w:pPr>
          </w:p>
        </w:tc>
        <w:tc>
          <w:tcPr>
            <w:tcW w:w="4876" w:type="dxa"/>
            <w:tcBorders>
              <w:top w:val="nil"/>
              <w:left w:val="nil"/>
              <w:bottom w:val="nil"/>
              <w:right w:val="nil"/>
            </w:tcBorders>
          </w:tcPr>
          <w:p w14:paraId="1259669E" w14:textId="77777777" w:rsidR="00F76714" w:rsidRPr="00F76714" w:rsidRDefault="00F76714" w:rsidP="00D027DD">
            <w:pPr>
              <w:pStyle w:val="Normal6a"/>
            </w:pPr>
            <w:r w:rsidRPr="00F76714">
              <w:rPr>
                <w:b/>
                <w:i/>
              </w:rPr>
              <w:t>8b.</w:t>
            </w:r>
            <w:r w:rsidRPr="00F76714">
              <w:rPr>
                <w:b/>
                <w:i/>
              </w:rPr>
              <w:tab/>
              <w:t>podkreśla, że głównym celem 28. systemu prawnego powinno być wspieranie przedsiębiorstw typu start-up, przedsiębiorstw scale-up i rzeczywiście innowacyjnych MŚP, które napotykają nieproporcjonalne transgraniczne obciążenia administracyjne, a nie tworzenie nowych możliwości optymalizacji dla dużych grup;</w:t>
            </w:r>
          </w:p>
        </w:tc>
      </w:tr>
    </w:tbl>
    <w:p w14:paraId="63FE4CB0"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DD0DB3F" w14:textId="77777777" w:rsidR="00F76714" w:rsidRPr="000725E4" w:rsidRDefault="00F76714" w:rsidP="00F76714">
      <w:pPr>
        <w:rPr>
          <w:lang w:val="en-US"/>
        </w:rPr>
      </w:pPr>
      <w:r w:rsidRPr="000725E4">
        <w:rPr>
          <w:rStyle w:val="HideTWBExt"/>
          <w:lang w:val="en-US"/>
        </w:rPr>
        <w:t>&lt;/Amend&gt;</w:t>
      </w:r>
    </w:p>
    <w:p w14:paraId="0EADDDA5"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144</w:t>
      </w:r>
      <w:r w:rsidRPr="000725E4">
        <w:rPr>
          <w:rStyle w:val="HideTWBExt"/>
          <w:b w:val="0"/>
          <w:lang w:val="en-US"/>
        </w:rPr>
        <w:t>&lt;/NumAm&gt;</w:t>
      </w:r>
    </w:p>
    <w:p w14:paraId="3F1CAA0E"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Paolo Borchia</w:t>
      </w:r>
      <w:r w:rsidRPr="000725E4">
        <w:rPr>
          <w:rStyle w:val="HideTWBExt"/>
          <w:b w:val="0"/>
          <w:lang w:val="en-US"/>
        </w:rPr>
        <w:t>&lt;/Members&gt;</w:t>
      </w:r>
    </w:p>
    <w:p w14:paraId="49B4ADE2" w14:textId="77777777" w:rsidR="00F76714" w:rsidRPr="00F76714" w:rsidRDefault="00F76714" w:rsidP="00F76714">
      <w:pPr>
        <w:pStyle w:val="NormalBold"/>
      </w:pPr>
      <w:r w:rsidRPr="00F76714">
        <w:rPr>
          <w:rStyle w:val="HideTWBExt"/>
          <w:b w:val="0"/>
        </w:rPr>
        <w:t>&lt;/RepeatBlock-By&gt;</w:t>
      </w:r>
    </w:p>
    <w:p w14:paraId="337F85ED"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E41B23C" w14:textId="77777777" w:rsidR="00F76714" w:rsidRPr="00F76714" w:rsidRDefault="00F76714" w:rsidP="00F76714">
      <w:pPr>
        <w:pStyle w:val="NormalBold"/>
      </w:pPr>
      <w:r w:rsidRPr="00F76714">
        <w:rPr>
          <w:rStyle w:val="HideTWBExt"/>
          <w:b w:val="0"/>
        </w:rPr>
        <w:t>&lt;Article&gt;</w:t>
      </w:r>
      <w:r w:rsidRPr="00F76714">
        <w:t>Ustęp 8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EB84A80" w14:textId="77777777" w:rsidTr="00D027DD">
        <w:trPr>
          <w:trHeight w:hRule="exact" w:val="240"/>
          <w:jc w:val="center"/>
        </w:trPr>
        <w:tc>
          <w:tcPr>
            <w:tcW w:w="9752" w:type="dxa"/>
            <w:gridSpan w:val="2"/>
            <w:tcBorders>
              <w:top w:val="nil"/>
              <w:left w:val="nil"/>
              <w:bottom w:val="nil"/>
              <w:right w:val="nil"/>
            </w:tcBorders>
          </w:tcPr>
          <w:p w14:paraId="795F792A" w14:textId="77777777" w:rsidR="00F76714" w:rsidRPr="00F76714" w:rsidRDefault="00F76714" w:rsidP="00D027DD"/>
        </w:tc>
      </w:tr>
      <w:tr w:rsidR="00F76714" w:rsidRPr="00F76714" w14:paraId="739D12F7" w14:textId="77777777" w:rsidTr="00D027DD">
        <w:trPr>
          <w:trHeight w:val="240"/>
          <w:jc w:val="center"/>
        </w:trPr>
        <w:tc>
          <w:tcPr>
            <w:tcW w:w="4876" w:type="dxa"/>
            <w:tcBorders>
              <w:top w:val="nil"/>
              <w:left w:val="nil"/>
              <w:bottom w:val="nil"/>
              <w:right w:val="nil"/>
            </w:tcBorders>
          </w:tcPr>
          <w:p w14:paraId="5F0EEF4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AFE94BE" w14:textId="77777777" w:rsidR="00F76714" w:rsidRPr="00F76714" w:rsidRDefault="00F76714" w:rsidP="00D027DD">
            <w:pPr>
              <w:pStyle w:val="AmColumnHeading"/>
            </w:pPr>
            <w:r w:rsidRPr="00F76714">
              <w:t>Poprawka</w:t>
            </w:r>
          </w:p>
        </w:tc>
      </w:tr>
      <w:tr w:rsidR="00F76714" w:rsidRPr="00F76714" w14:paraId="5AC7CB30" w14:textId="77777777" w:rsidTr="00D027DD">
        <w:trPr>
          <w:jc w:val="center"/>
        </w:trPr>
        <w:tc>
          <w:tcPr>
            <w:tcW w:w="4876" w:type="dxa"/>
            <w:tcBorders>
              <w:top w:val="nil"/>
              <w:left w:val="nil"/>
              <w:bottom w:val="nil"/>
              <w:right w:val="nil"/>
            </w:tcBorders>
          </w:tcPr>
          <w:p w14:paraId="6BED74AE" w14:textId="77777777" w:rsidR="00F76714" w:rsidRPr="00F76714" w:rsidRDefault="00F76714" w:rsidP="00D027DD">
            <w:pPr>
              <w:pStyle w:val="Normal6a"/>
            </w:pPr>
          </w:p>
        </w:tc>
        <w:tc>
          <w:tcPr>
            <w:tcW w:w="4876" w:type="dxa"/>
            <w:tcBorders>
              <w:top w:val="nil"/>
              <w:left w:val="nil"/>
              <w:bottom w:val="nil"/>
              <w:right w:val="nil"/>
            </w:tcBorders>
          </w:tcPr>
          <w:p w14:paraId="0FA2273B" w14:textId="77777777" w:rsidR="00F76714" w:rsidRPr="00F76714" w:rsidRDefault="00F76714" w:rsidP="00D027DD">
            <w:pPr>
              <w:pStyle w:val="Normal6a"/>
            </w:pPr>
            <w:r w:rsidRPr="00F76714">
              <w:rPr>
                <w:b/>
                <w:i/>
              </w:rPr>
              <w:t>8a.</w:t>
            </w:r>
            <w:r w:rsidRPr="00F76714">
              <w:rPr>
                <w:b/>
                <w:i/>
              </w:rPr>
              <w:tab/>
              <w:t>uważa, że wprowadzenie uproszczonych opcjonalnych ram mogłoby być potencjalnym narzędziem uproszczenia, w szczególności dla małych przedsiębiorstw prowadzących działalność transgraniczną;</w:t>
            </w:r>
          </w:p>
        </w:tc>
      </w:tr>
    </w:tbl>
    <w:p w14:paraId="3DCAD897"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9E3DEC4" w14:textId="77777777" w:rsidR="00F76714" w:rsidRPr="000725E4" w:rsidRDefault="00F76714" w:rsidP="00F76714">
      <w:pPr>
        <w:rPr>
          <w:lang w:val="en-US"/>
        </w:rPr>
      </w:pPr>
      <w:r w:rsidRPr="000725E4">
        <w:rPr>
          <w:rStyle w:val="HideTWBExt"/>
          <w:lang w:val="en-US"/>
        </w:rPr>
        <w:t>&lt;/Amend&gt;</w:t>
      </w:r>
    </w:p>
    <w:p w14:paraId="79D2AA72"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145</w:t>
      </w:r>
      <w:r w:rsidRPr="000725E4">
        <w:rPr>
          <w:rStyle w:val="HideTWBExt"/>
          <w:b w:val="0"/>
          <w:lang w:val="en-US"/>
        </w:rPr>
        <w:t>&lt;/NumAm&gt;</w:t>
      </w:r>
    </w:p>
    <w:p w14:paraId="21E1CE41"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Paolo Borchia</w:t>
      </w:r>
      <w:r w:rsidRPr="000725E4">
        <w:rPr>
          <w:rStyle w:val="HideTWBExt"/>
          <w:b w:val="0"/>
          <w:lang w:val="en-US"/>
        </w:rPr>
        <w:t>&lt;/Members&gt;</w:t>
      </w:r>
    </w:p>
    <w:p w14:paraId="6EB24A62" w14:textId="77777777" w:rsidR="00F76714" w:rsidRPr="000725E4" w:rsidRDefault="00F76714" w:rsidP="00F76714">
      <w:pPr>
        <w:pStyle w:val="NormalBold"/>
        <w:rPr>
          <w:lang w:val="en-US"/>
        </w:rPr>
      </w:pPr>
      <w:r w:rsidRPr="000725E4">
        <w:rPr>
          <w:rStyle w:val="HideTWBExt"/>
          <w:b w:val="0"/>
          <w:lang w:val="en-US"/>
        </w:rPr>
        <w:t>&lt;/RepeatBlock-By&gt;</w:t>
      </w:r>
    </w:p>
    <w:p w14:paraId="48DC8956"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4F8D8C45"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9</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510C717E" w14:textId="77777777" w:rsidTr="00D027DD">
        <w:trPr>
          <w:trHeight w:hRule="exact" w:val="240"/>
          <w:jc w:val="center"/>
        </w:trPr>
        <w:tc>
          <w:tcPr>
            <w:tcW w:w="9752" w:type="dxa"/>
            <w:gridSpan w:val="2"/>
            <w:tcBorders>
              <w:top w:val="nil"/>
              <w:left w:val="nil"/>
              <w:bottom w:val="nil"/>
              <w:right w:val="nil"/>
            </w:tcBorders>
          </w:tcPr>
          <w:p w14:paraId="044B1FB7" w14:textId="77777777" w:rsidR="00F76714" w:rsidRPr="000725E4" w:rsidRDefault="00F76714" w:rsidP="00D027DD">
            <w:pPr>
              <w:rPr>
                <w:lang w:val="en-US"/>
              </w:rPr>
            </w:pPr>
          </w:p>
        </w:tc>
      </w:tr>
      <w:tr w:rsidR="00F76714" w:rsidRPr="00F76714" w14:paraId="247E59B9" w14:textId="77777777" w:rsidTr="00D027DD">
        <w:trPr>
          <w:trHeight w:val="240"/>
          <w:jc w:val="center"/>
        </w:trPr>
        <w:tc>
          <w:tcPr>
            <w:tcW w:w="4876" w:type="dxa"/>
            <w:tcBorders>
              <w:top w:val="nil"/>
              <w:left w:val="nil"/>
              <w:bottom w:val="nil"/>
              <w:right w:val="nil"/>
            </w:tcBorders>
          </w:tcPr>
          <w:p w14:paraId="656AC99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CC45F06" w14:textId="77777777" w:rsidR="00F76714" w:rsidRPr="00F76714" w:rsidRDefault="00F76714" w:rsidP="00D027DD">
            <w:pPr>
              <w:pStyle w:val="AmColumnHeading"/>
            </w:pPr>
            <w:r w:rsidRPr="00F76714">
              <w:t>Poprawka</w:t>
            </w:r>
          </w:p>
        </w:tc>
      </w:tr>
      <w:tr w:rsidR="00F76714" w:rsidRPr="00F76714" w14:paraId="11726024" w14:textId="77777777" w:rsidTr="00D027DD">
        <w:trPr>
          <w:jc w:val="center"/>
        </w:trPr>
        <w:tc>
          <w:tcPr>
            <w:tcW w:w="4876" w:type="dxa"/>
            <w:tcBorders>
              <w:top w:val="nil"/>
              <w:left w:val="nil"/>
              <w:bottom w:val="nil"/>
              <w:right w:val="nil"/>
            </w:tcBorders>
          </w:tcPr>
          <w:p w14:paraId="1E44E14E"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państw członkowskich; </w:t>
            </w:r>
            <w:r w:rsidRPr="00F76714">
              <w:rPr>
                <w:b/>
                <w:i/>
              </w:rPr>
              <w:t>przypomina</w:t>
            </w:r>
            <w:r w:rsidRPr="00F76714">
              <w:t xml:space="preserve">, że </w:t>
            </w:r>
            <w:r w:rsidRPr="00F76714">
              <w:rPr>
                <w:b/>
                <w:i/>
              </w:rPr>
              <w:t xml:space="preserve">wycofanie </w:t>
            </w:r>
            <w:r w:rsidRPr="00F76714">
              <w:t xml:space="preserve">się z </w:t>
            </w:r>
            <w:r w:rsidRPr="00F76714">
              <w:rPr>
                <w:b/>
                <w:i/>
              </w:rPr>
              <w:t>systemu musi być obowiązkowe po zrealizowaniu pierwszej oferty publicznej lub po upływie określonego okresu</w:t>
            </w:r>
            <w:r w:rsidRPr="00F76714">
              <w:t>;</w:t>
            </w:r>
          </w:p>
        </w:tc>
        <w:tc>
          <w:tcPr>
            <w:tcW w:w="4876" w:type="dxa"/>
            <w:tcBorders>
              <w:top w:val="nil"/>
              <w:left w:val="nil"/>
              <w:bottom w:val="nil"/>
              <w:right w:val="nil"/>
            </w:tcBorders>
          </w:tcPr>
          <w:p w14:paraId="538431AB"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państw członkowskich; </w:t>
            </w:r>
            <w:r w:rsidRPr="00F76714">
              <w:rPr>
                <w:b/>
                <w:i/>
              </w:rPr>
              <w:t>dostrzega potencjalne korzyści 28. systemu prawnego dla przedsiębiorstw typu start-up i przedsiębiorstw scale-up</w:t>
            </w:r>
            <w:r w:rsidRPr="00F76714">
              <w:t xml:space="preserve">, </w:t>
            </w:r>
            <w:r w:rsidRPr="00F76714">
              <w:rPr>
                <w:b/>
                <w:i/>
              </w:rPr>
              <w:t xml:space="preserve">a jednocześnie zauważa, </w:t>
            </w:r>
            <w:r w:rsidRPr="00F76714">
              <w:t xml:space="preserve">że </w:t>
            </w:r>
            <w:r w:rsidRPr="00F76714">
              <w:rPr>
                <w:b/>
                <w:i/>
              </w:rPr>
              <w:t xml:space="preserve">jego obecny kształt może nie odzwierciedlać odpowiednio strukturalnych cech tradycyjnych MŚP, które zasadniczo w mniejszym stopniu koncentrują </w:t>
            </w:r>
            <w:r w:rsidRPr="00F76714">
              <w:t xml:space="preserve">się </w:t>
            </w:r>
            <w:r w:rsidRPr="00F76714">
              <w:rPr>
                <w:b/>
                <w:i/>
              </w:rPr>
              <w:t>na kapitale wysokiego ryzyka i potrzebują większej stabilności organizacyjnej;</w:t>
            </w:r>
            <w:r w:rsidRPr="00F76714">
              <w:t xml:space="preserve"> </w:t>
            </w:r>
            <w:r w:rsidRPr="00F76714">
              <w:rPr>
                <w:b/>
                <w:i/>
              </w:rPr>
              <w:t xml:space="preserve">w związku </w:t>
            </w:r>
            <w:r w:rsidRPr="00F76714">
              <w:t xml:space="preserve">z </w:t>
            </w:r>
            <w:r w:rsidRPr="00F76714">
              <w:rPr>
                <w:b/>
                <w:i/>
              </w:rPr>
              <w:t>tym apeluje o wprowadzenie proporcjonalnych i zróżnicowanych mechanizmów</w:t>
            </w:r>
            <w:r w:rsidRPr="00F76714">
              <w:t>;</w:t>
            </w:r>
          </w:p>
        </w:tc>
      </w:tr>
    </w:tbl>
    <w:p w14:paraId="6BDEF195"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62E6DD49" w14:textId="77777777" w:rsidR="00F76714" w:rsidRPr="000725E4" w:rsidRDefault="00F76714" w:rsidP="00F76714">
      <w:pPr>
        <w:rPr>
          <w:lang w:val="en-US"/>
        </w:rPr>
      </w:pPr>
      <w:r w:rsidRPr="000725E4">
        <w:rPr>
          <w:rStyle w:val="HideTWBExt"/>
          <w:lang w:val="en-US"/>
        </w:rPr>
        <w:t>&lt;/Amend&gt;</w:t>
      </w:r>
    </w:p>
    <w:p w14:paraId="50A53363"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146</w:t>
      </w:r>
      <w:r w:rsidRPr="000725E4">
        <w:rPr>
          <w:rStyle w:val="HideTWBExt"/>
          <w:b w:val="0"/>
          <w:lang w:val="en-US"/>
        </w:rPr>
        <w:t>&lt;/NumAm&gt;</w:t>
      </w:r>
    </w:p>
    <w:p w14:paraId="6CB13634"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Pascal Canfin, Billy Kelleher</w:t>
      </w:r>
      <w:r w:rsidRPr="000725E4">
        <w:rPr>
          <w:rStyle w:val="HideTWBExt"/>
          <w:b w:val="0"/>
          <w:lang w:val="en-US"/>
        </w:rPr>
        <w:t>&lt;/Members&gt;</w:t>
      </w:r>
    </w:p>
    <w:p w14:paraId="65794F8A" w14:textId="77777777" w:rsidR="00F76714" w:rsidRPr="00F76714" w:rsidRDefault="00F76714" w:rsidP="00F76714">
      <w:pPr>
        <w:pStyle w:val="NormalBold"/>
      </w:pPr>
      <w:r w:rsidRPr="00F76714">
        <w:rPr>
          <w:rStyle w:val="HideTWBExt"/>
          <w:b w:val="0"/>
        </w:rPr>
        <w:t>&lt;/RepeatBlock-By&gt;</w:t>
      </w:r>
    </w:p>
    <w:p w14:paraId="79ED5BA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1E17BBF" w14:textId="77777777" w:rsidR="00F76714" w:rsidRPr="00F76714" w:rsidRDefault="00F76714" w:rsidP="00F76714">
      <w:pPr>
        <w:pStyle w:val="NormalBold"/>
      </w:pPr>
      <w:r w:rsidRPr="00F76714">
        <w:rPr>
          <w:rStyle w:val="HideTWBExt"/>
          <w:b w:val="0"/>
        </w:rPr>
        <w:t>&lt;Article&gt;</w:t>
      </w:r>
      <w:r w:rsidRPr="00F76714">
        <w:t>Ustęp 9</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31B429C" w14:textId="77777777" w:rsidTr="00D027DD">
        <w:trPr>
          <w:trHeight w:hRule="exact" w:val="240"/>
          <w:jc w:val="center"/>
        </w:trPr>
        <w:tc>
          <w:tcPr>
            <w:tcW w:w="9752" w:type="dxa"/>
            <w:gridSpan w:val="2"/>
            <w:tcBorders>
              <w:top w:val="nil"/>
              <w:left w:val="nil"/>
              <w:bottom w:val="nil"/>
              <w:right w:val="nil"/>
            </w:tcBorders>
          </w:tcPr>
          <w:p w14:paraId="625507DB" w14:textId="77777777" w:rsidR="00F76714" w:rsidRPr="00F76714" w:rsidRDefault="00F76714" w:rsidP="00D027DD"/>
        </w:tc>
      </w:tr>
      <w:tr w:rsidR="00F76714" w:rsidRPr="00F76714" w14:paraId="0FE0EC98" w14:textId="77777777" w:rsidTr="00D027DD">
        <w:trPr>
          <w:trHeight w:val="240"/>
          <w:jc w:val="center"/>
        </w:trPr>
        <w:tc>
          <w:tcPr>
            <w:tcW w:w="4876" w:type="dxa"/>
            <w:tcBorders>
              <w:top w:val="nil"/>
              <w:left w:val="nil"/>
              <w:bottom w:val="nil"/>
              <w:right w:val="nil"/>
            </w:tcBorders>
          </w:tcPr>
          <w:p w14:paraId="77D743A5"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84AFD37" w14:textId="77777777" w:rsidR="00F76714" w:rsidRPr="00F76714" w:rsidRDefault="00F76714" w:rsidP="00D027DD">
            <w:pPr>
              <w:pStyle w:val="AmColumnHeading"/>
            </w:pPr>
            <w:r w:rsidRPr="00F76714">
              <w:t>Poprawka</w:t>
            </w:r>
          </w:p>
        </w:tc>
      </w:tr>
      <w:tr w:rsidR="00F76714" w:rsidRPr="00F76714" w14:paraId="78CFB8F4" w14:textId="77777777" w:rsidTr="00D027DD">
        <w:trPr>
          <w:jc w:val="center"/>
        </w:trPr>
        <w:tc>
          <w:tcPr>
            <w:tcW w:w="4876" w:type="dxa"/>
            <w:tcBorders>
              <w:top w:val="nil"/>
              <w:left w:val="nil"/>
              <w:bottom w:val="nil"/>
              <w:right w:val="nil"/>
            </w:tcBorders>
          </w:tcPr>
          <w:p w14:paraId="42E12CE1"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państw członkowskich; </w:t>
            </w:r>
            <w:r w:rsidRPr="00F76714">
              <w:rPr>
                <w:b/>
                <w:i/>
              </w:rPr>
              <w:t>przypomina, że wycofanie się z systemu musi być obowiązkowe po zrealizowaniu pierwszej oferty publicznej lub po upływie określonego okresu;</w:t>
            </w:r>
          </w:p>
        </w:tc>
        <w:tc>
          <w:tcPr>
            <w:tcW w:w="4876" w:type="dxa"/>
            <w:tcBorders>
              <w:top w:val="nil"/>
              <w:left w:val="nil"/>
              <w:bottom w:val="nil"/>
              <w:right w:val="nil"/>
            </w:tcBorders>
          </w:tcPr>
          <w:p w14:paraId="53838D47" w14:textId="77777777" w:rsidR="00F76714" w:rsidRPr="00F76714" w:rsidRDefault="00F76714" w:rsidP="00D027DD">
            <w:pPr>
              <w:pStyle w:val="Normal6a"/>
            </w:pPr>
            <w:r w:rsidRPr="00F76714">
              <w:t>9.</w:t>
            </w:r>
            <w:r w:rsidRPr="00F76714">
              <w:tab/>
              <w:t>zwraca uwagę, że przedsiębiorstwa, które dobrowolnie przystąpią do 28. systemu prawnego, powinny przestrzegać jego zasad oraz że decyzja o przystąpieniu musi być automatycznie uznawana w ramach prawnych państw członkowskich;</w:t>
            </w:r>
          </w:p>
        </w:tc>
      </w:tr>
    </w:tbl>
    <w:p w14:paraId="53F75283"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52255EC1" w14:textId="77777777" w:rsidR="00F76714" w:rsidRPr="000725E4" w:rsidRDefault="00F76714" w:rsidP="00F76714">
      <w:pPr>
        <w:rPr>
          <w:lang w:val="en-US"/>
        </w:rPr>
      </w:pPr>
      <w:r w:rsidRPr="000725E4">
        <w:rPr>
          <w:rStyle w:val="HideTWBExt"/>
          <w:lang w:val="en-US"/>
        </w:rPr>
        <w:t>&lt;/Amend&gt;</w:t>
      </w:r>
    </w:p>
    <w:p w14:paraId="6F761F29"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147</w:t>
      </w:r>
      <w:r w:rsidRPr="000725E4">
        <w:rPr>
          <w:rStyle w:val="HideTWBExt"/>
          <w:b w:val="0"/>
          <w:lang w:val="en-US"/>
        </w:rPr>
        <w:t>&lt;/NumAm&gt;</w:t>
      </w:r>
    </w:p>
    <w:p w14:paraId="21966BFF"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Fernando Navarrete Rojas, Isabel Benjumea Benjumea</w:t>
      </w:r>
      <w:r w:rsidRPr="000725E4">
        <w:rPr>
          <w:rStyle w:val="HideTWBExt"/>
          <w:b w:val="0"/>
          <w:lang w:val="en-US"/>
        </w:rPr>
        <w:t>&lt;/Members&gt;</w:t>
      </w:r>
    </w:p>
    <w:p w14:paraId="22B9D21B" w14:textId="77777777" w:rsidR="00F76714" w:rsidRPr="00F76714" w:rsidRDefault="00F76714" w:rsidP="00F76714">
      <w:pPr>
        <w:pStyle w:val="NormalBold"/>
      </w:pPr>
      <w:r w:rsidRPr="00F76714">
        <w:rPr>
          <w:rStyle w:val="HideTWBExt"/>
          <w:b w:val="0"/>
        </w:rPr>
        <w:t>&lt;/RepeatBlock-By&gt;</w:t>
      </w:r>
    </w:p>
    <w:p w14:paraId="4DBE1FB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1D28087" w14:textId="77777777" w:rsidR="00F76714" w:rsidRPr="00F76714" w:rsidRDefault="00F76714" w:rsidP="00F76714">
      <w:pPr>
        <w:pStyle w:val="NormalBold"/>
      </w:pPr>
      <w:r w:rsidRPr="00F76714">
        <w:rPr>
          <w:rStyle w:val="HideTWBExt"/>
          <w:b w:val="0"/>
        </w:rPr>
        <w:t>&lt;Article&gt;</w:t>
      </w:r>
      <w:r w:rsidRPr="00F76714">
        <w:t>Ustęp 9</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F711EA7" w14:textId="77777777" w:rsidTr="00D027DD">
        <w:trPr>
          <w:trHeight w:hRule="exact" w:val="240"/>
          <w:jc w:val="center"/>
        </w:trPr>
        <w:tc>
          <w:tcPr>
            <w:tcW w:w="9752" w:type="dxa"/>
            <w:gridSpan w:val="2"/>
            <w:tcBorders>
              <w:top w:val="nil"/>
              <w:left w:val="nil"/>
              <w:bottom w:val="nil"/>
              <w:right w:val="nil"/>
            </w:tcBorders>
          </w:tcPr>
          <w:p w14:paraId="5399697F" w14:textId="77777777" w:rsidR="00F76714" w:rsidRPr="00F76714" w:rsidRDefault="00F76714" w:rsidP="00D027DD"/>
        </w:tc>
      </w:tr>
      <w:tr w:rsidR="00F76714" w:rsidRPr="00F76714" w14:paraId="6B16AEA1" w14:textId="77777777" w:rsidTr="00D027DD">
        <w:trPr>
          <w:trHeight w:val="240"/>
          <w:jc w:val="center"/>
        </w:trPr>
        <w:tc>
          <w:tcPr>
            <w:tcW w:w="4876" w:type="dxa"/>
            <w:tcBorders>
              <w:top w:val="nil"/>
              <w:left w:val="nil"/>
              <w:bottom w:val="nil"/>
              <w:right w:val="nil"/>
            </w:tcBorders>
          </w:tcPr>
          <w:p w14:paraId="71B1CD9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D2A4E9D" w14:textId="77777777" w:rsidR="00F76714" w:rsidRPr="00F76714" w:rsidRDefault="00F76714" w:rsidP="00D027DD">
            <w:pPr>
              <w:pStyle w:val="AmColumnHeading"/>
            </w:pPr>
            <w:r w:rsidRPr="00F76714">
              <w:t>Poprawka</w:t>
            </w:r>
          </w:p>
        </w:tc>
      </w:tr>
      <w:tr w:rsidR="00F76714" w:rsidRPr="00F76714" w14:paraId="7C5357AB" w14:textId="77777777" w:rsidTr="00D027DD">
        <w:trPr>
          <w:jc w:val="center"/>
        </w:trPr>
        <w:tc>
          <w:tcPr>
            <w:tcW w:w="4876" w:type="dxa"/>
            <w:tcBorders>
              <w:top w:val="nil"/>
              <w:left w:val="nil"/>
              <w:bottom w:val="nil"/>
              <w:right w:val="nil"/>
            </w:tcBorders>
          </w:tcPr>
          <w:p w14:paraId="60364F45"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państw członkowskich; </w:t>
            </w:r>
            <w:r w:rsidRPr="00F76714">
              <w:rPr>
                <w:b/>
                <w:i/>
              </w:rPr>
              <w:t>przypomina, że wycofanie się z systemu musi być obowiązkowe po zrealizowaniu pierwszej oferty publicznej lub po upływie określonego okresu;</w:t>
            </w:r>
          </w:p>
        </w:tc>
        <w:tc>
          <w:tcPr>
            <w:tcW w:w="4876" w:type="dxa"/>
            <w:tcBorders>
              <w:top w:val="nil"/>
              <w:left w:val="nil"/>
              <w:bottom w:val="nil"/>
              <w:right w:val="nil"/>
            </w:tcBorders>
          </w:tcPr>
          <w:p w14:paraId="1E8C02C7" w14:textId="77777777" w:rsidR="00F76714" w:rsidRPr="00F76714" w:rsidRDefault="00F76714" w:rsidP="00D027DD">
            <w:pPr>
              <w:pStyle w:val="Normal6a"/>
            </w:pPr>
            <w:r w:rsidRPr="00F76714">
              <w:t>9.</w:t>
            </w:r>
            <w:r w:rsidRPr="00F76714">
              <w:tab/>
              <w:t>zwraca uwagę, że przedsiębiorstwa, które dobrowolnie przystąpią do 28. systemu prawnego, powinny przestrzegać jego zasad oraz że decyzja o przystąpieniu musi być automatycznie uznawana w ramach prawnych państw członkowskich;</w:t>
            </w:r>
          </w:p>
        </w:tc>
      </w:tr>
    </w:tbl>
    <w:p w14:paraId="245730FC"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3FFF02BF" w14:textId="77777777" w:rsidR="00F76714" w:rsidRPr="000725E4" w:rsidRDefault="00F76714" w:rsidP="00F76714">
      <w:pPr>
        <w:rPr>
          <w:lang w:val="en-US"/>
        </w:rPr>
      </w:pPr>
      <w:r w:rsidRPr="000725E4">
        <w:rPr>
          <w:rStyle w:val="HideTWBExt"/>
          <w:lang w:val="en-US"/>
        </w:rPr>
        <w:t>&lt;/Amend&gt;</w:t>
      </w:r>
    </w:p>
    <w:p w14:paraId="5891FB62"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148</w:t>
      </w:r>
      <w:r w:rsidRPr="000725E4">
        <w:rPr>
          <w:rStyle w:val="HideTWBExt"/>
          <w:b w:val="0"/>
          <w:lang w:val="en-US"/>
        </w:rPr>
        <w:t>&lt;/NumAm&gt;</w:t>
      </w:r>
    </w:p>
    <w:p w14:paraId="7365CA32"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Bruno Gonçalves, Niels Fuglsang</w:t>
      </w:r>
      <w:r w:rsidRPr="000725E4">
        <w:rPr>
          <w:rStyle w:val="HideTWBExt"/>
          <w:b w:val="0"/>
          <w:lang w:val="en-US"/>
        </w:rPr>
        <w:t>&lt;/Members&gt;</w:t>
      </w:r>
    </w:p>
    <w:p w14:paraId="230ADA13" w14:textId="77777777" w:rsidR="00F76714" w:rsidRPr="00F76714" w:rsidRDefault="00F76714" w:rsidP="00F76714">
      <w:pPr>
        <w:pStyle w:val="NormalBold"/>
      </w:pPr>
      <w:r w:rsidRPr="00F76714">
        <w:rPr>
          <w:rStyle w:val="HideTWBExt"/>
          <w:b w:val="0"/>
        </w:rPr>
        <w:t>&lt;/RepeatBlock-By&gt;</w:t>
      </w:r>
    </w:p>
    <w:p w14:paraId="725CD2C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E0E3DBB" w14:textId="77777777" w:rsidR="00F76714" w:rsidRPr="00F76714" w:rsidRDefault="00F76714" w:rsidP="00F76714">
      <w:pPr>
        <w:pStyle w:val="NormalBold"/>
      </w:pPr>
      <w:r w:rsidRPr="00F76714">
        <w:rPr>
          <w:rStyle w:val="HideTWBExt"/>
          <w:b w:val="0"/>
        </w:rPr>
        <w:t>&lt;Article&gt;</w:t>
      </w:r>
      <w:r w:rsidRPr="00F76714">
        <w:t>Ustęp 9</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DC6B276" w14:textId="77777777" w:rsidTr="00D027DD">
        <w:trPr>
          <w:trHeight w:hRule="exact" w:val="240"/>
          <w:jc w:val="center"/>
        </w:trPr>
        <w:tc>
          <w:tcPr>
            <w:tcW w:w="9752" w:type="dxa"/>
            <w:gridSpan w:val="2"/>
            <w:tcBorders>
              <w:top w:val="nil"/>
              <w:left w:val="nil"/>
              <w:bottom w:val="nil"/>
              <w:right w:val="nil"/>
            </w:tcBorders>
          </w:tcPr>
          <w:p w14:paraId="33632672" w14:textId="77777777" w:rsidR="00F76714" w:rsidRPr="00F76714" w:rsidRDefault="00F76714" w:rsidP="00D027DD"/>
        </w:tc>
      </w:tr>
      <w:tr w:rsidR="00F76714" w:rsidRPr="00F76714" w14:paraId="3C95586A" w14:textId="77777777" w:rsidTr="00D027DD">
        <w:trPr>
          <w:trHeight w:val="240"/>
          <w:jc w:val="center"/>
        </w:trPr>
        <w:tc>
          <w:tcPr>
            <w:tcW w:w="4876" w:type="dxa"/>
            <w:tcBorders>
              <w:top w:val="nil"/>
              <w:left w:val="nil"/>
              <w:bottom w:val="nil"/>
              <w:right w:val="nil"/>
            </w:tcBorders>
          </w:tcPr>
          <w:p w14:paraId="4AB94AE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17B91CE" w14:textId="77777777" w:rsidR="00F76714" w:rsidRPr="00F76714" w:rsidRDefault="00F76714" w:rsidP="00D027DD">
            <w:pPr>
              <w:pStyle w:val="AmColumnHeading"/>
            </w:pPr>
            <w:r w:rsidRPr="00F76714">
              <w:t>Poprawka</w:t>
            </w:r>
          </w:p>
        </w:tc>
      </w:tr>
      <w:tr w:rsidR="00F76714" w:rsidRPr="00F76714" w14:paraId="5E5AEC16" w14:textId="77777777" w:rsidTr="00D027DD">
        <w:trPr>
          <w:jc w:val="center"/>
        </w:trPr>
        <w:tc>
          <w:tcPr>
            <w:tcW w:w="4876" w:type="dxa"/>
            <w:tcBorders>
              <w:top w:val="nil"/>
              <w:left w:val="nil"/>
              <w:bottom w:val="nil"/>
              <w:right w:val="nil"/>
            </w:tcBorders>
          </w:tcPr>
          <w:p w14:paraId="486DA669"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państw członkowskich; przypomina, że wycofanie się z systemu musi </w:t>
            </w:r>
            <w:r w:rsidRPr="00F76714">
              <w:rPr>
                <w:b/>
                <w:i/>
              </w:rPr>
              <w:t xml:space="preserve">być </w:t>
            </w:r>
            <w:r w:rsidRPr="00F76714">
              <w:t>obowiązkowe po zrealizowaniu pierwszej oferty publicznej lub po upływie określonego okresu;</w:t>
            </w:r>
          </w:p>
        </w:tc>
        <w:tc>
          <w:tcPr>
            <w:tcW w:w="4876" w:type="dxa"/>
            <w:tcBorders>
              <w:top w:val="nil"/>
              <w:left w:val="nil"/>
              <w:bottom w:val="nil"/>
              <w:right w:val="nil"/>
            </w:tcBorders>
          </w:tcPr>
          <w:p w14:paraId="3195E40F"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państw członkowskich; przypomina, że wycofanie się z systemu musi </w:t>
            </w:r>
            <w:r w:rsidRPr="00F76714">
              <w:rPr>
                <w:b/>
                <w:i/>
              </w:rPr>
              <w:t xml:space="preserve">podlegać określonym kryteriom, takim jak </w:t>
            </w:r>
            <w:r w:rsidRPr="00F76714">
              <w:t xml:space="preserve">obowiązkowe </w:t>
            </w:r>
            <w:r w:rsidRPr="00F76714">
              <w:rPr>
                <w:b/>
                <w:i/>
              </w:rPr>
              <w:t xml:space="preserve">wycofanie się </w:t>
            </w:r>
            <w:r w:rsidRPr="00F76714">
              <w:t>po zrealizowaniu pierwszej oferty publicznej lub po upływie określonego okresu;</w:t>
            </w:r>
            <w:r w:rsidRPr="00F76714">
              <w:rPr>
                <w:b/>
                <w:i/>
              </w:rPr>
              <w:t xml:space="preserve"> zauważa, że należy określić warunki wycofania się dla przedsiębiorstw decydujących się na wystąpienie z systemu z własnej inicjatywy, w tym wymogi dotyczące wypowiedzenia, ewentualne minimalne okresy uczestnictwa oraz moment wejścia w życie rezygnacji;</w:t>
            </w:r>
          </w:p>
        </w:tc>
      </w:tr>
    </w:tbl>
    <w:p w14:paraId="6120039F"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437DFBA" w14:textId="77777777" w:rsidR="00F76714" w:rsidRPr="000725E4" w:rsidRDefault="00F76714" w:rsidP="00F76714">
      <w:pPr>
        <w:rPr>
          <w:lang w:val="en-US"/>
        </w:rPr>
      </w:pPr>
      <w:r w:rsidRPr="000725E4">
        <w:rPr>
          <w:rStyle w:val="HideTWBExt"/>
          <w:lang w:val="en-US"/>
        </w:rPr>
        <w:t>&lt;/Amend&gt;</w:t>
      </w:r>
    </w:p>
    <w:p w14:paraId="710F2E69"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149</w:t>
      </w:r>
      <w:r w:rsidRPr="000725E4">
        <w:rPr>
          <w:rStyle w:val="HideTWBExt"/>
          <w:b w:val="0"/>
          <w:lang w:val="en-US"/>
        </w:rPr>
        <w:t>&lt;/NumAm&gt;</w:t>
      </w:r>
    </w:p>
    <w:p w14:paraId="6E7457E5"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Ľudovít Ódor</w:t>
      </w:r>
      <w:r w:rsidRPr="000725E4">
        <w:rPr>
          <w:rStyle w:val="HideTWBExt"/>
          <w:b w:val="0"/>
          <w:lang w:val="en-US"/>
        </w:rPr>
        <w:t>&lt;/Members&gt;</w:t>
      </w:r>
    </w:p>
    <w:p w14:paraId="005CDFCF" w14:textId="77777777" w:rsidR="00F76714" w:rsidRPr="000725E4" w:rsidRDefault="00F76714" w:rsidP="00F76714">
      <w:pPr>
        <w:pStyle w:val="NormalBold"/>
        <w:rPr>
          <w:lang w:val="en-US"/>
        </w:rPr>
      </w:pPr>
      <w:r w:rsidRPr="000725E4">
        <w:rPr>
          <w:rStyle w:val="HideTWBExt"/>
          <w:b w:val="0"/>
          <w:lang w:val="en-US"/>
        </w:rPr>
        <w:t>&lt;/RepeatBlock-By&gt;</w:t>
      </w:r>
    </w:p>
    <w:p w14:paraId="0602C62B"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33791B6B"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9</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3254478E" w14:textId="77777777" w:rsidTr="00D027DD">
        <w:trPr>
          <w:trHeight w:hRule="exact" w:val="240"/>
          <w:jc w:val="center"/>
        </w:trPr>
        <w:tc>
          <w:tcPr>
            <w:tcW w:w="9752" w:type="dxa"/>
            <w:gridSpan w:val="2"/>
            <w:tcBorders>
              <w:top w:val="nil"/>
              <w:left w:val="nil"/>
              <w:bottom w:val="nil"/>
              <w:right w:val="nil"/>
            </w:tcBorders>
          </w:tcPr>
          <w:p w14:paraId="481D97C5" w14:textId="77777777" w:rsidR="00F76714" w:rsidRPr="000725E4" w:rsidRDefault="00F76714" w:rsidP="00D027DD">
            <w:pPr>
              <w:rPr>
                <w:lang w:val="en-US"/>
              </w:rPr>
            </w:pPr>
          </w:p>
        </w:tc>
      </w:tr>
      <w:tr w:rsidR="00F76714" w:rsidRPr="00F76714" w14:paraId="5D1FD029" w14:textId="77777777" w:rsidTr="00D027DD">
        <w:trPr>
          <w:trHeight w:val="240"/>
          <w:jc w:val="center"/>
        </w:trPr>
        <w:tc>
          <w:tcPr>
            <w:tcW w:w="4876" w:type="dxa"/>
            <w:tcBorders>
              <w:top w:val="nil"/>
              <w:left w:val="nil"/>
              <w:bottom w:val="nil"/>
              <w:right w:val="nil"/>
            </w:tcBorders>
          </w:tcPr>
          <w:p w14:paraId="6649F2C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DF43847" w14:textId="77777777" w:rsidR="00F76714" w:rsidRPr="00F76714" w:rsidRDefault="00F76714" w:rsidP="00D027DD">
            <w:pPr>
              <w:pStyle w:val="AmColumnHeading"/>
            </w:pPr>
            <w:r w:rsidRPr="00F76714">
              <w:t>Poprawka</w:t>
            </w:r>
          </w:p>
        </w:tc>
      </w:tr>
      <w:tr w:rsidR="00F76714" w:rsidRPr="00F76714" w14:paraId="427618F6" w14:textId="77777777" w:rsidTr="00D027DD">
        <w:trPr>
          <w:jc w:val="center"/>
        </w:trPr>
        <w:tc>
          <w:tcPr>
            <w:tcW w:w="4876" w:type="dxa"/>
            <w:tcBorders>
              <w:top w:val="nil"/>
              <w:left w:val="nil"/>
              <w:bottom w:val="nil"/>
              <w:right w:val="nil"/>
            </w:tcBorders>
          </w:tcPr>
          <w:p w14:paraId="2881A2F7"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państw członkowskich; przypomina, że wycofanie się z </w:t>
            </w:r>
            <w:r w:rsidRPr="00F76714">
              <w:rPr>
                <w:b/>
                <w:i/>
              </w:rPr>
              <w:t xml:space="preserve">systemu </w:t>
            </w:r>
            <w:r w:rsidRPr="00F76714">
              <w:t xml:space="preserve">musi być obowiązkowe po zrealizowaniu pierwszej oferty publicznej lub </w:t>
            </w:r>
            <w:r w:rsidRPr="00F76714">
              <w:rPr>
                <w:b/>
                <w:i/>
              </w:rPr>
              <w:t xml:space="preserve">po upływie </w:t>
            </w:r>
            <w:r w:rsidRPr="00F76714">
              <w:t xml:space="preserve">określonego </w:t>
            </w:r>
            <w:r w:rsidRPr="00F76714">
              <w:rPr>
                <w:b/>
                <w:i/>
              </w:rPr>
              <w:t>okresu</w:t>
            </w:r>
            <w:r w:rsidRPr="00F76714">
              <w:t>;</w:t>
            </w:r>
          </w:p>
        </w:tc>
        <w:tc>
          <w:tcPr>
            <w:tcW w:w="4876" w:type="dxa"/>
            <w:tcBorders>
              <w:top w:val="nil"/>
              <w:left w:val="nil"/>
              <w:bottom w:val="nil"/>
              <w:right w:val="nil"/>
            </w:tcBorders>
          </w:tcPr>
          <w:p w14:paraId="1055B10E" w14:textId="0BB568E3"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państw członkowskich; przypomina, że </w:t>
            </w:r>
            <w:r w:rsidRPr="00F76714">
              <w:rPr>
                <w:b/>
                <w:i/>
              </w:rPr>
              <w:t xml:space="preserve">przystąpienie do 28. systemu prawnego jest opcjonalne, natomiast </w:t>
            </w:r>
            <w:r w:rsidRPr="00F76714">
              <w:t xml:space="preserve">wycofanie się z </w:t>
            </w:r>
            <w:r w:rsidRPr="00F76714">
              <w:rPr>
                <w:b/>
                <w:i/>
              </w:rPr>
              <w:t xml:space="preserve">niego </w:t>
            </w:r>
            <w:r w:rsidRPr="00F76714">
              <w:t xml:space="preserve">musi być obowiązkowe po zrealizowaniu pierwszej oferty publicznej </w:t>
            </w:r>
            <w:r w:rsidRPr="00F76714">
              <w:rPr>
                <w:b/>
                <w:i/>
              </w:rPr>
              <w:t xml:space="preserve">(IPO) </w:t>
            </w:r>
            <w:r w:rsidRPr="00F76714">
              <w:t xml:space="preserve">lub </w:t>
            </w:r>
            <w:r w:rsidRPr="00F76714">
              <w:rPr>
                <w:b/>
                <w:i/>
              </w:rPr>
              <w:t>po</w:t>
            </w:r>
            <w:r w:rsidR="00DA0C07">
              <w:rPr>
                <w:b/>
                <w:i/>
              </w:rPr>
              <w:t xml:space="preserve"> </w:t>
            </w:r>
            <w:r w:rsidRPr="00F76714">
              <w:rPr>
                <w:b/>
                <w:i/>
              </w:rPr>
              <w:t xml:space="preserve">upływie należycie </w:t>
            </w:r>
            <w:r w:rsidRPr="00F76714">
              <w:t xml:space="preserve">określonego </w:t>
            </w:r>
            <w:r w:rsidRPr="00F76714">
              <w:rPr>
                <w:b/>
                <w:i/>
              </w:rPr>
              <w:t>czasu</w:t>
            </w:r>
            <w:r w:rsidRPr="00F76714">
              <w:t xml:space="preserve">; </w:t>
            </w:r>
            <w:r w:rsidRPr="00F76714">
              <w:rPr>
                <w:b/>
                <w:i/>
              </w:rPr>
              <w:t>podkreśla w tym kontekście, że należy stosować zasadę niedyskryminacji względem krajowych form prawnych spółek;</w:t>
            </w:r>
          </w:p>
        </w:tc>
      </w:tr>
    </w:tbl>
    <w:p w14:paraId="47A87C05"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5AA9FD0" w14:textId="77777777" w:rsidR="00F76714" w:rsidRPr="000725E4" w:rsidRDefault="00F76714" w:rsidP="00F76714">
      <w:pPr>
        <w:rPr>
          <w:lang w:val="en-US"/>
        </w:rPr>
      </w:pPr>
      <w:r w:rsidRPr="000725E4">
        <w:rPr>
          <w:rStyle w:val="HideTWBExt"/>
          <w:lang w:val="en-US"/>
        </w:rPr>
        <w:t>&lt;/Amend&gt;</w:t>
      </w:r>
    </w:p>
    <w:p w14:paraId="26E55941"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150</w:t>
      </w:r>
      <w:r w:rsidRPr="000725E4">
        <w:rPr>
          <w:rStyle w:val="HideTWBExt"/>
          <w:b w:val="0"/>
          <w:lang w:val="en-US"/>
        </w:rPr>
        <w:t>&lt;/NumAm&gt;</w:t>
      </w:r>
    </w:p>
    <w:p w14:paraId="479DDA52"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Luděk Niedermayer</w:t>
      </w:r>
      <w:r w:rsidRPr="000725E4">
        <w:rPr>
          <w:rStyle w:val="HideTWBExt"/>
          <w:b w:val="0"/>
          <w:lang w:val="en-US"/>
        </w:rPr>
        <w:t>&lt;/Members&gt;</w:t>
      </w:r>
    </w:p>
    <w:p w14:paraId="0DCD4F1D" w14:textId="77777777" w:rsidR="00F76714" w:rsidRPr="00F76714" w:rsidRDefault="00F76714" w:rsidP="00F76714">
      <w:pPr>
        <w:pStyle w:val="NormalBold"/>
      </w:pPr>
      <w:r w:rsidRPr="00F76714">
        <w:rPr>
          <w:rStyle w:val="HideTWBExt"/>
          <w:b w:val="0"/>
        </w:rPr>
        <w:t>&lt;/RepeatBlock-By&gt;</w:t>
      </w:r>
    </w:p>
    <w:p w14:paraId="1860BE6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275A8CC" w14:textId="77777777" w:rsidR="00F76714" w:rsidRPr="00F76714" w:rsidRDefault="00F76714" w:rsidP="00F76714">
      <w:pPr>
        <w:pStyle w:val="NormalBold"/>
      </w:pPr>
      <w:r w:rsidRPr="00F76714">
        <w:rPr>
          <w:rStyle w:val="HideTWBExt"/>
          <w:b w:val="0"/>
        </w:rPr>
        <w:t>&lt;Article&gt;</w:t>
      </w:r>
      <w:r w:rsidRPr="00F76714">
        <w:t>Ustęp 9</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E61CD09" w14:textId="77777777" w:rsidTr="00D027DD">
        <w:trPr>
          <w:trHeight w:hRule="exact" w:val="240"/>
          <w:jc w:val="center"/>
        </w:trPr>
        <w:tc>
          <w:tcPr>
            <w:tcW w:w="9752" w:type="dxa"/>
            <w:gridSpan w:val="2"/>
            <w:tcBorders>
              <w:top w:val="nil"/>
              <w:left w:val="nil"/>
              <w:bottom w:val="nil"/>
              <w:right w:val="nil"/>
            </w:tcBorders>
          </w:tcPr>
          <w:p w14:paraId="06D96E1C" w14:textId="77777777" w:rsidR="00F76714" w:rsidRPr="00F76714" w:rsidRDefault="00F76714" w:rsidP="00D027DD"/>
        </w:tc>
      </w:tr>
      <w:tr w:rsidR="00F76714" w:rsidRPr="00F76714" w14:paraId="70611E4D" w14:textId="77777777" w:rsidTr="00D027DD">
        <w:trPr>
          <w:trHeight w:val="240"/>
          <w:jc w:val="center"/>
        </w:trPr>
        <w:tc>
          <w:tcPr>
            <w:tcW w:w="4876" w:type="dxa"/>
            <w:tcBorders>
              <w:top w:val="nil"/>
              <w:left w:val="nil"/>
              <w:bottom w:val="nil"/>
              <w:right w:val="nil"/>
            </w:tcBorders>
          </w:tcPr>
          <w:p w14:paraId="6903BA3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F0AE788" w14:textId="77777777" w:rsidR="00F76714" w:rsidRPr="00F76714" w:rsidRDefault="00F76714" w:rsidP="00D027DD">
            <w:pPr>
              <w:pStyle w:val="AmColumnHeading"/>
            </w:pPr>
            <w:r w:rsidRPr="00F76714">
              <w:t>Poprawka</w:t>
            </w:r>
          </w:p>
        </w:tc>
      </w:tr>
      <w:tr w:rsidR="00F76714" w:rsidRPr="00F76714" w14:paraId="0A47FD57" w14:textId="77777777" w:rsidTr="00D027DD">
        <w:trPr>
          <w:jc w:val="center"/>
        </w:trPr>
        <w:tc>
          <w:tcPr>
            <w:tcW w:w="4876" w:type="dxa"/>
            <w:tcBorders>
              <w:top w:val="nil"/>
              <w:left w:val="nil"/>
              <w:bottom w:val="nil"/>
              <w:right w:val="nil"/>
            </w:tcBorders>
          </w:tcPr>
          <w:p w14:paraId="58D45E44"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w:t>
            </w:r>
            <w:r w:rsidRPr="00F76714">
              <w:rPr>
                <w:b/>
                <w:i/>
              </w:rPr>
              <w:t xml:space="preserve">o przystąpieniu </w:t>
            </w:r>
            <w:r w:rsidRPr="00F76714">
              <w:t xml:space="preserve">musi być automatycznie uznawana w ramach prawnych państw członkowskich; przypomina, że wycofanie się z systemu musi być obowiązkowe po </w:t>
            </w:r>
            <w:r w:rsidRPr="00F76714">
              <w:rPr>
                <w:b/>
                <w:i/>
              </w:rPr>
              <w:t xml:space="preserve">zrealizowaniu </w:t>
            </w:r>
            <w:r w:rsidRPr="00F76714">
              <w:t>pierwszej oferty publicznej lub po upływie określonego okresu;</w:t>
            </w:r>
          </w:p>
        </w:tc>
        <w:tc>
          <w:tcPr>
            <w:tcW w:w="4876" w:type="dxa"/>
            <w:tcBorders>
              <w:top w:val="nil"/>
              <w:left w:val="nil"/>
              <w:bottom w:val="nil"/>
              <w:right w:val="nil"/>
            </w:tcBorders>
          </w:tcPr>
          <w:p w14:paraId="66313EED" w14:textId="77777777" w:rsidR="00F76714" w:rsidRPr="00F76714" w:rsidRDefault="00F76714" w:rsidP="00D027DD">
            <w:pPr>
              <w:pStyle w:val="Normal6a"/>
            </w:pPr>
            <w:r w:rsidRPr="00F76714">
              <w:t>9.</w:t>
            </w:r>
            <w:r w:rsidRPr="00F76714">
              <w:tab/>
              <w:t xml:space="preserve">zwraca uwagę, że przedsiębiorstwa, które dobrowolnie przystąpią do </w:t>
            </w:r>
            <w:r w:rsidRPr="00F76714">
              <w:rPr>
                <w:b/>
                <w:i/>
              </w:rPr>
              <w:t xml:space="preserve">rozszerzonego </w:t>
            </w:r>
            <w:r w:rsidRPr="00F76714">
              <w:t xml:space="preserve">28. systemu prawnego, powinny przestrzegać jego zasad oraz że </w:t>
            </w:r>
            <w:r w:rsidRPr="00F76714">
              <w:rPr>
                <w:b/>
                <w:i/>
              </w:rPr>
              <w:t xml:space="preserve">ich </w:t>
            </w:r>
            <w:r w:rsidRPr="00F76714">
              <w:t xml:space="preserve">decyzja musi być automatycznie uznawana w ramach prawnych państw członkowskich; przypomina, że wycofanie się z </w:t>
            </w:r>
            <w:r w:rsidRPr="00F76714">
              <w:rPr>
                <w:b/>
                <w:i/>
              </w:rPr>
              <w:t xml:space="preserve">rozszerzonego </w:t>
            </w:r>
            <w:r w:rsidRPr="00F76714">
              <w:t xml:space="preserve">systemu musi być obowiązkowe po </w:t>
            </w:r>
            <w:r w:rsidRPr="00F76714">
              <w:rPr>
                <w:b/>
                <w:i/>
              </w:rPr>
              <w:t xml:space="preserve">spełnieniu jasno określonych kryteriów, które mogą obejmować zrealizowanie </w:t>
            </w:r>
            <w:r w:rsidRPr="00F76714">
              <w:t>pierwszej oferty publicznej</w:t>
            </w:r>
            <w:r w:rsidRPr="00F76714">
              <w:rPr>
                <w:b/>
                <w:i/>
              </w:rPr>
              <w:t xml:space="preserve">, </w:t>
            </w:r>
            <w:r w:rsidRPr="00F76714">
              <w:t xml:space="preserve">lub po upływie określonego okresu; </w:t>
            </w:r>
            <w:r w:rsidRPr="00F76714">
              <w:rPr>
                <w:b/>
                <w:i/>
              </w:rPr>
              <w:t>po spełnieniu odpowiednich kryteriów wycofania się z systemu należy zapewnić wystarczający czas na przeprowadzenie niezbędnego przekształcenia przedsiębiorstw;</w:t>
            </w:r>
          </w:p>
        </w:tc>
      </w:tr>
    </w:tbl>
    <w:p w14:paraId="06CEB406"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42DCED3F" w14:textId="77777777" w:rsidR="00F76714" w:rsidRPr="000725E4" w:rsidRDefault="00F76714" w:rsidP="00F76714">
      <w:pPr>
        <w:rPr>
          <w:lang w:val="en-US"/>
        </w:rPr>
      </w:pPr>
      <w:r w:rsidRPr="000725E4">
        <w:rPr>
          <w:rStyle w:val="HideTWBExt"/>
          <w:lang w:val="en-US"/>
        </w:rPr>
        <w:t>&lt;/Amend&gt;</w:t>
      </w:r>
    </w:p>
    <w:p w14:paraId="701A4A1B"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151</w:t>
      </w:r>
      <w:r w:rsidRPr="002019F2">
        <w:rPr>
          <w:rStyle w:val="HideTWBExt"/>
          <w:b w:val="0"/>
          <w:lang w:val="en-US"/>
        </w:rPr>
        <w:t>&lt;/NumAm&gt;</w:t>
      </w:r>
    </w:p>
    <w:p w14:paraId="3B99EA6A"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Lídia Pereira</w:t>
      </w:r>
      <w:r w:rsidRPr="002019F2">
        <w:rPr>
          <w:rStyle w:val="HideTWBExt"/>
          <w:b w:val="0"/>
          <w:lang w:val="en-US"/>
        </w:rPr>
        <w:t>&lt;/Members&gt;</w:t>
      </w:r>
    </w:p>
    <w:p w14:paraId="1AC2C10C" w14:textId="77777777" w:rsidR="00F76714" w:rsidRPr="000725E4" w:rsidRDefault="00F76714" w:rsidP="00F76714">
      <w:pPr>
        <w:pStyle w:val="NormalBold"/>
        <w:rPr>
          <w:lang w:val="en-US"/>
        </w:rPr>
      </w:pPr>
      <w:r w:rsidRPr="000725E4">
        <w:rPr>
          <w:rStyle w:val="HideTWBExt"/>
          <w:b w:val="0"/>
          <w:lang w:val="en-US"/>
        </w:rPr>
        <w:t>&lt;/RepeatBlock-By&gt;</w:t>
      </w:r>
    </w:p>
    <w:p w14:paraId="3C74A959"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629199D1"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9</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1225CDA5" w14:textId="77777777" w:rsidTr="00D027DD">
        <w:trPr>
          <w:trHeight w:hRule="exact" w:val="240"/>
          <w:jc w:val="center"/>
        </w:trPr>
        <w:tc>
          <w:tcPr>
            <w:tcW w:w="9752" w:type="dxa"/>
            <w:gridSpan w:val="2"/>
            <w:tcBorders>
              <w:top w:val="nil"/>
              <w:left w:val="nil"/>
              <w:bottom w:val="nil"/>
              <w:right w:val="nil"/>
            </w:tcBorders>
          </w:tcPr>
          <w:p w14:paraId="06C6C2A4" w14:textId="77777777" w:rsidR="00F76714" w:rsidRPr="000725E4" w:rsidRDefault="00F76714" w:rsidP="00D027DD">
            <w:pPr>
              <w:rPr>
                <w:lang w:val="en-US"/>
              </w:rPr>
            </w:pPr>
          </w:p>
        </w:tc>
      </w:tr>
      <w:tr w:rsidR="00F76714" w:rsidRPr="00F76714" w14:paraId="205B92F1" w14:textId="77777777" w:rsidTr="00D027DD">
        <w:trPr>
          <w:trHeight w:val="240"/>
          <w:jc w:val="center"/>
        </w:trPr>
        <w:tc>
          <w:tcPr>
            <w:tcW w:w="4876" w:type="dxa"/>
            <w:tcBorders>
              <w:top w:val="nil"/>
              <w:left w:val="nil"/>
              <w:bottom w:val="nil"/>
              <w:right w:val="nil"/>
            </w:tcBorders>
          </w:tcPr>
          <w:p w14:paraId="4F4EF20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2A7F480" w14:textId="77777777" w:rsidR="00F76714" w:rsidRPr="00F76714" w:rsidRDefault="00F76714" w:rsidP="00D027DD">
            <w:pPr>
              <w:pStyle w:val="AmColumnHeading"/>
            </w:pPr>
            <w:r w:rsidRPr="00F76714">
              <w:t>Poprawka</w:t>
            </w:r>
          </w:p>
        </w:tc>
      </w:tr>
      <w:tr w:rsidR="00F76714" w:rsidRPr="00F76714" w14:paraId="58425CB6" w14:textId="77777777" w:rsidTr="00D027DD">
        <w:trPr>
          <w:jc w:val="center"/>
        </w:trPr>
        <w:tc>
          <w:tcPr>
            <w:tcW w:w="4876" w:type="dxa"/>
            <w:tcBorders>
              <w:top w:val="nil"/>
              <w:left w:val="nil"/>
              <w:bottom w:val="nil"/>
              <w:right w:val="nil"/>
            </w:tcBorders>
          </w:tcPr>
          <w:p w14:paraId="7420E31E"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państw członkowskich; </w:t>
            </w:r>
            <w:r w:rsidRPr="00F76714">
              <w:rPr>
                <w:b/>
                <w:i/>
              </w:rPr>
              <w:t>przypomina</w:t>
            </w:r>
            <w:r w:rsidRPr="00F76714">
              <w:t xml:space="preserve">, że </w:t>
            </w:r>
            <w:r w:rsidRPr="00F76714">
              <w:rPr>
                <w:b/>
                <w:i/>
              </w:rPr>
              <w:t xml:space="preserve">wycofanie się </w:t>
            </w:r>
            <w:r w:rsidRPr="00F76714">
              <w:t xml:space="preserve">z systemu </w:t>
            </w:r>
            <w:r w:rsidRPr="00F76714">
              <w:rPr>
                <w:b/>
                <w:i/>
              </w:rPr>
              <w:t>musi być obowiązkowe po zrealizowaniu pierwszej oferty publicznej lub po upływie określonego okresu</w:t>
            </w:r>
            <w:r w:rsidRPr="00F76714">
              <w:t>;</w:t>
            </w:r>
          </w:p>
        </w:tc>
        <w:tc>
          <w:tcPr>
            <w:tcW w:w="4876" w:type="dxa"/>
            <w:tcBorders>
              <w:top w:val="nil"/>
              <w:left w:val="nil"/>
              <w:bottom w:val="nil"/>
              <w:right w:val="nil"/>
            </w:tcBorders>
          </w:tcPr>
          <w:p w14:paraId="2CB5DF40"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państw członkowskich; </w:t>
            </w:r>
            <w:r w:rsidRPr="00F76714">
              <w:rPr>
                <w:b/>
                <w:i/>
              </w:rPr>
              <w:t>podkreśla</w:t>
            </w:r>
            <w:r w:rsidRPr="00F76714">
              <w:t xml:space="preserve">, że </w:t>
            </w:r>
            <w:r w:rsidRPr="00F76714">
              <w:rPr>
                <w:b/>
                <w:i/>
              </w:rPr>
              <w:t xml:space="preserve">każde wyjście </w:t>
            </w:r>
            <w:r w:rsidRPr="00F76714">
              <w:t xml:space="preserve">z systemu </w:t>
            </w:r>
            <w:r w:rsidRPr="00F76714">
              <w:rPr>
                <w:b/>
                <w:i/>
              </w:rPr>
              <w:t>powinno być przewidywalne i stopniowe oraz powinno przewidywać odpowiednie zachowanie ciągłości programów partycypacji pracowników, możliwości przenoszenia strat na kolejne okresy i innych nabytych uprawnień, a także nie powinno następować wyłącznie wskutek upływu czasu</w:t>
            </w:r>
            <w:r w:rsidRPr="00F76714">
              <w:t>;</w:t>
            </w:r>
          </w:p>
        </w:tc>
      </w:tr>
    </w:tbl>
    <w:p w14:paraId="04EB9062"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5C0EA00B" w14:textId="77777777" w:rsidR="00F76714" w:rsidRPr="000725E4" w:rsidRDefault="00F76714" w:rsidP="00F76714">
      <w:pPr>
        <w:rPr>
          <w:lang w:val="en-US"/>
        </w:rPr>
      </w:pPr>
      <w:r w:rsidRPr="000725E4">
        <w:rPr>
          <w:rStyle w:val="HideTWBExt"/>
          <w:lang w:val="en-US"/>
        </w:rPr>
        <w:t>&lt;/Amend&gt;</w:t>
      </w:r>
    </w:p>
    <w:p w14:paraId="2555A1B2"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152</w:t>
      </w:r>
      <w:r w:rsidRPr="002019F2">
        <w:rPr>
          <w:rStyle w:val="HideTWBExt"/>
          <w:b w:val="0"/>
          <w:lang w:val="en-US"/>
        </w:rPr>
        <w:t>&lt;/NumAm&gt;</w:t>
      </w:r>
    </w:p>
    <w:p w14:paraId="6128E322"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789E7567"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720AD964" w14:textId="77777777" w:rsidR="00F76714" w:rsidRPr="000725E4" w:rsidRDefault="00F76714" w:rsidP="00F76714">
      <w:pPr>
        <w:pStyle w:val="NormalBold"/>
        <w:rPr>
          <w:lang w:val="en-US"/>
        </w:rPr>
      </w:pPr>
      <w:r w:rsidRPr="000725E4">
        <w:rPr>
          <w:rStyle w:val="HideTWBExt"/>
          <w:b w:val="0"/>
          <w:lang w:val="en-US"/>
        </w:rPr>
        <w:t>&lt;/RepeatBlock-By&gt;</w:t>
      </w:r>
    </w:p>
    <w:p w14:paraId="2542BD9A"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0C70828F"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9</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5840A736" w14:textId="77777777" w:rsidTr="00D027DD">
        <w:trPr>
          <w:trHeight w:hRule="exact" w:val="240"/>
          <w:jc w:val="center"/>
        </w:trPr>
        <w:tc>
          <w:tcPr>
            <w:tcW w:w="9752" w:type="dxa"/>
            <w:gridSpan w:val="2"/>
            <w:tcBorders>
              <w:top w:val="nil"/>
              <w:left w:val="nil"/>
              <w:bottom w:val="nil"/>
              <w:right w:val="nil"/>
            </w:tcBorders>
          </w:tcPr>
          <w:p w14:paraId="534D519C" w14:textId="77777777" w:rsidR="00F76714" w:rsidRPr="000725E4" w:rsidRDefault="00F76714" w:rsidP="00D027DD">
            <w:pPr>
              <w:rPr>
                <w:lang w:val="en-US"/>
              </w:rPr>
            </w:pPr>
          </w:p>
        </w:tc>
      </w:tr>
      <w:tr w:rsidR="00F76714" w:rsidRPr="00F76714" w14:paraId="3A169859" w14:textId="77777777" w:rsidTr="00D027DD">
        <w:trPr>
          <w:trHeight w:val="240"/>
          <w:jc w:val="center"/>
        </w:trPr>
        <w:tc>
          <w:tcPr>
            <w:tcW w:w="4876" w:type="dxa"/>
            <w:tcBorders>
              <w:top w:val="nil"/>
              <w:left w:val="nil"/>
              <w:bottom w:val="nil"/>
              <w:right w:val="nil"/>
            </w:tcBorders>
          </w:tcPr>
          <w:p w14:paraId="435B9EC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CE7222B" w14:textId="77777777" w:rsidR="00F76714" w:rsidRPr="00F76714" w:rsidRDefault="00F76714" w:rsidP="00D027DD">
            <w:pPr>
              <w:pStyle w:val="AmColumnHeading"/>
            </w:pPr>
            <w:r w:rsidRPr="00F76714">
              <w:t>Poprawka</w:t>
            </w:r>
          </w:p>
        </w:tc>
      </w:tr>
      <w:tr w:rsidR="00F76714" w:rsidRPr="00F76714" w14:paraId="50F9D36C" w14:textId="77777777" w:rsidTr="00D027DD">
        <w:trPr>
          <w:jc w:val="center"/>
        </w:trPr>
        <w:tc>
          <w:tcPr>
            <w:tcW w:w="4876" w:type="dxa"/>
            <w:tcBorders>
              <w:top w:val="nil"/>
              <w:left w:val="nil"/>
              <w:bottom w:val="nil"/>
              <w:right w:val="nil"/>
            </w:tcBorders>
          </w:tcPr>
          <w:p w14:paraId="0FDF682D"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państw członkowskich; przypomina, że wycofanie się z systemu musi być obowiązkowe po zrealizowaniu pierwszej oferty publicznej </w:t>
            </w:r>
            <w:r w:rsidRPr="00F76714">
              <w:rPr>
                <w:b/>
                <w:i/>
              </w:rPr>
              <w:t>lub po upływie określonego okresu</w:t>
            </w:r>
            <w:r w:rsidRPr="00F76714">
              <w:t>;</w:t>
            </w:r>
          </w:p>
        </w:tc>
        <w:tc>
          <w:tcPr>
            <w:tcW w:w="4876" w:type="dxa"/>
            <w:tcBorders>
              <w:top w:val="nil"/>
              <w:left w:val="nil"/>
              <w:bottom w:val="nil"/>
              <w:right w:val="nil"/>
            </w:tcBorders>
          </w:tcPr>
          <w:p w14:paraId="08AC31A9" w14:textId="77777777" w:rsidR="00F76714" w:rsidRPr="00F76714" w:rsidRDefault="00F76714" w:rsidP="00D027DD">
            <w:pPr>
              <w:pStyle w:val="Normal6a"/>
            </w:pPr>
            <w:r w:rsidRPr="00F76714">
              <w:t>9.</w:t>
            </w:r>
            <w:r w:rsidRPr="00F76714">
              <w:tab/>
              <w:t xml:space="preserve">zwraca uwagę, że przedsiębiorstwa, które dobrowolnie przystąpią do 28. systemu prawnego, powinny przestrzegać jego zasad oraz że decyzja o przystąpieniu musi być automatycznie uznawana w ramach prawnych </w:t>
            </w:r>
            <w:r w:rsidRPr="00F76714">
              <w:rPr>
                <w:b/>
                <w:i/>
              </w:rPr>
              <w:t xml:space="preserve">wszystkich </w:t>
            </w:r>
            <w:r w:rsidRPr="00F76714">
              <w:t>państw członkowskich</w:t>
            </w:r>
            <w:r w:rsidRPr="00F76714">
              <w:rPr>
                <w:b/>
                <w:i/>
              </w:rPr>
              <w:t>, tak aby mogły one prowadzić działalność na ich rynkach na takich samych zasadach jak każde inne przedsiębiorstwo zarejestrowane na szczeblu krajowym</w:t>
            </w:r>
            <w:r w:rsidRPr="00F76714">
              <w:t>; przypomina, że wycofanie się z systemu musi być obowiązkowe po zrealizowaniu pierwszej oferty publicznej;</w:t>
            </w:r>
          </w:p>
        </w:tc>
      </w:tr>
    </w:tbl>
    <w:p w14:paraId="1B30A476"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34220E9F" w14:textId="77777777" w:rsidR="00F76714" w:rsidRPr="000725E4" w:rsidRDefault="00F76714" w:rsidP="00F76714">
      <w:pPr>
        <w:rPr>
          <w:lang w:val="en-US"/>
        </w:rPr>
      </w:pPr>
      <w:r w:rsidRPr="000725E4">
        <w:rPr>
          <w:rStyle w:val="HideTWBExt"/>
          <w:lang w:val="en-US"/>
        </w:rPr>
        <w:t>&lt;/Amend&gt;</w:t>
      </w:r>
    </w:p>
    <w:p w14:paraId="5A33F6CF"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153</w:t>
      </w:r>
      <w:r w:rsidRPr="000725E4">
        <w:rPr>
          <w:rStyle w:val="HideTWBExt"/>
          <w:b w:val="0"/>
          <w:lang w:val="en-US"/>
        </w:rPr>
        <w:t>&lt;/NumAm&gt;</w:t>
      </w:r>
    </w:p>
    <w:p w14:paraId="16904C67"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Damian Boeselager</w:t>
      </w:r>
      <w:r w:rsidRPr="000725E4">
        <w:rPr>
          <w:rStyle w:val="HideTWBExt"/>
          <w:b w:val="0"/>
          <w:lang w:val="en-US"/>
        </w:rPr>
        <w:t>&lt;/Members&gt;</w:t>
      </w:r>
    </w:p>
    <w:p w14:paraId="38CFBFCB" w14:textId="77777777" w:rsidR="00F76714" w:rsidRPr="00F76714" w:rsidRDefault="00F76714" w:rsidP="00F76714">
      <w:pPr>
        <w:pStyle w:val="NormalBold"/>
      </w:pPr>
      <w:r w:rsidRPr="00F76714">
        <w:rPr>
          <w:rStyle w:val="HideTWBExt"/>
          <w:b w:val="0"/>
        </w:rPr>
        <w:t>&lt;/RepeatBlock-By&gt;</w:t>
      </w:r>
    </w:p>
    <w:p w14:paraId="14FDA75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208765C" w14:textId="77777777" w:rsidR="00F76714" w:rsidRPr="00F76714" w:rsidRDefault="00F76714" w:rsidP="00F76714">
      <w:pPr>
        <w:pStyle w:val="NormalBold"/>
      </w:pPr>
      <w:r w:rsidRPr="00F76714">
        <w:rPr>
          <w:rStyle w:val="HideTWBExt"/>
          <w:b w:val="0"/>
        </w:rPr>
        <w:t>&lt;Article&gt;</w:t>
      </w:r>
      <w:r w:rsidRPr="00F76714">
        <w:t>Ustęp 9</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E676316" w14:textId="77777777" w:rsidTr="00D027DD">
        <w:trPr>
          <w:trHeight w:hRule="exact" w:val="240"/>
          <w:jc w:val="center"/>
        </w:trPr>
        <w:tc>
          <w:tcPr>
            <w:tcW w:w="9752" w:type="dxa"/>
            <w:gridSpan w:val="2"/>
            <w:tcBorders>
              <w:top w:val="nil"/>
              <w:left w:val="nil"/>
              <w:bottom w:val="nil"/>
              <w:right w:val="nil"/>
            </w:tcBorders>
          </w:tcPr>
          <w:p w14:paraId="79B1A081" w14:textId="77777777" w:rsidR="00F76714" w:rsidRPr="00F76714" w:rsidRDefault="00F76714" w:rsidP="00D027DD"/>
        </w:tc>
      </w:tr>
      <w:tr w:rsidR="00F76714" w:rsidRPr="00F76714" w14:paraId="31660629" w14:textId="77777777" w:rsidTr="00D027DD">
        <w:trPr>
          <w:trHeight w:val="240"/>
          <w:jc w:val="center"/>
        </w:trPr>
        <w:tc>
          <w:tcPr>
            <w:tcW w:w="4876" w:type="dxa"/>
            <w:tcBorders>
              <w:top w:val="nil"/>
              <w:left w:val="nil"/>
              <w:bottom w:val="nil"/>
              <w:right w:val="nil"/>
            </w:tcBorders>
          </w:tcPr>
          <w:p w14:paraId="4F50FDF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12B9E55" w14:textId="77777777" w:rsidR="00F76714" w:rsidRPr="00F76714" w:rsidRDefault="00F76714" w:rsidP="00D027DD">
            <w:pPr>
              <w:pStyle w:val="AmColumnHeading"/>
            </w:pPr>
            <w:r w:rsidRPr="00F76714">
              <w:t>Poprawka</w:t>
            </w:r>
          </w:p>
        </w:tc>
      </w:tr>
      <w:tr w:rsidR="00F76714" w:rsidRPr="00F76714" w14:paraId="7418CEA1" w14:textId="77777777" w:rsidTr="00D027DD">
        <w:trPr>
          <w:jc w:val="center"/>
        </w:trPr>
        <w:tc>
          <w:tcPr>
            <w:tcW w:w="4876" w:type="dxa"/>
            <w:tcBorders>
              <w:top w:val="nil"/>
              <w:left w:val="nil"/>
              <w:bottom w:val="nil"/>
              <w:right w:val="nil"/>
            </w:tcBorders>
          </w:tcPr>
          <w:p w14:paraId="3207204C" w14:textId="77777777" w:rsidR="00F76714" w:rsidRPr="00F76714" w:rsidRDefault="00F76714" w:rsidP="00D027DD">
            <w:pPr>
              <w:pStyle w:val="Normal6a"/>
            </w:pPr>
            <w:r w:rsidRPr="00F76714">
              <w:t>9.</w:t>
            </w:r>
            <w:r w:rsidRPr="00F76714">
              <w:tab/>
              <w:t xml:space="preserve">zwraca uwagę, że przedsiębiorstwa, które </w:t>
            </w:r>
            <w:r w:rsidRPr="00F76714">
              <w:rPr>
                <w:b/>
                <w:i/>
              </w:rPr>
              <w:t xml:space="preserve">dobrowolnie </w:t>
            </w:r>
            <w:r w:rsidRPr="00F76714">
              <w:t xml:space="preserve">przystąpią do 28. systemu prawnego, powinny przestrzegać jego zasad oraz </w:t>
            </w:r>
            <w:r w:rsidRPr="00F76714">
              <w:rPr>
                <w:b/>
                <w:i/>
              </w:rPr>
              <w:t xml:space="preserve">że decyzja o przystąpieniu musi </w:t>
            </w:r>
            <w:r w:rsidRPr="00F76714">
              <w:t xml:space="preserve">być automatycznie </w:t>
            </w:r>
            <w:r w:rsidRPr="00F76714">
              <w:rPr>
                <w:b/>
                <w:i/>
              </w:rPr>
              <w:t xml:space="preserve">uznawana </w:t>
            </w:r>
            <w:r w:rsidRPr="00F76714">
              <w:t>w ramach prawnych państw członkowskich; przypomina, że wycofanie się z systemu musi być obowiązkowe po zrealizowaniu pierwszej oferty publicznej lub po upływie określonego okresu;</w:t>
            </w:r>
          </w:p>
        </w:tc>
        <w:tc>
          <w:tcPr>
            <w:tcW w:w="4876" w:type="dxa"/>
            <w:tcBorders>
              <w:top w:val="nil"/>
              <w:left w:val="nil"/>
              <w:bottom w:val="nil"/>
              <w:right w:val="nil"/>
            </w:tcBorders>
          </w:tcPr>
          <w:p w14:paraId="566ECF70" w14:textId="77777777" w:rsidR="00F76714" w:rsidRPr="00F76714" w:rsidRDefault="00F76714" w:rsidP="00D027DD">
            <w:pPr>
              <w:pStyle w:val="Normal6a"/>
            </w:pPr>
            <w:r w:rsidRPr="00F76714">
              <w:t>9.</w:t>
            </w:r>
            <w:r w:rsidRPr="00F76714">
              <w:tab/>
              <w:t xml:space="preserve">zwraca uwagę, że przedsiębiorstwa, które przystąpią do 28. systemu prawnego, powinny przestrzegać jego zasad oraz </w:t>
            </w:r>
            <w:r w:rsidRPr="00F76714">
              <w:rPr>
                <w:b/>
                <w:i/>
              </w:rPr>
              <w:t xml:space="preserve">muszą </w:t>
            </w:r>
            <w:r w:rsidRPr="00F76714">
              <w:t xml:space="preserve">być automatycznie </w:t>
            </w:r>
            <w:r w:rsidRPr="00F76714">
              <w:rPr>
                <w:b/>
                <w:i/>
              </w:rPr>
              <w:t xml:space="preserve">uznawane </w:t>
            </w:r>
            <w:r w:rsidRPr="00F76714">
              <w:t>w ramach prawnych państw członkowskich</w:t>
            </w:r>
            <w:r w:rsidRPr="00F76714">
              <w:rPr>
                <w:b/>
                <w:i/>
              </w:rPr>
              <w:t>, tak aby mogły prowadzić działalność na ich rynkach na takich samych zasadach jak każde inne przedsiębiorstwo zarejestrowane na szczeblu krajowym</w:t>
            </w:r>
            <w:r w:rsidRPr="00F76714">
              <w:t>; przypomina, że wycofanie się z systemu musi być obowiązkowe po zrealizowaniu pierwszej oferty publicznej lub po upływie określonego okresu;</w:t>
            </w:r>
          </w:p>
        </w:tc>
      </w:tr>
    </w:tbl>
    <w:p w14:paraId="76BBF99C"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463D115" w14:textId="77777777" w:rsidR="00F76714" w:rsidRPr="000725E4" w:rsidRDefault="00F76714" w:rsidP="00F76714">
      <w:pPr>
        <w:rPr>
          <w:lang w:val="en-US"/>
        </w:rPr>
      </w:pPr>
      <w:r w:rsidRPr="000725E4">
        <w:rPr>
          <w:rStyle w:val="HideTWBExt"/>
          <w:lang w:val="en-US"/>
        </w:rPr>
        <w:t>&lt;/Amend&gt;</w:t>
      </w:r>
    </w:p>
    <w:p w14:paraId="36084BDA"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154</w:t>
      </w:r>
      <w:r w:rsidRPr="000725E4">
        <w:rPr>
          <w:rStyle w:val="HideTWBExt"/>
          <w:b w:val="0"/>
          <w:lang w:val="en-US"/>
        </w:rPr>
        <w:t>&lt;/NumAm&gt;</w:t>
      </w:r>
    </w:p>
    <w:p w14:paraId="7752BE1D"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Ľudovít Ódor</w:t>
      </w:r>
      <w:r w:rsidRPr="000725E4">
        <w:rPr>
          <w:rStyle w:val="HideTWBExt"/>
          <w:b w:val="0"/>
          <w:lang w:val="en-US"/>
        </w:rPr>
        <w:t>&lt;/Members&gt;</w:t>
      </w:r>
    </w:p>
    <w:p w14:paraId="3C544929" w14:textId="77777777" w:rsidR="00F76714" w:rsidRPr="00F76714" w:rsidRDefault="00F76714" w:rsidP="00F76714">
      <w:pPr>
        <w:pStyle w:val="NormalBold"/>
      </w:pPr>
      <w:r w:rsidRPr="00F76714">
        <w:rPr>
          <w:rStyle w:val="HideTWBExt"/>
          <w:b w:val="0"/>
        </w:rPr>
        <w:t>&lt;/RepeatBlock-By&gt;</w:t>
      </w:r>
    </w:p>
    <w:p w14:paraId="08876FA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ED337A1" w14:textId="77777777" w:rsidR="00F76714" w:rsidRPr="00F76714" w:rsidRDefault="00F76714" w:rsidP="00F76714">
      <w:pPr>
        <w:pStyle w:val="NormalBold"/>
      </w:pPr>
      <w:r w:rsidRPr="00F76714">
        <w:rPr>
          <w:rStyle w:val="HideTWBExt"/>
          <w:b w:val="0"/>
        </w:rPr>
        <w:t>&lt;Article&gt;</w:t>
      </w:r>
      <w:r w:rsidRPr="00F76714">
        <w:t>Ustęp 9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FCDB7EE" w14:textId="77777777" w:rsidTr="00D027DD">
        <w:trPr>
          <w:trHeight w:hRule="exact" w:val="240"/>
          <w:jc w:val="center"/>
        </w:trPr>
        <w:tc>
          <w:tcPr>
            <w:tcW w:w="9752" w:type="dxa"/>
            <w:gridSpan w:val="2"/>
            <w:tcBorders>
              <w:top w:val="nil"/>
              <w:left w:val="nil"/>
              <w:bottom w:val="nil"/>
              <w:right w:val="nil"/>
            </w:tcBorders>
          </w:tcPr>
          <w:p w14:paraId="1809ECCA" w14:textId="77777777" w:rsidR="00F76714" w:rsidRPr="00F76714" w:rsidRDefault="00F76714" w:rsidP="00D027DD"/>
        </w:tc>
      </w:tr>
      <w:tr w:rsidR="00F76714" w:rsidRPr="00F76714" w14:paraId="030A7C37" w14:textId="77777777" w:rsidTr="00D027DD">
        <w:trPr>
          <w:trHeight w:val="240"/>
          <w:jc w:val="center"/>
        </w:trPr>
        <w:tc>
          <w:tcPr>
            <w:tcW w:w="4876" w:type="dxa"/>
            <w:tcBorders>
              <w:top w:val="nil"/>
              <w:left w:val="nil"/>
              <w:bottom w:val="nil"/>
              <w:right w:val="nil"/>
            </w:tcBorders>
          </w:tcPr>
          <w:p w14:paraId="2216084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248EF20" w14:textId="77777777" w:rsidR="00F76714" w:rsidRPr="00F76714" w:rsidRDefault="00F76714" w:rsidP="00D027DD">
            <w:pPr>
              <w:pStyle w:val="AmColumnHeading"/>
            </w:pPr>
            <w:r w:rsidRPr="00F76714">
              <w:t>Poprawka</w:t>
            </w:r>
          </w:p>
        </w:tc>
      </w:tr>
      <w:tr w:rsidR="00F76714" w:rsidRPr="00F76714" w14:paraId="167B4F12" w14:textId="77777777" w:rsidTr="00D027DD">
        <w:trPr>
          <w:jc w:val="center"/>
        </w:trPr>
        <w:tc>
          <w:tcPr>
            <w:tcW w:w="4876" w:type="dxa"/>
            <w:tcBorders>
              <w:top w:val="nil"/>
              <w:left w:val="nil"/>
              <w:bottom w:val="nil"/>
              <w:right w:val="nil"/>
            </w:tcBorders>
          </w:tcPr>
          <w:p w14:paraId="444BF870" w14:textId="77777777" w:rsidR="00F76714" w:rsidRPr="00F76714" w:rsidRDefault="00F76714" w:rsidP="00D027DD">
            <w:pPr>
              <w:pStyle w:val="Normal6a"/>
            </w:pPr>
          </w:p>
        </w:tc>
        <w:tc>
          <w:tcPr>
            <w:tcW w:w="4876" w:type="dxa"/>
            <w:tcBorders>
              <w:top w:val="nil"/>
              <w:left w:val="nil"/>
              <w:bottom w:val="nil"/>
              <w:right w:val="nil"/>
            </w:tcBorders>
          </w:tcPr>
          <w:p w14:paraId="3186ABD8" w14:textId="77777777" w:rsidR="00F76714" w:rsidRPr="00F76714" w:rsidRDefault="00F76714" w:rsidP="00D027DD">
            <w:pPr>
              <w:pStyle w:val="Normal6a"/>
            </w:pPr>
            <w:r w:rsidRPr="00F76714">
              <w:rPr>
                <w:b/>
                <w:i/>
              </w:rPr>
              <w:t>9a.</w:t>
            </w:r>
            <w:r w:rsidRPr="00F76714">
              <w:rPr>
                <w:b/>
                <w:i/>
              </w:rPr>
              <w:tab/>
              <w:t>uznaje, że neutralność formy prawnej i niedyskryminacja podatkowa mają zasadnicze znaczenie dla zapewnienia wystarczającego zainteresowania systemem; przypomina, że nie należy pomijać rozszerzenia zakresu stosowania dyrektywy w sprawie spółek dominujących i spółek zależnych oraz dyrektywy w sprawie odsetek i należności licencyjnych na przedsiębiorstwa objęte 28. systemem prawnym</w:t>
            </w:r>
            <w:r w:rsidRPr="00F76714">
              <w:rPr>
                <w:b/>
                <w:i/>
                <w:vertAlign w:val="superscript"/>
              </w:rPr>
              <w:t>8d</w:t>
            </w:r>
            <w:r w:rsidRPr="00F76714">
              <w:rPr>
                <w:b/>
                <w:i/>
              </w:rPr>
              <w:t>;</w:t>
            </w:r>
          </w:p>
        </w:tc>
      </w:tr>
      <w:tr w:rsidR="00F76714" w:rsidRPr="00F76714" w14:paraId="621E31D6" w14:textId="77777777" w:rsidTr="00D027DD">
        <w:trPr>
          <w:jc w:val="center"/>
        </w:trPr>
        <w:tc>
          <w:tcPr>
            <w:tcW w:w="4876" w:type="dxa"/>
            <w:tcBorders>
              <w:top w:val="nil"/>
              <w:left w:val="nil"/>
              <w:bottom w:val="nil"/>
              <w:right w:val="nil"/>
            </w:tcBorders>
          </w:tcPr>
          <w:p w14:paraId="1395119A" w14:textId="77777777" w:rsidR="00F76714" w:rsidRPr="00F76714" w:rsidRDefault="00F76714" w:rsidP="00D027DD"/>
        </w:tc>
        <w:tc>
          <w:tcPr>
            <w:tcW w:w="4876" w:type="dxa"/>
            <w:tcBorders>
              <w:top w:val="nil"/>
              <w:left w:val="nil"/>
              <w:bottom w:val="nil"/>
              <w:right w:val="nil"/>
            </w:tcBorders>
          </w:tcPr>
          <w:p w14:paraId="58D0ECED" w14:textId="77777777" w:rsidR="00F76714" w:rsidRPr="00F76714" w:rsidRDefault="00F76714" w:rsidP="00D027DD">
            <w:pPr>
              <w:pStyle w:val="Normal6a"/>
            </w:pPr>
            <w:r w:rsidRPr="00F76714">
              <w:rPr>
                <w:b/>
                <w:i/>
              </w:rPr>
              <w:t>_________________</w:t>
            </w:r>
          </w:p>
        </w:tc>
      </w:tr>
      <w:tr w:rsidR="00F76714" w:rsidRPr="00F76714" w14:paraId="01EF2DF9" w14:textId="77777777" w:rsidTr="00D027DD">
        <w:trPr>
          <w:jc w:val="center"/>
        </w:trPr>
        <w:tc>
          <w:tcPr>
            <w:tcW w:w="4876" w:type="dxa"/>
            <w:tcBorders>
              <w:top w:val="nil"/>
              <w:left w:val="nil"/>
              <w:bottom w:val="nil"/>
              <w:right w:val="nil"/>
            </w:tcBorders>
          </w:tcPr>
          <w:p w14:paraId="3B6AD49B" w14:textId="77777777" w:rsidR="00F76714" w:rsidRPr="00F76714" w:rsidRDefault="00F76714" w:rsidP="00D027DD"/>
        </w:tc>
        <w:tc>
          <w:tcPr>
            <w:tcW w:w="4876" w:type="dxa"/>
            <w:tcBorders>
              <w:top w:val="nil"/>
              <w:left w:val="nil"/>
              <w:bottom w:val="nil"/>
              <w:right w:val="nil"/>
            </w:tcBorders>
          </w:tcPr>
          <w:p w14:paraId="0C6B0D70" w14:textId="77777777" w:rsidR="00F76714" w:rsidRPr="00F76714" w:rsidRDefault="00F76714" w:rsidP="00D027DD">
            <w:pPr>
              <w:pStyle w:val="Normal6a"/>
            </w:pPr>
            <w:r w:rsidRPr="00F76714">
              <w:rPr>
                <w:b/>
                <w:i/>
                <w:vertAlign w:val="superscript"/>
              </w:rPr>
              <w:t>8d</w:t>
            </w:r>
            <w:r w:rsidRPr="00F76714">
              <w:rPr>
                <w:b/>
                <w:i/>
              </w:rPr>
              <w:t xml:space="preserve"> Parlament Europejski, Departament Polityki Gospodarczej i Wzrostu; Filip Debelva, Joris Luts, Anne Mieke Vandekerkhove, Niels Bammens, opracowanie pt. „Feasibility of a 28th Tax Regime and Its Potential to Support EU Competitiveness” [Wykonalność 28. systemu podatkowego i jego potencjał w zakresie wspierania konkurencyjności UE], 2026.</w:t>
            </w:r>
          </w:p>
        </w:tc>
      </w:tr>
    </w:tbl>
    <w:p w14:paraId="4FC36A58"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6D3975A" w14:textId="77777777" w:rsidR="00F76714" w:rsidRPr="000725E4" w:rsidRDefault="00F76714" w:rsidP="00F76714">
      <w:pPr>
        <w:rPr>
          <w:lang w:val="en-US"/>
        </w:rPr>
      </w:pPr>
      <w:r w:rsidRPr="000725E4">
        <w:rPr>
          <w:rStyle w:val="HideTWBExt"/>
          <w:lang w:val="en-US"/>
        </w:rPr>
        <w:t>&lt;/Amend&gt;</w:t>
      </w:r>
    </w:p>
    <w:p w14:paraId="2B6706AB"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155</w:t>
      </w:r>
      <w:r w:rsidRPr="000725E4">
        <w:rPr>
          <w:rStyle w:val="HideTWBExt"/>
          <w:b w:val="0"/>
          <w:lang w:val="en-US"/>
        </w:rPr>
        <w:t>&lt;/NumAm&gt;</w:t>
      </w:r>
    </w:p>
    <w:p w14:paraId="2A778B6A"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Luděk Niedermayer</w:t>
      </w:r>
      <w:r w:rsidRPr="000725E4">
        <w:rPr>
          <w:rStyle w:val="HideTWBExt"/>
          <w:b w:val="0"/>
          <w:lang w:val="en-US"/>
        </w:rPr>
        <w:t>&lt;/Members&gt;</w:t>
      </w:r>
    </w:p>
    <w:p w14:paraId="472C2B50" w14:textId="77777777" w:rsidR="00F76714" w:rsidRPr="000725E4" w:rsidRDefault="00F76714" w:rsidP="00F76714">
      <w:pPr>
        <w:pStyle w:val="NormalBold"/>
        <w:rPr>
          <w:lang w:val="en-US"/>
        </w:rPr>
      </w:pPr>
      <w:r w:rsidRPr="000725E4">
        <w:rPr>
          <w:rStyle w:val="HideTWBExt"/>
          <w:b w:val="0"/>
          <w:lang w:val="en-US"/>
        </w:rPr>
        <w:t>&lt;/RepeatBlock-By&gt;</w:t>
      </w:r>
    </w:p>
    <w:p w14:paraId="048672AF"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34EA5627"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10</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6C7D8864" w14:textId="77777777" w:rsidTr="00D027DD">
        <w:trPr>
          <w:trHeight w:hRule="exact" w:val="240"/>
          <w:jc w:val="center"/>
        </w:trPr>
        <w:tc>
          <w:tcPr>
            <w:tcW w:w="9752" w:type="dxa"/>
            <w:gridSpan w:val="2"/>
            <w:tcBorders>
              <w:top w:val="nil"/>
              <w:left w:val="nil"/>
              <w:bottom w:val="nil"/>
              <w:right w:val="nil"/>
            </w:tcBorders>
          </w:tcPr>
          <w:p w14:paraId="1CF7E0F3" w14:textId="77777777" w:rsidR="00F76714" w:rsidRPr="000725E4" w:rsidRDefault="00F76714" w:rsidP="00D027DD">
            <w:pPr>
              <w:rPr>
                <w:lang w:val="en-US"/>
              </w:rPr>
            </w:pPr>
          </w:p>
        </w:tc>
      </w:tr>
      <w:tr w:rsidR="00F76714" w:rsidRPr="00F76714" w14:paraId="0546F52B" w14:textId="77777777" w:rsidTr="00D027DD">
        <w:trPr>
          <w:trHeight w:val="240"/>
          <w:jc w:val="center"/>
        </w:trPr>
        <w:tc>
          <w:tcPr>
            <w:tcW w:w="4876" w:type="dxa"/>
            <w:tcBorders>
              <w:top w:val="nil"/>
              <w:left w:val="nil"/>
              <w:bottom w:val="nil"/>
              <w:right w:val="nil"/>
            </w:tcBorders>
          </w:tcPr>
          <w:p w14:paraId="26E6546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D4182E1" w14:textId="77777777" w:rsidR="00F76714" w:rsidRPr="00F76714" w:rsidRDefault="00F76714" w:rsidP="00D027DD">
            <w:pPr>
              <w:pStyle w:val="AmColumnHeading"/>
            </w:pPr>
            <w:r w:rsidRPr="00F76714">
              <w:t>Poprawka</w:t>
            </w:r>
          </w:p>
        </w:tc>
      </w:tr>
      <w:tr w:rsidR="00F76714" w:rsidRPr="00F76714" w14:paraId="7D9589CE" w14:textId="77777777" w:rsidTr="00D027DD">
        <w:trPr>
          <w:jc w:val="center"/>
        </w:trPr>
        <w:tc>
          <w:tcPr>
            <w:tcW w:w="4876" w:type="dxa"/>
            <w:tcBorders>
              <w:top w:val="nil"/>
              <w:left w:val="nil"/>
              <w:bottom w:val="nil"/>
              <w:right w:val="nil"/>
            </w:tcBorders>
          </w:tcPr>
          <w:p w14:paraId="0E3816D1" w14:textId="77777777" w:rsidR="00F76714" w:rsidRPr="00F76714" w:rsidRDefault="00F76714" w:rsidP="00D027DD">
            <w:pPr>
              <w:pStyle w:val="Normal6a"/>
            </w:pPr>
            <w:r w:rsidRPr="00F76714">
              <w:rPr>
                <w:b/>
                <w:i/>
              </w:rPr>
              <w:t>10.</w:t>
            </w:r>
            <w:r w:rsidRPr="00F76714">
              <w:rPr>
                <w:b/>
                <w:i/>
              </w:rPr>
              <w:tab/>
              <w:t>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 oraz przestrzegać zasady pierwszeństwa języka angielskiego;</w:t>
            </w:r>
          </w:p>
        </w:tc>
        <w:tc>
          <w:tcPr>
            <w:tcW w:w="4876" w:type="dxa"/>
            <w:tcBorders>
              <w:top w:val="nil"/>
              <w:left w:val="nil"/>
              <w:bottom w:val="nil"/>
              <w:right w:val="nil"/>
            </w:tcBorders>
          </w:tcPr>
          <w:p w14:paraId="18CFF924" w14:textId="77777777" w:rsidR="00F76714" w:rsidRPr="00F76714" w:rsidRDefault="00F76714" w:rsidP="00D027DD">
            <w:pPr>
              <w:pStyle w:val="Normal6a"/>
            </w:pPr>
            <w:r w:rsidRPr="00F76714">
              <w:rPr>
                <w:b/>
                <w:i/>
              </w:rPr>
              <w:t>skreśla się</w:t>
            </w:r>
          </w:p>
        </w:tc>
      </w:tr>
    </w:tbl>
    <w:p w14:paraId="6CD498B9"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32F3D8D6" w14:textId="77777777" w:rsidR="00F76714" w:rsidRPr="00F76714" w:rsidRDefault="00F76714" w:rsidP="00F76714">
      <w:r w:rsidRPr="00F76714">
        <w:rPr>
          <w:rStyle w:val="HideTWBExt"/>
        </w:rPr>
        <w:t>&lt;/Amend&gt;</w:t>
      </w:r>
    </w:p>
    <w:p w14:paraId="1891571B"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156</w:t>
      </w:r>
      <w:r w:rsidRPr="00F76714">
        <w:rPr>
          <w:rStyle w:val="HideTWBExt"/>
          <w:b w:val="0"/>
        </w:rPr>
        <w:t>&lt;/NumAm&gt;</w:t>
      </w:r>
    </w:p>
    <w:p w14:paraId="1AC756FD"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Paolo Borchia</w:t>
      </w:r>
      <w:r w:rsidRPr="000725E4">
        <w:rPr>
          <w:rStyle w:val="HideTWBExt"/>
          <w:b w:val="0"/>
          <w:lang w:val="en-US"/>
        </w:rPr>
        <w:t>&lt;/Members&gt;</w:t>
      </w:r>
    </w:p>
    <w:p w14:paraId="6C60F9E1" w14:textId="77777777" w:rsidR="00F76714" w:rsidRPr="000725E4" w:rsidRDefault="00F76714" w:rsidP="00F76714">
      <w:pPr>
        <w:pStyle w:val="NormalBold"/>
        <w:rPr>
          <w:lang w:val="en-US"/>
        </w:rPr>
      </w:pPr>
      <w:r w:rsidRPr="000725E4">
        <w:rPr>
          <w:rStyle w:val="HideTWBExt"/>
          <w:b w:val="0"/>
          <w:lang w:val="en-US"/>
        </w:rPr>
        <w:t>&lt;/RepeatBlock-By&gt;</w:t>
      </w:r>
    </w:p>
    <w:p w14:paraId="5F5F2200"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5FA83E2D"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10</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71891097" w14:textId="77777777" w:rsidTr="00D027DD">
        <w:trPr>
          <w:trHeight w:hRule="exact" w:val="240"/>
          <w:jc w:val="center"/>
        </w:trPr>
        <w:tc>
          <w:tcPr>
            <w:tcW w:w="9752" w:type="dxa"/>
            <w:gridSpan w:val="2"/>
            <w:tcBorders>
              <w:top w:val="nil"/>
              <w:left w:val="nil"/>
              <w:bottom w:val="nil"/>
              <w:right w:val="nil"/>
            </w:tcBorders>
          </w:tcPr>
          <w:p w14:paraId="54663EEE" w14:textId="77777777" w:rsidR="00F76714" w:rsidRPr="000725E4" w:rsidRDefault="00F76714" w:rsidP="00D027DD">
            <w:pPr>
              <w:rPr>
                <w:lang w:val="en-US"/>
              </w:rPr>
            </w:pPr>
          </w:p>
        </w:tc>
      </w:tr>
      <w:tr w:rsidR="00F76714" w:rsidRPr="00F76714" w14:paraId="4C6DA7E1" w14:textId="77777777" w:rsidTr="00D027DD">
        <w:trPr>
          <w:trHeight w:val="240"/>
          <w:jc w:val="center"/>
        </w:trPr>
        <w:tc>
          <w:tcPr>
            <w:tcW w:w="4876" w:type="dxa"/>
            <w:tcBorders>
              <w:top w:val="nil"/>
              <w:left w:val="nil"/>
              <w:bottom w:val="nil"/>
              <w:right w:val="nil"/>
            </w:tcBorders>
          </w:tcPr>
          <w:p w14:paraId="324E72C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6963B4D" w14:textId="77777777" w:rsidR="00F76714" w:rsidRPr="00F76714" w:rsidRDefault="00F76714" w:rsidP="00D027DD">
            <w:pPr>
              <w:pStyle w:val="AmColumnHeading"/>
            </w:pPr>
            <w:r w:rsidRPr="00F76714">
              <w:t>Poprawka</w:t>
            </w:r>
          </w:p>
        </w:tc>
      </w:tr>
      <w:tr w:rsidR="00F76714" w:rsidRPr="00F76714" w14:paraId="40A5557A" w14:textId="77777777" w:rsidTr="00D027DD">
        <w:trPr>
          <w:jc w:val="center"/>
        </w:trPr>
        <w:tc>
          <w:tcPr>
            <w:tcW w:w="4876" w:type="dxa"/>
            <w:tcBorders>
              <w:top w:val="nil"/>
              <w:left w:val="nil"/>
              <w:bottom w:val="nil"/>
              <w:right w:val="nil"/>
            </w:tcBorders>
          </w:tcPr>
          <w:p w14:paraId="25CE3157" w14:textId="77777777" w:rsidR="00F76714" w:rsidRPr="00F76714" w:rsidRDefault="00F76714" w:rsidP="00D027DD">
            <w:pPr>
              <w:pStyle w:val="Normal6a"/>
            </w:pPr>
            <w:r w:rsidRPr="00F76714">
              <w:t>10.</w:t>
            </w:r>
            <w:r w:rsidRPr="00F76714">
              <w:tab/>
              <w:t>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 oraz przestrzegać zasady pierwszeństwa języka angielskiego;</w:t>
            </w:r>
          </w:p>
        </w:tc>
        <w:tc>
          <w:tcPr>
            <w:tcW w:w="4876" w:type="dxa"/>
            <w:tcBorders>
              <w:top w:val="nil"/>
              <w:left w:val="nil"/>
              <w:bottom w:val="nil"/>
              <w:right w:val="nil"/>
            </w:tcBorders>
          </w:tcPr>
          <w:p w14:paraId="72479ED5" w14:textId="77777777" w:rsidR="00F76714" w:rsidRPr="00F76714" w:rsidRDefault="00F76714" w:rsidP="00D027DD">
            <w:pPr>
              <w:pStyle w:val="Normal6a"/>
            </w:pPr>
            <w:r w:rsidRPr="00F76714">
              <w:t>10.</w:t>
            </w:r>
            <w:r w:rsidRPr="00F76714">
              <w:tab/>
              <w:t xml:space="preserve">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 oraz przestrzegać zasady pierwszeństwa języka angielskiego; </w:t>
            </w:r>
            <w:r w:rsidRPr="00F76714">
              <w:rPr>
                <w:b/>
                <w:i/>
              </w:rPr>
              <w:t>odnotowuje integrację krajowych rejestrów przedsiębiorstw za pośrednictwem systemu integracji rejestrów przedsiębiorstw (BRIS), a jednocześnie wskazuje na utrzymującą się niepewność co do podziału kompetencji oraz mechanizmów kontroli, weryfikacji i odpowiedzialności w odniesieniu do zarejestrowanych danych; apeluje o dalsze doprecyzowanie w celu zapewnienia pewności prawa i ogólnej niezawodności systemu;</w:t>
            </w:r>
          </w:p>
        </w:tc>
      </w:tr>
    </w:tbl>
    <w:p w14:paraId="21CD0C27"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5257FE0C" w14:textId="77777777" w:rsidR="00F76714" w:rsidRPr="000725E4" w:rsidRDefault="00F76714" w:rsidP="00F76714">
      <w:pPr>
        <w:rPr>
          <w:lang w:val="en-US"/>
        </w:rPr>
      </w:pPr>
      <w:r w:rsidRPr="000725E4">
        <w:rPr>
          <w:rStyle w:val="HideTWBExt"/>
          <w:lang w:val="en-US"/>
        </w:rPr>
        <w:t>&lt;/Amend&gt;</w:t>
      </w:r>
    </w:p>
    <w:p w14:paraId="7065B1E9"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157</w:t>
      </w:r>
      <w:r w:rsidRPr="00920718">
        <w:rPr>
          <w:rStyle w:val="HideTWBExt"/>
          <w:b w:val="0"/>
          <w:lang w:val="en-US"/>
        </w:rPr>
        <w:t>&lt;/NumAm&gt;</w:t>
      </w:r>
    </w:p>
    <w:p w14:paraId="08673AB3"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7B438CA9" w14:textId="77777777" w:rsidR="00F76714" w:rsidRPr="00F76714" w:rsidRDefault="00F76714" w:rsidP="00F76714">
      <w:pPr>
        <w:pStyle w:val="NormalBold"/>
      </w:pPr>
      <w:r w:rsidRPr="00F76714">
        <w:rPr>
          <w:rStyle w:val="HideTWBExt"/>
          <w:b w:val="0"/>
        </w:rPr>
        <w:t>&lt;/RepeatBlock-By&gt;</w:t>
      </w:r>
    </w:p>
    <w:p w14:paraId="697832F7"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3482C6F" w14:textId="77777777" w:rsidR="00F76714" w:rsidRPr="00F76714" w:rsidRDefault="00F76714" w:rsidP="00F76714">
      <w:pPr>
        <w:pStyle w:val="NormalBold"/>
      </w:pPr>
      <w:r w:rsidRPr="00F76714">
        <w:rPr>
          <w:rStyle w:val="HideTWBExt"/>
          <w:b w:val="0"/>
        </w:rPr>
        <w:t>&lt;Article&gt;</w:t>
      </w:r>
      <w:r w:rsidRPr="00F76714">
        <w:t>Ustęp 10</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63ACAB6" w14:textId="77777777" w:rsidTr="00D027DD">
        <w:trPr>
          <w:trHeight w:hRule="exact" w:val="240"/>
          <w:jc w:val="center"/>
        </w:trPr>
        <w:tc>
          <w:tcPr>
            <w:tcW w:w="9752" w:type="dxa"/>
            <w:gridSpan w:val="2"/>
            <w:tcBorders>
              <w:top w:val="nil"/>
              <w:left w:val="nil"/>
              <w:bottom w:val="nil"/>
              <w:right w:val="nil"/>
            </w:tcBorders>
          </w:tcPr>
          <w:p w14:paraId="42DD7E15" w14:textId="77777777" w:rsidR="00F76714" w:rsidRPr="00F76714" w:rsidRDefault="00F76714" w:rsidP="00D027DD"/>
        </w:tc>
      </w:tr>
      <w:tr w:rsidR="00F76714" w:rsidRPr="00F76714" w14:paraId="685EC523" w14:textId="77777777" w:rsidTr="00D027DD">
        <w:trPr>
          <w:trHeight w:val="240"/>
          <w:jc w:val="center"/>
        </w:trPr>
        <w:tc>
          <w:tcPr>
            <w:tcW w:w="4876" w:type="dxa"/>
            <w:tcBorders>
              <w:top w:val="nil"/>
              <w:left w:val="nil"/>
              <w:bottom w:val="nil"/>
              <w:right w:val="nil"/>
            </w:tcBorders>
          </w:tcPr>
          <w:p w14:paraId="587F953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18C2471" w14:textId="77777777" w:rsidR="00F76714" w:rsidRPr="00F76714" w:rsidRDefault="00F76714" w:rsidP="00D027DD">
            <w:pPr>
              <w:pStyle w:val="AmColumnHeading"/>
            </w:pPr>
            <w:r w:rsidRPr="00F76714">
              <w:t>Poprawka</w:t>
            </w:r>
          </w:p>
        </w:tc>
      </w:tr>
      <w:tr w:rsidR="00F76714" w:rsidRPr="00F76714" w14:paraId="27065BC7" w14:textId="77777777" w:rsidTr="00D027DD">
        <w:trPr>
          <w:jc w:val="center"/>
        </w:trPr>
        <w:tc>
          <w:tcPr>
            <w:tcW w:w="4876" w:type="dxa"/>
            <w:tcBorders>
              <w:top w:val="nil"/>
              <w:left w:val="nil"/>
              <w:bottom w:val="nil"/>
              <w:right w:val="nil"/>
            </w:tcBorders>
          </w:tcPr>
          <w:p w14:paraId="16BDB180" w14:textId="77777777" w:rsidR="00F76714" w:rsidRPr="00F76714" w:rsidRDefault="00F76714" w:rsidP="00D027DD">
            <w:pPr>
              <w:pStyle w:val="Normal6a"/>
            </w:pPr>
            <w:r w:rsidRPr="00F76714">
              <w:t>10.</w:t>
            </w:r>
            <w:r w:rsidRPr="00F76714">
              <w:tab/>
              <w:t xml:space="preserve">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 oraz </w:t>
            </w:r>
            <w:r w:rsidRPr="00F76714">
              <w:rPr>
                <w:b/>
                <w:i/>
              </w:rPr>
              <w:t>przestrzegać zasady pierwszeństwa języka angielskiego</w:t>
            </w:r>
            <w:r w:rsidRPr="00F76714">
              <w:t>;</w:t>
            </w:r>
          </w:p>
        </w:tc>
        <w:tc>
          <w:tcPr>
            <w:tcW w:w="4876" w:type="dxa"/>
            <w:tcBorders>
              <w:top w:val="nil"/>
              <w:left w:val="nil"/>
              <w:bottom w:val="nil"/>
              <w:right w:val="nil"/>
            </w:tcBorders>
          </w:tcPr>
          <w:p w14:paraId="064F308E" w14:textId="77777777" w:rsidR="00F76714" w:rsidRPr="00F76714" w:rsidRDefault="00F76714" w:rsidP="00D027DD">
            <w:pPr>
              <w:pStyle w:val="Normal6a"/>
            </w:pPr>
            <w:r w:rsidRPr="00F76714">
              <w:t>10.</w:t>
            </w:r>
            <w:r w:rsidRPr="00F76714">
              <w:tab/>
              <w:t>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w:t>
            </w:r>
            <w:r w:rsidRPr="00F76714">
              <w:rPr>
                <w:b/>
                <w:i/>
              </w:rPr>
              <w:t>;</w:t>
            </w:r>
            <w:r w:rsidRPr="00F76714">
              <w:t xml:space="preserve"> </w:t>
            </w:r>
            <w:r w:rsidRPr="00F76714">
              <w:rPr>
                <w:b/>
                <w:i/>
              </w:rPr>
              <w:t>popiera możliwość sporządzania umowy spółki i powiązanej dokumentacji w języku angielskim</w:t>
            </w:r>
            <w:r w:rsidRPr="00F76714">
              <w:t xml:space="preserve">, </w:t>
            </w:r>
            <w:r w:rsidRPr="00F76714">
              <w:rPr>
                <w:b/>
                <w:i/>
              </w:rPr>
              <w:t xml:space="preserve">pod warunkiem że są one również dostępne w odpowiednim języku urzędowym państwa członkowskiego, w którym spółka ma siedzibę, </w:t>
            </w:r>
            <w:r w:rsidRPr="00F76714">
              <w:t xml:space="preserve">oraz </w:t>
            </w:r>
            <w:r w:rsidRPr="00F76714">
              <w:rPr>
                <w:b/>
                <w:i/>
              </w:rPr>
              <w:t>stanowczo podkreśla, że wersja angielska nie może mieć wyższej mocy prawnej niż odpowiadająca jej wersja w języku krajowym</w:t>
            </w:r>
            <w:r w:rsidRPr="00F76714">
              <w:t>;</w:t>
            </w:r>
          </w:p>
        </w:tc>
      </w:tr>
    </w:tbl>
    <w:p w14:paraId="39FBB0DE"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7BD0ABF" w14:textId="77777777" w:rsidR="00F76714" w:rsidRPr="000725E4" w:rsidRDefault="00F76714" w:rsidP="00F76714">
      <w:pPr>
        <w:rPr>
          <w:lang w:val="en-US"/>
        </w:rPr>
      </w:pPr>
      <w:r w:rsidRPr="000725E4">
        <w:rPr>
          <w:rStyle w:val="HideTWBExt"/>
          <w:lang w:val="en-US"/>
        </w:rPr>
        <w:t>&lt;/Amend&gt;</w:t>
      </w:r>
    </w:p>
    <w:p w14:paraId="5BBBB3E4"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158</w:t>
      </w:r>
      <w:r w:rsidRPr="000725E4">
        <w:rPr>
          <w:rStyle w:val="HideTWBExt"/>
          <w:b w:val="0"/>
          <w:lang w:val="en-US"/>
        </w:rPr>
        <w:t>&lt;/NumAm&gt;</w:t>
      </w:r>
    </w:p>
    <w:p w14:paraId="4AF10812"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Isabel Benjumea Benjumea, Fernando Navarrete Rojas</w:t>
      </w:r>
      <w:r w:rsidRPr="000725E4">
        <w:rPr>
          <w:rStyle w:val="HideTWBExt"/>
          <w:b w:val="0"/>
          <w:lang w:val="en-US"/>
        </w:rPr>
        <w:t>&lt;/Members&gt;</w:t>
      </w:r>
    </w:p>
    <w:p w14:paraId="1BCF7701" w14:textId="77777777" w:rsidR="00F76714" w:rsidRPr="000725E4" w:rsidRDefault="00F76714" w:rsidP="00F76714">
      <w:pPr>
        <w:pStyle w:val="NormalBold"/>
        <w:rPr>
          <w:lang w:val="en-US"/>
        </w:rPr>
      </w:pPr>
      <w:r w:rsidRPr="000725E4">
        <w:rPr>
          <w:rStyle w:val="HideTWBExt"/>
          <w:b w:val="0"/>
          <w:lang w:val="en-US"/>
        </w:rPr>
        <w:t>&lt;/RepeatBlock-By&gt;</w:t>
      </w:r>
    </w:p>
    <w:p w14:paraId="01151A63"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21A20436"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10</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0922D64F" w14:textId="77777777" w:rsidTr="00D027DD">
        <w:trPr>
          <w:trHeight w:hRule="exact" w:val="240"/>
          <w:jc w:val="center"/>
        </w:trPr>
        <w:tc>
          <w:tcPr>
            <w:tcW w:w="9752" w:type="dxa"/>
            <w:gridSpan w:val="2"/>
            <w:tcBorders>
              <w:top w:val="nil"/>
              <w:left w:val="nil"/>
              <w:bottom w:val="nil"/>
              <w:right w:val="nil"/>
            </w:tcBorders>
          </w:tcPr>
          <w:p w14:paraId="5F884097" w14:textId="77777777" w:rsidR="00F76714" w:rsidRPr="000725E4" w:rsidRDefault="00F76714" w:rsidP="00D027DD">
            <w:pPr>
              <w:rPr>
                <w:lang w:val="en-US"/>
              </w:rPr>
            </w:pPr>
          </w:p>
        </w:tc>
      </w:tr>
      <w:tr w:rsidR="00F76714" w:rsidRPr="00F76714" w14:paraId="26A22EDA" w14:textId="77777777" w:rsidTr="00D027DD">
        <w:trPr>
          <w:trHeight w:val="240"/>
          <w:jc w:val="center"/>
        </w:trPr>
        <w:tc>
          <w:tcPr>
            <w:tcW w:w="4876" w:type="dxa"/>
            <w:tcBorders>
              <w:top w:val="nil"/>
              <w:left w:val="nil"/>
              <w:bottom w:val="nil"/>
              <w:right w:val="nil"/>
            </w:tcBorders>
          </w:tcPr>
          <w:p w14:paraId="188450A5"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7168968" w14:textId="77777777" w:rsidR="00F76714" w:rsidRPr="00F76714" w:rsidRDefault="00F76714" w:rsidP="00D027DD">
            <w:pPr>
              <w:pStyle w:val="AmColumnHeading"/>
            </w:pPr>
            <w:r w:rsidRPr="00F76714">
              <w:t>Poprawka</w:t>
            </w:r>
          </w:p>
        </w:tc>
      </w:tr>
      <w:tr w:rsidR="00F76714" w:rsidRPr="00F76714" w14:paraId="258D5B18" w14:textId="77777777" w:rsidTr="00D027DD">
        <w:trPr>
          <w:jc w:val="center"/>
        </w:trPr>
        <w:tc>
          <w:tcPr>
            <w:tcW w:w="4876" w:type="dxa"/>
            <w:tcBorders>
              <w:top w:val="nil"/>
              <w:left w:val="nil"/>
              <w:bottom w:val="nil"/>
              <w:right w:val="nil"/>
            </w:tcBorders>
          </w:tcPr>
          <w:p w14:paraId="36EC3364" w14:textId="77777777" w:rsidR="00F76714" w:rsidRPr="00F76714" w:rsidRDefault="00F76714" w:rsidP="00D027DD">
            <w:pPr>
              <w:pStyle w:val="Normal6a"/>
            </w:pPr>
            <w:r w:rsidRPr="00F76714">
              <w:t>10.</w:t>
            </w:r>
            <w:r w:rsidRPr="00F76714">
              <w:tab/>
              <w:t>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w:t>
            </w:r>
            <w:r w:rsidRPr="00F76714">
              <w:rPr>
                <w:b/>
                <w:i/>
              </w:rPr>
              <w:t>, oraz przestrzegać zasady pierwszeństwa języka angielskiego</w:t>
            </w:r>
            <w:r w:rsidRPr="00F76714">
              <w:t>;</w:t>
            </w:r>
          </w:p>
        </w:tc>
        <w:tc>
          <w:tcPr>
            <w:tcW w:w="4876" w:type="dxa"/>
            <w:tcBorders>
              <w:top w:val="nil"/>
              <w:left w:val="nil"/>
              <w:bottom w:val="nil"/>
              <w:right w:val="nil"/>
            </w:tcBorders>
          </w:tcPr>
          <w:p w14:paraId="1E7C6723" w14:textId="77777777" w:rsidR="00F76714" w:rsidRPr="00F76714" w:rsidRDefault="00F76714" w:rsidP="00D027DD">
            <w:pPr>
              <w:pStyle w:val="Normal6a"/>
            </w:pPr>
            <w:r w:rsidRPr="00F76714">
              <w:t>10.</w:t>
            </w:r>
            <w:r w:rsidRPr="00F76714">
              <w:tab/>
              <w:t>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w:t>
            </w:r>
          </w:p>
        </w:tc>
      </w:tr>
    </w:tbl>
    <w:p w14:paraId="3AEC7618"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{ES}</w:t>
      </w:r>
      <w:r w:rsidRPr="00F76714">
        <w:t>es</w:t>
      </w:r>
      <w:r w:rsidRPr="00F76714">
        <w:rPr>
          <w:rStyle w:val="HideTWBExt"/>
        </w:rPr>
        <w:t>&lt;/Original&gt;</w:t>
      </w:r>
    </w:p>
    <w:p w14:paraId="1C7B5069" w14:textId="77777777" w:rsidR="00F76714" w:rsidRPr="00F76714" w:rsidRDefault="00F76714" w:rsidP="00F76714">
      <w:r w:rsidRPr="00F76714">
        <w:rPr>
          <w:rStyle w:val="HideTWBExt"/>
        </w:rPr>
        <w:t>&lt;/Amend&gt;</w:t>
      </w:r>
    </w:p>
    <w:p w14:paraId="7C9677B0"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159</w:t>
      </w:r>
      <w:r w:rsidRPr="002019F2">
        <w:rPr>
          <w:rStyle w:val="HideTWBExt"/>
          <w:b w:val="0"/>
          <w:lang w:val="en-US"/>
        </w:rPr>
        <w:t>&lt;/NumAm&gt;</w:t>
      </w:r>
    </w:p>
    <w:p w14:paraId="337AA46F"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Lídia Pereira</w:t>
      </w:r>
      <w:r w:rsidRPr="002019F2">
        <w:rPr>
          <w:rStyle w:val="HideTWBExt"/>
          <w:b w:val="0"/>
          <w:lang w:val="en-US"/>
        </w:rPr>
        <w:t>&lt;/Members&gt;</w:t>
      </w:r>
    </w:p>
    <w:p w14:paraId="0302F5CB" w14:textId="77777777" w:rsidR="00F76714" w:rsidRPr="00F76714" w:rsidRDefault="00F76714" w:rsidP="00F76714">
      <w:pPr>
        <w:pStyle w:val="NormalBold"/>
      </w:pPr>
      <w:r w:rsidRPr="00F76714">
        <w:rPr>
          <w:rStyle w:val="HideTWBExt"/>
          <w:b w:val="0"/>
        </w:rPr>
        <w:t>&lt;/RepeatBlock-By&gt;</w:t>
      </w:r>
    </w:p>
    <w:p w14:paraId="239C1A74"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6AFA657" w14:textId="77777777" w:rsidR="00F76714" w:rsidRPr="00F76714" w:rsidRDefault="00F76714" w:rsidP="00F76714">
      <w:pPr>
        <w:pStyle w:val="NormalBold"/>
      </w:pPr>
      <w:r w:rsidRPr="00F76714">
        <w:rPr>
          <w:rStyle w:val="HideTWBExt"/>
          <w:b w:val="0"/>
        </w:rPr>
        <w:t>&lt;Article&gt;</w:t>
      </w:r>
      <w:r w:rsidRPr="00F76714">
        <w:t>Ustęp 10</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1DFBD66" w14:textId="77777777" w:rsidTr="00D027DD">
        <w:trPr>
          <w:trHeight w:hRule="exact" w:val="240"/>
          <w:jc w:val="center"/>
        </w:trPr>
        <w:tc>
          <w:tcPr>
            <w:tcW w:w="9752" w:type="dxa"/>
            <w:gridSpan w:val="2"/>
            <w:tcBorders>
              <w:top w:val="nil"/>
              <w:left w:val="nil"/>
              <w:bottom w:val="nil"/>
              <w:right w:val="nil"/>
            </w:tcBorders>
          </w:tcPr>
          <w:p w14:paraId="0B8D2C0E" w14:textId="77777777" w:rsidR="00F76714" w:rsidRPr="00F76714" w:rsidRDefault="00F76714" w:rsidP="00D027DD"/>
        </w:tc>
      </w:tr>
      <w:tr w:rsidR="00F76714" w:rsidRPr="00F76714" w14:paraId="1781F834" w14:textId="77777777" w:rsidTr="00D027DD">
        <w:trPr>
          <w:trHeight w:val="240"/>
          <w:jc w:val="center"/>
        </w:trPr>
        <w:tc>
          <w:tcPr>
            <w:tcW w:w="4876" w:type="dxa"/>
            <w:tcBorders>
              <w:top w:val="nil"/>
              <w:left w:val="nil"/>
              <w:bottom w:val="nil"/>
              <w:right w:val="nil"/>
            </w:tcBorders>
          </w:tcPr>
          <w:p w14:paraId="3F71C14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A0FB43B" w14:textId="77777777" w:rsidR="00F76714" w:rsidRPr="00F76714" w:rsidRDefault="00F76714" w:rsidP="00D027DD">
            <w:pPr>
              <w:pStyle w:val="AmColumnHeading"/>
            </w:pPr>
            <w:r w:rsidRPr="00F76714">
              <w:t>Poprawka</w:t>
            </w:r>
          </w:p>
        </w:tc>
      </w:tr>
      <w:tr w:rsidR="00F76714" w:rsidRPr="00F76714" w14:paraId="3D5EC75F" w14:textId="77777777" w:rsidTr="00D027DD">
        <w:trPr>
          <w:jc w:val="center"/>
        </w:trPr>
        <w:tc>
          <w:tcPr>
            <w:tcW w:w="4876" w:type="dxa"/>
            <w:tcBorders>
              <w:top w:val="nil"/>
              <w:left w:val="nil"/>
              <w:bottom w:val="nil"/>
              <w:right w:val="nil"/>
            </w:tcBorders>
          </w:tcPr>
          <w:p w14:paraId="701BA247" w14:textId="77777777" w:rsidR="00F76714" w:rsidRPr="00F76714" w:rsidRDefault="00F76714" w:rsidP="00D027DD">
            <w:pPr>
              <w:pStyle w:val="Normal6a"/>
            </w:pPr>
            <w:r w:rsidRPr="00F76714">
              <w:t>10.</w:t>
            </w:r>
            <w:r w:rsidRPr="00F76714">
              <w:tab/>
              <w:t>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w:t>
            </w:r>
            <w:r w:rsidRPr="00F76714">
              <w:rPr>
                <w:b/>
                <w:i/>
              </w:rPr>
              <w:t>, oraz przestrzegać zasady pierwszeństwa języka angielskiego</w:t>
            </w:r>
            <w:r w:rsidRPr="00F76714">
              <w:t>;</w:t>
            </w:r>
          </w:p>
        </w:tc>
        <w:tc>
          <w:tcPr>
            <w:tcW w:w="4876" w:type="dxa"/>
            <w:tcBorders>
              <w:top w:val="nil"/>
              <w:left w:val="nil"/>
              <w:bottom w:val="nil"/>
              <w:right w:val="nil"/>
            </w:tcBorders>
          </w:tcPr>
          <w:p w14:paraId="6F2D7141" w14:textId="77777777" w:rsidR="00F76714" w:rsidRPr="00F76714" w:rsidRDefault="00F76714" w:rsidP="00D027DD">
            <w:pPr>
              <w:pStyle w:val="Normal6a"/>
            </w:pPr>
            <w:r w:rsidRPr="00F76714">
              <w:t>10.</w:t>
            </w:r>
            <w:r w:rsidRPr="00F76714">
              <w:tab/>
              <w:t>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w:t>
            </w:r>
          </w:p>
        </w:tc>
      </w:tr>
    </w:tbl>
    <w:p w14:paraId="78134B9E"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748F0E0" w14:textId="77777777" w:rsidR="00F76714" w:rsidRPr="000725E4" w:rsidRDefault="00F76714" w:rsidP="00F76714">
      <w:pPr>
        <w:rPr>
          <w:lang w:val="en-US"/>
        </w:rPr>
      </w:pPr>
      <w:r w:rsidRPr="000725E4">
        <w:rPr>
          <w:rStyle w:val="HideTWBExt"/>
          <w:lang w:val="en-US"/>
        </w:rPr>
        <w:t>&lt;/Amend&gt;</w:t>
      </w:r>
    </w:p>
    <w:p w14:paraId="7784FFDC"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160</w:t>
      </w:r>
      <w:r w:rsidRPr="000725E4">
        <w:rPr>
          <w:rStyle w:val="HideTWBExt"/>
          <w:b w:val="0"/>
          <w:lang w:val="en-US"/>
        </w:rPr>
        <w:t>&lt;/NumAm&gt;</w:t>
      </w:r>
    </w:p>
    <w:p w14:paraId="44589DA2"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Marco Falcone, Fulvio Martusciello</w:t>
      </w:r>
      <w:r w:rsidRPr="000725E4">
        <w:rPr>
          <w:rStyle w:val="HideTWBExt"/>
          <w:b w:val="0"/>
          <w:lang w:val="en-US"/>
        </w:rPr>
        <w:t>&lt;/Members&gt;</w:t>
      </w:r>
    </w:p>
    <w:p w14:paraId="16A43814" w14:textId="77777777" w:rsidR="00F76714" w:rsidRPr="000725E4" w:rsidRDefault="00F76714" w:rsidP="00F76714">
      <w:pPr>
        <w:pStyle w:val="NormalBold"/>
        <w:rPr>
          <w:lang w:val="en-US"/>
        </w:rPr>
      </w:pPr>
      <w:r w:rsidRPr="000725E4">
        <w:rPr>
          <w:rStyle w:val="HideTWBExt"/>
          <w:b w:val="0"/>
          <w:lang w:val="en-US"/>
        </w:rPr>
        <w:t>&lt;/RepeatBlock-By&gt;</w:t>
      </w:r>
    </w:p>
    <w:p w14:paraId="35082425"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145F60DB"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10</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4862160C" w14:textId="77777777" w:rsidTr="00D027DD">
        <w:trPr>
          <w:trHeight w:hRule="exact" w:val="240"/>
          <w:jc w:val="center"/>
        </w:trPr>
        <w:tc>
          <w:tcPr>
            <w:tcW w:w="9752" w:type="dxa"/>
            <w:gridSpan w:val="2"/>
            <w:tcBorders>
              <w:top w:val="nil"/>
              <w:left w:val="nil"/>
              <w:bottom w:val="nil"/>
              <w:right w:val="nil"/>
            </w:tcBorders>
          </w:tcPr>
          <w:p w14:paraId="2A137AFD" w14:textId="77777777" w:rsidR="00F76714" w:rsidRPr="000725E4" w:rsidRDefault="00F76714" w:rsidP="00D027DD">
            <w:pPr>
              <w:rPr>
                <w:lang w:val="en-US"/>
              </w:rPr>
            </w:pPr>
          </w:p>
        </w:tc>
      </w:tr>
      <w:tr w:rsidR="00F76714" w:rsidRPr="00F76714" w14:paraId="5B86E93C" w14:textId="77777777" w:rsidTr="00D027DD">
        <w:trPr>
          <w:trHeight w:val="240"/>
          <w:jc w:val="center"/>
        </w:trPr>
        <w:tc>
          <w:tcPr>
            <w:tcW w:w="4876" w:type="dxa"/>
            <w:tcBorders>
              <w:top w:val="nil"/>
              <w:left w:val="nil"/>
              <w:bottom w:val="nil"/>
              <w:right w:val="nil"/>
            </w:tcBorders>
          </w:tcPr>
          <w:p w14:paraId="75F4B7E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8400830" w14:textId="77777777" w:rsidR="00F76714" w:rsidRPr="00F76714" w:rsidRDefault="00F76714" w:rsidP="00D027DD">
            <w:pPr>
              <w:pStyle w:val="AmColumnHeading"/>
            </w:pPr>
            <w:r w:rsidRPr="00F76714">
              <w:t>Poprawka</w:t>
            </w:r>
          </w:p>
        </w:tc>
      </w:tr>
      <w:tr w:rsidR="00F76714" w:rsidRPr="00F76714" w14:paraId="2B7278D1" w14:textId="77777777" w:rsidTr="00D027DD">
        <w:trPr>
          <w:jc w:val="center"/>
        </w:trPr>
        <w:tc>
          <w:tcPr>
            <w:tcW w:w="4876" w:type="dxa"/>
            <w:tcBorders>
              <w:top w:val="nil"/>
              <w:left w:val="nil"/>
              <w:bottom w:val="nil"/>
              <w:right w:val="nil"/>
            </w:tcBorders>
          </w:tcPr>
          <w:p w14:paraId="61AE8DCB" w14:textId="77777777" w:rsidR="00F76714" w:rsidRPr="00F76714" w:rsidRDefault="00F76714" w:rsidP="00D027DD">
            <w:pPr>
              <w:pStyle w:val="Normal6a"/>
            </w:pPr>
            <w:r w:rsidRPr="00F76714">
              <w:t>10.</w:t>
            </w:r>
            <w:r w:rsidRPr="00F76714">
              <w:tab/>
              <w:t xml:space="preserve">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 oraz przestrzegać zasady </w:t>
            </w:r>
            <w:r w:rsidRPr="00F76714">
              <w:rPr>
                <w:b/>
                <w:i/>
              </w:rPr>
              <w:t>pierwszeństwa języka angielskiego</w:t>
            </w:r>
            <w:r w:rsidRPr="00F76714">
              <w:t>;</w:t>
            </w:r>
          </w:p>
        </w:tc>
        <w:tc>
          <w:tcPr>
            <w:tcW w:w="4876" w:type="dxa"/>
            <w:tcBorders>
              <w:top w:val="nil"/>
              <w:left w:val="nil"/>
              <w:bottom w:val="nil"/>
              <w:right w:val="nil"/>
            </w:tcBorders>
          </w:tcPr>
          <w:p w14:paraId="00828D46" w14:textId="77777777" w:rsidR="00F76714" w:rsidRPr="00F76714" w:rsidRDefault="00F76714" w:rsidP="00D027DD">
            <w:pPr>
              <w:pStyle w:val="Normal6a"/>
            </w:pPr>
            <w:r w:rsidRPr="00F76714">
              <w:t>10.</w:t>
            </w:r>
            <w:r w:rsidRPr="00F76714">
              <w:tab/>
              <w:t xml:space="preserve">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 oraz przestrzegać zasady </w:t>
            </w:r>
            <w:r w:rsidRPr="00F76714">
              <w:rPr>
                <w:b/>
                <w:i/>
              </w:rPr>
              <w:t>funkcjonalnej wielojęzyczności zapewniającej efektywność operacyjną przy jednoczesnym poszanowaniu różnorodności językowej Unii; zwraca uwagę na fakt, że przyczyni się to do ograniczenia kosztów administracyjnych i zapewni możliwość uzyskania szybszego dostępu do jednolitego rynku</w:t>
            </w:r>
            <w:r w:rsidRPr="00F76714">
              <w:t>;</w:t>
            </w:r>
          </w:p>
        </w:tc>
      </w:tr>
    </w:tbl>
    <w:p w14:paraId="6191C137"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{IT}</w:t>
      </w:r>
      <w:r w:rsidRPr="000725E4">
        <w:rPr>
          <w:lang w:val="en-US"/>
        </w:rPr>
        <w:t>it</w:t>
      </w:r>
      <w:r w:rsidRPr="000725E4">
        <w:rPr>
          <w:rStyle w:val="HideTWBExt"/>
          <w:lang w:val="en-US"/>
        </w:rPr>
        <w:t>&lt;/Original&gt;</w:t>
      </w:r>
    </w:p>
    <w:p w14:paraId="2FAE57C6" w14:textId="77777777" w:rsidR="00F76714" w:rsidRPr="000725E4" w:rsidRDefault="00F76714" w:rsidP="00F76714">
      <w:pPr>
        <w:rPr>
          <w:lang w:val="en-US"/>
        </w:rPr>
      </w:pPr>
      <w:r w:rsidRPr="000725E4">
        <w:rPr>
          <w:rStyle w:val="HideTWBExt"/>
          <w:lang w:val="en-US"/>
        </w:rPr>
        <w:t>&lt;/Amend&gt;</w:t>
      </w:r>
    </w:p>
    <w:p w14:paraId="70460D9A"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161</w:t>
      </w:r>
      <w:r w:rsidRPr="002019F2">
        <w:rPr>
          <w:rStyle w:val="HideTWBExt"/>
          <w:b w:val="0"/>
          <w:lang w:val="en-US"/>
        </w:rPr>
        <w:t>&lt;/NumAm&gt;</w:t>
      </w:r>
    </w:p>
    <w:p w14:paraId="4A84B2C6"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5FCB2A13"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1019F412" w14:textId="77777777" w:rsidR="00F76714" w:rsidRPr="000725E4" w:rsidRDefault="00F76714" w:rsidP="00F76714">
      <w:pPr>
        <w:pStyle w:val="NormalBold"/>
        <w:rPr>
          <w:lang w:val="en-US"/>
        </w:rPr>
      </w:pPr>
      <w:r w:rsidRPr="000725E4">
        <w:rPr>
          <w:rStyle w:val="HideTWBExt"/>
          <w:b w:val="0"/>
          <w:lang w:val="en-US"/>
        </w:rPr>
        <w:t>&lt;/RepeatBlock-By&gt;</w:t>
      </w:r>
    </w:p>
    <w:p w14:paraId="4EB50FDC"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132E430A"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10</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4215FD7F" w14:textId="77777777" w:rsidTr="00D027DD">
        <w:trPr>
          <w:trHeight w:hRule="exact" w:val="240"/>
          <w:jc w:val="center"/>
        </w:trPr>
        <w:tc>
          <w:tcPr>
            <w:tcW w:w="9752" w:type="dxa"/>
            <w:gridSpan w:val="2"/>
            <w:tcBorders>
              <w:top w:val="nil"/>
              <w:left w:val="nil"/>
              <w:bottom w:val="nil"/>
              <w:right w:val="nil"/>
            </w:tcBorders>
          </w:tcPr>
          <w:p w14:paraId="70CEA17C" w14:textId="77777777" w:rsidR="00F76714" w:rsidRPr="000725E4" w:rsidRDefault="00F76714" w:rsidP="00D027DD">
            <w:pPr>
              <w:rPr>
                <w:lang w:val="en-US"/>
              </w:rPr>
            </w:pPr>
          </w:p>
        </w:tc>
      </w:tr>
      <w:tr w:rsidR="00F76714" w:rsidRPr="00F76714" w14:paraId="3497A277" w14:textId="77777777" w:rsidTr="00D027DD">
        <w:trPr>
          <w:trHeight w:val="240"/>
          <w:jc w:val="center"/>
        </w:trPr>
        <w:tc>
          <w:tcPr>
            <w:tcW w:w="4876" w:type="dxa"/>
            <w:tcBorders>
              <w:top w:val="nil"/>
              <w:left w:val="nil"/>
              <w:bottom w:val="nil"/>
              <w:right w:val="nil"/>
            </w:tcBorders>
          </w:tcPr>
          <w:p w14:paraId="60AAB6E5"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0374D28" w14:textId="77777777" w:rsidR="00F76714" w:rsidRPr="00F76714" w:rsidRDefault="00F76714" w:rsidP="00D027DD">
            <w:pPr>
              <w:pStyle w:val="AmColumnHeading"/>
            </w:pPr>
            <w:r w:rsidRPr="00F76714">
              <w:t>Poprawka</w:t>
            </w:r>
          </w:p>
        </w:tc>
      </w:tr>
      <w:tr w:rsidR="00F76714" w:rsidRPr="00F76714" w14:paraId="6D676B85" w14:textId="77777777" w:rsidTr="00D027DD">
        <w:trPr>
          <w:jc w:val="center"/>
        </w:trPr>
        <w:tc>
          <w:tcPr>
            <w:tcW w:w="4876" w:type="dxa"/>
            <w:tcBorders>
              <w:top w:val="nil"/>
              <w:left w:val="nil"/>
              <w:bottom w:val="nil"/>
              <w:right w:val="nil"/>
            </w:tcBorders>
          </w:tcPr>
          <w:p w14:paraId="38408C24" w14:textId="77777777" w:rsidR="00F76714" w:rsidRPr="00F76714" w:rsidRDefault="00F76714" w:rsidP="00D027DD">
            <w:pPr>
              <w:pStyle w:val="Normal6a"/>
            </w:pPr>
            <w:r w:rsidRPr="00F76714">
              <w:t>10.</w:t>
            </w:r>
            <w:r w:rsidRPr="00F76714">
              <w:tab/>
              <w:t>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 oraz przestrzegać zasady pierwszeństwa języka angielskiego;</w:t>
            </w:r>
          </w:p>
        </w:tc>
        <w:tc>
          <w:tcPr>
            <w:tcW w:w="4876" w:type="dxa"/>
            <w:tcBorders>
              <w:top w:val="nil"/>
              <w:left w:val="nil"/>
              <w:bottom w:val="nil"/>
              <w:right w:val="nil"/>
            </w:tcBorders>
          </w:tcPr>
          <w:p w14:paraId="1F4D23E9" w14:textId="77777777" w:rsidR="00F76714" w:rsidRPr="00F76714" w:rsidRDefault="00F76714" w:rsidP="00D027DD">
            <w:pPr>
              <w:pStyle w:val="Normal6a"/>
            </w:pPr>
            <w:r w:rsidRPr="00F76714">
              <w:t>10.</w:t>
            </w:r>
            <w:r w:rsidRPr="00F76714">
              <w:tab/>
              <w:t>jest zdania, że na wczesnych etapach cyklu życia przedsiębiorstwa szybkość i prostota, bez konieczności tworzenia odrębnych form prawnych w każdym państwie członkowskim, mają kluczowe znaczenie dla przekształcenia innowacyjnej koncepcji w rentowny podmiot</w:t>
            </w:r>
            <w:r w:rsidRPr="00F76714">
              <w:rPr>
                <w:b/>
                <w:i/>
              </w:rPr>
              <w:t>, który może zwiększać skalę działalności transgranicznej</w:t>
            </w:r>
            <w:r w:rsidRPr="00F76714">
              <w:t xml:space="preserve">;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 oraz przestrzegać zasady pierwszeństwa języka angielskiego; </w:t>
            </w:r>
            <w:r w:rsidRPr="00F76714">
              <w:rPr>
                <w:b/>
                <w:i/>
              </w:rPr>
              <w:t>podkreśla synergie z wnioskiem dotyczącym europejskich portfeli biznesowych, mającym na celu ustanowienie płynnego i bezpiecznego środowiska do cyfrowej interakcji między podmiotami gospodarczymi a organami sektora publicznego;</w:t>
            </w:r>
          </w:p>
        </w:tc>
      </w:tr>
    </w:tbl>
    <w:p w14:paraId="3394D144"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6F2CF298" w14:textId="77777777" w:rsidR="00F76714" w:rsidRPr="000725E4" w:rsidRDefault="00F76714" w:rsidP="00F76714">
      <w:pPr>
        <w:rPr>
          <w:lang w:val="en-US"/>
        </w:rPr>
      </w:pPr>
      <w:r w:rsidRPr="000725E4">
        <w:rPr>
          <w:rStyle w:val="HideTWBExt"/>
          <w:lang w:val="en-US"/>
        </w:rPr>
        <w:t>&lt;/Amend&gt;</w:t>
      </w:r>
    </w:p>
    <w:p w14:paraId="489BCCB5"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162</w:t>
      </w:r>
      <w:r w:rsidRPr="000725E4">
        <w:rPr>
          <w:rStyle w:val="HideTWBExt"/>
          <w:b w:val="0"/>
          <w:lang w:val="en-US"/>
        </w:rPr>
        <w:t>&lt;/NumAm&gt;</w:t>
      </w:r>
    </w:p>
    <w:p w14:paraId="1C090B55"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Ľudovít Ódor</w:t>
      </w:r>
      <w:r w:rsidRPr="000725E4">
        <w:rPr>
          <w:rStyle w:val="HideTWBExt"/>
          <w:b w:val="0"/>
          <w:lang w:val="en-US"/>
        </w:rPr>
        <w:t>&lt;/Members&gt;</w:t>
      </w:r>
    </w:p>
    <w:p w14:paraId="22046B9C" w14:textId="77777777" w:rsidR="00F76714" w:rsidRPr="000725E4" w:rsidRDefault="00F76714" w:rsidP="00F76714">
      <w:pPr>
        <w:pStyle w:val="NormalBold"/>
        <w:rPr>
          <w:lang w:val="en-US"/>
        </w:rPr>
      </w:pPr>
      <w:r w:rsidRPr="000725E4">
        <w:rPr>
          <w:rStyle w:val="HideTWBExt"/>
          <w:b w:val="0"/>
          <w:lang w:val="en-US"/>
        </w:rPr>
        <w:t>&lt;/RepeatBlock-By&gt;</w:t>
      </w:r>
    </w:p>
    <w:p w14:paraId="1EA10E33"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23AA7BCB"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10</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0436C48C" w14:textId="77777777" w:rsidTr="00D027DD">
        <w:trPr>
          <w:trHeight w:hRule="exact" w:val="240"/>
          <w:jc w:val="center"/>
        </w:trPr>
        <w:tc>
          <w:tcPr>
            <w:tcW w:w="9752" w:type="dxa"/>
            <w:gridSpan w:val="2"/>
            <w:tcBorders>
              <w:top w:val="nil"/>
              <w:left w:val="nil"/>
              <w:bottom w:val="nil"/>
              <w:right w:val="nil"/>
            </w:tcBorders>
          </w:tcPr>
          <w:p w14:paraId="5E5BD63D" w14:textId="77777777" w:rsidR="00F76714" w:rsidRPr="000725E4" w:rsidRDefault="00F76714" w:rsidP="00D027DD">
            <w:pPr>
              <w:rPr>
                <w:lang w:val="en-US"/>
              </w:rPr>
            </w:pPr>
          </w:p>
        </w:tc>
      </w:tr>
      <w:tr w:rsidR="00F76714" w:rsidRPr="00F76714" w14:paraId="1A1A9EB8" w14:textId="77777777" w:rsidTr="00D027DD">
        <w:trPr>
          <w:trHeight w:val="240"/>
          <w:jc w:val="center"/>
        </w:trPr>
        <w:tc>
          <w:tcPr>
            <w:tcW w:w="4876" w:type="dxa"/>
            <w:tcBorders>
              <w:top w:val="nil"/>
              <w:left w:val="nil"/>
              <w:bottom w:val="nil"/>
              <w:right w:val="nil"/>
            </w:tcBorders>
          </w:tcPr>
          <w:p w14:paraId="441ECEE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CF55068" w14:textId="77777777" w:rsidR="00F76714" w:rsidRPr="00F76714" w:rsidRDefault="00F76714" w:rsidP="00D027DD">
            <w:pPr>
              <w:pStyle w:val="AmColumnHeading"/>
            </w:pPr>
            <w:r w:rsidRPr="00F76714">
              <w:t>Poprawka</w:t>
            </w:r>
          </w:p>
        </w:tc>
      </w:tr>
      <w:tr w:rsidR="00F76714" w:rsidRPr="00F76714" w14:paraId="65B5C9A2" w14:textId="77777777" w:rsidTr="00D027DD">
        <w:trPr>
          <w:jc w:val="center"/>
        </w:trPr>
        <w:tc>
          <w:tcPr>
            <w:tcW w:w="4876" w:type="dxa"/>
            <w:tcBorders>
              <w:top w:val="nil"/>
              <w:left w:val="nil"/>
              <w:bottom w:val="nil"/>
              <w:right w:val="nil"/>
            </w:tcBorders>
          </w:tcPr>
          <w:p w14:paraId="0A47B2EB" w14:textId="77777777" w:rsidR="00F76714" w:rsidRPr="00F76714" w:rsidRDefault="00F76714" w:rsidP="00D027DD">
            <w:pPr>
              <w:pStyle w:val="Normal6a"/>
            </w:pPr>
            <w:r w:rsidRPr="00F76714">
              <w:t>10.</w:t>
            </w:r>
            <w:r w:rsidRPr="00F76714">
              <w:tab/>
              <w:t>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 oraz przestrzegać zasady pierwszeństwa języka angielskiego;</w:t>
            </w:r>
          </w:p>
        </w:tc>
        <w:tc>
          <w:tcPr>
            <w:tcW w:w="4876" w:type="dxa"/>
            <w:tcBorders>
              <w:top w:val="nil"/>
              <w:left w:val="nil"/>
              <w:bottom w:val="nil"/>
              <w:right w:val="nil"/>
            </w:tcBorders>
          </w:tcPr>
          <w:p w14:paraId="7BA78C14" w14:textId="77777777" w:rsidR="00F76714" w:rsidRPr="00F76714" w:rsidRDefault="00F76714" w:rsidP="00D027DD">
            <w:pPr>
              <w:pStyle w:val="Normal6a"/>
            </w:pPr>
            <w:r w:rsidRPr="00F76714">
              <w:t>10.</w:t>
            </w:r>
            <w:r w:rsidRPr="00F76714">
              <w:tab/>
              <w:t>jest zdania, że na wczesnych etapach cyklu życia przedsiębiorstwa szybkość i prostota, bez konieczności tworzenia odrębnych form prawnych w każdym państwie członkowskim, mają kluczowe znaczenie dla przekształcenia innowacyjnej koncepcji w rentowny podmiot;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 oraz przestrzegać zasady pierwszeństwa języka angielskiego;</w:t>
            </w:r>
            <w:r w:rsidRPr="00F76714">
              <w:rPr>
                <w:b/>
                <w:i/>
              </w:rPr>
              <w:t> przypomina, że 28. system prawny powinien łączyć przejrzystą architekturę prawną, rzeczywiste i możliwe do określenia z góry korzyści dla przedsiębiorstw oraz solidne wsparcie instytucjonalne;</w:t>
            </w:r>
          </w:p>
        </w:tc>
      </w:tr>
    </w:tbl>
    <w:p w14:paraId="0A053B20"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5B9E3FD" w14:textId="77777777" w:rsidR="00F76714" w:rsidRPr="000725E4" w:rsidRDefault="00F76714" w:rsidP="00F76714">
      <w:pPr>
        <w:rPr>
          <w:lang w:val="en-US"/>
        </w:rPr>
      </w:pPr>
      <w:r w:rsidRPr="000725E4">
        <w:rPr>
          <w:rStyle w:val="HideTWBExt"/>
          <w:lang w:val="en-US"/>
        </w:rPr>
        <w:t>&lt;/Amend&gt;</w:t>
      </w:r>
    </w:p>
    <w:p w14:paraId="49A1FC5F"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163</w:t>
      </w:r>
      <w:r w:rsidRPr="000725E4">
        <w:rPr>
          <w:rStyle w:val="HideTWBExt"/>
          <w:b w:val="0"/>
          <w:lang w:val="en-US"/>
        </w:rPr>
        <w:t>&lt;/NumAm&gt;</w:t>
      </w:r>
    </w:p>
    <w:p w14:paraId="665BA0ED"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Luděk Niedermayer, Michalis Hadjipantela</w:t>
      </w:r>
      <w:r w:rsidRPr="000725E4">
        <w:rPr>
          <w:rStyle w:val="HideTWBExt"/>
          <w:b w:val="0"/>
          <w:lang w:val="en-US"/>
        </w:rPr>
        <w:t>&lt;/Members&gt;</w:t>
      </w:r>
    </w:p>
    <w:p w14:paraId="64398AD3" w14:textId="77777777" w:rsidR="00F76714" w:rsidRPr="00F76714" w:rsidRDefault="00F76714" w:rsidP="00F76714">
      <w:pPr>
        <w:pStyle w:val="NormalBold"/>
      </w:pPr>
      <w:r w:rsidRPr="00F76714">
        <w:rPr>
          <w:rStyle w:val="HideTWBExt"/>
          <w:b w:val="0"/>
        </w:rPr>
        <w:t>&lt;/RepeatBlock-By&gt;</w:t>
      </w:r>
    </w:p>
    <w:p w14:paraId="0E8F9B9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651C382" w14:textId="77777777" w:rsidR="00F76714" w:rsidRPr="00F76714" w:rsidRDefault="00F76714" w:rsidP="00F76714">
      <w:pPr>
        <w:pStyle w:val="NormalBold"/>
      </w:pPr>
      <w:r w:rsidRPr="00F76714">
        <w:rPr>
          <w:rStyle w:val="HideTWBExt"/>
          <w:b w:val="0"/>
        </w:rPr>
        <w:t>&lt;Article&gt;</w:t>
      </w:r>
      <w:r w:rsidRPr="00F76714">
        <w:t>Ustęp 10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F00631A" w14:textId="77777777" w:rsidTr="00D027DD">
        <w:trPr>
          <w:trHeight w:hRule="exact" w:val="240"/>
          <w:jc w:val="center"/>
        </w:trPr>
        <w:tc>
          <w:tcPr>
            <w:tcW w:w="9752" w:type="dxa"/>
            <w:gridSpan w:val="2"/>
            <w:tcBorders>
              <w:top w:val="nil"/>
              <w:left w:val="nil"/>
              <w:bottom w:val="nil"/>
              <w:right w:val="nil"/>
            </w:tcBorders>
          </w:tcPr>
          <w:p w14:paraId="79C61429" w14:textId="77777777" w:rsidR="00F76714" w:rsidRPr="00F76714" w:rsidRDefault="00F76714" w:rsidP="00D027DD"/>
        </w:tc>
      </w:tr>
      <w:tr w:rsidR="00F76714" w:rsidRPr="00F76714" w14:paraId="15532AC3" w14:textId="77777777" w:rsidTr="00D027DD">
        <w:trPr>
          <w:trHeight w:val="240"/>
          <w:jc w:val="center"/>
        </w:trPr>
        <w:tc>
          <w:tcPr>
            <w:tcW w:w="4876" w:type="dxa"/>
            <w:tcBorders>
              <w:top w:val="nil"/>
              <w:left w:val="nil"/>
              <w:bottom w:val="nil"/>
              <w:right w:val="nil"/>
            </w:tcBorders>
          </w:tcPr>
          <w:p w14:paraId="0CE6C02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B674F20" w14:textId="77777777" w:rsidR="00F76714" w:rsidRPr="00F76714" w:rsidRDefault="00F76714" w:rsidP="00D027DD">
            <w:pPr>
              <w:pStyle w:val="AmColumnHeading"/>
            </w:pPr>
            <w:r w:rsidRPr="00F76714">
              <w:t>Poprawka</w:t>
            </w:r>
          </w:p>
        </w:tc>
      </w:tr>
      <w:tr w:rsidR="00F76714" w:rsidRPr="00F76714" w14:paraId="0028D23E" w14:textId="77777777" w:rsidTr="00D027DD">
        <w:trPr>
          <w:jc w:val="center"/>
        </w:trPr>
        <w:tc>
          <w:tcPr>
            <w:tcW w:w="4876" w:type="dxa"/>
            <w:tcBorders>
              <w:top w:val="nil"/>
              <w:left w:val="nil"/>
              <w:bottom w:val="nil"/>
              <w:right w:val="nil"/>
            </w:tcBorders>
          </w:tcPr>
          <w:p w14:paraId="329C2DCB" w14:textId="77777777" w:rsidR="00F76714" w:rsidRPr="00F76714" w:rsidRDefault="00F76714" w:rsidP="00D027DD">
            <w:pPr>
              <w:pStyle w:val="Normal6a"/>
            </w:pPr>
          </w:p>
        </w:tc>
        <w:tc>
          <w:tcPr>
            <w:tcW w:w="4876" w:type="dxa"/>
            <w:tcBorders>
              <w:top w:val="nil"/>
              <w:left w:val="nil"/>
              <w:bottom w:val="nil"/>
              <w:right w:val="nil"/>
            </w:tcBorders>
          </w:tcPr>
          <w:p w14:paraId="2C958C01" w14:textId="77777777" w:rsidR="00F76714" w:rsidRPr="00F76714" w:rsidRDefault="00F76714" w:rsidP="00D027DD">
            <w:pPr>
              <w:pStyle w:val="Normal6a"/>
            </w:pPr>
            <w:r w:rsidRPr="00F76714">
              <w:rPr>
                <w:b/>
                <w:i/>
              </w:rPr>
              <w:t>10a.</w:t>
            </w:r>
            <w:r w:rsidRPr="00F76714">
              <w:rPr>
                <w:b/>
                <w:i/>
              </w:rPr>
              <w:tab/>
              <w:t>jest zdania, że na wczesnych etapach cyklu życia przedsiębiorstwa szybkość i prostota mają kluczowe znaczenie dla przekształcenia innowacyjnej koncepcji w rentowny podmiot, bez konieczności tworzenia odrębnych form prawnych w każdym państwie członkowskim; podkreśla, że w 28. systemie prawnym domyślnie należy wprowadzić jedną w pełni cyfrową rejestrację w punkcie kompleksowej obsługi, a także zapewnić jeden numer identyfikacji podatkowej, w tym w pełni znormalizowaną dokumentację, wzory i jeden interfejs składania deklaracji podatkowych, oraz przestrzegać zasady pierwszeństwa języka angielskiego;</w:t>
            </w:r>
          </w:p>
        </w:tc>
      </w:tr>
    </w:tbl>
    <w:p w14:paraId="391639C3"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4B2D23F" w14:textId="77777777" w:rsidR="00F76714" w:rsidRPr="000725E4" w:rsidRDefault="00F76714" w:rsidP="00F76714">
      <w:pPr>
        <w:rPr>
          <w:lang w:val="en-US"/>
        </w:rPr>
      </w:pPr>
      <w:r w:rsidRPr="000725E4">
        <w:rPr>
          <w:rStyle w:val="HideTWBExt"/>
          <w:lang w:val="en-US"/>
        </w:rPr>
        <w:t>&lt;/Amend&gt;</w:t>
      </w:r>
    </w:p>
    <w:p w14:paraId="4FD7CD07"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164</w:t>
      </w:r>
      <w:r w:rsidRPr="000725E4">
        <w:rPr>
          <w:rStyle w:val="HideTWBExt"/>
          <w:b w:val="0"/>
          <w:lang w:val="en-US"/>
        </w:rPr>
        <w:t>&lt;/NumAm&gt;</w:t>
      </w:r>
    </w:p>
    <w:p w14:paraId="24E15D96"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Luděk Niedermayer</w:t>
      </w:r>
      <w:r w:rsidRPr="000725E4">
        <w:rPr>
          <w:rStyle w:val="HideTWBExt"/>
          <w:b w:val="0"/>
          <w:lang w:val="en-US"/>
        </w:rPr>
        <w:t>&lt;/Members&gt;</w:t>
      </w:r>
    </w:p>
    <w:p w14:paraId="74D00760" w14:textId="77777777" w:rsidR="00F76714" w:rsidRPr="00F76714" w:rsidRDefault="00F76714" w:rsidP="00F76714">
      <w:pPr>
        <w:pStyle w:val="NormalBold"/>
      </w:pPr>
      <w:r w:rsidRPr="00F76714">
        <w:rPr>
          <w:rStyle w:val="HideTWBExt"/>
          <w:b w:val="0"/>
        </w:rPr>
        <w:t>&lt;/RepeatBlock-By&gt;</w:t>
      </w:r>
    </w:p>
    <w:p w14:paraId="6BB7DD7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7B723BA" w14:textId="77777777" w:rsidR="00F76714" w:rsidRPr="00F76714" w:rsidRDefault="00F76714" w:rsidP="00F76714">
      <w:pPr>
        <w:pStyle w:val="NormalBold"/>
      </w:pPr>
      <w:r w:rsidRPr="00F76714">
        <w:rPr>
          <w:rStyle w:val="HideTWBExt"/>
          <w:b w:val="0"/>
        </w:rPr>
        <w:t>&lt;Article&gt;</w:t>
      </w:r>
      <w:r w:rsidRPr="00F76714">
        <w:t>Ustęp 10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F5C3EBD" w14:textId="77777777" w:rsidTr="00D027DD">
        <w:trPr>
          <w:trHeight w:hRule="exact" w:val="240"/>
          <w:jc w:val="center"/>
        </w:trPr>
        <w:tc>
          <w:tcPr>
            <w:tcW w:w="9752" w:type="dxa"/>
            <w:gridSpan w:val="2"/>
            <w:tcBorders>
              <w:top w:val="nil"/>
              <w:left w:val="nil"/>
              <w:bottom w:val="nil"/>
              <w:right w:val="nil"/>
            </w:tcBorders>
          </w:tcPr>
          <w:p w14:paraId="17E24ACC" w14:textId="77777777" w:rsidR="00F76714" w:rsidRPr="00F76714" w:rsidRDefault="00F76714" w:rsidP="00D027DD"/>
        </w:tc>
      </w:tr>
      <w:tr w:rsidR="00F76714" w:rsidRPr="00F76714" w14:paraId="55A60055" w14:textId="77777777" w:rsidTr="00D027DD">
        <w:trPr>
          <w:trHeight w:val="240"/>
          <w:jc w:val="center"/>
        </w:trPr>
        <w:tc>
          <w:tcPr>
            <w:tcW w:w="4876" w:type="dxa"/>
            <w:tcBorders>
              <w:top w:val="nil"/>
              <w:left w:val="nil"/>
              <w:bottom w:val="nil"/>
              <w:right w:val="nil"/>
            </w:tcBorders>
          </w:tcPr>
          <w:p w14:paraId="70DFAF3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0512FDD" w14:textId="77777777" w:rsidR="00F76714" w:rsidRPr="00F76714" w:rsidRDefault="00F76714" w:rsidP="00D027DD">
            <w:pPr>
              <w:pStyle w:val="AmColumnHeading"/>
            </w:pPr>
            <w:r w:rsidRPr="00F76714">
              <w:t>Poprawka</w:t>
            </w:r>
          </w:p>
        </w:tc>
      </w:tr>
      <w:tr w:rsidR="00F76714" w:rsidRPr="00F76714" w14:paraId="0B8F5608" w14:textId="77777777" w:rsidTr="00D027DD">
        <w:trPr>
          <w:jc w:val="center"/>
        </w:trPr>
        <w:tc>
          <w:tcPr>
            <w:tcW w:w="4876" w:type="dxa"/>
            <w:tcBorders>
              <w:top w:val="nil"/>
              <w:left w:val="nil"/>
              <w:bottom w:val="nil"/>
              <w:right w:val="nil"/>
            </w:tcBorders>
          </w:tcPr>
          <w:p w14:paraId="5C67AEEB" w14:textId="77777777" w:rsidR="00F76714" w:rsidRPr="00F76714" w:rsidRDefault="00F76714" w:rsidP="00D027DD">
            <w:pPr>
              <w:pStyle w:val="Normal6a"/>
            </w:pPr>
          </w:p>
        </w:tc>
        <w:tc>
          <w:tcPr>
            <w:tcW w:w="4876" w:type="dxa"/>
            <w:tcBorders>
              <w:top w:val="nil"/>
              <w:left w:val="nil"/>
              <w:bottom w:val="nil"/>
              <w:right w:val="nil"/>
            </w:tcBorders>
          </w:tcPr>
          <w:p w14:paraId="10AE58BF" w14:textId="77777777" w:rsidR="00F76714" w:rsidRPr="00F76714" w:rsidRDefault="00F76714" w:rsidP="00D027DD">
            <w:pPr>
              <w:pStyle w:val="Normal6a"/>
            </w:pPr>
            <w:r w:rsidRPr="00F76714">
              <w:rPr>
                <w:b/>
                <w:i/>
              </w:rPr>
              <w:t>10b.</w:t>
            </w:r>
            <w:r w:rsidRPr="00F76714">
              <w:rPr>
                <w:b/>
                <w:i/>
              </w:rPr>
              <w:tab/>
              <w:t>zauważa, że punkt kompleksowej obsługi lub alternatywnie inny centralny ośrodek powinien również pełnić funkcję platformy cyfrowej wspierającej przedsiębiorstwa przez cały cykl ich życia w ramach rozszerzonego 28. systemu prawnego; podkreśla, że powinien on zapewniać uproszczony dostęp do odpowiednich informacji regulacyjnych, podatkowych i administracyjnych w państwach członkowskich, co zagwarantuje przejrzystość i pewność prawa; podkreśla, że taki system powinien znacząco zmniejszyć obciążenia administracyjne oraz ułatwić płynne prowadzenie działalności transgranicznej i zwiększanie skali działalności przedsiębiorstw;</w:t>
            </w:r>
          </w:p>
        </w:tc>
      </w:tr>
    </w:tbl>
    <w:p w14:paraId="14E41EB1"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E7A1F1B" w14:textId="77777777" w:rsidR="00F76714" w:rsidRPr="000725E4" w:rsidRDefault="00F76714" w:rsidP="00F76714">
      <w:pPr>
        <w:rPr>
          <w:lang w:val="en-US"/>
        </w:rPr>
      </w:pPr>
      <w:r w:rsidRPr="000725E4">
        <w:rPr>
          <w:rStyle w:val="HideTWBExt"/>
          <w:lang w:val="en-US"/>
        </w:rPr>
        <w:t>&lt;/Amend&gt;</w:t>
      </w:r>
    </w:p>
    <w:p w14:paraId="21C5DF49"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165</w:t>
      </w:r>
      <w:r w:rsidRPr="000725E4">
        <w:rPr>
          <w:rStyle w:val="HideTWBExt"/>
          <w:b w:val="0"/>
          <w:lang w:val="en-US"/>
        </w:rPr>
        <w:t>&lt;/NumAm&gt;</w:t>
      </w:r>
    </w:p>
    <w:p w14:paraId="3F13C411"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Piotr Müller, Marlena Maląg</w:t>
      </w:r>
      <w:r w:rsidRPr="000725E4">
        <w:rPr>
          <w:rStyle w:val="HideTWBExt"/>
          <w:b w:val="0"/>
          <w:lang w:val="en-US"/>
        </w:rPr>
        <w:t>&lt;/Members&gt;</w:t>
      </w:r>
    </w:p>
    <w:p w14:paraId="7455A421" w14:textId="77777777" w:rsidR="00F76714" w:rsidRPr="00F76714" w:rsidRDefault="00F76714" w:rsidP="00F76714">
      <w:pPr>
        <w:pStyle w:val="NormalBold"/>
      </w:pPr>
      <w:r w:rsidRPr="00F76714">
        <w:rPr>
          <w:rStyle w:val="HideTWBExt"/>
          <w:b w:val="0"/>
        </w:rPr>
        <w:t>&lt;/RepeatBlock-By&gt;</w:t>
      </w:r>
    </w:p>
    <w:p w14:paraId="14866BAB"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3DD4555" w14:textId="77777777" w:rsidR="00F76714" w:rsidRPr="00F76714" w:rsidRDefault="00F76714" w:rsidP="00F76714">
      <w:pPr>
        <w:pStyle w:val="NormalBold"/>
      </w:pPr>
      <w:r w:rsidRPr="00F76714">
        <w:rPr>
          <w:rStyle w:val="HideTWBExt"/>
          <w:b w:val="0"/>
        </w:rPr>
        <w:t>&lt;Article&gt;</w:t>
      </w:r>
      <w:r w:rsidRPr="00F76714">
        <w:t>Ustęp 10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AC6A4AC" w14:textId="77777777" w:rsidTr="00D027DD">
        <w:trPr>
          <w:trHeight w:hRule="exact" w:val="240"/>
          <w:jc w:val="center"/>
        </w:trPr>
        <w:tc>
          <w:tcPr>
            <w:tcW w:w="9752" w:type="dxa"/>
            <w:gridSpan w:val="2"/>
            <w:tcBorders>
              <w:top w:val="nil"/>
              <w:left w:val="nil"/>
              <w:bottom w:val="nil"/>
              <w:right w:val="nil"/>
            </w:tcBorders>
          </w:tcPr>
          <w:p w14:paraId="5AB988EC" w14:textId="77777777" w:rsidR="00F76714" w:rsidRPr="00F76714" w:rsidRDefault="00F76714" w:rsidP="00D027DD"/>
        </w:tc>
      </w:tr>
      <w:tr w:rsidR="00F76714" w:rsidRPr="00F76714" w14:paraId="53277F42" w14:textId="77777777" w:rsidTr="00D027DD">
        <w:trPr>
          <w:trHeight w:val="240"/>
          <w:jc w:val="center"/>
        </w:trPr>
        <w:tc>
          <w:tcPr>
            <w:tcW w:w="4876" w:type="dxa"/>
            <w:tcBorders>
              <w:top w:val="nil"/>
              <w:left w:val="nil"/>
              <w:bottom w:val="nil"/>
              <w:right w:val="nil"/>
            </w:tcBorders>
          </w:tcPr>
          <w:p w14:paraId="51A8134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7F87EDC" w14:textId="77777777" w:rsidR="00F76714" w:rsidRPr="00F76714" w:rsidRDefault="00F76714" w:rsidP="00D027DD">
            <w:pPr>
              <w:pStyle w:val="AmColumnHeading"/>
            </w:pPr>
            <w:r w:rsidRPr="00F76714">
              <w:t>Poprawka</w:t>
            </w:r>
          </w:p>
        </w:tc>
      </w:tr>
      <w:tr w:rsidR="00F76714" w:rsidRPr="00F76714" w14:paraId="67C2181A" w14:textId="77777777" w:rsidTr="00D027DD">
        <w:trPr>
          <w:jc w:val="center"/>
        </w:trPr>
        <w:tc>
          <w:tcPr>
            <w:tcW w:w="4876" w:type="dxa"/>
            <w:tcBorders>
              <w:top w:val="nil"/>
              <w:left w:val="nil"/>
              <w:bottom w:val="nil"/>
              <w:right w:val="nil"/>
            </w:tcBorders>
          </w:tcPr>
          <w:p w14:paraId="2D49EFCD" w14:textId="77777777" w:rsidR="00F76714" w:rsidRPr="00F76714" w:rsidRDefault="00F76714" w:rsidP="00D027DD">
            <w:pPr>
              <w:pStyle w:val="Normal6a"/>
            </w:pPr>
          </w:p>
        </w:tc>
        <w:tc>
          <w:tcPr>
            <w:tcW w:w="4876" w:type="dxa"/>
            <w:tcBorders>
              <w:top w:val="nil"/>
              <w:left w:val="nil"/>
              <w:bottom w:val="nil"/>
              <w:right w:val="nil"/>
            </w:tcBorders>
          </w:tcPr>
          <w:p w14:paraId="088169BC" w14:textId="77777777" w:rsidR="00F76714" w:rsidRPr="00F76714" w:rsidRDefault="00F76714" w:rsidP="00D027DD">
            <w:pPr>
              <w:pStyle w:val="Normal6a"/>
            </w:pPr>
            <w:r w:rsidRPr="00F76714">
              <w:rPr>
                <w:b/>
                <w:i/>
              </w:rPr>
              <w:t>10a.</w:t>
            </w:r>
            <w:r w:rsidRPr="00F76714">
              <w:tab/>
            </w:r>
            <w:r w:rsidRPr="00F76714">
              <w:rPr>
                <w:b/>
                <w:i/>
              </w:rPr>
              <w:t>domaga się pełnego wdrożenia zasady once-only principle w ramach 28. reżimu. Podkreśla, że cyfrowy interfejs reżimu musi być w pełni współpracujący z krajowymi systemami, aby uniknąć dublowania obowiązków sprawozdawczych i zminimalizować obciążenia administracyjne dla najmniejszych podmiotów;</w:t>
            </w:r>
          </w:p>
        </w:tc>
      </w:tr>
    </w:tbl>
    <w:p w14:paraId="1C23903D"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{PL}</w:t>
      </w:r>
      <w:r w:rsidRPr="000725E4">
        <w:rPr>
          <w:lang w:val="en-US"/>
        </w:rPr>
        <w:t>pl</w:t>
      </w:r>
      <w:r w:rsidRPr="000725E4">
        <w:rPr>
          <w:rStyle w:val="HideTWBExt"/>
          <w:lang w:val="en-US"/>
        </w:rPr>
        <w:t>&lt;/Original&gt;</w:t>
      </w:r>
    </w:p>
    <w:p w14:paraId="1B613221" w14:textId="77777777" w:rsidR="00F76714" w:rsidRPr="000725E4" w:rsidRDefault="00F76714" w:rsidP="00F76714">
      <w:pPr>
        <w:rPr>
          <w:lang w:val="en-US"/>
        </w:rPr>
      </w:pPr>
      <w:r w:rsidRPr="000725E4">
        <w:rPr>
          <w:rStyle w:val="HideTWBExt"/>
          <w:lang w:val="en-US"/>
        </w:rPr>
        <w:t>&lt;/Amend&gt;</w:t>
      </w:r>
    </w:p>
    <w:p w14:paraId="42D26F2C"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166</w:t>
      </w:r>
      <w:r w:rsidRPr="000725E4">
        <w:rPr>
          <w:rStyle w:val="HideTWBExt"/>
          <w:b w:val="0"/>
          <w:lang w:val="en-US"/>
        </w:rPr>
        <w:t>&lt;/NumAm&gt;</w:t>
      </w:r>
    </w:p>
    <w:p w14:paraId="1DFFB4CB"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Paolo Borchia</w:t>
      </w:r>
      <w:r w:rsidRPr="000725E4">
        <w:rPr>
          <w:rStyle w:val="HideTWBExt"/>
          <w:b w:val="0"/>
          <w:lang w:val="en-US"/>
        </w:rPr>
        <w:t>&lt;/Members&gt;</w:t>
      </w:r>
    </w:p>
    <w:p w14:paraId="75C77FFF" w14:textId="77777777" w:rsidR="00F76714" w:rsidRPr="00F76714" w:rsidRDefault="00F76714" w:rsidP="00F76714">
      <w:pPr>
        <w:pStyle w:val="NormalBold"/>
      </w:pPr>
      <w:r w:rsidRPr="00F76714">
        <w:rPr>
          <w:rStyle w:val="HideTWBExt"/>
          <w:b w:val="0"/>
        </w:rPr>
        <w:t>&lt;/RepeatBlock-By&gt;</w:t>
      </w:r>
    </w:p>
    <w:p w14:paraId="018658F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A0EE068" w14:textId="77777777" w:rsidR="00F76714" w:rsidRPr="00F76714" w:rsidRDefault="00F76714" w:rsidP="00F76714">
      <w:pPr>
        <w:pStyle w:val="NormalBold"/>
      </w:pPr>
      <w:r w:rsidRPr="00F76714">
        <w:rPr>
          <w:rStyle w:val="HideTWBExt"/>
          <w:b w:val="0"/>
        </w:rPr>
        <w:t>&lt;Article&gt;</w:t>
      </w:r>
      <w:r w:rsidRPr="00F76714">
        <w:t>Ustęp 10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AE4A7C2" w14:textId="77777777" w:rsidTr="00D027DD">
        <w:trPr>
          <w:trHeight w:hRule="exact" w:val="240"/>
          <w:jc w:val="center"/>
        </w:trPr>
        <w:tc>
          <w:tcPr>
            <w:tcW w:w="9752" w:type="dxa"/>
            <w:gridSpan w:val="2"/>
            <w:tcBorders>
              <w:top w:val="nil"/>
              <w:left w:val="nil"/>
              <w:bottom w:val="nil"/>
              <w:right w:val="nil"/>
            </w:tcBorders>
          </w:tcPr>
          <w:p w14:paraId="47C3BADE" w14:textId="77777777" w:rsidR="00F76714" w:rsidRPr="00F76714" w:rsidRDefault="00F76714" w:rsidP="00D027DD"/>
        </w:tc>
      </w:tr>
      <w:tr w:rsidR="00F76714" w:rsidRPr="00F76714" w14:paraId="70760B70" w14:textId="77777777" w:rsidTr="00D027DD">
        <w:trPr>
          <w:trHeight w:val="240"/>
          <w:jc w:val="center"/>
        </w:trPr>
        <w:tc>
          <w:tcPr>
            <w:tcW w:w="4876" w:type="dxa"/>
            <w:tcBorders>
              <w:top w:val="nil"/>
              <w:left w:val="nil"/>
              <w:bottom w:val="nil"/>
              <w:right w:val="nil"/>
            </w:tcBorders>
          </w:tcPr>
          <w:p w14:paraId="71049C2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8E8A7B1" w14:textId="77777777" w:rsidR="00F76714" w:rsidRPr="00F76714" w:rsidRDefault="00F76714" w:rsidP="00D027DD">
            <w:pPr>
              <w:pStyle w:val="AmColumnHeading"/>
            </w:pPr>
            <w:r w:rsidRPr="00F76714">
              <w:t>Poprawka</w:t>
            </w:r>
          </w:p>
        </w:tc>
      </w:tr>
      <w:tr w:rsidR="00F76714" w:rsidRPr="00F76714" w14:paraId="2D1293EF" w14:textId="77777777" w:rsidTr="00D027DD">
        <w:trPr>
          <w:jc w:val="center"/>
        </w:trPr>
        <w:tc>
          <w:tcPr>
            <w:tcW w:w="4876" w:type="dxa"/>
            <w:tcBorders>
              <w:top w:val="nil"/>
              <w:left w:val="nil"/>
              <w:bottom w:val="nil"/>
              <w:right w:val="nil"/>
            </w:tcBorders>
          </w:tcPr>
          <w:p w14:paraId="7BA1B53B" w14:textId="77777777" w:rsidR="00F76714" w:rsidRPr="00F76714" w:rsidRDefault="00F76714" w:rsidP="00D027DD">
            <w:pPr>
              <w:pStyle w:val="Normal6a"/>
            </w:pPr>
          </w:p>
        </w:tc>
        <w:tc>
          <w:tcPr>
            <w:tcW w:w="4876" w:type="dxa"/>
            <w:tcBorders>
              <w:top w:val="nil"/>
              <w:left w:val="nil"/>
              <w:bottom w:val="nil"/>
              <w:right w:val="nil"/>
            </w:tcBorders>
          </w:tcPr>
          <w:p w14:paraId="05B287DB" w14:textId="77777777" w:rsidR="00F76714" w:rsidRPr="00F76714" w:rsidRDefault="00F76714" w:rsidP="00D027DD">
            <w:pPr>
              <w:pStyle w:val="Normal6a"/>
            </w:pPr>
            <w:r w:rsidRPr="00F76714">
              <w:rPr>
                <w:b/>
                <w:i/>
              </w:rPr>
              <w:t>10a.</w:t>
            </w:r>
            <w:r w:rsidRPr="00F76714">
              <w:rPr>
                <w:b/>
                <w:i/>
              </w:rPr>
              <w:tab/>
              <w:t>uważa zasadę „jednorazowości” („once-only”) za potencjalny element upraszczający, a jednocześnie zauważa, że jej skuteczne wdrożenie zakłada wysoki poziom interoperacyjności między systemami krajowymi, przyjęcie wspólnych standardów danych oraz jasny podział odpowiedzialności między właściwymi organami;</w:t>
            </w:r>
          </w:p>
        </w:tc>
      </w:tr>
    </w:tbl>
    <w:p w14:paraId="3CC1F438"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77C2CB40" w14:textId="77777777" w:rsidR="00F76714" w:rsidRPr="000725E4" w:rsidRDefault="00F76714" w:rsidP="00F76714">
      <w:pPr>
        <w:rPr>
          <w:lang w:val="en-US"/>
        </w:rPr>
      </w:pPr>
      <w:r w:rsidRPr="000725E4">
        <w:rPr>
          <w:rStyle w:val="HideTWBExt"/>
          <w:lang w:val="en-US"/>
        </w:rPr>
        <w:t>&lt;/Amend&gt;</w:t>
      </w:r>
    </w:p>
    <w:p w14:paraId="4D004601"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167</w:t>
      </w:r>
      <w:r w:rsidRPr="000725E4">
        <w:rPr>
          <w:rStyle w:val="HideTWBExt"/>
          <w:b w:val="0"/>
          <w:lang w:val="en-US"/>
        </w:rPr>
        <w:t>&lt;/NumAm&gt;</w:t>
      </w:r>
    </w:p>
    <w:p w14:paraId="1E8A6EE1"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Georgios Aftias</w:t>
      </w:r>
      <w:r w:rsidRPr="000725E4">
        <w:rPr>
          <w:rStyle w:val="HideTWBExt"/>
          <w:b w:val="0"/>
          <w:lang w:val="en-US"/>
        </w:rPr>
        <w:t>&lt;/Members&gt;</w:t>
      </w:r>
    </w:p>
    <w:p w14:paraId="3FCC7166" w14:textId="77777777" w:rsidR="00F76714" w:rsidRPr="00F76714" w:rsidRDefault="00F76714" w:rsidP="00F76714">
      <w:pPr>
        <w:pStyle w:val="NormalBold"/>
      </w:pPr>
      <w:r w:rsidRPr="00F76714">
        <w:rPr>
          <w:rStyle w:val="HideTWBExt"/>
          <w:b w:val="0"/>
        </w:rPr>
        <w:t>&lt;/RepeatBlock-By&gt;</w:t>
      </w:r>
    </w:p>
    <w:p w14:paraId="212730B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784D470" w14:textId="77777777" w:rsidR="00F76714" w:rsidRPr="00F76714" w:rsidRDefault="00F76714" w:rsidP="00F76714">
      <w:pPr>
        <w:pStyle w:val="NormalBold"/>
      </w:pPr>
      <w:r w:rsidRPr="00F76714">
        <w:rPr>
          <w:rStyle w:val="HideTWBExt"/>
          <w:b w:val="0"/>
        </w:rPr>
        <w:t>&lt;Article&gt;</w:t>
      </w:r>
      <w:r w:rsidRPr="00F76714">
        <w:t>Ustęp 10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362854D" w14:textId="77777777" w:rsidTr="00D027DD">
        <w:trPr>
          <w:trHeight w:hRule="exact" w:val="240"/>
          <w:jc w:val="center"/>
        </w:trPr>
        <w:tc>
          <w:tcPr>
            <w:tcW w:w="9752" w:type="dxa"/>
            <w:gridSpan w:val="2"/>
            <w:tcBorders>
              <w:top w:val="nil"/>
              <w:left w:val="nil"/>
              <w:bottom w:val="nil"/>
              <w:right w:val="nil"/>
            </w:tcBorders>
          </w:tcPr>
          <w:p w14:paraId="3DD6C579" w14:textId="77777777" w:rsidR="00F76714" w:rsidRPr="00F76714" w:rsidRDefault="00F76714" w:rsidP="00D027DD"/>
        </w:tc>
      </w:tr>
      <w:tr w:rsidR="00F76714" w:rsidRPr="00F76714" w14:paraId="6773C70C" w14:textId="77777777" w:rsidTr="00D027DD">
        <w:trPr>
          <w:trHeight w:val="240"/>
          <w:jc w:val="center"/>
        </w:trPr>
        <w:tc>
          <w:tcPr>
            <w:tcW w:w="4876" w:type="dxa"/>
            <w:tcBorders>
              <w:top w:val="nil"/>
              <w:left w:val="nil"/>
              <w:bottom w:val="nil"/>
              <w:right w:val="nil"/>
            </w:tcBorders>
          </w:tcPr>
          <w:p w14:paraId="25A0CCB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4DA5822" w14:textId="77777777" w:rsidR="00F76714" w:rsidRPr="00F76714" w:rsidRDefault="00F76714" w:rsidP="00D027DD">
            <w:pPr>
              <w:pStyle w:val="AmColumnHeading"/>
            </w:pPr>
            <w:r w:rsidRPr="00F76714">
              <w:t>Poprawka</w:t>
            </w:r>
          </w:p>
        </w:tc>
      </w:tr>
      <w:tr w:rsidR="00F76714" w:rsidRPr="00F76714" w14:paraId="31FB2776" w14:textId="77777777" w:rsidTr="00D027DD">
        <w:trPr>
          <w:jc w:val="center"/>
        </w:trPr>
        <w:tc>
          <w:tcPr>
            <w:tcW w:w="4876" w:type="dxa"/>
            <w:tcBorders>
              <w:top w:val="nil"/>
              <w:left w:val="nil"/>
              <w:bottom w:val="nil"/>
              <w:right w:val="nil"/>
            </w:tcBorders>
          </w:tcPr>
          <w:p w14:paraId="5FA80820" w14:textId="77777777" w:rsidR="00F76714" w:rsidRPr="00F76714" w:rsidRDefault="00F76714" w:rsidP="00D027DD">
            <w:pPr>
              <w:pStyle w:val="Normal6a"/>
            </w:pPr>
          </w:p>
        </w:tc>
        <w:tc>
          <w:tcPr>
            <w:tcW w:w="4876" w:type="dxa"/>
            <w:tcBorders>
              <w:top w:val="nil"/>
              <w:left w:val="nil"/>
              <w:bottom w:val="nil"/>
              <w:right w:val="nil"/>
            </w:tcBorders>
          </w:tcPr>
          <w:p w14:paraId="4C4C9BA0" w14:textId="77777777" w:rsidR="00F76714" w:rsidRPr="00F76714" w:rsidRDefault="00F76714" w:rsidP="00D027DD">
            <w:pPr>
              <w:pStyle w:val="Normal6a"/>
            </w:pPr>
            <w:r w:rsidRPr="00F76714">
              <w:rPr>
                <w:b/>
                <w:i/>
              </w:rPr>
              <w:t>10a.</w:t>
            </w:r>
            <w:r w:rsidRPr="00F76714">
              <w:rPr>
                <w:b/>
                <w:i/>
              </w:rPr>
              <w:tab/>
              <w:t>podkreśla potrzebę ustanowienia szczególnych i uproszczonych przepisów podatkowych dla MŚP przystępujących do 28. systemu prawnego, w tym niższych stawek podatkowych na wczesnych etapach rozwoju oraz uproszczonych metod obliczania podstawy opodatkowania;</w:t>
            </w:r>
          </w:p>
        </w:tc>
      </w:tr>
    </w:tbl>
    <w:p w14:paraId="0B25A7A5"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{EL}</w:t>
      </w:r>
      <w:r w:rsidRPr="000725E4">
        <w:rPr>
          <w:lang w:val="en-US"/>
        </w:rPr>
        <w:t>el</w:t>
      </w:r>
      <w:r w:rsidRPr="000725E4">
        <w:rPr>
          <w:rStyle w:val="HideTWBExt"/>
          <w:lang w:val="en-US"/>
        </w:rPr>
        <w:t>&lt;/Original&gt;</w:t>
      </w:r>
    </w:p>
    <w:p w14:paraId="3E9D2D3F" w14:textId="77777777" w:rsidR="00F76714" w:rsidRPr="000725E4" w:rsidRDefault="00F76714" w:rsidP="00F76714">
      <w:pPr>
        <w:rPr>
          <w:lang w:val="en-US"/>
        </w:rPr>
      </w:pPr>
      <w:r w:rsidRPr="000725E4">
        <w:rPr>
          <w:rStyle w:val="HideTWBExt"/>
          <w:lang w:val="en-US"/>
        </w:rPr>
        <w:t>&lt;/Amend&gt;</w:t>
      </w:r>
    </w:p>
    <w:p w14:paraId="4036E76F"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168</w:t>
      </w:r>
      <w:r w:rsidRPr="000725E4">
        <w:rPr>
          <w:rStyle w:val="HideTWBExt"/>
          <w:b w:val="0"/>
          <w:lang w:val="en-US"/>
        </w:rPr>
        <w:t>&lt;/NumAm&gt;</w:t>
      </w:r>
    </w:p>
    <w:p w14:paraId="155971E2"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Marco Falcone, Fulvio Martusciello</w:t>
      </w:r>
      <w:r w:rsidRPr="000725E4">
        <w:rPr>
          <w:rStyle w:val="HideTWBExt"/>
          <w:b w:val="0"/>
          <w:lang w:val="en-US"/>
        </w:rPr>
        <w:t>&lt;/Members&gt;</w:t>
      </w:r>
    </w:p>
    <w:p w14:paraId="23729570" w14:textId="77777777" w:rsidR="00F76714" w:rsidRPr="00F76714" w:rsidRDefault="00F76714" w:rsidP="00F76714">
      <w:pPr>
        <w:pStyle w:val="NormalBold"/>
      </w:pPr>
      <w:r w:rsidRPr="00F76714">
        <w:rPr>
          <w:rStyle w:val="HideTWBExt"/>
          <w:b w:val="0"/>
        </w:rPr>
        <w:t>&lt;/RepeatBlock-By&gt;</w:t>
      </w:r>
    </w:p>
    <w:p w14:paraId="7DDBB53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0C3DC6A" w14:textId="77777777" w:rsidR="00F76714" w:rsidRPr="00F76714" w:rsidRDefault="00F76714" w:rsidP="00F76714">
      <w:pPr>
        <w:pStyle w:val="NormalBold"/>
      </w:pPr>
      <w:r w:rsidRPr="00F76714">
        <w:rPr>
          <w:rStyle w:val="HideTWBExt"/>
          <w:b w:val="0"/>
        </w:rPr>
        <w:t>&lt;Article&gt;</w:t>
      </w:r>
      <w:r w:rsidRPr="00F76714">
        <w:t>Ustęp 10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2918E75" w14:textId="77777777" w:rsidTr="00D027DD">
        <w:trPr>
          <w:trHeight w:hRule="exact" w:val="240"/>
          <w:jc w:val="center"/>
        </w:trPr>
        <w:tc>
          <w:tcPr>
            <w:tcW w:w="9752" w:type="dxa"/>
            <w:gridSpan w:val="2"/>
            <w:tcBorders>
              <w:top w:val="nil"/>
              <w:left w:val="nil"/>
              <w:bottom w:val="nil"/>
              <w:right w:val="nil"/>
            </w:tcBorders>
          </w:tcPr>
          <w:p w14:paraId="24EBBBD5" w14:textId="77777777" w:rsidR="00F76714" w:rsidRPr="00F76714" w:rsidRDefault="00F76714" w:rsidP="00D027DD"/>
        </w:tc>
      </w:tr>
      <w:tr w:rsidR="00F76714" w:rsidRPr="00F76714" w14:paraId="63BBB180" w14:textId="77777777" w:rsidTr="00D027DD">
        <w:trPr>
          <w:trHeight w:val="240"/>
          <w:jc w:val="center"/>
        </w:trPr>
        <w:tc>
          <w:tcPr>
            <w:tcW w:w="4876" w:type="dxa"/>
            <w:tcBorders>
              <w:top w:val="nil"/>
              <w:left w:val="nil"/>
              <w:bottom w:val="nil"/>
              <w:right w:val="nil"/>
            </w:tcBorders>
          </w:tcPr>
          <w:p w14:paraId="2512DB3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F6FEBF3" w14:textId="77777777" w:rsidR="00F76714" w:rsidRPr="00F76714" w:rsidRDefault="00F76714" w:rsidP="00D027DD">
            <w:pPr>
              <w:pStyle w:val="AmColumnHeading"/>
            </w:pPr>
            <w:r w:rsidRPr="00F76714">
              <w:t>Poprawka</w:t>
            </w:r>
          </w:p>
        </w:tc>
      </w:tr>
      <w:tr w:rsidR="00F76714" w:rsidRPr="00F76714" w14:paraId="333D021E" w14:textId="77777777" w:rsidTr="00D027DD">
        <w:trPr>
          <w:jc w:val="center"/>
        </w:trPr>
        <w:tc>
          <w:tcPr>
            <w:tcW w:w="4876" w:type="dxa"/>
            <w:tcBorders>
              <w:top w:val="nil"/>
              <w:left w:val="nil"/>
              <w:bottom w:val="nil"/>
              <w:right w:val="nil"/>
            </w:tcBorders>
          </w:tcPr>
          <w:p w14:paraId="32956EBE" w14:textId="77777777" w:rsidR="00F76714" w:rsidRPr="00F76714" w:rsidRDefault="00F76714" w:rsidP="00D027DD">
            <w:pPr>
              <w:pStyle w:val="Normal6a"/>
            </w:pPr>
          </w:p>
        </w:tc>
        <w:tc>
          <w:tcPr>
            <w:tcW w:w="4876" w:type="dxa"/>
            <w:tcBorders>
              <w:top w:val="nil"/>
              <w:left w:val="nil"/>
              <w:bottom w:val="nil"/>
              <w:right w:val="nil"/>
            </w:tcBorders>
          </w:tcPr>
          <w:p w14:paraId="29C63070" w14:textId="77777777" w:rsidR="00F76714" w:rsidRPr="00F76714" w:rsidRDefault="00F76714" w:rsidP="00D027DD">
            <w:pPr>
              <w:pStyle w:val="Normal6a"/>
            </w:pPr>
            <w:r w:rsidRPr="00F76714">
              <w:rPr>
                <w:b/>
                <w:i/>
              </w:rPr>
              <w:t>10b.</w:t>
            </w:r>
            <w:r w:rsidRPr="00F76714">
              <w:tab/>
            </w:r>
            <w:r w:rsidRPr="00F76714">
              <w:rPr>
                <w:b/>
                <w:i/>
              </w:rPr>
              <w:t>wzywa do wspierania pełnej cyfryzacji oraz transgranicznej interoperacyjności usług publicznych na rzecz przedsiębiorstw w celu ograniczenia obciążeń administracyjnych oraz zwiększenia efektywności rynku wewnętrznego;</w:t>
            </w:r>
          </w:p>
        </w:tc>
      </w:tr>
    </w:tbl>
    <w:p w14:paraId="46871309"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{IT}</w:t>
      </w:r>
      <w:r w:rsidRPr="000725E4">
        <w:rPr>
          <w:lang w:val="en-US"/>
        </w:rPr>
        <w:t>it</w:t>
      </w:r>
      <w:r w:rsidRPr="000725E4">
        <w:rPr>
          <w:rStyle w:val="HideTWBExt"/>
          <w:lang w:val="en-US"/>
        </w:rPr>
        <w:t>&lt;/Original&gt;</w:t>
      </w:r>
    </w:p>
    <w:p w14:paraId="46F22DD1" w14:textId="77777777" w:rsidR="00F76714" w:rsidRPr="000725E4" w:rsidRDefault="00F76714" w:rsidP="00F76714">
      <w:pPr>
        <w:rPr>
          <w:lang w:val="en-US"/>
        </w:rPr>
      </w:pPr>
      <w:r w:rsidRPr="000725E4">
        <w:rPr>
          <w:rStyle w:val="HideTWBExt"/>
          <w:lang w:val="en-US"/>
        </w:rPr>
        <w:t>&lt;/Amend&gt;</w:t>
      </w:r>
    </w:p>
    <w:p w14:paraId="57099C6E"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169</w:t>
      </w:r>
      <w:r w:rsidRPr="000725E4">
        <w:rPr>
          <w:rStyle w:val="HideTWBExt"/>
          <w:b w:val="0"/>
          <w:lang w:val="en-US"/>
        </w:rPr>
        <w:t>&lt;/NumAm&gt;</w:t>
      </w:r>
    </w:p>
    <w:p w14:paraId="26C2FCB5"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Bruno Gonçalves, Niels Fuglsang, Jonás Fernández</w:t>
      </w:r>
      <w:r w:rsidRPr="000725E4">
        <w:rPr>
          <w:rStyle w:val="HideTWBExt"/>
          <w:b w:val="0"/>
          <w:lang w:val="en-US"/>
        </w:rPr>
        <w:t>&lt;/Members&gt;</w:t>
      </w:r>
    </w:p>
    <w:p w14:paraId="21656FF1" w14:textId="77777777" w:rsidR="00F76714" w:rsidRPr="00F76714" w:rsidRDefault="00F76714" w:rsidP="00F76714">
      <w:pPr>
        <w:pStyle w:val="NormalBold"/>
      </w:pPr>
      <w:r w:rsidRPr="00F76714">
        <w:rPr>
          <w:rStyle w:val="HideTWBExt"/>
          <w:b w:val="0"/>
        </w:rPr>
        <w:t>&lt;/RepeatBlock-By&gt;</w:t>
      </w:r>
    </w:p>
    <w:p w14:paraId="4B842F44"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9161ED1" w14:textId="77777777" w:rsidR="00F76714" w:rsidRPr="00F76714" w:rsidRDefault="00F76714" w:rsidP="00F76714">
      <w:pPr>
        <w:pStyle w:val="NormalBold"/>
      </w:pPr>
      <w:r w:rsidRPr="00F76714">
        <w:rPr>
          <w:rStyle w:val="HideTWBExt"/>
          <w:b w:val="0"/>
        </w:rPr>
        <w:t>&lt;Article&gt;</w:t>
      </w:r>
      <w:r w:rsidRPr="00F76714">
        <w:t>Ustęp 10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0636628" w14:textId="77777777" w:rsidTr="00D027DD">
        <w:trPr>
          <w:trHeight w:hRule="exact" w:val="240"/>
          <w:jc w:val="center"/>
        </w:trPr>
        <w:tc>
          <w:tcPr>
            <w:tcW w:w="9752" w:type="dxa"/>
            <w:gridSpan w:val="2"/>
            <w:tcBorders>
              <w:top w:val="nil"/>
              <w:left w:val="nil"/>
              <w:bottom w:val="nil"/>
              <w:right w:val="nil"/>
            </w:tcBorders>
          </w:tcPr>
          <w:p w14:paraId="50A90CF8" w14:textId="77777777" w:rsidR="00F76714" w:rsidRPr="00F76714" w:rsidRDefault="00F76714" w:rsidP="00D027DD"/>
        </w:tc>
      </w:tr>
      <w:tr w:rsidR="00F76714" w:rsidRPr="00F76714" w14:paraId="52CBE279" w14:textId="77777777" w:rsidTr="00D027DD">
        <w:trPr>
          <w:trHeight w:val="240"/>
          <w:jc w:val="center"/>
        </w:trPr>
        <w:tc>
          <w:tcPr>
            <w:tcW w:w="4876" w:type="dxa"/>
            <w:tcBorders>
              <w:top w:val="nil"/>
              <w:left w:val="nil"/>
              <w:bottom w:val="nil"/>
              <w:right w:val="nil"/>
            </w:tcBorders>
          </w:tcPr>
          <w:p w14:paraId="0052BAC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0D3A775" w14:textId="77777777" w:rsidR="00F76714" w:rsidRPr="00F76714" w:rsidRDefault="00F76714" w:rsidP="00D027DD">
            <w:pPr>
              <w:pStyle w:val="AmColumnHeading"/>
            </w:pPr>
            <w:r w:rsidRPr="00F76714">
              <w:t>Poprawka</w:t>
            </w:r>
          </w:p>
        </w:tc>
      </w:tr>
      <w:tr w:rsidR="00F76714" w:rsidRPr="00F76714" w14:paraId="0FC84039" w14:textId="77777777" w:rsidTr="00D027DD">
        <w:trPr>
          <w:jc w:val="center"/>
        </w:trPr>
        <w:tc>
          <w:tcPr>
            <w:tcW w:w="4876" w:type="dxa"/>
            <w:tcBorders>
              <w:top w:val="nil"/>
              <w:left w:val="nil"/>
              <w:bottom w:val="nil"/>
              <w:right w:val="nil"/>
            </w:tcBorders>
          </w:tcPr>
          <w:p w14:paraId="72BC0BE2" w14:textId="77777777" w:rsidR="00F76714" w:rsidRPr="00F76714" w:rsidRDefault="00F76714" w:rsidP="00D027DD">
            <w:pPr>
              <w:pStyle w:val="Normal6a"/>
            </w:pPr>
          </w:p>
        </w:tc>
        <w:tc>
          <w:tcPr>
            <w:tcW w:w="4876" w:type="dxa"/>
            <w:tcBorders>
              <w:top w:val="nil"/>
              <w:left w:val="nil"/>
              <w:bottom w:val="nil"/>
              <w:right w:val="nil"/>
            </w:tcBorders>
          </w:tcPr>
          <w:p w14:paraId="3320E399" w14:textId="77777777" w:rsidR="00F76714" w:rsidRPr="00F76714" w:rsidRDefault="00F76714" w:rsidP="00D027DD">
            <w:pPr>
              <w:pStyle w:val="Normal6a"/>
            </w:pPr>
            <w:r w:rsidRPr="00F76714">
              <w:rPr>
                <w:b/>
                <w:i/>
              </w:rPr>
              <w:t>10a.</w:t>
            </w:r>
            <w:r w:rsidRPr="00F76714">
              <w:rPr>
                <w:b/>
                <w:i/>
              </w:rPr>
              <w:tab/>
              <w:t>podkreśla, że 28. system podatkowy nie powinien prowadzić do powstawania spółek fasadowych lub fikcyjnych, ponieważ takie praktyki podważają integralność regulacyjną, zakłócają uczciwą konkurencję i osłabiają rzeczywistą działalność gospodarczą w Unii; podkreśla, że 28. system podatkowy nie może nigdy stać się narzędziem, które zwiększałoby ryzyko stosowania przez przedsiębiorstwa arbitrażu regulacyjnego lub wybierania przez nie jurysdykcji podatkowej ze względu na korzystniejsze przepisy, i w żadnym wypadku nie może służyć nieuzasadnionemu obniżaniu lub obchodzeniu istniejących poziomów opodatkowania na szczeblu Unii lub krajowym;</w:t>
            </w:r>
          </w:p>
        </w:tc>
      </w:tr>
    </w:tbl>
    <w:p w14:paraId="105483CE"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551390D" w14:textId="77777777" w:rsidR="00F76714" w:rsidRPr="000725E4" w:rsidRDefault="00F76714" w:rsidP="00F76714">
      <w:pPr>
        <w:rPr>
          <w:lang w:val="en-US"/>
        </w:rPr>
      </w:pPr>
      <w:r w:rsidRPr="000725E4">
        <w:rPr>
          <w:rStyle w:val="HideTWBExt"/>
          <w:lang w:val="en-US"/>
        </w:rPr>
        <w:t>&lt;/Amend&gt;</w:t>
      </w:r>
    </w:p>
    <w:p w14:paraId="452626EC"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170</w:t>
      </w:r>
      <w:r w:rsidRPr="000725E4">
        <w:rPr>
          <w:rStyle w:val="HideTWBExt"/>
          <w:b w:val="0"/>
          <w:lang w:val="en-US"/>
        </w:rPr>
        <w:t>&lt;/NumAm&gt;</w:t>
      </w:r>
    </w:p>
    <w:p w14:paraId="63B00C51"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Ľudovít Ódor</w:t>
      </w:r>
      <w:r w:rsidRPr="000725E4">
        <w:rPr>
          <w:rStyle w:val="HideTWBExt"/>
          <w:b w:val="0"/>
          <w:lang w:val="en-US"/>
        </w:rPr>
        <w:t>&lt;/Members&gt;</w:t>
      </w:r>
    </w:p>
    <w:p w14:paraId="73D55E6F" w14:textId="77777777" w:rsidR="00F76714" w:rsidRPr="00F76714" w:rsidRDefault="00F76714" w:rsidP="00F76714">
      <w:pPr>
        <w:pStyle w:val="NormalBold"/>
      </w:pPr>
      <w:r w:rsidRPr="00F76714">
        <w:rPr>
          <w:rStyle w:val="HideTWBExt"/>
          <w:b w:val="0"/>
        </w:rPr>
        <w:t>&lt;/RepeatBlock-By&gt;</w:t>
      </w:r>
    </w:p>
    <w:p w14:paraId="5B94AE7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1F561CB" w14:textId="77777777" w:rsidR="00F76714" w:rsidRPr="00F76714" w:rsidRDefault="00F76714" w:rsidP="00F76714">
      <w:pPr>
        <w:pStyle w:val="NormalBold"/>
      </w:pPr>
      <w:r w:rsidRPr="00F76714">
        <w:rPr>
          <w:rStyle w:val="HideTWBExt"/>
          <w:b w:val="0"/>
        </w:rPr>
        <w:t>&lt;Article&gt;</w:t>
      </w:r>
      <w:r w:rsidRPr="00F76714">
        <w:t>Ustęp 10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A8D01B6" w14:textId="77777777" w:rsidTr="00D027DD">
        <w:trPr>
          <w:trHeight w:hRule="exact" w:val="240"/>
          <w:jc w:val="center"/>
        </w:trPr>
        <w:tc>
          <w:tcPr>
            <w:tcW w:w="9752" w:type="dxa"/>
            <w:gridSpan w:val="2"/>
            <w:tcBorders>
              <w:top w:val="nil"/>
              <w:left w:val="nil"/>
              <w:bottom w:val="nil"/>
              <w:right w:val="nil"/>
            </w:tcBorders>
          </w:tcPr>
          <w:p w14:paraId="6DB597CA" w14:textId="77777777" w:rsidR="00F76714" w:rsidRPr="00F76714" w:rsidRDefault="00F76714" w:rsidP="00D027DD"/>
        </w:tc>
      </w:tr>
      <w:tr w:rsidR="00F76714" w:rsidRPr="00F76714" w14:paraId="2F7B64E2" w14:textId="77777777" w:rsidTr="00D027DD">
        <w:trPr>
          <w:trHeight w:val="240"/>
          <w:jc w:val="center"/>
        </w:trPr>
        <w:tc>
          <w:tcPr>
            <w:tcW w:w="4876" w:type="dxa"/>
            <w:tcBorders>
              <w:top w:val="nil"/>
              <w:left w:val="nil"/>
              <w:bottom w:val="nil"/>
              <w:right w:val="nil"/>
            </w:tcBorders>
          </w:tcPr>
          <w:p w14:paraId="3E87A18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44C5590" w14:textId="77777777" w:rsidR="00F76714" w:rsidRPr="00F76714" w:rsidRDefault="00F76714" w:rsidP="00D027DD">
            <w:pPr>
              <w:pStyle w:val="AmColumnHeading"/>
            </w:pPr>
            <w:r w:rsidRPr="00F76714">
              <w:t>Poprawka</w:t>
            </w:r>
          </w:p>
        </w:tc>
      </w:tr>
      <w:tr w:rsidR="00F76714" w:rsidRPr="00F76714" w14:paraId="554A840E" w14:textId="77777777" w:rsidTr="00D027DD">
        <w:trPr>
          <w:jc w:val="center"/>
        </w:trPr>
        <w:tc>
          <w:tcPr>
            <w:tcW w:w="4876" w:type="dxa"/>
            <w:tcBorders>
              <w:top w:val="nil"/>
              <w:left w:val="nil"/>
              <w:bottom w:val="nil"/>
              <w:right w:val="nil"/>
            </w:tcBorders>
          </w:tcPr>
          <w:p w14:paraId="2BD9F769" w14:textId="77777777" w:rsidR="00F76714" w:rsidRPr="00F76714" w:rsidRDefault="00F76714" w:rsidP="00D027DD">
            <w:pPr>
              <w:pStyle w:val="Normal6a"/>
            </w:pPr>
          </w:p>
        </w:tc>
        <w:tc>
          <w:tcPr>
            <w:tcW w:w="4876" w:type="dxa"/>
            <w:tcBorders>
              <w:top w:val="nil"/>
              <w:left w:val="nil"/>
              <w:bottom w:val="nil"/>
              <w:right w:val="nil"/>
            </w:tcBorders>
          </w:tcPr>
          <w:p w14:paraId="63F551A8" w14:textId="77777777" w:rsidR="00F76714" w:rsidRPr="00F76714" w:rsidRDefault="00F76714" w:rsidP="00D027DD">
            <w:pPr>
              <w:pStyle w:val="Normal6a"/>
            </w:pPr>
            <w:r w:rsidRPr="00F76714">
              <w:rPr>
                <w:b/>
                <w:i/>
              </w:rPr>
              <w:t>10a.</w:t>
            </w:r>
            <w:r w:rsidRPr="00F76714">
              <w:rPr>
                <w:b/>
                <w:i/>
              </w:rPr>
              <w:tab/>
              <w:t>podkreśla, że bez uszczerbku dla wszelkich dalszych środków ochronnych należy w pełni stosować środki przeciwdziałania unikaniu opodatkowania przewidziane w obowiązujących przepisach UE;</w:t>
            </w:r>
          </w:p>
        </w:tc>
      </w:tr>
    </w:tbl>
    <w:p w14:paraId="26B8E7C0"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E9F8259" w14:textId="77777777" w:rsidR="00F76714" w:rsidRPr="000725E4" w:rsidRDefault="00F76714" w:rsidP="00F76714">
      <w:pPr>
        <w:rPr>
          <w:lang w:val="en-US"/>
        </w:rPr>
      </w:pPr>
      <w:r w:rsidRPr="000725E4">
        <w:rPr>
          <w:rStyle w:val="HideTWBExt"/>
          <w:lang w:val="en-US"/>
        </w:rPr>
        <w:t>&lt;/Amend&gt;</w:t>
      </w:r>
    </w:p>
    <w:p w14:paraId="3ED47382"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171</w:t>
      </w:r>
      <w:r w:rsidRPr="000725E4">
        <w:rPr>
          <w:rStyle w:val="HideTWBExt"/>
          <w:b w:val="0"/>
          <w:lang w:val="en-US"/>
        </w:rPr>
        <w:t>&lt;/NumAm&gt;</w:t>
      </w:r>
    </w:p>
    <w:p w14:paraId="776025CE"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Bruno Gonçalves, Niels Fuglsang, Jonás Fernández</w:t>
      </w:r>
      <w:r w:rsidRPr="000725E4">
        <w:rPr>
          <w:rStyle w:val="HideTWBExt"/>
          <w:b w:val="0"/>
          <w:lang w:val="en-US"/>
        </w:rPr>
        <w:t>&lt;/Members&gt;</w:t>
      </w:r>
    </w:p>
    <w:p w14:paraId="3E973909" w14:textId="77777777" w:rsidR="00F76714" w:rsidRPr="00F76714" w:rsidRDefault="00F76714" w:rsidP="00F76714">
      <w:pPr>
        <w:pStyle w:val="NormalBold"/>
      </w:pPr>
      <w:r w:rsidRPr="00F76714">
        <w:rPr>
          <w:rStyle w:val="HideTWBExt"/>
          <w:b w:val="0"/>
        </w:rPr>
        <w:t>&lt;/RepeatBlock-By&gt;</w:t>
      </w:r>
    </w:p>
    <w:p w14:paraId="4A73E90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BBECA4A" w14:textId="77777777" w:rsidR="00F76714" w:rsidRPr="00F76714" w:rsidRDefault="00F76714" w:rsidP="00F76714">
      <w:pPr>
        <w:pStyle w:val="NormalBold"/>
      </w:pPr>
      <w:r w:rsidRPr="00F76714">
        <w:rPr>
          <w:rStyle w:val="HideTWBExt"/>
          <w:b w:val="0"/>
        </w:rPr>
        <w:t>&lt;Article&gt;</w:t>
      </w:r>
      <w:r w:rsidRPr="00F76714">
        <w:t>Ustęp 10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E6E6695" w14:textId="77777777" w:rsidTr="00D027DD">
        <w:trPr>
          <w:trHeight w:hRule="exact" w:val="240"/>
          <w:jc w:val="center"/>
        </w:trPr>
        <w:tc>
          <w:tcPr>
            <w:tcW w:w="9752" w:type="dxa"/>
            <w:gridSpan w:val="2"/>
            <w:tcBorders>
              <w:top w:val="nil"/>
              <w:left w:val="nil"/>
              <w:bottom w:val="nil"/>
              <w:right w:val="nil"/>
            </w:tcBorders>
          </w:tcPr>
          <w:p w14:paraId="41636D8C" w14:textId="77777777" w:rsidR="00F76714" w:rsidRPr="00F76714" w:rsidRDefault="00F76714" w:rsidP="00D027DD"/>
        </w:tc>
      </w:tr>
      <w:tr w:rsidR="00F76714" w:rsidRPr="00F76714" w14:paraId="494074D5" w14:textId="77777777" w:rsidTr="00D027DD">
        <w:trPr>
          <w:trHeight w:val="240"/>
          <w:jc w:val="center"/>
        </w:trPr>
        <w:tc>
          <w:tcPr>
            <w:tcW w:w="4876" w:type="dxa"/>
            <w:tcBorders>
              <w:top w:val="nil"/>
              <w:left w:val="nil"/>
              <w:bottom w:val="nil"/>
              <w:right w:val="nil"/>
            </w:tcBorders>
          </w:tcPr>
          <w:p w14:paraId="0C6229F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CF189CE" w14:textId="77777777" w:rsidR="00F76714" w:rsidRPr="00F76714" w:rsidRDefault="00F76714" w:rsidP="00D027DD">
            <w:pPr>
              <w:pStyle w:val="AmColumnHeading"/>
            </w:pPr>
            <w:r w:rsidRPr="00F76714">
              <w:t>Poprawka</w:t>
            </w:r>
          </w:p>
        </w:tc>
      </w:tr>
      <w:tr w:rsidR="00F76714" w:rsidRPr="00F76714" w14:paraId="5308E00D" w14:textId="77777777" w:rsidTr="00D027DD">
        <w:trPr>
          <w:jc w:val="center"/>
        </w:trPr>
        <w:tc>
          <w:tcPr>
            <w:tcW w:w="4876" w:type="dxa"/>
            <w:tcBorders>
              <w:top w:val="nil"/>
              <w:left w:val="nil"/>
              <w:bottom w:val="nil"/>
              <w:right w:val="nil"/>
            </w:tcBorders>
          </w:tcPr>
          <w:p w14:paraId="48CEF6C8" w14:textId="77777777" w:rsidR="00F76714" w:rsidRPr="00F76714" w:rsidRDefault="00F76714" w:rsidP="00D027DD">
            <w:pPr>
              <w:pStyle w:val="Normal6a"/>
            </w:pPr>
          </w:p>
        </w:tc>
        <w:tc>
          <w:tcPr>
            <w:tcW w:w="4876" w:type="dxa"/>
            <w:tcBorders>
              <w:top w:val="nil"/>
              <w:left w:val="nil"/>
              <w:bottom w:val="nil"/>
              <w:right w:val="nil"/>
            </w:tcBorders>
          </w:tcPr>
          <w:p w14:paraId="46DE239C" w14:textId="77777777" w:rsidR="00F76714" w:rsidRPr="00F76714" w:rsidRDefault="00F76714" w:rsidP="00D027DD">
            <w:pPr>
              <w:pStyle w:val="Normal6a"/>
            </w:pPr>
            <w:r w:rsidRPr="00F76714">
              <w:rPr>
                <w:b/>
                <w:i/>
              </w:rPr>
              <w:t>10b.</w:t>
            </w:r>
            <w:r w:rsidRPr="00F76714">
              <w:rPr>
                <w:b/>
                <w:i/>
              </w:rPr>
              <w:tab/>
              <w:t>uważa, że przedsiębiorstwo, w przypadku którego oficjalnie stwierdzono naruszenie wiążących przepisów dotyczących oszustw, podatków, uchylania się od płacenia składek na ubezpieczenie społeczne lub partycypacji pracowników, nie powinno mieć możliwości przystąpienia do 28. systemu podatkowego;</w:t>
            </w:r>
          </w:p>
        </w:tc>
      </w:tr>
    </w:tbl>
    <w:p w14:paraId="16883E66"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3CE8335" w14:textId="77777777" w:rsidR="00F76714" w:rsidRPr="000725E4" w:rsidRDefault="00F76714" w:rsidP="00F76714">
      <w:pPr>
        <w:rPr>
          <w:lang w:val="en-US"/>
        </w:rPr>
      </w:pPr>
      <w:r w:rsidRPr="000725E4">
        <w:rPr>
          <w:rStyle w:val="HideTWBExt"/>
          <w:lang w:val="en-US"/>
        </w:rPr>
        <w:t>&lt;/Amend&gt;</w:t>
      </w:r>
    </w:p>
    <w:p w14:paraId="698FA8EC"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172</w:t>
      </w:r>
      <w:r w:rsidRPr="000725E4">
        <w:rPr>
          <w:rStyle w:val="HideTWBExt"/>
          <w:b w:val="0"/>
          <w:lang w:val="en-US"/>
        </w:rPr>
        <w:t>&lt;/NumAm&gt;</w:t>
      </w:r>
    </w:p>
    <w:p w14:paraId="47504ABD"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Marco Falcone, Fulvio Martusciello, Herbert Dorfmann</w:t>
      </w:r>
      <w:r w:rsidRPr="000725E4">
        <w:rPr>
          <w:rStyle w:val="HideTWBExt"/>
          <w:b w:val="0"/>
          <w:lang w:val="en-US"/>
        </w:rPr>
        <w:t>&lt;/Members&gt;</w:t>
      </w:r>
    </w:p>
    <w:p w14:paraId="6E5008CD" w14:textId="77777777" w:rsidR="00F76714" w:rsidRPr="00F76714" w:rsidRDefault="00F76714" w:rsidP="00F76714">
      <w:pPr>
        <w:pStyle w:val="NormalBold"/>
      </w:pPr>
      <w:r w:rsidRPr="00F76714">
        <w:rPr>
          <w:rStyle w:val="HideTWBExt"/>
          <w:b w:val="0"/>
        </w:rPr>
        <w:t>&lt;/RepeatBlock-By&gt;</w:t>
      </w:r>
    </w:p>
    <w:p w14:paraId="0F6EA00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1FCFFD6" w14:textId="77777777" w:rsidR="00F76714" w:rsidRPr="00F76714" w:rsidRDefault="00F76714" w:rsidP="00F76714">
      <w:pPr>
        <w:pStyle w:val="NormalBold"/>
      </w:pPr>
      <w:r w:rsidRPr="00F76714">
        <w:rPr>
          <w:rStyle w:val="HideTWBExt"/>
          <w:b w:val="0"/>
        </w:rPr>
        <w:t>&lt;Article&gt;</w:t>
      </w:r>
      <w:r w:rsidRPr="00F76714">
        <w:t>Ustęp 10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A5288EF" w14:textId="77777777" w:rsidTr="00D027DD">
        <w:trPr>
          <w:trHeight w:hRule="exact" w:val="240"/>
          <w:jc w:val="center"/>
        </w:trPr>
        <w:tc>
          <w:tcPr>
            <w:tcW w:w="9752" w:type="dxa"/>
            <w:gridSpan w:val="2"/>
            <w:tcBorders>
              <w:top w:val="nil"/>
              <w:left w:val="nil"/>
              <w:bottom w:val="nil"/>
              <w:right w:val="nil"/>
            </w:tcBorders>
          </w:tcPr>
          <w:p w14:paraId="01EF746F" w14:textId="77777777" w:rsidR="00F76714" w:rsidRPr="00F76714" w:rsidRDefault="00F76714" w:rsidP="00D027DD"/>
        </w:tc>
      </w:tr>
      <w:tr w:rsidR="00F76714" w:rsidRPr="00F76714" w14:paraId="269285DD" w14:textId="77777777" w:rsidTr="00D027DD">
        <w:trPr>
          <w:trHeight w:val="240"/>
          <w:jc w:val="center"/>
        </w:trPr>
        <w:tc>
          <w:tcPr>
            <w:tcW w:w="4876" w:type="dxa"/>
            <w:tcBorders>
              <w:top w:val="nil"/>
              <w:left w:val="nil"/>
              <w:bottom w:val="nil"/>
              <w:right w:val="nil"/>
            </w:tcBorders>
          </w:tcPr>
          <w:p w14:paraId="2B5C250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9052CC0" w14:textId="77777777" w:rsidR="00F76714" w:rsidRPr="00F76714" w:rsidRDefault="00F76714" w:rsidP="00D027DD">
            <w:pPr>
              <w:pStyle w:val="AmColumnHeading"/>
            </w:pPr>
            <w:r w:rsidRPr="00F76714">
              <w:t>Poprawka</w:t>
            </w:r>
          </w:p>
        </w:tc>
      </w:tr>
      <w:tr w:rsidR="00F76714" w:rsidRPr="00F76714" w14:paraId="359A62C0" w14:textId="77777777" w:rsidTr="00D027DD">
        <w:trPr>
          <w:jc w:val="center"/>
        </w:trPr>
        <w:tc>
          <w:tcPr>
            <w:tcW w:w="4876" w:type="dxa"/>
            <w:tcBorders>
              <w:top w:val="nil"/>
              <w:left w:val="nil"/>
              <w:bottom w:val="nil"/>
              <w:right w:val="nil"/>
            </w:tcBorders>
          </w:tcPr>
          <w:p w14:paraId="5E262708" w14:textId="77777777" w:rsidR="00F76714" w:rsidRPr="00F76714" w:rsidRDefault="00F76714" w:rsidP="00D027DD">
            <w:pPr>
              <w:pStyle w:val="Normal6a"/>
            </w:pPr>
          </w:p>
        </w:tc>
        <w:tc>
          <w:tcPr>
            <w:tcW w:w="4876" w:type="dxa"/>
            <w:tcBorders>
              <w:top w:val="nil"/>
              <w:left w:val="nil"/>
              <w:bottom w:val="nil"/>
              <w:right w:val="nil"/>
            </w:tcBorders>
          </w:tcPr>
          <w:p w14:paraId="78B43D23" w14:textId="77777777" w:rsidR="00F76714" w:rsidRPr="00F76714" w:rsidRDefault="00F76714" w:rsidP="00D027DD">
            <w:pPr>
              <w:pStyle w:val="Normal6a"/>
            </w:pPr>
            <w:r w:rsidRPr="00F76714">
              <w:rPr>
                <w:b/>
                <w:i/>
              </w:rPr>
              <w:t>10a.</w:t>
            </w:r>
            <w:r w:rsidRPr="00F76714">
              <w:tab/>
            </w:r>
            <w:r w:rsidRPr="00F76714">
              <w:rPr>
                <w:b/>
                <w:i/>
              </w:rPr>
              <w:t>podkreśla znaczenie promowania pełnej cyfryzacji procesów administracyjnych i decyzyjnych przedsiębiorstw, w tym możliwości zakładania, prowadzenia i likwidacji działalności w całości drogą cyfrową;</w:t>
            </w:r>
          </w:p>
        </w:tc>
      </w:tr>
    </w:tbl>
    <w:p w14:paraId="7ECB1D1D"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{IT}</w:t>
      </w:r>
      <w:r w:rsidRPr="000725E4">
        <w:rPr>
          <w:lang w:val="en-US"/>
        </w:rPr>
        <w:t>it</w:t>
      </w:r>
      <w:r w:rsidRPr="000725E4">
        <w:rPr>
          <w:rStyle w:val="HideTWBExt"/>
          <w:lang w:val="en-US"/>
        </w:rPr>
        <w:t>&lt;/Original&gt;</w:t>
      </w:r>
    </w:p>
    <w:p w14:paraId="5128D8AC" w14:textId="77777777" w:rsidR="00F76714" w:rsidRPr="000725E4" w:rsidRDefault="00F76714" w:rsidP="00F76714">
      <w:pPr>
        <w:rPr>
          <w:lang w:val="en-US"/>
        </w:rPr>
      </w:pPr>
      <w:r w:rsidRPr="000725E4">
        <w:rPr>
          <w:rStyle w:val="HideTWBExt"/>
          <w:lang w:val="en-US"/>
        </w:rPr>
        <w:t>&lt;/Amend&gt;</w:t>
      </w:r>
    </w:p>
    <w:p w14:paraId="4D3E3B6A"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173</w:t>
      </w:r>
      <w:r w:rsidRPr="00F76714">
        <w:rPr>
          <w:rStyle w:val="HideTWBExt"/>
          <w:b w:val="0"/>
        </w:rPr>
        <w:t>&lt;/NumAm&gt;</w:t>
      </w:r>
    </w:p>
    <w:p w14:paraId="677A41D3"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583C2034" w14:textId="77777777" w:rsidR="00F76714" w:rsidRPr="00F76714" w:rsidRDefault="00F76714" w:rsidP="00F76714">
      <w:pPr>
        <w:pStyle w:val="NormalBold"/>
      </w:pPr>
      <w:r w:rsidRPr="00F76714">
        <w:rPr>
          <w:rStyle w:val="HideTWBExt"/>
          <w:b w:val="0"/>
        </w:rPr>
        <w:t>&lt;/RepeatBlock-By&gt;</w:t>
      </w:r>
    </w:p>
    <w:p w14:paraId="15AC61F4"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136992C" w14:textId="77777777" w:rsidR="00F76714" w:rsidRPr="00F76714" w:rsidRDefault="00F76714" w:rsidP="00F76714">
      <w:pPr>
        <w:pStyle w:val="NormalBold"/>
      </w:pPr>
      <w:r w:rsidRPr="00F76714">
        <w:rPr>
          <w:rStyle w:val="HideTWBExt"/>
          <w:b w:val="0"/>
        </w:rPr>
        <w:t>&lt;Article&gt;</w:t>
      </w:r>
      <w:r w:rsidRPr="00F76714">
        <w:t>Ustęp 10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89FDA55" w14:textId="77777777" w:rsidTr="00D027DD">
        <w:trPr>
          <w:trHeight w:hRule="exact" w:val="240"/>
          <w:jc w:val="center"/>
        </w:trPr>
        <w:tc>
          <w:tcPr>
            <w:tcW w:w="9752" w:type="dxa"/>
            <w:gridSpan w:val="2"/>
            <w:tcBorders>
              <w:top w:val="nil"/>
              <w:left w:val="nil"/>
              <w:bottom w:val="nil"/>
              <w:right w:val="nil"/>
            </w:tcBorders>
          </w:tcPr>
          <w:p w14:paraId="769EE40E" w14:textId="77777777" w:rsidR="00F76714" w:rsidRPr="00F76714" w:rsidRDefault="00F76714" w:rsidP="00D027DD"/>
        </w:tc>
      </w:tr>
      <w:tr w:rsidR="00F76714" w:rsidRPr="00F76714" w14:paraId="58CE3E87" w14:textId="77777777" w:rsidTr="00D027DD">
        <w:trPr>
          <w:trHeight w:val="240"/>
          <w:jc w:val="center"/>
        </w:trPr>
        <w:tc>
          <w:tcPr>
            <w:tcW w:w="4876" w:type="dxa"/>
            <w:tcBorders>
              <w:top w:val="nil"/>
              <w:left w:val="nil"/>
              <w:bottom w:val="nil"/>
              <w:right w:val="nil"/>
            </w:tcBorders>
          </w:tcPr>
          <w:p w14:paraId="3787C26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E3A9760" w14:textId="77777777" w:rsidR="00F76714" w:rsidRPr="00F76714" w:rsidRDefault="00F76714" w:rsidP="00D027DD">
            <w:pPr>
              <w:pStyle w:val="AmColumnHeading"/>
            </w:pPr>
            <w:r w:rsidRPr="00F76714">
              <w:t>Poprawka</w:t>
            </w:r>
          </w:p>
        </w:tc>
      </w:tr>
      <w:tr w:rsidR="00F76714" w:rsidRPr="00F76714" w14:paraId="4F405D19" w14:textId="77777777" w:rsidTr="00D027DD">
        <w:trPr>
          <w:jc w:val="center"/>
        </w:trPr>
        <w:tc>
          <w:tcPr>
            <w:tcW w:w="4876" w:type="dxa"/>
            <w:tcBorders>
              <w:top w:val="nil"/>
              <w:left w:val="nil"/>
              <w:bottom w:val="nil"/>
              <w:right w:val="nil"/>
            </w:tcBorders>
          </w:tcPr>
          <w:p w14:paraId="7B41963C" w14:textId="77777777" w:rsidR="00F76714" w:rsidRPr="00F76714" w:rsidRDefault="00F76714" w:rsidP="00D027DD">
            <w:pPr>
              <w:pStyle w:val="Normal6a"/>
            </w:pPr>
          </w:p>
        </w:tc>
        <w:tc>
          <w:tcPr>
            <w:tcW w:w="4876" w:type="dxa"/>
            <w:tcBorders>
              <w:top w:val="nil"/>
              <w:left w:val="nil"/>
              <w:bottom w:val="nil"/>
              <w:right w:val="nil"/>
            </w:tcBorders>
          </w:tcPr>
          <w:p w14:paraId="1E2D69CB" w14:textId="77777777" w:rsidR="00F76714" w:rsidRPr="00F76714" w:rsidRDefault="00F76714" w:rsidP="00D027DD">
            <w:pPr>
              <w:pStyle w:val="Normal6a"/>
            </w:pPr>
            <w:r w:rsidRPr="00F76714">
              <w:rPr>
                <w:b/>
                <w:i/>
              </w:rPr>
              <w:t>10a.</w:t>
            </w:r>
            <w:r w:rsidRPr="00F76714">
              <w:rPr>
                <w:b/>
                <w:i/>
              </w:rPr>
              <w:tab/>
              <w:t>podkreśla, że sukces 28. systemu prawnego należy mierzyć rzeczywistym skróceniem czasu rejestracji, obniżeniem kosztów przestrzegania przepisów oraz ograniczeniem niepewności prawa, a nie stopniem harmonizacji podatkowej, do której może on prowadzić;</w:t>
            </w:r>
          </w:p>
        </w:tc>
      </w:tr>
    </w:tbl>
    <w:p w14:paraId="73406571"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8808655" w14:textId="77777777" w:rsidR="00F76714" w:rsidRPr="000725E4" w:rsidRDefault="00F76714" w:rsidP="00F76714">
      <w:pPr>
        <w:rPr>
          <w:lang w:val="en-US"/>
        </w:rPr>
      </w:pPr>
      <w:r w:rsidRPr="000725E4">
        <w:rPr>
          <w:rStyle w:val="HideTWBExt"/>
          <w:lang w:val="en-US"/>
        </w:rPr>
        <w:t>&lt;/Amend&gt;</w:t>
      </w:r>
    </w:p>
    <w:p w14:paraId="2BFDCB6C"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174</w:t>
      </w:r>
      <w:r w:rsidRPr="000725E4">
        <w:rPr>
          <w:rStyle w:val="HideTWBExt"/>
          <w:b w:val="0"/>
          <w:lang w:val="en-US"/>
        </w:rPr>
        <w:t>&lt;/NumAm&gt;</w:t>
      </w:r>
    </w:p>
    <w:p w14:paraId="4271C5E7"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Damian Boeselager</w:t>
      </w:r>
      <w:r w:rsidRPr="000725E4">
        <w:rPr>
          <w:rStyle w:val="HideTWBExt"/>
          <w:b w:val="0"/>
          <w:lang w:val="en-US"/>
        </w:rPr>
        <w:t>&lt;/Members&gt;</w:t>
      </w:r>
    </w:p>
    <w:p w14:paraId="21C1F654" w14:textId="77777777" w:rsidR="00F76714" w:rsidRPr="00F76714" w:rsidRDefault="00F76714" w:rsidP="00F76714">
      <w:pPr>
        <w:pStyle w:val="NormalBold"/>
      </w:pPr>
      <w:r w:rsidRPr="00F76714">
        <w:rPr>
          <w:rStyle w:val="HideTWBExt"/>
          <w:b w:val="0"/>
        </w:rPr>
        <w:t>&lt;/RepeatBlock-By&gt;</w:t>
      </w:r>
    </w:p>
    <w:p w14:paraId="2913ABF7"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2B8E617" w14:textId="77777777" w:rsidR="00F76714" w:rsidRPr="00F76714" w:rsidRDefault="00F76714" w:rsidP="00F76714">
      <w:pPr>
        <w:pStyle w:val="NormalBold"/>
      </w:pPr>
      <w:r w:rsidRPr="00F76714">
        <w:rPr>
          <w:rStyle w:val="HideTWBExt"/>
          <w:b w:val="0"/>
        </w:rPr>
        <w:t>&lt;Article&gt;</w:t>
      </w:r>
      <w:r w:rsidRPr="00F76714">
        <w:t>Ustęp 11</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BF48E76" w14:textId="77777777" w:rsidTr="00D027DD">
        <w:trPr>
          <w:trHeight w:hRule="exact" w:val="240"/>
          <w:jc w:val="center"/>
        </w:trPr>
        <w:tc>
          <w:tcPr>
            <w:tcW w:w="9752" w:type="dxa"/>
            <w:gridSpan w:val="2"/>
            <w:tcBorders>
              <w:top w:val="nil"/>
              <w:left w:val="nil"/>
              <w:bottom w:val="nil"/>
              <w:right w:val="nil"/>
            </w:tcBorders>
          </w:tcPr>
          <w:p w14:paraId="3A5FE582" w14:textId="77777777" w:rsidR="00F76714" w:rsidRPr="00F76714" w:rsidRDefault="00F76714" w:rsidP="00D027DD"/>
        </w:tc>
      </w:tr>
      <w:tr w:rsidR="00F76714" w:rsidRPr="00F76714" w14:paraId="581738A4" w14:textId="77777777" w:rsidTr="00D027DD">
        <w:trPr>
          <w:trHeight w:val="240"/>
          <w:jc w:val="center"/>
        </w:trPr>
        <w:tc>
          <w:tcPr>
            <w:tcW w:w="4876" w:type="dxa"/>
            <w:tcBorders>
              <w:top w:val="nil"/>
              <w:left w:val="nil"/>
              <w:bottom w:val="nil"/>
              <w:right w:val="nil"/>
            </w:tcBorders>
          </w:tcPr>
          <w:p w14:paraId="4009FD5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A49B0F9" w14:textId="77777777" w:rsidR="00F76714" w:rsidRPr="00F76714" w:rsidRDefault="00F76714" w:rsidP="00D027DD">
            <w:pPr>
              <w:pStyle w:val="AmColumnHeading"/>
            </w:pPr>
            <w:r w:rsidRPr="00F76714">
              <w:t>Poprawka</w:t>
            </w:r>
          </w:p>
        </w:tc>
      </w:tr>
      <w:tr w:rsidR="00F76714" w:rsidRPr="00F76714" w14:paraId="0F8B0135" w14:textId="77777777" w:rsidTr="00D027DD">
        <w:trPr>
          <w:jc w:val="center"/>
        </w:trPr>
        <w:tc>
          <w:tcPr>
            <w:tcW w:w="4876" w:type="dxa"/>
            <w:tcBorders>
              <w:top w:val="nil"/>
              <w:left w:val="nil"/>
              <w:bottom w:val="nil"/>
              <w:right w:val="nil"/>
            </w:tcBorders>
          </w:tcPr>
          <w:p w14:paraId="0DE4D2E8" w14:textId="77777777" w:rsidR="00F76714" w:rsidRPr="00F76714" w:rsidRDefault="00F76714" w:rsidP="00D027DD">
            <w:pPr>
              <w:pStyle w:val="Normal6a"/>
            </w:pPr>
            <w:r w:rsidRPr="00F76714">
              <w:t>11.</w:t>
            </w:r>
            <w:r w:rsidRPr="00F76714">
              <w:tab/>
              <w:t xml:space="preserve">podkreśla, że </w:t>
            </w:r>
            <w:r w:rsidRPr="00F76714">
              <w:rPr>
                <w:b/>
                <w:i/>
              </w:rPr>
              <w:t xml:space="preserve">jednolite standardy </w:t>
            </w:r>
            <w:r w:rsidRPr="00F76714">
              <w:t xml:space="preserve">rachunkowości </w:t>
            </w:r>
            <w:r w:rsidRPr="00F76714">
              <w:rPr>
                <w:b/>
                <w:i/>
              </w:rPr>
              <w:t>muszą być stosowane domyślnie;</w:t>
            </w:r>
          </w:p>
        </w:tc>
        <w:tc>
          <w:tcPr>
            <w:tcW w:w="4876" w:type="dxa"/>
            <w:tcBorders>
              <w:top w:val="nil"/>
              <w:left w:val="nil"/>
              <w:bottom w:val="nil"/>
              <w:right w:val="nil"/>
            </w:tcBorders>
          </w:tcPr>
          <w:p w14:paraId="1E7BD444" w14:textId="77777777" w:rsidR="00F76714" w:rsidRPr="00F76714" w:rsidRDefault="00F76714" w:rsidP="00D027DD">
            <w:pPr>
              <w:pStyle w:val="Normal6a"/>
            </w:pPr>
            <w:r w:rsidRPr="00F76714">
              <w:t>11.</w:t>
            </w:r>
            <w:r w:rsidRPr="00F76714">
              <w:tab/>
              <w:t xml:space="preserve">podkreśla, że </w:t>
            </w:r>
            <w:r w:rsidRPr="00F76714">
              <w:rPr>
                <w:b/>
                <w:i/>
              </w:rPr>
              <w:t xml:space="preserve">przedsiębiorstwa działające w ramach 28. systemu prawnego powinny co do zasady stosować jeden zharmonizowany standard </w:t>
            </w:r>
            <w:r w:rsidRPr="00F76714">
              <w:t xml:space="preserve">rachunkowości </w:t>
            </w:r>
            <w:r w:rsidRPr="00F76714">
              <w:rPr>
                <w:b/>
                <w:i/>
              </w:rPr>
              <w:t>we wszystkich uczestniczących państwach członkowskich, aby ograniczyć koszty przestrzegania przepisów, ułatwić działalność transgraniczną i poprawić porównywalność dla inwestorów.</w:t>
            </w:r>
          </w:p>
        </w:tc>
      </w:tr>
    </w:tbl>
    <w:p w14:paraId="62BA1330"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77EF67A" w14:textId="77777777" w:rsidR="00F76714" w:rsidRPr="000725E4" w:rsidRDefault="00F76714" w:rsidP="00F76714">
      <w:pPr>
        <w:rPr>
          <w:lang w:val="en-US"/>
        </w:rPr>
      </w:pPr>
      <w:r w:rsidRPr="000725E4">
        <w:rPr>
          <w:rStyle w:val="HideTWBExt"/>
          <w:lang w:val="en-US"/>
        </w:rPr>
        <w:t>&lt;/Amend&gt;</w:t>
      </w:r>
    </w:p>
    <w:p w14:paraId="30AB4165"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175</w:t>
      </w:r>
      <w:r w:rsidRPr="000725E4">
        <w:rPr>
          <w:rStyle w:val="HideTWBExt"/>
          <w:b w:val="0"/>
          <w:lang w:val="en-US"/>
        </w:rPr>
        <w:t>&lt;/NumAm&gt;</w:t>
      </w:r>
    </w:p>
    <w:p w14:paraId="34F87F02"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Ľudovít Ódor</w:t>
      </w:r>
      <w:r w:rsidRPr="000725E4">
        <w:rPr>
          <w:rStyle w:val="HideTWBExt"/>
          <w:b w:val="0"/>
          <w:lang w:val="en-US"/>
        </w:rPr>
        <w:t>&lt;/Members&gt;</w:t>
      </w:r>
    </w:p>
    <w:p w14:paraId="3C2D35DC" w14:textId="77777777" w:rsidR="00F76714" w:rsidRPr="000725E4" w:rsidRDefault="00F76714" w:rsidP="00F76714">
      <w:pPr>
        <w:pStyle w:val="NormalBold"/>
        <w:rPr>
          <w:lang w:val="en-US"/>
        </w:rPr>
      </w:pPr>
      <w:r w:rsidRPr="000725E4">
        <w:rPr>
          <w:rStyle w:val="HideTWBExt"/>
          <w:b w:val="0"/>
          <w:lang w:val="en-US"/>
        </w:rPr>
        <w:t>&lt;/RepeatBlock-By&gt;</w:t>
      </w:r>
    </w:p>
    <w:p w14:paraId="2D78135D"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728B9379"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11</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3D49731B" w14:textId="77777777" w:rsidTr="00D027DD">
        <w:trPr>
          <w:trHeight w:hRule="exact" w:val="240"/>
          <w:jc w:val="center"/>
        </w:trPr>
        <w:tc>
          <w:tcPr>
            <w:tcW w:w="9752" w:type="dxa"/>
            <w:gridSpan w:val="2"/>
            <w:tcBorders>
              <w:top w:val="nil"/>
              <w:left w:val="nil"/>
              <w:bottom w:val="nil"/>
              <w:right w:val="nil"/>
            </w:tcBorders>
          </w:tcPr>
          <w:p w14:paraId="6FA58E1A" w14:textId="77777777" w:rsidR="00F76714" w:rsidRPr="000725E4" w:rsidRDefault="00F76714" w:rsidP="00D027DD">
            <w:pPr>
              <w:rPr>
                <w:lang w:val="en-US"/>
              </w:rPr>
            </w:pPr>
          </w:p>
        </w:tc>
      </w:tr>
      <w:tr w:rsidR="00F76714" w:rsidRPr="00F76714" w14:paraId="1953089F" w14:textId="77777777" w:rsidTr="00D027DD">
        <w:trPr>
          <w:trHeight w:val="240"/>
          <w:jc w:val="center"/>
        </w:trPr>
        <w:tc>
          <w:tcPr>
            <w:tcW w:w="4876" w:type="dxa"/>
            <w:tcBorders>
              <w:top w:val="nil"/>
              <w:left w:val="nil"/>
              <w:bottom w:val="nil"/>
              <w:right w:val="nil"/>
            </w:tcBorders>
          </w:tcPr>
          <w:p w14:paraId="45D1AFC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851E88C" w14:textId="77777777" w:rsidR="00F76714" w:rsidRPr="00F76714" w:rsidRDefault="00F76714" w:rsidP="00D027DD">
            <w:pPr>
              <w:pStyle w:val="AmColumnHeading"/>
            </w:pPr>
            <w:r w:rsidRPr="00F76714">
              <w:t>Poprawka</w:t>
            </w:r>
          </w:p>
        </w:tc>
      </w:tr>
      <w:tr w:rsidR="00F76714" w:rsidRPr="00F76714" w14:paraId="5ADDACC1" w14:textId="77777777" w:rsidTr="00D027DD">
        <w:trPr>
          <w:jc w:val="center"/>
        </w:trPr>
        <w:tc>
          <w:tcPr>
            <w:tcW w:w="4876" w:type="dxa"/>
            <w:tcBorders>
              <w:top w:val="nil"/>
              <w:left w:val="nil"/>
              <w:bottom w:val="nil"/>
              <w:right w:val="nil"/>
            </w:tcBorders>
          </w:tcPr>
          <w:p w14:paraId="217E735C" w14:textId="77777777" w:rsidR="00F76714" w:rsidRPr="00F76714" w:rsidRDefault="00F76714" w:rsidP="00D027DD">
            <w:pPr>
              <w:pStyle w:val="Normal6a"/>
            </w:pPr>
            <w:r w:rsidRPr="00F76714">
              <w:t>11.</w:t>
            </w:r>
            <w:r w:rsidRPr="00F76714">
              <w:tab/>
              <w:t xml:space="preserve">podkreśla, że jednolite standardy rachunkowości </w:t>
            </w:r>
            <w:r w:rsidRPr="00F76714">
              <w:rPr>
                <w:b/>
                <w:i/>
              </w:rPr>
              <w:t xml:space="preserve">muszą </w:t>
            </w:r>
            <w:r w:rsidRPr="00F76714">
              <w:t>być stosowane domyślnie</w:t>
            </w:r>
            <w:r w:rsidRPr="00F76714">
              <w:rPr>
                <w:b/>
                <w:i/>
              </w:rPr>
              <w:t>;</w:t>
            </w:r>
          </w:p>
        </w:tc>
        <w:tc>
          <w:tcPr>
            <w:tcW w:w="4876" w:type="dxa"/>
            <w:tcBorders>
              <w:top w:val="nil"/>
              <w:left w:val="nil"/>
              <w:bottom w:val="nil"/>
              <w:right w:val="nil"/>
            </w:tcBorders>
          </w:tcPr>
          <w:p w14:paraId="0B1C61B9" w14:textId="77777777" w:rsidR="00F76714" w:rsidRPr="00F76714" w:rsidRDefault="00F76714" w:rsidP="00D027DD">
            <w:pPr>
              <w:pStyle w:val="Normal6a"/>
            </w:pPr>
            <w:r w:rsidRPr="00F76714">
              <w:t>11.</w:t>
            </w:r>
            <w:r w:rsidRPr="00F76714">
              <w:tab/>
              <w:t xml:space="preserve">podkreśla, że </w:t>
            </w:r>
            <w:r w:rsidRPr="00F76714">
              <w:rPr>
                <w:b/>
                <w:i/>
              </w:rPr>
              <w:t xml:space="preserve">przejrzyste, rozliczalne i efektywne ramy sprawozdawczości finansowej są niezbędne, a zatem </w:t>
            </w:r>
            <w:r w:rsidRPr="00F76714">
              <w:t xml:space="preserve">jednolite standardy rachunkowości </w:t>
            </w:r>
            <w:r w:rsidRPr="00F76714">
              <w:rPr>
                <w:b/>
                <w:i/>
              </w:rPr>
              <w:t xml:space="preserve">powinny </w:t>
            </w:r>
            <w:r w:rsidRPr="00F76714">
              <w:t>być stosowane domyślnie</w:t>
            </w:r>
            <w:r w:rsidRPr="00F76714">
              <w:rPr>
                <w:b/>
                <w:i/>
              </w:rPr>
              <w:t>,</w:t>
            </w:r>
          </w:p>
        </w:tc>
      </w:tr>
    </w:tbl>
    <w:p w14:paraId="05394AF3"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1FCEFCC" w14:textId="77777777" w:rsidR="00F76714" w:rsidRPr="000725E4" w:rsidRDefault="00F76714" w:rsidP="00F76714">
      <w:pPr>
        <w:rPr>
          <w:lang w:val="en-US"/>
        </w:rPr>
      </w:pPr>
      <w:r w:rsidRPr="000725E4">
        <w:rPr>
          <w:rStyle w:val="HideTWBExt"/>
          <w:lang w:val="en-US"/>
        </w:rPr>
        <w:t>&lt;/Amend&gt;</w:t>
      </w:r>
    </w:p>
    <w:p w14:paraId="5AF65E46"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176</w:t>
      </w:r>
      <w:r w:rsidRPr="000725E4">
        <w:rPr>
          <w:rStyle w:val="HideTWBExt"/>
          <w:b w:val="0"/>
          <w:lang w:val="en-US"/>
        </w:rPr>
        <w:t>&lt;/NumAm&gt;</w:t>
      </w:r>
    </w:p>
    <w:p w14:paraId="388B8836"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Luděk Niedermayer</w:t>
      </w:r>
      <w:r w:rsidRPr="000725E4">
        <w:rPr>
          <w:rStyle w:val="HideTWBExt"/>
          <w:b w:val="0"/>
          <w:lang w:val="en-US"/>
        </w:rPr>
        <w:t>&lt;/Members&gt;</w:t>
      </w:r>
    </w:p>
    <w:p w14:paraId="5BF53EDB" w14:textId="77777777" w:rsidR="00F76714" w:rsidRPr="000725E4" w:rsidRDefault="00F76714" w:rsidP="00F76714">
      <w:pPr>
        <w:pStyle w:val="NormalBold"/>
        <w:rPr>
          <w:lang w:val="en-US"/>
        </w:rPr>
      </w:pPr>
      <w:r w:rsidRPr="000725E4">
        <w:rPr>
          <w:rStyle w:val="HideTWBExt"/>
          <w:b w:val="0"/>
          <w:lang w:val="en-US"/>
        </w:rPr>
        <w:t>&lt;/RepeatBlock-By&gt;</w:t>
      </w:r>
    </w:p>
    <w:p w14:paraId="6A793D16"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4829538D"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11</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1AB5C23A" w14:textId="77777777" w:rsidTr="00D027DD">
        <w:trPr>
          <w:trHeight w:hRule="exact" w:val="240"/>
          <w:jc w:val="center"/>
        </w:trPr>
        <w:tc>
          <w:tcPr>
            <w:tcW w:w="9752" w:type="dxa"/>
            <w:gridSpan w:val="2"/>
            <w:tcBorders>
              <w:top w:val="nil"/>
              <w:left w:val="nil"/>
              <w:bottom w:val="nil"/>
              <w:right w:val="nil"/>
            </w:tcBorders>
          </w:tcPr>
          <w:p w14:paraId="74772AE6" w14:textId="77777777" w:rsidR="00F76714" w:rsidRPr="000725E4" w:rsidRDefault="00F76714" w:rsidP="00D027DD">
            <w:pPr>
              <w:rPr>
                <w:lang w:val="en-US"/>
              </w:rPr>
            </w:pPr>
          </w:p>
        </w:tc>
      </w:tr>
      <w:tr w:rsidR="00F76714" w:rsidRPr="00F76714" w14:paraId="7C6ED34C" w14:textId="77777777" w:rsidTr="00D027DD">
        <w:trPr>
          <w:trHeight w:val="240"/>
          <w:jc w:val="center"/>
        </w:trPr>
        <w:tc>
          <w:tcPr>
            <w:tcW w:w="4876" w:type="dxa"/>
            <w:tcBorders>
              <w:top w:val="nil"/>
              <w:left w:val="nil"/>
              <w:bottom w:val="nil"/>
              <w:right w:val="nil"/>
            </w:tcBorders>
          </w:tcPr>
          <w:p w14:paraId="49E8EA8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77A5DD8" w14:textId="77777777" w:rsidR="00F76714" w:rsidRPr="00F76714" w:rsidRDefault="00F76714" w:rsidP="00D027DD">
            <w:pPr>
              <w:pStyle w:val="AmColumnHeading"/>
            </w:pPr>
            <w:r w:rsidRPr="00F76714">
              <w:t>Poprawka</w:t>
            </w:r>
          </w:p>
        </w:tc>
      </w:tr>
      <w:tr w:rsidR="00F76714" w:rsidRPr="00F76714" w14:paraId="5C729DA5" w14:textId="77777777" w:rsidTr="00D027DD">
        <w:trPr>
          <w:jc w:val="center"/>
        </w:trPr>
        <w:tc>
          <w:tcPr>
            <w:tcW w:w="4876" w:type="dxa"/>
            <w:tcBorders>
              <w:top w:val="nil"/>
              <w:left w:val="nil"/>
              <w:bottom w:val="nil"/>
              <w:right w:val="nil"/>
            </w:tcBorders>
          </w:tcPr>
          <w:p w14:paraId="42AD14C7" w14:textId="77777777" w:rsidR="00F76714" w:rsidRPr="00F76714" w:rsidRDefault="00F76714" w:rsidP="00D027DD">
            <w:pPr>
              <w:pStyle w:val="Normal6a"/>
            </w:pPr>
            <w:r w:rsidRPr="00F76714">
              <w:t>11.</w:t>
            </w:r>
            <w:r w:rsidRPr="00F76714">
              <w:tab/>
              <w:t>podkreśla, że jednolite standardy rachunkowości muszą być stosowane domyślnie;</w:t>
            </w:r>
          </w:p>
        </w:tc>
        <w:tc>
          <w:tcPr>
            <w:tcW w:w="4876" w:type="dxa"/>
            <w:tcBorders>
              <w:top w:val="nil"/>
              <w:left w:val="nil"/>
              <w:bottom w:val="nil"/>
              <w:right w:val="nil"/>
            </w:tcBorders>
          </w:tcPr>
          <w:p w14:paraId="0502EE0A" w14:textId="77777777" w:rsidR="00F76714" w:rsidRPr="00F76714" w:rsidRDefault="00F76714" w:rsidP="00D027DD">
            <w:pPr>
              <w:pStyle w:val="Normal6a"/>
            </w:pPr>
            <w:r w:rsidRPr="00F76714">
              <w:t>11.</w:t>
            </w:r>
            <w:r w:rsidRPr="00F76714">
              <w:tab/>
              <w:t xml:space="preserve">podkreśla, że jednolite standardy rachunkowości muszą być stosowane domyślnie; </w:t>
            </w:r>
            <w:r w:rsidRPr="00F76714">
              <w:rPr>
                <w:b/>
                <w:i/>
              </w:rPr>
              <w:t>w stosownych przypadkach w oparciu o uznane międzynarodowo standardy, takie jak MSSF;</w:t>
            </w:r>
          </w:p>
        </w:tc>
      </w:tr>
    </w:tbl>
    <w:p w14:paraId="34169CA2"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6283B696" w14:textId="77777777" w:rsidR="00F76714" w:rsidRPr="000725E4" w:rsidRDefault="00F76714" w:rsidP="00F76714">
      <w:pPr>
        <w:rPr>
          <w:lang w:val="en-US"/>
        </w:rPr>
      </w:pPr>
      <w:r w:rsidRPr="000725E4">
        <w:rPr>
          <w:rStyle w:val="HideTWBExt"/>
          <w:lang w:val="en-US"/>
        </w:rPr>
        <w:t>&lt;/Amend&gt;</w:t>
      </w:r>
    </w:p>
    <w:p w14:paraId="273E7D71"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177</w:t>
      </w:r>
      <w:r w:rsidRPr="002019F2">
        <w:rPr>
          <w:rStyle w:val="HideTWBExt"/>
          <w:b w:val="0"/>
          <w:lang w:val="en-US"/>
        </w:rPr>
        <w:t>&lt;/NumAm&gt;</w:t>
      </w:r>
    </w:p>
    <w:p w14:paraId="235F212F"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1388C658"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012DCF47" w14:textId="77777777" w:rsidR="00F76714" w:rsidRPr="00F76714" w:rsidRDefault="00F76714" w:rsidP="00F76714">
      <w:pPr>
        <w:pStyle w:val="NormalBold"/>
      </w:pPr>
      <w:r w:rsidRPr="00F76714">
        <w:rPr>
          <w:rStyle w:val="HideTWBExt"/>
          <w:b w:val="0"/>
        </w:rPr>
        <w:t>&lt;/RepeatBlock-By&gt;</w:t>
      </w:r>
    </w:p>
    <w:p w14:paraId="557577D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6832A8E" w14:textId="77777777" w:rsidR="00F76714" w:rsidRPr="00F76714" w:rsidRDefault="00F76714" w:rsidP="00F76714">
      <w:pPr>
        <w:pStyle w:val="NormalBold"/>
      </w:pPr>
      <w:r w:rsidRPr="00F76714">
        <w:rPr>
          <w:rStyle w:val="HideTWBExt"/>
          <w:b w:val="0"/>
        </w:rPr>
        <w:t>&lt;Article&gt;</w:t>
      </w:r>
      <w:r w:rsidRPr="00F76714">
        <w:t>Ustęp 11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EC09147" w14:textId="77777777" w:rsidTr="00D027DD">
        <w:trPr>
          <w:trHeight w:hRule="exact" w:val="240"/>
          <w:jc w:val="center"/>
        </w:trPr>
        <w:tc>
          <w:tcPr>
            <w:tcW w:w="9752" w:type="dxa"/>
            <w:gridSpan w:val="2"/>
            <w:tcBorders>
              <w:top w:val="nil"/>
              <w:left w:val="nil"/>
              <w:bottom w:val="nil"/>
              <w:right w:val="nil"/>
            </w:tcBorders>
          </w:tcPr>
          <w:p w14:paraId="41045869" w14:textId="77777777" w:rsidR="00F76714" w:rsidRPr="00F76714" w:rsidRDefault="00F76714" w:rsidP="00D027DD"/>
        </w:tc>
      </w:tr>
      <w:tr w:rsidR="00F76714" w:rsidRPr="00F76714" w14:paraId="06AEAA73" w14:textId="77777777" w:rsidTr="00D027DD">
        <w:trPr>
          <w:trHeight w:val="240"/>
          <w:jc w:val="center"/>
        </w:trPr>
        <w:tc>
          <w:tcPr>
            <w:tcW w:w="4876" w:type="dxa"/>
            <w:tcBorders>
              <w:top w:val="nil"/>
              <w:left w:val="nil"/>
              <w:bottom w:val="nil"/>
              <w:right w:val="nil"/>
            </w:tcBorders>
          </w:tcPr>
          <w:p w14:paraId="1C92488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2F546EC" w14:textId="77777777" w:rsidR="00F76714" w:rsidRPr="00F76714" w:rsidRDefault="00F76714" w:rsidP="00D027DD">
            <w:pPr>
              <w:pStyle w:val="AmColumnHeading"/>
            </w:pPr>
            <w:r w:rsidRPr="00F76714">
              <w:t>Poprawka</w:t>
            </w:r>
          </w:p>
        </w:tc>
      </w:tr>
      <w:tr w:rsidR="00F76714" w:rsidRPr="00F76714" w14:paraId="1B7AACCE" w14:textId="77777777" w:rsidTr="00D027DD">
        <w:trPr>
          <w:jc w:val="center"/>
        </w:trPr>
        <w:tc>
          <w:tcPr>
            <w:tcW w:w="4876" w:type="dxa"/>
            <w:tcBorders>
              <w:top w:val="nil"/>
              <w:left w:val="nil"/>
              <w:bottom w:val="nil"/>
              <w:right w:val="nil"/>
            </w:tcBorders>
          </w:tcPr>
          <w:p w14:paraId="75CDA1AA" w14:textId="77777777" w:rsidR="00F76714" w:rsidRPr="00F76714" w:rsidRDefault="00F76714" w:rsidP="00D027DD">
            <w:pPr>
              <w:pStyle w:val="Normal6a"/>
            </w:pPr>
          </w:p>
        </w:tc>
        <w:tc>
          <w:tcPr>
            <w:tcW w:w="4876" w:type="dxa"/>
            <w:tcBorders>
              <w:top w:val="nil"/>
              <w:left w:val="nil"/>
              <w:bottom w:val="nil"/>
              <w:right w:val="nil"/>
            </w:tcBorders>
          </w:tcPr>
          <w:p w14:paraId="6CBFF72F" w14:textId="77777777" w:rsidR="00F76714" w:rsidRPr="00F76714" w:rsidRDefault="00F76714" w:rsidP="00D027DD">
            <w:pPr>
              <w:pStyle w:val="Normal6a"/>
            </w:pPr>
            <w:r w:rsidRPr="00F76714">
              <w:rPr>
                <w:b/>
                <w:i/>
              </w:rPr>
              <w:t>11a.</w:t>
            </w:r>
            <w:r w:rsidRPr="00F76714">
              <w:rPr>
                <w:b/>
                <w:i/>
              </w:rPr>
              <w:tab/>
              <w:t>podkreśla, że dostęp do 28. systemu prawnego powinny mieć wyłącznie przedsiębiorstwa prowadzące rzeczywistą działalność gospodarczą w UE; ponownie wyraża rozczarowanie decyzją Komisji o wycofaniu dyrektywy „Unshell”, której celem było zagwarantowanie, że przedsiębiorstwa nieprowadzące działalności w UE lub prowadzące ją w minimalnym zakresie nie będą czerpać korzyści podatkowych; wzywa Komisję do przeanalizowania alternatywnych środków przeciwdziałania nadużyciom, w szczególności w odniesieniu do 28. systemu prawnego; wzywa Komisję i państwa członkowskie do monitorowania, czy 28. system prawny nie jest wykorzystywany do tworzenia przedsiębiorstw fasadowych ani jako narzędzie arbitrażu regulacyjnego i podatkowego;</w:t>
            </w:r>
          </w:p>
        </w:tc>
      </w:tr>
    </w:tbl>
    <w:p w14:paraId="4C440F83"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6A13E2AA" w14:textId="77777777" w:rsidR="00F76714" w:rsidRPr="000725E4" w:rsidRDefault="00F76714" w:rsidP="00F76714">
      <w:pPr>
        <w:rPr>
          <w:lang w:val="en-US"/>
        </w:rPr>
      </w:pPr>
      <w:r w:rsidRPr="000725E4">
        <w:rPr>
          <w:rStyle w:val="HideTWBExt"/>
          <w:lang w:val="en-US"/>
        </w:rPr>
        <w:t>&lt;/Amend&gt;</w:t>
      </w:r>
    </w:p>
    <w:p w14:paraId="1598D886"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178</w:t>
      </w:r>
      <w:r w:rsidRPr="000725E4">
        <w:rPr>
          <w:rStyle w:val="HideTWBExt"/>
          <w:b w:val="0"/>
          <w:lang w:val="en-US"/>
        </w:rPr>
        <w:t>&lt;/NumAm&gt;</w:t>
      </w:r>
    </w:p>
    <w:p w14:paraId="23B748B3"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Georgios Aftias</w:t>
      </w:r>
      <w:r w:rsidRPr="000725E4">
        <w:rPr>
          <w:rStyle w:val="HideTWBExt"/>
          <w:b w:val="0"/>
          <w:lang w:val="en-US"/>
        </w:rPr>
        <w:t>&lt;/Members&gt;</w:t>
      </w:r>
    </w:p>
    <w:p w14:paraId="496CC176" w14:textId="77777777" w:rsidR="00F76714" w:rsidRPr="00F76714" w:rsidRDefault="00F76714" w:rsidP="00F76714">
      <w:pPr>
        <w:pStyle w:val="NormalBold"/>
      </w:pPr>
      <w:r w:rsidRPr="00F76714">
        <w:rPr>
          <w:rStyle w:val="HideTWBExt"/>
          <w:b w:val="0"/>
        </w:rPr>
        <w:t>&lt;/RepeatBlock-By&gt;</w:t>
      </w:r>
    </w:p>
    <w:p w14:paraId="6C469BD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BD4737F" w14:textId="77777777" w:rsidR="00F76714" w:rsidRPr="00F76714" w:rsidRDefault="00F76714" w:rsidP="00F76714">
      <w:pPr>
        <w:pStyle w:val="NormalBold"/>
      </w:pPr>
      <w:r w:rsidRPr="00F76714">
        <w:rPr>
          <w:rStyle w:val="HideTWBExt"/>
          <w:b w:val="0"/>
        </w:rPr>
        <w:t>&lt;Article&gt;</w:t>
      </w:r>
      <w:r w:rsidRPr="00F76714">
        <w:t>Ustęp 11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1DF4531" w14:textId="77777777" w:rsidTr="00D027DD">
        <w:trPr>
          <w:trHeight w:hRule="exact" w:val="240"/>
          <w:jc w:val="center"/>
        </w:trPr>
        <w:tc>
          <w:tcPr>
            <w:tcW w:w="9752" w:type="dxa"/>
            <w:gridSpan w:val="2"/>
            <w:tcBorders>
              <w:top w:val="nil"/>
              <w:left w:val="nil"/>
              <w:bottom w:val="nil"/>
              <w:right w:val="nil"/>
            </w:tcBorders>
          </w:tcPr>
          <w:p w14:paraId="505FAF92" w14:textId="77777777" w:rsidR="00F76714" w:rsidRPr="00F76714" w:rsidRDefault="00F76714" w:rsidP="00D027DD"/>
        </w:tc>
      </w:tr>
      <w:tr w:rsidR="00F76714" w:rsidRPr="00F76714" w14:paraId="1240487B" w14:textId="77777777" w:rsidTr="00D027DD">
        <w:trPr>
          <w:trHeight w:val="240"/>
          <w:jc w:val="center"/>
        </w:trPr>
        <w:tc>
          <w:tcPr>
            <w:tcW w:w="4876" w:type="dxa"/>
            <w:tcBorders>
              <w:top w:val="nil"/>
              <w:left w:val="nil"/>
              <w:bottom w:val="nil"/>
              <w:right w:val="nil"/>
            </w:tcBorders>
          </w:tcPr>
          <w:p w14:paraId="6D6E116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29ED438" w14:textId="77777777" w:rsidR="00F76714" w:rsidRPr="00F76714" w:rsidRDefault="00F76714" w:rsidP="00D027DD">
            <w:pPr>
              <w:pStyle w:val="AmColumnHeading"/>
            </w:pPr>
            <w:r w:rsidRPr="00F76714">
              <w:t>Poprawka</w:t>
            </w:r>
          </w:p>
        </w:tc>
      </w:tr>
      <w:tr w:rsidR="00F76714" w:rsidRPr="00F76714" w14:paraId="3AEA8F8D" w14:textId="77777777" w:rsidTr="00D027DD">
        <w:trPr>
          <w:jc w:val="center"/>
        </w:trPr>
        <w:tc>
          <w:tcPr>
            <w:tcW w:w="4876" w:type="dxa"/>
            <w:tcBorders>
              <w:top w:val="nil"/>
              <w:left w:val="nil"/>
              <w:bottom w:val="nil"/>
              <w:right w:val="nil"/>
            </w:tcBorders>
          </w:tcPr>
          <w:p w14:paraId="47294BE2" w14:textId="77777777" w:rsidR="00F76714" w:rsidRPr="00F76714" w:rsidRDefault="00F76714" w:rsidP="00D027DD">
            <w:pPr>
              <w:pStyle w:val="Normal6a"/>
            </w:pPr>
          </w:p>
        </w:tc>
        <w:tc>
          <w:tcPr>
            <w:tcW w:w="4876" w:type="dxa"/>
            <w:tcBorders>
              <w:top w:val="nil"/>
              <w:left w:val="nil"/>
              <w:bottom w:val="nil"/>
              <w:right w:val="nil"/>
            </w:tcBorders>
          </w:tcPr>
          <w:p w14:paraId="1650F598" w14:textId="77777777" w:rsidR="00F76714" w:rsidRPr="00F76714" w:rsidRDefault="00F76714" w:rsidP="00D027DD">
            <w:pPr>
              <w:pStyle w:val="Normal6a"/>
            </w:pPr>
            <w:r w:rsidRPr="00F76714">
              <w:rPr>
                <w:b/>
                <w:i/>
              </w:rPr>
              <w:t>11a.</w:t>
            </w:r>
            <w:r w:rsidRPr="00F76714">
              <w:rPr>
                <w:b/>
                <w:i/>
              </w:rPr>
              <w:tab/>
              <w:t>apeluje o ustanowienie mechanizmów zapewniających przedsiębiorstwom objętym systemem stabilność i przewidywalność podatkową, w tym klauzul dotyczących niepogarszania warunków przez określony czas, aby zwiększyć pewność inwestycji;</w:t>
            </w:r>
          </w:p>
        </w:tc>
      </w:tr>
    </w:tbl>
    <w:p w14:paraId="5391EB10"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{EL}</w:t>
      </w:r>
      <w:r w:rsidRPr="00F76714">
        <w:t>el</w:t>
      </w:r>
      <w:r w:rsidRPr="00F76714">
        <w:rPr>
          <w:rStyle w:val="HideTWBExt"/>
        </w:rPr>
        <w:t>&lt;/Original&gt;</w:t>
      </w:r>
    </w:p>
    <w:p w14:paraId="1FF3B2A9" w14:textId="77777777" w:rsidR="00F76714" w:rsidRPr="00F76714" w:rsidRDefault="00F76714" w:rsidP="00F76714">
      <w:r w:rsidRPr="00F76714">
        <w:rPr>
          <w:rStyle w:val="HideTWBExt"/>
        </w:rPr>
        <w:t>&lt;/Amend&gt;</w:t>
      </w:r>
    </w:p>
    <w:p w14:paraId="5B9A0EC1"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179</w:t>
      </w:r>
      <w:r w:rsidRPr="00F76714">
        <w:rPr>
          <w:rStyle w:val="HideTWBExt"/>
          <w:b w:val="0"/>
        </w:rPr>
        <w:t>&lt;/NumAm&gt;</w:t>
      </w:r>
    </w:p>
    <w:p w14:paraId="4034DC07"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46E9D12F" w14:textId="77777777" w:rsidR="00F76714" w:rsidRPr="000725E4" w:rsidRDefault="00F76714" w:rsidP="00F76714">
      <w:pPr>
        <w:pStyle w:val="NormalBold"/>
        <w:rPr>
          <w:lang w:val="en-US"/>
        </w:rPr>
      </w:pPr>
      <w:r w:rsidRPr="000725E4">
        <w:rPr>
          <w:rStyle w:val="HideTWBExt"/>
          <w:b w:val="0"/>
          <w:lang w:val="en-US"/>
        </w:rPr>
        <w:t>&lt;/RepeatBlock-By&gt;</w:t>
      </w:r>
    </w:p>
    <w:p w14:paraId="130ACD58"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20747792"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12</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5C1108CD" w14:textId="77777777" w:rsidTr="00D027DD">
        <w:trPr>
          <w:trHeight w:hRule="exact" w:val="240"/>
          <w:jc w:val="center"/>
        </w:trPr>
        <w:tc>
          <w:tcPr>
            <w:tcW w:w="9752" w:type="dxa"/>
            <w:gridSpan w:val="2"/>
            <w:tcBorders>
              <w:top w:val="nil"/>
              <w:left w:val="nil"/>
              <w:bottom w:val="nil"/>
              <w:right w:val="nil"/>
            </w:tcBorders>
          </w:tcPr>
          <w:p w14:paraId="2F1BE445" w14:textId="77777777" w:rsidR="00F76714" w:rsidRPr="000725E4" w:rsidRDefault="00F76714" w:rsidP="00D027DD">
            <w:pPr>
              <w:rPr>
                <w:lang w:val="en-US"/>
              </w:rPr>
            </w:pPr>
          </w:p>
        </w:tc>
      </w:tr>
      <w:tr w:rsidR="00F76714" w:rsidRPr="00F76714" w14:paraId="050FDEAE" w14:textId="77777777" w:rsidTr="00D027DD">
        <w:trPr>
          <w:trHeight w:val="240"/>
          <w:jc w:val="center"/>
        </w:trPr>
        <w:tc>
          <w:tcPr>
            <w:tcW w:w="4876" w:type="dxa"/>
            <w:tcBorders>
              <w:top w:val="nil"/>
              <w:left w:val="nil"/>
              <w:bottom w:val="nil"/>
              <w:right w:val="nil"/>
            </w:tcBorders>
          </w:tcPr>
          <w:p w14:paraId="148B833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7363158" w14:textId="77777777" w:rsidR="00F76714" w:rsidRPr="00F76714" w:rsidRDefault="00F76714" w:rsidP="00D027DD">
            <w:pPr>
              <w:pStyle w:val="AmColumnHeading"/>
            </w:pPr>
            <w:r w:rsidRPr="00F76714">
              <w:t>Poprawka</w:t>
            </w:r>
          </w:p>
        </w:tc>
      </w:tr>
      <w:tr w:rsidR="00F76714" w:rsidRPr="00F76714" w14:paraId="6A380AEE" w14:textId="77777777" w:rsidTr="00D027DD">
        <w:trPr>
          <w:jc w:val="center"/>
        </w:trPr>
        <w:tc>
          <w:tcPr>
            <w:tcW w:w="4876" w:type="dxa"/>
            <w:tcBorders>
              <w:top w:val="nil"/>
              <w:left w:val="nil"/>
              <w:bottom w:val="nil"/>
              <w:right w:val="nil"/>
            </w:tcBorders>
          </w:tcPr>
          <w:p w14:paraId="4CDE674B" w14:textId="77777777" w:rsidR="00F76714" w:rsidRPr="00F76714" w:rsidRDefault="00F76714" w:rsidP="00D027DD">
            <w:pPr>
              <w:pStyle w:val="Normal6a"/>
            </w:pPr>
            <w:r w:rsidRPr="00F76714">
              <w:t>12.</w:t>
            </w:r>
            <w:r w:rsidRPr="00F76714">
              <w:tab/>
            </w:r>
            <w:r w:rsidRPr="00F76714">
              <w:rPr>
                <w:b/>
                <w:i/>
              </w:rPr>
              <w:t xml:space="preserve">proponuje, aby celem </w:t>
            </w:r>
            <w:r w:rsidRPr="00F76714">
              <w:t xml:space="preserve">28. </w:t>
            </w:r>
            <w:r w:rsidRPr="00F76714">
              <w:rPr>
                <w:b/>
                <w:i/>
              </w:rPr>
              <w:t xml:space="preserve">systemu prawnego była jedna skonsolidowana podstawa </w:t>
            </w:r>
            <w:r w:rsidRPr="00F76714">
              <w:t xml:space="preserve">opodatkowania osób prawnych </w:t>
            </w:r>
            <w:r w:rsidRPr="00F76714">
              <w:rPr>
                <w:b/>
                <w:i/>
              </w:rPr>
              <w:t>dla uczestniczących przedsiębiorstw w całej UE; przypomina wcześniejsze inicjatywy</w:t>
            </w:r>
            <w:r w:rsidRPr="00F76714">
              <w:t xml:space="preserve">, </w:t>
            </w:r>
            <w:r w:rsidRPr="00F76714">
              <w:rPr>
                <w:b/>
                <w:i/>
              </w:rPr>
              <w:t>takie jak wspólna podstawa opodatkowania osób prawnych</w:t>
            </w:r>
            <w:r w:rsidRPr="00F76714">
              <w:t xml:space="preserve">, </w:t>
            </w:r>
            <w:r w:rsidRPr="00F76714">
              <w:rPr>
                <w:b/>
                <w:i/>
              </w:rPr>
              <w:t xml:space="preserve">CCCTB, BEFIT i model systemu opodatkowania według siedziby głównej dla MŚP, i proponuje, </w:t>
            </w:r>
            <w:r w:rsidRPr="00F76714">
              <w:t xml:space="preserve">aby 28. system prawny </w:t>
            </w:r>
            <w:r w:rsidRPr="00F76714">
              <w:rPr>
                <w:b/>
                <w:i/>
              </w:rPr>
              <w:t>zapewniał jednolitą metodę określania dochodu podlegającego opodatkowaniu, co zapobiegnie fragmentacji obliczania podstawy opodatkowania i ograniczy niepewność transgraniczną;</w:t>
            </w:r>
            <w:r w:rsidRPr="00F76714">
              <w:t xml:space="preserve"> </w:t>
            </w:r>
            <w:r w:rsidRPr="00F76714">
              <w:rPr>
                <w:b/>
                <w:i/>
              </w:rPr>
              <w:t>zauważa, że na podstawie wniosku w sprawie ulgi służącej przeciwdziałaniu zjawisku uprzywilejowania finansowania dłużnego w stosunku do kapitałowego system ten powinien zapewniać neutralność między finansowaniem dłużnym a finansowaniem kapitałowym;</w:t>
            </w:r>
          </w:p>
        </w:tc>
        <w:tc>
          <w:tcPr>
            <w:tcW w:w="4876" w:type="dxa"/>
            <w:tcBorders>
              <w:top w:val="nil"/>
              <w:left w:val="nil"/>
              <w:bottom w:val="nil"/>
              <w:right w:val="nil"/>
            </w:tcBorders>
          </w:tcPr>
          <w:p w14:paraId="0B2D76ED" w14:textId="77777777" w:rsidR="00F76714" w:rsidRPr="00F76714" w:rsidRDefault="00F76714" w:rsidP="00D027DD">
            <w:pPr>
              <w:pStyle w:val="Normal6a"/>
            </w:pPr>
            <w:r w:rsidRPr="00F76714">
              <w:t>12.</w:t>
            </w:r>
            <w:r w:rsidRPr="00F76714">
              <w:tab/>
            </w:r>
            <w:r w:rsidRPr="00F76714">
              <w:rPr>
                <w:b/>
                <w:i/>
              </w:rPr>
              <w:t xml:space="preserve">podkreśla, że system </w:t>
            </w:r>
            <w:r w:rsidRPr="00F76714">
              <w:t xml:space="preserve">28. </w:t>
            </w:r>
            <w:r w:rsidRPr="00F76714">
              <w:rPr>
                <w:b/>
                <w:i/>
              </w:rPr>
              <w:t xml:space="preserve">nie powinien wyprzedzać szerszych, nierozstrzygniętych dyskusji na temat harmonizacji podstawy </w:t>
            </w:r>
            <w:r w:rsidRPr="00F76714">
              <w:t xml:space="preserve">opodatkowania osób prawnych, </w:t>
            </w:r>
            <w:r w:rsidRPr="00F76714">
              <w:rPr>
                <w:b/>
                <w:i/>
              </w:rPr>
              <w:t>lecz powinien zamiast tego koncentrować się na zmniejszeniu obciążeń administracyjnych i niepewności prawa dla uczestniczących w nim przedsiębiorstw; przypomina</w:t>
            </w:r>
            <w:r w:rsidRPr="00F76714">
              <w:t xml:space="preserve">, </w:t>
            </w:r>
            <w:r w:rsidRPr="00F76714">
              <w:rPr>
                <w:b/>
                <w:i/>
              </w:rPr>
              <w:t>że wniosek Komisji dotyczący „EU Inc.”</w:t>
            </w:r>
            <w:r w:rsidRPr="00F76714">
              <w:rPr>
                <w:b/>
                <w:i/>
                <w:vertAlign w:val="superscript"/>
              </w:rPr>
              <w:t>8a</w:t>
            </w:r>
            <w:r w:rsidRPr="00F76714">
              <w:rPr>
                <w:b/>
                <w:i/>
              </w:rPr>
              <w:t xml:space="preserve"> został celowo opracowany jako ukierunkowane i opcjonalne ramy prawa spółek, o jedynie ograniczonych skutkach podatkowych, aby</w:t>
            </w:r>
            <w:r w:rsidRPr="00F76714">
              <w:t xml:space="preserve"> </w:t>
            </w:r>
            <w:r w:rsidRPr="00F76714">
              <w:rPr>
                <w:b/>
                <w:i/>
              </w:rPr>
              <w:t xml:space="preserve">zapewnić jego wykonalność zarówno pod względem politycznym, jak i prawnym; podkreśla zatem, że </w:t>
            </w:r>
            <w:r w:rsidRPr="00F76714">
              <w:t xml:space="preserve">28. system prawny </w:t>
            </w:r>
            <w:r w:rsidRPr="00F76714">
              <w:rPr>
                <w:b/>
                <w:i/>
              </w:rPr>
              <w:t>nie powinien służyć wznowieniu nierozstrzygniętych debat nad zharmonizowaną lub skonsolidowaną podstawą opodatkowania osób prawnych, które należą do odrębnych dyskusji ustawodawczych wymagających pełnej zgody politycznej państw członkowskich;</w:t>
            </w:r>
          </w:p>
        </w:tc>
      </w:tr>
      <w:tr w:rsidR="00F76714" w:rsidRPr="00F76714" w14:paraId="11F502AF" w14:textId="77777777" w:rsidTr="00D027DD">
        <w:trPr>
          <w:jc w:val="center"/>
        </w:trPr>
        <w:tc>
          <w:tcPr>
            <w:tcW w:w="4876" w:type="dxa"/>
            <w:tcBorders>
              <w:top w:val="nil"/>
              <w:left w:val="nil"/>
              <w:bottom w:val="nil"/>
              <w:right w:val="nil"/>
            </w:tcBorders>
          </w:tcPr>
          <w:p w14:paraId="03084C71" w14:textId="77777777" w:rsidR="00F76714" w:rsidRPr="00F76714" w:rsidRDefault="00F76714" w:rsidP="00D027DD"/>
        </w:tc>
        <w:tc>
          <w:tcPr>
            <w:tcW w:w="4876" w:type="dxa"/>
            <w:tcBorders>
              <w:top w:val="nil"/>
              <w:left w:val="nil"/>
              <w:bottom w:val="nil"/>
              <w:right w:val="nil"/>
            </w:tcBorders>
          </w:tcPr>
          <w:p w14:paraId="706947D1" w14:textId="77777777" w:rsidR="00F76714" w:rsidRPr="00F76714" w:rsidRDefault="00F76714" w:rsidP="00D027DD">
            <w:pPr>
              <w:pStyle w:val="Normal6a"/>
            </w:pPr>
            <w:r w:rsidRPr="00F76714">
              <w:rPr>
                <w:b/>
                <w:i/>
              </w:rPr>
              <w:t>_________________</w:t>
            </w:r>
          </w:p>
        </w:tc>
      </w:tr>
      <w:tr w:rsidR="00F76714" w:rsidRPr="00F76714" w14:paraId="5D6863FE" w14:textId="77777777" w:rsidTr="00D027DD">
        <w:trPr>
          <w:jc w:val="center"/>
        </w:trPr>
        <w:tc>
          <w:tcPr>
            <w:tcW w:w="4876" w:type="dxa"/>
            <w:tcBorders>
              <w:top w:val="nil"/>
              <w:left w:val="nil"/>
              <w:bottom w:val="nil"/>
              <w:right w:val="nil"/>
            </w:tcBorders>
          </w:tcPr>
          <w:p w14:paraId="7F74B163" w14:textId="77777777" w:rsidR="00F76714" w:rsidRPr="00F76714" w:rsidRDefault="00F76714" w:rsidP="00D027DD"/>
        </w:tc>
        <w:tc>
          <w:tcPr>
            <w:tcW w:w="4876" w:type="dxa"/>
            <w:tcBorders>
              <w:top w:val="nil"/>
              <w:left w:val="nil"/>
              <w:bottom w:val="nil"/>
              <w:right w:val="nil"/>
            </w:tcBorders>
          </w:tcPr>
          <w:p w14:paraId="3AC61D8C" w14:textId="77777777" w:rsidR="00F76714" w:rsidRPr="00F76714" w:rsidRDefault="00F76714" w:rsidP="00D027DD">
            <w:pPr>
              <w:pStyle w:val="Normal6a"/>
            </w:pPr>
            <w:r w:rsidRPr="00F76714">
              <w:rPr>
                <w:b/>
                <w:i/>
                <w:vertAlign w:val="superscript"/>
              </w:rPr>
              <w:t>8a</w:t>
            </w:r>
            <w:r w:rsidRPr="00F76714">
              <w:rPr>
                <w:b/>
                <w:i/>
              </w:rPr>
              <w:t xml:space="preserve"> Wniosek Komisji dotyczący ROZPORZĄDZENIA PARLAMENTU EUROPEJSKIEGO I RADY w sprawie KORPORACYJNYCH RAM PRAWNYCH 28. SYSTEMU PRAWNEGO – „EU Inc.”.</w:t>
            </w:r>
          </w:p>
        </w:tc>
      </w:tr>
    </w:tbl>
    <w:p w14:paraId="08D0E2D7"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509B043B" w14:textId="77777777" w:rsidR="00F76714" w:rsidRPr="00F76714" w:rsidRDefault="00F76714" w:rsidP="00F76714">
      <w:r w:rsidRPr="00F76714">
        <w:rPr>
          <w:rStyle w:val="HideTWBExt"/>
        </w:rPr>
        <w:t>&lt;/Amend&gt;</w:t>
      </w:r>
    </w:p>
    <w:p w14:paraId="079252A0"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180</w:t>
      </w:r>
      <w:r w:rsidRPr="00920718">
        <w:rPr>
          <w:rStyle w:val="HideTWBExt"/>
          <w:b w:val="0"/>
          <w:lang w:val="en-US"/>
        </w:rPr>
        <w:t>&lt;/NumAm&gt;</w:t>
      </w:r>
    </w:p>
    <w:p w14:paraId="13788491"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11826A3F" w14:textId="77777777" w:rsidR="00F76714" w:rsidRPr="00F76714" w:rsidRDefault="00F76714" w:rsidP="00F76714">
      <w:pPr>
        <w:pStyle w:val="NormalBold"/>
      </w:pPr>
      <w:r w:rsidRPr="00F76714">
        <w:rPr>
          <w:rStyle w:val="HideTWBExt"/>
          <w:b w:val="0"/>
        </w:rPr>
        <w:t>&lt;/RepeatBlock-By&gt;</w:t>
      </w:r>
    </w:p>
    <w:p w14:paraId="5332B5DF"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B7814AF" w14:textId="77777777" w:rsidR="00F76714" w:rsidRPr="00F76714" w:rsidRDefault="00F76714" w:rsidP="00F76714">
      <w:pPr>
        <w:pStyle w:val="NormalBold"/>
      </w:pPr>
      <w:r w:rsidRPr="00F76714">
        <w:rPr>
          <w:rStyle w:val="HideTWBExt"/>
          <w:b w:val="0"/>
        </w:rPr>
        <w:t>&lt;Article&gt;</w:t>
      </w:r>
      <w:r w:rsidRPr="00F76714">
        <w:t>Ustęp 12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D7EFD64" w14:textId="77777777" w:rsidTr="00D027DD">
        <w:trPr>
          <w:trHeight w:hRule="exact" w:val="240"/>
          <w:jc w:val="center"/>
        </w:trPr>
        <w:tc>
          <w:tcPr>
            <w:tcW w:w="9752" w:type="dxa"/>
            <w:gridSpan w:val="2"/>
            <w:tcBorders>
              <w:top w:val="nil"/>
              <w:left w:val="nil"/>
              <w:bottom w:val="nil"/>
              <w:right w:val="nil"/>
            </w:tcBorders>
          </w:tcPr>
          <w:p w14:paraId="28BE7443" w14:textId="77777777" w:rsidR="00F76714" w:rsidRPr="00F76714" w:rsidRDefault="00F76714" w:rsidP="00D027DD"/>
        </w:tc>
      </w:tr>
      <w:tr w:rsidR="00F76714" w:rsidRPr="00F76714" w14:paraId="03093761" w14:textId="77777777" w:rsidTr="00D027DD">
        <w:trPr>
          <w:trHeight w:val="240"/>
          <w:jc w:val="center"/>
        </w:trPr>
        <w:tc>
          <w:tcPr>
            <w:tcW w:w="4876" w:type="dxa"/>
            <w:tcBorders>
              <w:top w:val="nil"/>
              <w:left w:val="nil"/>
              <w:bottom w:val="nil"/>
              <w:right w:val="nil"/>
            </w:tcBorders>
          </w:tcPr>
          <w:p w14:paraId="7BCBB10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0525EBC" w14:textId="77777777" w:rsidR="00F76714" w:rsidRPr="00F76714" w:rsidRDefault="00F76714" w:rsidP="00D027DD">
            <w:pPr>
              <w:pStyle w:val="AmColumnHeading"/>
            </w:pPr>
            <w:r w:rsidRPr="00F76714">
              <w:t>Poprawka</w:t>
            </w:r>
          </w:p>
        </w:tc>
      </w:tr>
      <w:tr w:rsidR="00F76714" w:rsidRPr="00F76714" w14:paraId="036685B5" w14:textId="77777777" w:rsidTr="00D027DD">
        <w:trPr>
          <w:jc w:val="center"/>
        </w:trPr>
        <w:tc>
          <w:tcPr>
            <w:tcW w:w="4876" w:type="dxa"/>
            <w:tcBorders>
              <w:top w:val="nil"/>
              <w:left w:val="nil"/>
              <w:bottom w:val="nil"/>
              <w:right w:val="nil"/>
            </w:tcBorders>
          </w:tcPr>
          <w:p w14:paraId="139E38FE" w14:textId="77777777" w:rsidR="00F76714" w:rsidRPr="00F76714" w:rsidRDefault="00F76714" w:rsidP="00D027DD">
            <w:pPr>
              <w:pStyle w:val="Normal6a"/>
            </w:pPr>
            <w:r w:rsidRPr="00F76714">
              <w:t>12.</w:t>
            </w:r>
            <w:r w:rsidRPr="00F76714">
              <w:tab/>
            </w:r>
            <w:r w:rsidRPr="00F76714">
              <w:rPr>
                <w:b/>
                <w:i/>
              </w:rPr>
              <w:t xml:space="preserve">proponuje, aby celem 28. systemu prawnego była jedna skonsolidowana podstawa </w:t>
            </w:r>
            <w:r w:rsidRPr="00F76714">
              <w:t xml:space="preserve">opodatkowania osób prawnych </w:t>
            </w:r>
            <w:r w:rsidRPr="00F76714">
              <w:rPr>
                <w:b/>
                <w:i/>
              </w:rPr>
              <w:t xml:space="preserve">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w:t>
            </w:r>
            <w:r w:rsidRPr="00F76714">
              <w:t xml:space="preserve">określania dochodu podlegającego opodatkowaniu, </w:t>
            </w:r>
            <w:r w:rsidRPr="00F76714">
              <w:rPr>
                <w:b/>
                <w:i/>
              </w:rPr>
              <w:t>co zapobiegnie fragmentacji obliczania podstawy opodatkowania i ograniczy niepewność transgraniczną; zauważa, że na podstawie wniosku w sprawie ulgi służącej przeciwdziałaniu zjawisku uprzywilejowania finansowania dłużnego w stosunku do kapitałowego system ten powinien zapewniać neutralność między finansowaniem dłużnym a finansowaniem kapitałowym;</w:t>
            </w:r>
          </w:p>
        </w:tc>
        <w:tc>
          <w:tcPr>
            <w:tcW w:w="4876" w:type="dxa"/>
            <w:tcBorders>
              <w:top w:val="nil"/>
              <w:left w:val="nil"/>
              <w:bottom w:val="nil"/>
              <w:right w:val="nil"/>
            </w:tcBorders>
          </w:tcPr>
          <w:p w14:paraId="37FD16F5" w14:textId="77777777" w:rsidR="00F76714" w:rsidRPr="00F76714" w:rsidRDefault="00F76714" w:rsidP="00D027DD">
            <w:pPr>
              <w:pStyle w:val="Normal6a"/>
            </w:pPr>
            <w:r w:rsidRPr="00F76714">
              <w:t>12.</w:t>
            </w:r>
            <w:r w:rsidRPr="00F76714">
              <w:tab/>
            </w:r>
            <w:r w:rsidRPr="00F76714">
              <w:rPr>
                <w:b/>
                <w:i/>
              </w:rPr>
              <w:t xml:space="preserve">podkreśla, że zmniejszenie obciążeń związanych z przestrzeganiem przepisów podatkowych w przypadku przedsiębiorstw prowadzących działalność transgraniczną musi skupiać się wyłącznie na uproszczeniu procedur i koordynacji administracyjnej; wyraźnie odrzuca wprowadzenie jednej skonsolidowanej podstawy </w:t>
            </w:r>
            <w:r w:rsidRPr="00F76714">
              <w:t xml:space="preserve">opodatkowania osób prawnych </w:t>
            </w:r>
            <w:r w:rsidRPr="00F76714">
              <w:rPr>
                <w:b/>
                <w:i/>
              </w:rPr>
              <w:t xml:space="preserve">lub jakiejkolwiek jednolitej metody </w:t>
            </w:r>
            <w:r w:rsidRPr="00F76714">
              <w:t xml:space="preserve">określania dochodu podlegającego opodatkowaniu </w:t>
            </w:r>
            <w:r w:rsidRPr="00F76714">
              <w:rPr>
                <w:b/>
                <w:i/>
              </w:rPr>
              <w:t>w ramach 28. systemu</w:t>
            </w:r>
            <w:r w:rsidRPr="00F76714">
              <w:t xml:space="preserve">, </w:t>
            </w:r>
            <w:r w:rsidRPr="00F76714">
              <w:rPr>
                <w:b/>
                <w:i/>
              </w:rPr>
              <w:t>ponieważ stanowiłoby to nieuzasadniony krok w kierunku materialnej harmonizacji podatkowej;</w:t>
            </w:r>
          </w:p>
        </w:tc>
      </w:tr>
    </w:tbl>
    <w:p w14:paraId="0F2415EC"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7669B5CE" w14:textId="77777777" w:rsidR="00F76714" w:rsidRPr="000725E4" w:rsidRDefault="00F76714" w:rsidP="00F76714">
      <w:pPr>
        <w:rPr>
          <w:lang w:val="en-US"/>
        </w:rPr>
      </w:pPr>
      <w:r w:rsidRPr="000725E4">
        <w:rPr>
          <w:rStyle w:val="HideTWBExt"/>
          <w:lang w:val="en-US"/>
        </w:rPr>
        <w:t>&lt;/Amend&gt;</w:t>
      </w:r>
    </w:p>
    <w:p w14:paraId="693D119A"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181</w:t>
      </w:r>
      <w:r w:rsidRPr="000725E4">
        <w:rPr>
          <w:rStyle w:val="HideTWBExt"/>
          <w:b w:val="0"/>
          <w:lang w:val="en-US"/>
        </w:rPr>
        <w:t>&lt;/NumAm&gt;</w:t>
      </w:r>
    </w:p>
    <w:p w14:paraId="66D91E87"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Billy Kelleher</w:t>
      </w:r>
      <w:r w:rsidRPr="000725E4">
        <w:rPr>
          <w:rStyle w:val="HideTWBExt"/>
          <w:b w:val="0"/>
          <w:lang w:val="en-US"/>
        </w:rPr>
        <w:t>&lt;/Members&gt;</w:t>
      </w:r>
    </w:p>
    <w:p w14:paraId="32751C3A" w14:textId="77777777" w:rsidR="00F76714" w:rsidRPr="00F76714" w:rsidRDefault="00F76714" w:rsidP="00F76714">
      <w:pPr>
        <w:pStyle w:val="NormalBold"/>
      </w:pPr>
      <w:r w:rsidRPr="00F76714">
        <w:rPr>
          <w:rStyle w:val="HideTWBExt"/>
          <w:b w:val="0"/>
        </w:rPr>
        <w:t>&lt;/RepeatBlock-By&gt;</w:t>
      </w:r>
    </w:p>
    <w:p w14:paraId="51C8A83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9EA73AB" w14:textId="77777777" w:rsidR="00F76714" w:rsidRPr="00F76714" w:rsidRDefault="00F76714" w:rsidP="00F76714">
      <w:pPr>
        <w:pStyle w:val="NormalBold"/>
      </w:pPr>
      <w:r w:rsidRPr="00F76714">
        <w:rPr>
          <w:rStyle w:val="HideTWBExt"/>
          <w:b w:val="0"/>
        </w:rPr>
        <w:t>&lt;Article&gt;</w:t>
      </w:r>
      <w:r w:rsidRPr="00F76714">
        <w:t>Ustęp 12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59C6E68" w14:textId="77777777" w:rsidTr="00D027DD">
        <w:trPr>
          <w:trHeight w:hRule="exact" w:val="240"/>
          <w:jc w:val="center"/>
        </w:trPr>
        <w:tc>
          <w:tcPr>
            <w:tcW w:w="9752" w:type="dxa"/>
            <w:gridSpan w:val="2"/>
            <w:tcBorders>
              <w:top w:val="nil"/>
              <w:left w:val="nil"/>
              <w:bottom w:val="nil"/>
              <w:right w:val="nil"/>
            </w:tcBorders>
          </w:tcPr>
          <w:p w14:paraId="52641C3F" w14:textId="77777777" w:rsidR="00F76714" w:rsidRPr="00F76714" w:rsidRDefault="00F76714" w:rsidP="00D027DD"/>
        </w:tc>
      </w:tr>
      <w:tr w:rsidR="00F76714" w:rsidRPr="00F76714" w14:paraId="343416BA" w14:textId="77777777" w:rsidTr="00D027DD">
        <w:trPr>
          <w:trHeight w:val="240"/>
          <w:jc w:val="center"/>
        </w:trPr>
        <w:tc>
          <w:tcPr>
            <w:tcW w:w="4876" w:type="dxa"/>
            <w:tcBorders>
              <w:top w:val="nil"/>
              <w:left w:val="nil"/>
              <w:bottom w:val="nil"/>
              <w:right w:val="nil"/>
            </w:tcBorders>
          </w:tcPr>
          <w:p w14:paraId="3D447D9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7932D0E" w14:textId="77777777" w:rsidR="00F76714" w:rsidRPr="00F76714" w:rsidRDefault="00F76714" w:rsidP="00D027DD">
            <w:pPr>
              <w:pStyle w:val="AmColumnHeading"/>
            </w:pPr>
            <w:r w:rsidRPr="00F76714">
              <w:t>Poprawka</w:t>
            </w:r>
          </w:p>
        </w:tc>
      </w:tr>
      <w:tr w:rsidR="00F76714" w:rsidRPr="00F76714" w14:paraId="41346F44" w14:textId="77777777" w:rsidTr="00D027DD">
        <w:trPr>
          <w:jc w:val="center"/>
        </w:trPr>
        <w:tc>
          <w:tcPr>
            <w:tcW w:w="4876" w:type="dxa"/>
            <w:tcBorders>
              <w:top w:val="nil"/>
              <w:left w:val="nil"/>
              <w:bottom w:val="nil"/>
              <w:right w:val="nil"/>
            </w:tcBorders>
          </w:tcPr>
          <w:p w14:paraId="4D58B097" w14:textId="77777777" w:rsidR="00F76714" w:rsidRPr="00F76714" w:rsidRDefault="00F76714" w:rsidP="00D027DD">
            <w:pPr>
              <w:pStyle w:val="Normal6a"/>
            </w:pPr>
            <w:r w:rsidRPr="00F76714">
              <w:t>12.</w:t>
            </w:r>
            <w:r w:rsidRPr="00F76714">
              <w:tab/>
              <w:t xml:space="preserve">proponuje, aby </w:t>
            </w:r>
            <w:r w:rsidRPr="00F76714">
              <w:rPr>
                <w:b/>
                <w:i/>
              </w:rPr>
              <w:t xml:space="preserve">celem </w:t>
            </w:r>
            <w:r w:rsidRPr="00F76714">
              <w:t xml:space="preserve">28. </w:t>
            </w:r>
            <w:r w:rsidRPr="00F76714">
              <w:rPr>
                <w:b/>
                <w:i/>
              </w:rPr>
              <w:t xml:space="preserve">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w:t>
            </w:r>
            <w:r w:rsidRPr="00F76714">
              <w:t xml:space="preserve">system prawny </w:t>
            </w:r>
            <w:r w:rsidRPr="00F76714">
              <w:rPr>
                <w:b/>
                <w:i/>
              </w:rPr>
              <w:t>zapewniał jednolitą metodę określania dochodu podlegającego opodatkowaniu, co zapobiegnie fragmentacji obliczania podstawy opodatkowania i ograniczy niepewność transgraniczną</w:t>
            </w:r>
            <w:r w:rsidRPr="00F76714">
              <w:t>; zauważa, że na podstawie wniosku w sprawie ulgi służącej przeciwdziałaniu zjawisku uprzywilejowania finansowania dłużnego w stosunku do kapitałowego system ten powinien zapewniać neutralność między finansowaniem dłużnym a finansowaniem kapitałowym;</w:t>
            </w:r>
          </w:p>
        </w:tc>
        <w:tc>
          <w:tcPr>
            <w:tcW w:w="4876" w:type="dxa"/>
            <w:tcBorders>
              <w:top w:val="nil"/>
              <w:left w:val="nil"/>
              <w:bottom w:val="nil"/>
              <w:right w:val="nil"/>
            </w:tcBorders>
          </w:tcPr>
          <w:p w14:paraId="5E7B7495" w14:textId="77777777" w:rsidR="00F76714" w:rsidRPr="00F76714" w:rsidRDefault="00F76714" w:rsidP="00D027DD">
            <w:pPr>
              <w:pStyle w:val="Normal6a"/>
            </w:pPr>
            <w:r w:rsidRPr="00F76714">
              <w:t>12.</w:t>
            </w:r>
            <w:r w:rsidRPr="00F76714">
              <w:tab/>
              <w:t xml:space="preserve">proponuje, aby 28. system prawny </w:t>
            </w:r>
            <w:r w:rsidRPr="00F76714">
              <w:rPr>
                <w:b/>
                <w:i/>
              </w:rPr>
              <w:t>dążył do uproszczenia administracji podatkowej i ograniczenia niepewności w wymiarze transgranicznym, w tym, w miarę możliwości, przez standaryzację deklaracji podatkowych, unikanie powielania deklaracji, usprawnienie komunikacji między organami podatkowymi oraz stosowanie zasady pierwszeństwa rozwiązań cyfrowych</w:t>
            </w:r>
            <w:r w:rsidRPr="00F76714">
              <w:t>; zauważa, że na podstawie wniosku w sprawie ulgi służącej przeciwdziałaniu zjawisku uprzywilejowania finansowania dłużnego w stosunku do kapitałowego system ten powinien zapewniać neutralność między finansowaniem dłużnym a finansowaniem kapitałowym;</w:t>
            </w:r>
          </w:p>
        </w:tc>
      </w:tr>
    </w:tbl>
    <w:p w14:paraId="139D5634"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600BBD8" w14:textId="77777777" w:rsidR="00F76714" w:rsidRPr="000725E4" w:rsidRDefault="00F76714" w:rsidP="00F76714">
      <w:pPr>
        <w:rPr>
          <w:lang w:val="en-US"/>
        </w:rPr>
      </w:pPr>
      <w:r w:rsidRPr="000725E4">
        <w:rPr>
          <w:rStyle w:val="HideTWBExt"/>
          <w:lang w:val="en-US"/>
        </w:rPr>
        <w:t>&lt;/Amend&gt;</w:t>
      </w:r>
    </w:p>
    <w:p w14:paraId="5D312D57"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182</w:t>
      </w:r>
      <w:r w:rsidRPr="000725E4">
        <w:rPr>
          <w:rStyle w:val="HideTWBExt"/>
          <w:b w:val="0"/>
          <w:lang w:val="en-US"/>
        </w:rPr>
        <w:t>&lt;/NumAm&gt;</w:t>
      </w:r>
    </w:p>
    <w:p w14:paraId="42A54357"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Herbert Dorfmann, Marco Falcone</w:t>
      </w:r>
      <w:r w:rsidRPr="000725E4">
        <w:rPr>
          <w:rStyle w:val="HideTWBExt"/>
          <w:b w:val="0"/>
          <w:lang w:val="en-US"/>
        </w:rPr>
        <w:t>&lt;/Members&gt;</w:t>
      </w:r>
    </w:p>
    <w:p w14:paraId="59152730" w14:textId="77777777" w:rsidR="00F76714" w:rsidRPr="000725E4" w:rsidRDefault="00F76714" w:rsidP="00F76714">
      <w:pPr>
        <w:pStyle w:val="NormalBold"/>
        <w:rPr>
          <w:lang w:val="en-US"/>
        </w:rPr>
      </w:pPr>
      <w:r w:rsidRPr="000725E4">
        <w:rPr>
          <w:rStyle w:val="HideTWBExt"/>
          <w:b w:val="0"/>
          <w:lang w:val="en-US"/>
        </w:rPr>
        <w:t>&lt;/RepeatBlock-By&gt;</w:t>
      </w:r>
    </w:p>
    <w:p w14:paraId="1B8D3A5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4034C7C" w14:textId="77777777" w:rsidR="00F76714" w:rsidRPr="00F76714" w:rsidRDefault="00F76714" w:rsidP="00F76714">
      <w:pPr>
        <w:pStyle w:val="NormalBold"/>
      </w:pPr>
      <w:r w:rsidRPr="00F76714">
        <w:rPr>
          <w:rStyle w:val="HideTWBExt"/>
          <w:b w:val="0"/>
        </w:rPr>
        <w:t>&lt;Article&gt;</w:t>
      </w:r>
      <w:r w:rsidRPr="00F76714">
        <w:t>Ustęp 12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4F4ADEF" w14:textId="77777777" w:rsidTr="00D027DD">
        <w:trPr>
          <w:trHeight w:hRule="exact" w:val="240"/>
          <w:jc w:val="center"/>
        </w:trPr>
        <w:tc>
          <w:tcPr>
            <w:tcW w:w="9752" w:type="dxa"/>
            <w:gridSpan w:val="2"/>
            <w:tcBorders>
              <w:top w:val="nil"/>
              <w:left w:val="nil"/>
              <w:bottom w:val="nil"/>
              <w:right w:val="nil"/>
            </w:tcBorders>
          </w:tcPr>
          <w:p w14:paraId="5D99EBB7" w14:textId="77777777" w:rsidR="00F76714" w:rsidRPr="00F76714" w:rsidRDefault="00F76714" w:rsidP="00D027DD"/>
        </w:tc>
      </w:tr>
      <w:tr w:rsidR="00F76714" w:rsidRPr="00F76714" w14:paraId="55FD6D64" w14:textId="77777777" w:rsidTr="00D027DD">
        <w:trPr>
          <w:trHeight w:val="240"/>
          <w:jc w:val="center"/>
        </w:trPr>
        <w:tc>
          <w:tcPr>
            <w:tcW w:w="4876" w:type="dxa"/>
            <w:tcBorders>
              <w:top w:val="nil"/>
              <w:left w:val="nil"/>
              <w:bottom w:val="nil"/>
              <w:right w:val="nil"/>
            </w:tcBorders>
          </w:tcPr>
          <w:p w14:paraId="69C19D9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3C775C2" w14:textId="77777777" w:rsidR="00F76714" w:rsidRPr="00F76714" w:rsidRDefault="00F76714" w:rsidP="00D027DD">
            <w:pPr>
              <w:pStyle w:val="AmColumnHeading"/>
            </w:pPr>
            <w:r w:rsidRPr="00F76714">
              <w:t>Poprawka</w:t>
            </w:r>
          </w:p>
        </w:tc>
      </w:tr>
      <w:tr w:rsidR="00F76714" w:rsidRPr="00F76714" w14:paraId="6A96F688" w14:textId="77777777" w:rsidTr="00D027DD">
        <w:trPr>
          <w:jc w:val="center"/>
        </w:trPr>
        <w:tc>
          <w:tcPr>
            <w:tcW w:w="4876" w:type="dxa"/>
            <w:tcBorders>
              <w:top w:val="nil"/>
              <w:left w:val="nil"/>
              <w:bottom w:val="nil"/>
              <w:right w:val="nil"/>
            </w:tcBorders>
          </w:tcPr>
          <w:p w14:paraId="765A6DF7" w14:textId="77777777" w:rsidR="00F76714" w:rsidRPr="00F76714" w:rsidRDefault="00F76714" w:rsidP="00D027DD">
            <w:pPr>
              <w:pStyle w:val="Normal6a"/>
            </w:pPr>
            <w:r w:rsidRPr="00F76714">
              <w:t>12.</w:t>
            </w:r>
            <w:r w:rsidRPr="00F76714">
              <w:tab/>
              <w:t>proponuje, aby celem 28. 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określania dochodu podlegającego opodatkowaniu, co zapobiegnie fragmentacji obliczania podstawy opodatkowania i ograniczy niepewność transgraniczną; zauważa, że na podstawie wniosku w sprawie ulgi służącej przeciwdziałaniu zjawisku uprzywilejowania finansowania dłużnego w stosunku do kapitałowego system ten powinien zapewniać neutralność między finansowaniem dłużnym a finansowaniem kapitałowym;</w:t>
            </w:r>
          </w:p>
        </w:tc>
        <w:tc>
          <w:tcPr>
            <w:tcW w:w="4876" w:type="dxa"/>
            <w:tcBorders>
              <w:top w:val="nil"/>
              <w:left w:val="nil"/>
              <w:bottom w:val="nil"/>
              <w:right w:val="nil"/>
            </w:tcBorders>
          </w:tcPr>
          <w:p w14:paraId="0639985E" w14:textId="77777777" w:rsidR="00F76714" w:rsidRPr="00F76714" w:rsidRDefault="00F76714" w:rsidP="00D027DD">
            <w:pPr>
              <w:pStyle w:val="Normal6a"/>
            </w:pPr>
            <w:r w:rsidRPr="00F76714">
              <w:t>12.</w:t>
            </w:r>
            <w:r w:rsidRPr="00F76714">
              <w:tab/>
              <w:t xml:space="preserve">proponuje, aby celem 28. 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w:t>
            </w:r>
            <w:r w:rsidRPr="00F76714">
              <w:rPr>
                <w:b/>
                <w:i/>
              </w:rPr>
              <w:t xml:space="preserve">opierał się na tym dorobku i </w:t>
            </w:r>
            <w:r w:rsidRPr="00F76714">
              <w:t>zapewniał jednolitą</w:t>
            </w:r>
            <w:r w:rsidRPr="00F76714">
              <w:rPr>
                <w:b/>
                <w:i/>
              </w:rPr>
              <w:t xml:space="preserve">, uproszczoną i możliwą do natychmiastowego zastosowania </w:t>
            </w:r>
            <w:r w:rsidRPr="00F76714">
              <w:t>metodę określania dochodu podlegającego opodatkowaniu, co zapobiegnie fragmentacji obliczania podstawy opodatkowania i ograniczy niepewność transgraniczną;</w:t>
            </w:r>
            <w:r w:rsidRPr="00F76714">
              <w:rPr>
                <w:b/>
                <w:i/>
              </w:rPr>
              <w:t xml:space="preserve"> podkreśla, że zharmonizowana podstawa opodatkowania musi być bardziej usprawniona i mniej obciążająca administracyjnie niż dotychczasowe propozycje, zwłaszcza dla małych innowacyjnych przedsiębiorstw na wczesnych etapach wzrostu, oraz że w żadnym wypadku nie może być wykorzystywana jako mechanizm harmonizacji stawek podatku dochodowego od osób prawnych, które pozostają wyłączną kompetencją państw członkowskich;</w:t>
            </w:r>
            <w:r w:rsidRPr="00F76714">
              <w:t xml:space="preserve"> zauważa, że na podstawie wniosku w sprawie ulgi służącej przeciwdziałaniu zjawisku uprzywilejowania finansowania dłużnego w stosunku do kapitałowego system ten powinien zapewniać neutralność między finansowaniem dłużnym a finansowaniem kapitałowym </w:t>
            </w:r>
            <w:r w:rsidRPr="00F76714">
              <w:rPr>
                <w:b/>
                <w:i/>
              </w:rPr>
              <w:t>oraz że neutralność ta ma szczególne znaczenie dla przedsiębiorstw typu start-up i przedsiębiorstw scale-up, które na wczesnych etapach rozwoju opierają się przede wszystkim na finansowaniu kapitałowym</w:t>
            </w:r>
            <w:r w:rsidRPr="00F76714">
              <w:t>;</w:t>
            </w:r>
          </w:p>
        </w:tc>
      </w:tr>
    </w:tbl>
    <w:p w14:paraId="3C7CBBF0"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842BBAF" w14:textId="77777777" w:rsidR="00F76714" w:rsidRPr="000725E4" w:rsidRDefault="00F76714" w:rsidP="00F76714">
      <w:pPr>
        <w:rPr>
          <w:lang w:val="en-US"/>
        </w:rPr>
      </w:pPr>
      <w:r w:rsidRPr="000725E4">
        <w:rPr>
          <w:rStyle w:val="HideTWBExt"/>
          <w:lang w:val="en-US"/>
        </w:rPr>
        <w:t>&lt;/Amend&gt;</w:t>
      </w:r>
    </w:p>
    <w:p w14:paraId="36D89E53"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183</w:t>
      </w:r>
      <w:r w:rsidRPr="000725E4">
        <w:rPr>
          <w:rStyle w:val="HideTWBExt"/>
          <w:b w:val="0"/>
          <w:lang w:val="en-US"/>
        </w:rPr>
        <w:t>&lt;/NumAm&gt;</w:t>
      </w:r>
    </w:p>
    <w:p w14:paraId="2F3EB4B7"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Bruno Gonçalves, Niels Fuglsang, Jonás Fernández</w:t>
      </w:r>
      <w:r w:rsidRPr="000725E4">
        <w:rPr>
          <w:rStyle w:val="HideTWBExt"/>
          <w:b w:val="0"/>
          <w:lang w:val="en-US"/>
        </w:rPr>
        <w:t>&lt;/Members&gt;</w:t>
      </w:r>
    </w:p>
    <w:p w14:paraId="13A78CCD" w14:textId="77777777" w:rsidR="00F76714" w:rsidRPr="00F76714" w:rsidRDefault="00F76714" w:rsidP="00F76714">
      <w:pPr>
        <w:pStyle w:val="NormalBold"/>
      </w:pPr>
      <w:r w:rsidRPr="00F76714">
        <w:rPr>
          <w:rStyle w:val="HideTWBExt"/>
          <w:b w:val="0"/>
        </w:rPr>
        <w:t>&lt;/RepeatBlock-By&gt;</w:t>
      </w:r>
    </w:p>
    <w:p w14:paraId="1DD1506B"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206D857" w14:textId="77777777" w:rsidR="00F76714" w:rsidRPr="00F76714" w:rsidRDefault="00F76714" w:rsidP="00F76714">
      <w:pPr>
        <w:pStyle w:val="NormalBold"/>
      </w:pPr>
      <w:r w:rsidRPr="00F76714">
        <w:rPr>
          <w:rStyle w:val="HideTWBExt"/>
          <w:b w:val="0"/>
        </w:rPr>
        <w:t>&lt;Article&gt;</w:t>
      </w:r>
      <w:r w:rsidRPr="00F76714">
        <w:t>Ustęp 12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171E244" w14:textId="77777777" w:rsidTr="00D027DD">
        <w:trPr>
          <w:trHeight w:hRule="exact" w:val="240"/>
          <w:jc w:val="center"/>
        </w:trPr>
        <w:tc>
          <w:tcPr>
            <w:tcW w:w="9752" w:type="dxa"/>
            <w:gridSpan w:val="2"/>
            <w:tcBorders>
              <w:top w:val="nil"/>
              <w:left w:val="nil"/>
              <w:bottom w:val="nil"/>
              <w:right w:val="nil"/>
            </w:tcBorders>
          </w:tcPr>
          <w:p w14:paraId="5BA62F4F" w14:textId="77777777" w:rsidR="00F76714" w:rsidRPr="00F76714" w:rsidRDefault="00F76714" w:rsidP="00D027DD"/>
        </w:tc>
      </w:tr>
      <w:tr w:rsidR="00F76714" w:rsidRPr="00F76714" w14:paraId="37914CDD" w14:textId="77777777" w:rsidTr="00D027DD">
        <w:trPr>
          <w:trHeight w:val="240"/>
          <w:jc w:val="center"/>
        </w:trPr>
        <w:tc>
          <w:tcPr>
            <w:tcW w:w="4876" w:type="dxa"/>
            <w:tcBorders>
              <w:top w:val="nil"/>
              <w:left w:val="nil"/>
              <w:bottom w:val="nil"/>
              <w:right w:val="nil"/>
            </w:tcBorders>
          </w:tcPr>
          <w:p w14:paraId="5901F8C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BB205B2" w14:textId="77777777" w:rsidR="00F76714" w:rsidRPr="00F76714" w:rsidRDefault="00F76714" w:rsidP="00D027DD">
            <w:pPr>
              <w:pStyle w:val="AmColumnHeading"/>
            </w:pPr>
            <w:r w:rsidRPr="00F76714">
              <w:t>Poprawka</w:t>
            </w:r>
          </w:p>
        </w:tc>
      </w:tr>
      <w:tr w:rsidR="00F76714" w:rsidRPr="00F76714" w14:paraId="4F5F3C54" w14:textId="77777777" w:rsidTr="00D027DD">
        <w:trPr>
          <w:jc w:val="center"/>
        </w:trPr>
        <w:tc>
          <w:tcPr>
            <w:tcW w:w="4876" w:type="dxa"/>
            <w:tcBorders>
              <w:top w:val="nil"/>
              <w:left w:val="nil"/>
              <w:bottom w:val="nil"/>
              <w:right w:val="nil"/>
            </w:tcBorders>
          </w:tcPr>
          <w:p w14:paraId="5C3E93E6" w14:textId="77777777" w:rsidR="00F76714" w:rsidRPr="00F76714" w:rsidRDefault="00F76714" w:rsidP="00D027DD">
            <w:pPr>
              <w:pStyle w:val="Normal6a"/>
            </w:pPr>
            <w:r w:rsidRPr="00F76714">
              <w:t>12.</w:t>
            </w:r>
            <w:r w:rsidRPr="00F76714">
              <w:tab/>
              <w:t>proponuje, aby celem 28. 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określania dochodu podlegającego opodatkowaniu, co zapobiegnie fragmentacji obliczania podstawy opodatkowania i ograniczy niepewność transgraniczną; zauważa, że na podstawie wniosku w sprawie ulgi służącej przeciwdziałaniu zjawisku uprzywilejowania finansowania dłużnego w stosunku do kapitałowego system ten powinien zapewniać neutralność między finansowaniem dłużnym a finansowaniem kapitałowym;</w:t>
            </w:r>
          </w:p>
        </w:tc>
        <w:tc>
          <w:tcPr>
            <w:tcW w:w="4876" w:type="dxa"/>
            <w:tcBorders>
              <w:top w:val="nil"/>
              <w:left w:val="nil"/>
              <w:bottom w:val="nil"/>
              <w:right w:val="nil"/>
            </w:tcBorders>
          </w:tcPr>
          <w:p w14:paraId="67BCC1AF" w14:textId="77777777" w:rsidR="00F76714" w:rsidRPr="00F76714" w:rsidRDefault="00F76714" w:rsidP="00D027DD">
            <w:pPr>
              <w:pStyle w:val="Normal6a"/>
            </w:pPr>
            <w:r w:rsidRPr="00F76714">
              <w:t>12.</w:t>
            </w:r>
            <w:r w:rsidRPr="00F76714">
              <w:tab/>
            </w:r>
            <w:r w:rsidRPr="00F76714">
              <w:rPr>
                <w:b/>
                <w:i/>
              </w:rPr>
              <w:t>uważa, że brak harmonizacji polityki podatkowej w dziedzinie opodatkowania osób prawnych stanowi istotną przeszkodę dla transgranicznej działalności gospodarczej w Unii, a jednocześnie zwiększa ryzyko agresywnego planowania podatkowego;</w:t>
            </w:r>
            <w:r w:rsidRPr="00F76714">
              <w:t xml:space="preserve"> proponuje, aby celem 28. 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określania dochodu podlegającego opodatkowaniu, co zapobiegnie fragmentacji obliczania podstawy opodatkowania i ograniczy niepewność transgraniczną; zauważa, że na podstawie wniosku w sprawie ulgi służącej przeciwdziałaniu zjawisku uprzywilejowania finansowania dłużnego w stosunku do kapitałowego system ten powinien zapewniać neutralność między finansowaniem dłużnym a finansowaniem kapitałowym;</w:t>
            </w:r>
          </w:p>
        </w:tc>
      </w:tr>
    </w:tbl>
    <w:p w14:paraId="139A2F9F"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D2196B8" w14:textId="77777777" w:rsidR="00F76714" w:rsidRPr="000725E4" w:rsidRDefault="00F76714" w:rsidP="00F76714">
      <w:pPr>
        <w:rPr>
          <w:lang w:val="en-US"/>
        </w:rPr>
      </w:pPr>
      <w:r w:rsidRPr="000725E4">
        <w:rPr>
          <w:rStyle w:val="HideTWBExt"/>
          <w:lang w:val="en-US"/>
        </w:rPr>
        <w:t>&lt;/Amend&gt;</w:t>
      </w:r>
    </w:p>
    <w:p w14:paraId="1BE9CCD4"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184</w:t>
      </w:r>
      <w:r w:rsidRPr="000725E4">
        <w:rPr>
          <w:rStyle w:val="HideTWBExt"/>
          <w:b w:val="0"/>
          <w:lang w:val="en-US"/>
        </w:rPr>
        <w:t>&lt;/NumAm&gt;</w:t>
      </w:r>
    </w:p>
    <w:p w14:paraId="73639BC2"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Luděk Niedermayer</w:t>
      </w:r>
      <w:r w:rsidRPr="000725E4">
        <w:rPr>
          <w:rStyle w:val="HideTWBExt"/>
          <w:b w:val="0"/>
          <w:lang w:val="en-US"/>
        </w:rPr>
        <w:t>&lt;/Members&gt;</w:t>
      </w:r>
    </w:p>
    <w:p w14:paraId="4F5B4AE6" w14:textId="77777777" w:rsidR="00F76714" w:rsidRPr="00F76714" w:rsidRDefault="00F76714" w:rsidP="00F76714">
      <w:pPr>
        <w:pStyle w:val="NormalBold"/>
      </w:pPr>
      <w:r w:rsidRPr="00F76714">
        <w:rPr>
          <w:rStyle w:val="HideTWBExt"/>
          <w:b w:val="0"/>
        </w:rPr>
        <w:t>&lt;/RepeatBlock-By&gt;</w:t>
      </w:r>
    </w:p>
    <w:p w14:paraId="7C55494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EE8D599" w14:textId="77777777" w:rsidR="00F76714" w:rsidRPr="00F76714" w:rsidRDefault="00F76714" w:rsidP="00F76714">
      <w:pPr>
        <w:pStyle w:val="NormalBold"/>
      </w:pPr>
      <w:r w:rsidRPr="00F76714">
        <w:rPr>
          <w:rStyle w:val="HideTWBExt"/>
          <w:b w:val="0"/>
        </w:rPr>
        <w:t>&lt;Article&gt;</w:t>
      </w:r>
      <w:r w:rsidRPr="00F76714">
        <w:t>Ustęp 12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F4E5F99" w14:textId="77777777" w:rsidTr="00D027DD">
        <w:trPr>
          <w:trHeight w:hRule="exact" w:val="240"/>
          <w:jc w:val="center"/>
        </w:trPr>
        <w:tc>
          <w:tcPr>
            <w:tcW w:w="9752" w:type="dxa"/>
            <w:gridSpan w:val="2"/>
            <w:tcBorders>
              <w:top w:val="nil"/>
              <w:left w:val="nil"/>
              <w:bottom w:val="nil"/>
              <w:right w:val="nil"/>
            </w:tcBorders>
          </w:tcPr>
          <w:p w14:paraId="75574065" w14:textId="77777777" w:rsidR="00F76714" w:rsidRPr="00F76714" w:rsidRDefault="00F76714" w:rsidP="00D027DD"/>
        </w:tc>
      </w:tr>
      <w:tr w:rsidR="00F76714" w:rsidRPr="00F76714" w14:paraId="1BDFB332" w14:textId="77777777" w:rsidTr="00D027DD">
        <w:trPr>
          <w:trHeight w:val="240"/>
          <w:jc w:val="center"/>
        </w:trPr>
        <w:tc>
          <w:tcPr>
            <w:tcW w:w="4876" w:type="dxa"/>
            <w:tcBorders>
              <w:top w:val="nil"/>
              <w:left w:val="nil"/>
              <w:bottom w:val="nil"/>
              <w:right w:val="nil"/>
            </w:tcBorders>
          </w:tcPr>
          <w:p w14:paraId="6CB642A0"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726F05C" w14:textId="77777777" w:rsidR="00F76714" w:rsidRPr="00F76714" w:rsidRDefault="00F76714" w:rsidP="00D027DD">
            <w:pPr>
              <w:pStyle w:val="AmColumnHeading"/>
            </w:pPr>
            <w:r w:rsidRPr="00F76714">
              <w:t>Poprawka</w:t>
            </w:r>
          </w:p>
        </w:tc>
      </w:tr>
      <w:tr w:rsidR="00F76714" w:rsidRPr="00F76714" w14:paraId="7F3B9D32" w14:textId="77777777" w:rsidTr="00D027DD">
        <w:trPr>
          <w:jc w:val="center"/>
        </w:trPr>
        <w:tc>
          <w:tcPr>
            <w:tcW w:w="4876" w:type="dxa"/>
            <w:tcBorders>
              <w:top w:val="nil"/>
              <w:left w:val="nil"/>
              <w:bottom w:val="nil"/>
              <w:right w:val="nil"/>
            </w:tcBorders>
          </w:tcPr>
          <w:p w14:paraId="6FEA3A5C" w14:textId="77777777" w:rsidR="00F76714" w:rsidRPr="00F76714" w:rsidRDefault="00F76714" w:rsidP="00D027DD">
            <w:pPr>
              <w:pStyle w:val="Normal6a"/>
            </w:pPr>
            <w:r w:rsidRPr="00F76714">
              <w:t>12.</w:t>
            </w:r>
            <w:r w:rsidRPr="00F76714">
              <w:tab/>
              <w:t xml:space="preserve">proponuje, aby </w:t>
            </w:r>
            <w:r w:rsidRPr="00F76714">
              <w:rPr>
                <w:b/>
                <w:i/>
              </w:rPr>
              <w:t xml:space="preserve">celem </w:t>
            </w:r>
            <w:r w:rsidRPr="00F76714">
              <w:t xml:space="preserve">28. </w:t>
            </w:r>
            <w:r w:rsidRPr="00F76714">
              <w:rPr>
                <w:b/>
                <w:i/>
              </w:rPr>
              <w:t xml:space="preserve">systemu prawnego była jedna skonsolidowana podstawa </w:t>
            </w:r>
            <w:r w:rsidRPr="00F76714">
              <w:t xml:space="preserve">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w:t>
            </w:r>
            <w:r w:rsidRPr="00F76714">
              <w:rPr>
                <w:b/>
                <w:i/>
              </w:rPr>
              <w:t xml:space="preserve">zapewniał </w:t>
            </w:r>
            <w:r w:rsidRPr="00F76714">
              <w:t>jednolitą metodę określania dochodu podlegającego opodatkowaniu, co zapobiegnie fragmentacji obliczania podstawy opodatkowania i ograniczy niepewność transgraniczną; zauważa, że na podstawie wniosku w sprawie ulgi służącej przeciwdziałaniu zjawisku uprzywilejowania finansowania dłużnego w stosunku do kapitałowego system ten powinien zapewniać neutralność między finansowaniem dłużnym a finansowaniem kapitałowym;</w:t>
            </w:r>
          </w:p>
        </w:tc>
        <w:tc>
          <w:tcPr>
            <w:tcW w:w="4876" w:type="dxa"/>
            <w:tcBorders>
              <w:top w:val="nil"/>
              <w:left w:val="nil"/>
              <w:bottom w:val="nil"/>
              <w:right w:val="nil"/>
            </w:tcBorders>
          </w:tcPr>
          <w:p w14:paraId="07CDDA47" w14:textId="77777777" w:rsidR="00F76714" w:rsidRPr="00F76714" w:rsidRDefault="00F76714" w:rsidP="00D027DD">
            <w:pPr>
              <w:pStyle w:val="Normal6a"/>
            </w:pPr>
            <w:r w:rsidRPr="00F76714">
              <w:t>12.</w:t>
            </w:r>
            <w:r w:rsidRPr="00F76714">
              <w:tab/>
              <w:t xml:space="preserve">proponuje, aby </w:t>
            </w:r>
            <w:r w:rsidRPr="00F76714">
              <w:rPr>
                <w:b/>
                <w:i/>
              </w:rPr>
              <w:t xml:space="preserve">w celu zapewnienia jasnego, skutecznego i przejrzystego systemu podatkowego rozszerzony </w:t>
            </w:r>
            <w:r w:rsidRPr="00F76714">
              <w:t xml:space="preserve">28. </w:t>
            </w:r>
            <w:r w:rsidRPr="00F76714">
              <w:rPr>
                <w:b/>
                <w:i/>
              </w:rPr>
              <w:t xml:space="preserve">system prawny opierał się na jednej skonsolidowanej podstawie </w:t>
            </w:r>
            <w:r w:rsidRPr="00F76714">
              <w:t xml:space="preserve">opodatkowania osób prawnych dla uczestniczących przedsiębiorstw w całej UE; przypomina wcześniejsze inicjatywy, takie jak wspólna podstawa opodatkowania osób prawnych, CCCTB, BEFIT i model systemu opodatkowania według siedziby głównej dla MŚP, i proponuje, aby </w:t>
            </w:r>
            <w:r w:rsidRPr="00F76714">
              <w:rPr>
                <w:b/>
                <w:i/>
              </w:rPr>
              <w:t xml:space="preserve">rozszerzony </w:t>
            </w:r>
            <w:r w:rsidRPr="00F76714">
              <w:t xml:space="preserve">28. system prawny </w:t>
            </w:r>
            <w:r w:rsidRPr="00F76714">
              <w:rPr>
                <w:b/>
                <w:i/>
              </w:rPr>
              <w:t xml:space="preserve">oraz, w pewnym stopniu, 28. system prawny zapewniały </w:t>
            </w:r>
            <w:r w:rsidRPr="00F76714">
              <w:t xml:space="preserve">jednolitą metodę określania dochodu podlegającego opodatkowaniu, co zapobiegnie fragmentacji obliczania podstawy opodatkowania i ograniczy niepewność transgraniczną; zauważa, że na podstawie wniosku w sprawie ulgi służącej przeciwdziałaniu zjawisku uprzywilejowania finansowania dłużnego w stosunku do kapitałowego </w:t>
            </w:r>
            <w:r w:rsidRPr="00F76714">
              <w:rPr>
                <w:b/>
                <w:i/>
              </w:rPr>
              <w:t xml:space="preserve">(DEBRA) </w:t>
            </w:r>
            <w:r w:rsidRPr="00F76714">
              <w:t>system ten powinien zapewniać neutralność między finansowaniem dłużnym a finansowaniem kapitałowym;</w:t>
            </w:r>
          </w:p>
        </w:tc>
      </w:tr>
    </w:tbl>
    <w:p w14:paraId="2D0A8B57"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8904BF8" w14:textId="77777777" w:rsidR="00F76714" w:rsidRPr="000725E4" w:rsidRDefault="00F76714" w:rsidP="00F76714">
      <w:pPr>
        <w:rPr>
          <w:lang w:val="en-US"/>
        </w:rPr>
      </w:pPr>
      <w:r w:rsidRPr="000725E4">
        <w:rPr>
          <w:rStyle w:val="HideTWBExt"/>
          <w:lang w:val="en-US"/>
        </w:rPr>
        <w:t>&lt;/Amend&gt;</w:t>
      </w:r>
    </w:p>
    <w:p w14:paraId="3F1832EF"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185</w:t>
      </w:r>
      <w:r w:rsidRPr="000725E4">
        <w:rPr>
          <w:rStyle w:val="HideTWBExt"/>
          <w:b w:val="0"/>
          <w:lang w:val="en-US"/>
        </w:rPr>
        <w:t>&lt;/NumAm&gt;</w:t>
      </w:r>
    </w:p>
    <w:p w14:paraId="1E66E2FA"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Jussi Saramo, Manon Aubry, Anthony Smith</w:t>
      </w:r>
      <w:r w:rsidRPr="000725E4">
        <w:rPr>
          <w:rStyle w:val="HideTWBExt"/>
          <w:b w:val="0"/>
          <w:lang w:val="en-US"/>
        </w:rPr>
        <w:t>&lt;/Members&gt;</w:t>
      </w:r>
    </w:p>
    <w:p w14:paraId="6C1E56BA" w14:textId="77777777" w:rsidR="00F76714" w:rsidRPr="000725E4" w:rsidRDefault="00F76714" w:rsidP="00F76714">
      <w:pPr>
        <w:rPr>
          <w:lang w:val="en-US"/>
        </w:rPr>
      </w:pPr>
      <w:r w:rsidRPr="000725E4">
        <w:rPr>
          <w:rStyle w:val="HideTWBExt"/>
          <w:lang w:val="en-US"/>
        </w:rPr>
        <w:t>&lt;AuNomDe&gt;</w:t>
      </w:r>
      <w:r w:rsidRPr="000725E4">
        <w:rPr>
          <w:rStyle w:val="HideTWBInt"/>
          <w:lang w:val="en-US"/>
        </w:rPr>
        <w:t>{The Left}</w:t>
      </w:r>
      <w:r w:rsidRPr="000725E4">
        <w:rPr>
          <w:lang w:val="en-US"/>
        </w:rPr>
        <w:t>w imieniu grupy The Left</w:t>
      </w:r>
      <w:r w:rsidRPr="000725E4">
        <w:rPr>
          <w:rStyle w:val="HideTWBExt"/>
          <w:lang w:val="en-US"/>
        </w:rPr>
        <w:t>&lt;/AuNomDe&gt;</w:t>
      </w:r>
    </w:p>
    <w:p w14:paraId="62F20977" w14:textId="77777777" w:rsidR="00F76714" w:rsidRPr="00F76714" w:rsidRDefault="00F76714" w:rsidP="00F76714">
      <w:pPr>
        <w:pStyle w:val="NormalBold"/>
      </w:pPr>
      <w:r w:rsidRPr="00F76714">
        <w:rPr>
          <w:rStyle w:val="HideTWBExt"/>
          <w:b w:val="0"/>
        </w:rPr>
        <w:t>&lt;/RepeatBlock-By&gt;</w:t>
      </w:r>
    </w:p>
    <w:p w14:paraId="7A6209A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E1902F8" w14:textId="77777777" w:rsidR="00F76714" w:rsidRPr="00F76714" w:rsidRDefault="00F76714" w:rsidP="00F76714">
      <w:pPr>
        <w:pStyle w:val="NormalBold"/>
      </w:pPr>
      <w:r w:rsidRPr="00F76714">
        <w:rPr>
          <w:rStyle w:val="HideTWBExt"/>
          <w:b w:val="0"/>
        </w:rPr>
        <w:t>&lt;Article&gt;</w:t>
      </w:r>
      <w:r w:rsidRPr="00F76714">
        <w:t>Ustęp 12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97B0A16" w14:textId="77777777" w:rsidTr="00D027DD">
        <w:trPr>
          <w:trHeight w:hRule="exact" w:val="240"/>
          <w:jc w:val="center"/>
        </w:trPr>
        <w:tc>
          <w:tcPr>
            <w:tcW w:w="9752" w:type="dxa"/>
            <w:gridSpan w:val="2"/>
            <w:tcBorders>
              <w:top w:val="nil"/>
              <w:left w:val="nil"/>
              <w:bottom w:val="nil"/>
              <w:right w:val="nil"/>
            </w:tcBorders>
          </w:tcPr>
          <w:p w14:paraId="409399AB" w14:textId="77777777" w:rsidR="00F76714" w:rsidRPr="00F76714" w:rsidRDefault="00F76714" w:rsidP="00D027DD"/>
        </w:tc>
      </w:tr>
      <w:tr w:rsidR="00F76714" w:rsidRPr="00F76714" w14:paraId="5FA93918" w14:textId="77777777" w:rsidTr="00D027DD">
        <w:trPr>
          <w:trHeight w:val="240"/>
          <w:jc w:val="center"/>
        </w:trPr>
        <w:tc>
          <w:tcPr>
            <w:tcW w:w="4876" w:type="dxa"/>
            <w:tcBorders>
              <w:top w:val="nil"/>
              <w:left w:val="nil"/>
              <w:bottom w:val="nil"/>
              <w:right w:val="nil"/>
            </w:tcBorders>
          </w:tcPr>
          <w:p w14:paraId="003EED7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9280735" w14:textId="77777777" w:rsidR="00F76714" w:rsidRPr="00F76714" w:rsidRDefault="00F76714" w:rsidP="00D027DD">
            <w:pPr>
              <w:pStyle w:val="AmColumnHeading"/>
            </w:pPr>
            <w:r w:rsidRPr="00F76714">
              <w:t>Poprawka</w:t>
            </w:r>
          </w:p>
        </w:tc>
      </w:tr>
      <w:tr w:rsidR="00F76714" w:rsidRPr="00F76714" w14:paraId="402EF591" w14:textId="77777777" w:rsidTr="00D027DD">
        <w:trPr>
          <w:jc w:val="center"/>
        </w:trPr>
        <w:tc>
          <w:tcPr>
            <w:tcW w:w="4876" w:type="dxa"/>
            <w:tcBorders>
              <w:top w:val="nil"/>
              <w:left w:val="nil"/>
              <w:bottom w:val="nil"/>
              <w:right w:val="nil"/>
            </w:tcBorders>
          </w:tcPr>
          <w:p w14:paraId="7A0048D0" w14:textId="77777777" w:rsidR="00F76714" w:rsidRPr="00F76714" w:rsidRDefault="00F76714" w:rsidP="00D027DD">
            <w:pPr>
              <w:pStyle w:val="Normal6a"/>
            </w:pPr>
            <w:r w:rsidRPr="00F76714">
              <w:t>12.</w:t>
            </w:r>
            <w:r w:rsidRPr="00F76714">
              <w:tab/>
              <w:t xml:space="preserve">proponuje, aby celem 28. 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określania dochodu podlegającego opodatkowaniu, co zapobiegnie fragmentacji obliczania podstawy opodatkowania i ograniczy niepewność transgraniczną; zauważa, że </w:t>
            </w:r>
            <w:r w:rsidRPr="00F76714">
              <w:rPr>
                <w:b/>
                <w:i/>
              </w:rPr>
              <w:t xml:space="preserve">na podstawie wniosku w sprawie ulgi służącej przeciwdziałaniu zjawisku uprzywilejowania finansowania dłużnego w stosunku do kapitałowego </w:t>
            </w:r>
            <w:r w:rsidRPr="00F76714">
              <w:t>system ten powinien zapewniać neutralność między finansowaniem dłużnym a finansowaniem kapitałowym;</w:t>
            </w:r>
          </w:p>
        </w:tc>
        <w:tc>
          <w:tcPr>
            <w:tcW w:w="4876" w:type="dxa"/>
            <w:tcBorders>
              <w:top w:val="nil"/>
              <w:left w:val="nil"/>
              <w:bottom w:val="nil"/>
              <w:right w:val="nil"/>
            </w:tcBorders>
          </w:tcPr>
          <w:p w14:paraId="77F6552F" w14:textId="77777777" w:rsidR="00F76714" w:rsidRPr="00F76714" w:rsidRDefault="00F76714" w:rsidP="00D027DD">
            <w:pPr>
              <w:pStyle w:val="Normal6a"/>
            </w:pPr>
            <w:r w:rsidRPr="00F76714">
              <w:t>12.</w:t>
            </w:r>
            <w:r w:rsidRPr="00F76714">
              <w:tab/>
              <w:t>proponuje, aby celem 28. 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określania dochodu podlegającego opodatkowaniu, co zapobiegnie fragmentacji obliczania podstawy opodatkowania i ograniczy niepewność transgraniczną; zauważa, że system ten powinien zapewniać neutralność między finansowaniem dłużnym a finansowaniem kapitałowym;</w:t>
            </w:r>
          </w:p>
        </w:tc>
      </w:tr>
    </w:tbl>
    <w:p w14:paraId="648FA180"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7533A5EE" w14:textId="77777777" w:rsidR="00F76714" w:rsidRPr="000725E4" w:rsidRDefault="00F76714" w:rsidP="00F76714">
      <w:pPr>
        <w:rPr>
          <w:lang w:val="en-US"/>
        </w:rPr>
      </w:pPr>
      <w:r w:rsidRPr="000725E4">
        <w:rPr>
          <w:rStyle w:val="HideTWBExt"/>
          <w:lang w:val="en-US"/>
        </w:rPr>
        <w:t>&lt;/Amend&gt;</w:t>
      </w:r>
    </w:p>
    <w:p w14:paraId="17C60EFB"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186</w:t>
      </w:r>
      <w:r w:rsidRPr="002019F2">
        <w:rPr>
          <w:rStyle w:val="HideTWBExt"/>
          <w:b w:val="0"/>
          <w:lang w:val="en-US"/>
        </w:rPr>
        <w:t>&lt;/NumAm&gt;</w:t>
      </w:r>
    </w:p>
    <w:p w14:paraId="2439646A"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48CDF6F2"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208783D9" w14:textId="77777777" w:rsidR="00F76714" w:rsidRPr="00F76714" w:rsidRDefault="00F76714" w:rsidP="00F76714">
      <w:pPr>
        <w:pStyle w:val="NormalBold"/>
      </w:pPr>
      <w:r w:rsidRPr="00F76714">
        <w:rPr>
          <w:rStyle w:val="HideTWBExt"/>
          <w:b w:val="0"/>
        </w:rPr>
        <w:t>&lt;/RepeatBlock-By&gt;</w:t>
      </w:r>
    </w:p>
    <w:p w14:paraId="09D9DED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645E09B" w14:textId="77777777" w:rsidR="00F76714" w:rsidRPr="00F76714" w:rsidRDefault="00F76714" w:rsidP="00F76714">
      <w:pPr>
        <w:pStyle w:val="NormalBold"/>
      </w:pPr>
      <w:r w:rsidRPr="00F76714">
        <w:rPr>
          <w:rStyle w:val="HideTWBExt"/>
          <w:b w:val="0"/>
        </w:rPr>
        <w:t>&lt;Article&gt;</w:t>
      </w:r>
      <w:r w:rsidRPr="00F76714">
        <w:t>Ustęp 12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E35DA1D" w14:textId="77777777" w:rsidTr="00D027DD">
        <w:trPr>
          <w:trHeight w:hRule="exact" w:val="240"/>
          <w:jc w:val="center"/>
        </w:trPr>
        <w:tc>
          <w:tcPr>
            <w:tcW w:w="9752" w:type="dxa"/>
            <w:gridSpan w:val="2"/>
            <w:tcBorders>
              <w:top w:val="nil"/>
              <w:left w:val="nil"/>
              <w:bottom w:val="nil"/>
              <w:right w:val="nil"/>
            </w:tcBorders>
          </w:tcPr>
          <w:p w14:paraId="41C64445" w14:textId="77777777" w:rsidR="00F76714" w:rsidRPr="00F76714" w:rsidRDefault="00F76714" w:rsidP="00D027DD"/>
        </w:tc>
      </w:tr>
      <w:tr w:rsidR="00F76714" w:rsidRPr="00F76714" w14:paraId="486096AD" w14:textId="77777777" w:rsidTr="00D027DD">
        <w:trPr>
          <w:trHeight w:val="240"/>
          <w:jc w:val="center"/>
        </w:trPr>
        <w:tc>
          <w:tcPr>
            <w:tcW w:w="4876" w:type="dxa"/>
            <w:tcBorders>
              <w:top w:val="nil"/>
              <w:left w:val="nil"/>
              <w:bottom w:val="nil"/>
              <w:right w:val="nil"/>
            </w:tcBorders>
          </w:tcPr>
          <w:p w14:paraId="22FD7C9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1A0FEEC" w14:textId="77777777" w:rsidR="00F76714" w:rsidRPr="00F76714" w:rsidRDefault="00F76714" w:rsidP="00D027DD">
            <w:pPr>
              <w:pStyle w:val="AmColumnHeading"/>
            </w:pPr>
            <w:r w:rsidRPr="00F76714">
              <w:t>Poprawka</w:t>
            </w:r>
          </w:p>
        </w:tc>
      </w:tr>
      <w:tr w:rsidR="00F76714" w:rsidRPr="00F76714" w14:paraId="33BD4F2E" w14:textId="77777777" w:rsidTr="00D027DD">
        <w:trPr>
          <w:jc w:val="center"/>
        </w:trPr>
        <w:tc>
          <w:tcPr>
            <w:tcW w:w="4876" w:type="dxa"/>
            <w:tcBorders>
              <w:top w:val="nil"/>
              <w:left w:val="nil"/>
              <w:bottom w:val="nil"/>
              <w:right w:val="nil"/>
            </w:tcBorders>
          </w:tcPr>
          <w:p w14:paraId="3C8136E7" w14:textId="77777777" w:rsidR="00F76714" w:rsidRPr="00F76714" w:rsidRDefault="00F76714" w:rsidP="00D027DD">
            <w:pPr>
              <w:pStyle w:val="Normal6a"/>
            </w:pPr>
            <w:r w:rsidRPr="00F76714">
              <w:t>12.</w:t>
            </w:r>
            <w:r w:rsidRPr="00F76714">
              <w:tab/>
              <w:t xml:space="preserve">proponuje, aby celem 28. 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określania dochodu podlegającego opodatkowaniu, co zapobiegnie fragmentacji obliczania podstawy opodatkowania i ograniczy niepewność transgraniczną; zauważa, że </w:t>
            </w:r>
            <w:r w:rsidRPr="00F76714">
              <w:rPr>
                <w:b/>
                <w:i/>
              </w:rPr>
              <w:t xml:space="preserve">na podstawie wniosku w sprawie ulgi służącej przeciwdziałaniu zjawisku uprzywilejowania finansowania dłużnego w stosunku do kapitałowego </w:t>
            </w:r>
            <w:r w:rsidRPr="00F76714">
              <w:t>system ten powinien zapewniać neutralność między finansowaniem dłużnym a finansowaniem kapitałowym;</w:t>
            </w:r>
          </w:p>
        </w:tc>
        <w:tc>
          <w:tcPr>
            <w:tcW w:w="4876" w:type="dxa"/>
            <w:tcBorders>
              <w:top w:val="nil"/>
              <w:left w:val="nil"/>
              <w:bottom w:val="nil"/>
              <w:right w:val="nil"/>
            </w:tcBorders>
          </w:tcPr>
          <w:p w14:paraId="4423FD68" w14:textId="77777777" w:rsidR="00F76714" w:rsidRPr="00F76714" w:rsidRDefault="00F76714" w:rsidP="00D027DD">
            <w:pPr>
              <w:pStyle w:val="Normal6a"/>
            </w:pPr>
            <w:r w:rsidRPr="00F76714">
              <w:t>12.</w:t>
            </w:r>
            <w:r w:rsidRPr="00F76714">
              <w:tab/>
              <w:t xml:space="preserve">proponuje, aby celem 28. 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określania dochodu podlegającego opodatkowaniu, co zapobiegnie fragmentacji obliczania podstawy opodatkowania i ograniczy niepewność transgraniczną; zauważa, że system ten powinien zapewniać neutralność między finansowaniem dłużnym a finansowaniem kapitałowym; </w:t>
            </w:r>
            <w:r w:rsidRPr="00F76714">
              <w:rPr>
                <w:b/>
                <w:i/>
              </w:rPr>
              <w:t>apeluje, aby w systemie tym stosowano pojęcie ekonomicznego stałego zakładu;</w:t>
            </w:r>
          </w:p>
        </w:tc>
      </w:tr>
    </w:tbl>
    <w:p w14:paraId="00936DBC"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32E5667E" w14:textId="77777777" w:rsidR="00F76714" w:rsidRPr="000725E4" w:rsidRDefault="00F76714" w:rsidP="00F76714">
      <w:pPr>
        <w:rPr>
          <w:lang w:val="en-US"/>
        </w:rPr>
      </w:pPr>
      <w:r w:rsidRPr="000725E4">
        <w:rPr>
          <w:rStyle w:val="HideTWBExt"/>
          <w:lang w:val="en-US"/>
        </w:rPr>
        <w:t>&lt;/Amend&gt;</w:t>
      </w:r>
    </w:p>
    <w:p w14:paraId="39BD2BA8"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187</w:t>
      </w:r>
      <w:r w:rsidRPr="000725E4">
        <w:rPr>
          <w:rStyle w:val="HideTWBExt"/>
          <w:b w:val="0"/>
          <w:lang w:val="en-US"/>
        </w:rPr>
        <w:t>&lt;/NumAm&gt;</w:t>
      </w:r>
    </w:p>
    <w:p w14:paraId="29408CFF"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Ľudovít Ódor</w:t>
      </w:r>
      <w:r w:rsidRPr="000725E4">
        <w:rPr>
          <w:rStyle w:val="HideTWBExt"/>
          <w:b w:val="0"/>
          <w:lang w:val="en-US"/>
        </w:rPr>
        <w:t>&lt;/Members&gt;</w:t>
      </w:r>
    </w:p>
    <w:p w14:paraId="2C6DD89F" w14:textId="77777777" w:rsidR="00F76714" w:rsidRPr="000725E4" w:rsidRDefault="00F76714" w:rsidP="00F76714">
      <w:pPr>
        <w:pStyle w:val="NormalBold"/>
        <w:rPr>
          <w:lang w:val="en-US"/>
        </w:rPr>
      </w:pPr>
      <w:r w:rsidRPr="000725E4">
        <w:rPr>
          <w:rStyle w:val="HideTWBExt"/>
          <w:b w:val="0"/>
          <w:lang w:val="en-US"/>
        </w:rPr>
        <w:t>&lt;/RepeatBlock-By&gt;</w:t>
      </w:r>
    </w:p>
    <w:p w14:paraId="0D1C1844"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09DBADA4"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12</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7FF88383" w14:textId="77777777" w:rsidTr="00D027DD">
        <w:trPr>
          <w:trHeight w:hRule="exact" w:val="240"/>
          <w:jc w:val="center"/>
        </w:trPr>
        <w:tc>
          <w:tcPr>
            <w:tcW w:w="9752" w:type="dxa"/>
            <w:gridSpan w:val="2"/>
            <w:tcBorders>
              <w:top w:val="nil"/>
              <w:left w:val="nil"/>
              <w:bottom w:val="nil"/>
              <w:right w:val="nil"/>
            </w:tcBorders>
          </w:tcPr>
          <w:p w14:paraId="4BA12440" w14:textId="77777777" w:rsidR="00F76714" w:rsidRPr="000725E4" w:rsidRDefault="00F76714" w:rsidP="00D027DD">
            <w:pPr>
              <w:rPr>
                <w:lang w:val="en-US"/>
              </w:rPr>
            </w:pPr>
          </w:p>
        </w:tc>
      </w:tr>
      <w:tr w:rsidR="00F76714" w:rsidRPr="00F76714" w14:paraId="7EB718BC" w14:textId="77777777" w:rsidTr="00D027DD">
        <w:trPr>
          <w:trHeight w:val="240"/>
          <w:jc w:val="center"/>
        </w:trPr>
        <w:tc>
          <w:tcPr>
            <w:tcW w:w="4876" w:type="dxa"/>
            <w:tcBorders>
              <w:top w:val="nil"/>
              <w:left w:val="nil"/>
              <w:bottom w:val="nil"/>
              <w:right w:val="nil"/>
            </w:tcBorders>
          </w:tcPr>
          <w:p w14:paraId="7BDA37B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D99574D" w14:textId="77777777" w:rsidR="00F76714" w:rsidRPr="00F76714" w:rsidRDefault="00F76714" w:rsidP="00D027DD">
            <w:pPr>
              <w:pStyle w:val="AmColumnHeading"/>
            </w:pPr>
            <w:r w:rsidRPr="00F76714">
              <w:t>Poprawka</w:t>
            </w:r>
          </w:p>
        </w:tc>
      </w:tr>
      <w:tr w:rsidR="00F76714" w:rsidRPr="00F76714" w14:paraId="6FB06594" w14:textId="77777777" w:rsidTr="00D027DD">
        <w:trPr>
          <w:jc w:val="center"/>
        </w:trPr>
        <w:tc>
          <w:tcPr>
            <w:tcW w:w="4876" w:type="dxa"/>
            <w:tcBorders>
              <w:top w:val="nil"/>
              <w:left w:val="nil"/>
              <w:bottom w:val="nil"/>
              <w:right w:val="nil"/>
            </w:tcBorders>
          </w:tcPr>
          <w:p w14:paraId="513CD690" w14:textId="77777777" w:rsidR="00F76714" w:rsidRPr="00F76714" w:rsidRDefault="00F76714" w:rsidP="00D027DD">
            <w:pPr>
              <w:pStyle w:val="Normal6a"/>
            </w:pPr>
            <w:r w:rsidRPr="00F76714">
              <w:t>12.</w:t>
            </w:r>
            <w:r w:rsidRPr="00F76714">
              <w:tab/>
              <w:t>proponuje, aby celem 28. 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określania dochodu podlegającego opodatkowaniu, co zapobiegnie fragmentacji obliczania podstawy opodatkowania i ograniczy niepewność transgraniczną; zauważa, że na podstawie wniosku w sprawie ulgi służącej przeciwdziałaniu zjawisku uprzywilejowania finansowania dłużnego w stosunku do kapitałowego system ten powinien zapewniać neutralność między finansowaniem dłużnym a finansowaniem kapitałowym;</w:t>
            </w:r>
          </w:p>
        </w:tc>
        <w:tc>
          <w:tcPr>
            <w:tcW w:w="4876" w:type="dxa"/>
            <w:tcBorders>
              <w:top w:val="nil"/>
              <w:left w:val="nil"/>
              <w:bottom w:val="nil"/>
              <w:right w:val="nil"/>
            </w:tcBorders>
          </w:tcPr>
          <w:p w14:paraId="26002C4E" w14:textId="77777777" w:rsidR="00F76714" w:rsidRPr="00F76714" w:rsidRDefault="00F76714" w:rsidP="00D027DD">
            <w:pPr>
              <w:pStyle w:val="Normal6a"/>
            </w:pPr>
            <w:r w:rsidRPr="00F76714">
              <w:t>12.</w:t>
            </w:r>
            <w:r w:rsidRPr="00F76714">
              <w:tab/>
              <w:t>proponuje, aby celem 28. 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określania dochodu podlegającego opodatkowaniu, co zapobiegnie fragmentacji obliczania podstawy opodatkowania i ograniczy niepewność transgraniczną; zauważa, że na podstawie wniosku w sprawie ulgi służącej przeciwdziałaniu zjawisku uprzywilejowania finansowania dłużnego w stosunku do kapitałowego system ten powinien zapewniać neutralność między finansowaniem dłużnym a finansowaniem kapitałowym</w:t>
            </w:r>
            <w:r w:rsidRPr="00F76714">
              <w:rPr>
                <w:b/>
                <w:i/>
              </w:rPr>
              <w:t>, aby usunąć strukturalne uprzywilejowanie podatkowe i wzmocnić inwestycje oparte na kapitale własnym</w:t>
            </w:r>
            <w:r w:rsidRPr="00F76714">
              <w:t>;</w:t>
            </w:r>
          </w:p>
        </w:tc>
      </w:tr>
    </w:tbl>
    <w:p w14:paraId="5D35D646"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756A30D7" w14:textId="77777777" w:rsidR="00F76714" w:rsidRPr="000725E4" w:rsidRDefault="00F76714" w:rsidP="00F76714">
      <w:pPr>
        <w:rPr>
          <w:lang w:val="en-US"/>
        </w:rPr>
      </w:pPr>
      <w:r w:rsidRPr="000725E4">
        <w:rPr>
          <w:rStyle w:val="HideTWBExt"/>
          <w:lang w:val="en-US"/>
        </w:rPr>
        <w:t>&lt;/Amend&gt;</w:t>
      </w:r>
    </w:p>
    <w:p w14:paraId="5DDAD825"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188</w:t>
      </w:r>
      <w:r w:rsidRPr="000725E4">
        <w:rPr>
          <w:rStyle w:val="HideTWBExt"/>
          <w:b w:val="0"/>
          <w:lang w:val="en-US"/>
        </w:rPr>
        <w:t>&lt;/NumAm&gt;</w:t>
      </w:r>
    </w:p>
    <w:p w14:paraId="2FA2FD47"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Bruno Gonçalves, Niels Fuglsang, Jonás Fernández</w:t>
      </w:r>
      <w:r w:rsidRPr="000725E4">
        <w:rPr>
          <w:rStyle w:val="HideTWBExt"/>
          <w:b w:val="0"/>
          <w:lang w:val="en-US"/>
        </w:rPr>
        <w:t>&lt;/Members&gt;</w:t>
      </w:r>
    </w:p>
    <w:p w14:paraId="1ADB4D9C" w14:textId="77777777" w:rsidR="00F76714" w:rsidRPr="000725E4" w:rsidRDefault="00F76714" w:rsidP="00F76714">
      <w:pPr>
        <w:pStyle w:val="NormalBold"/>
        <w:rPr>
          <w:lang w:val="en-US"/>
        </w:rPr>
      </w:pPr>
      <w:r w:rsidRPr="000725E4">
        <w:rPr>
          <w:rStyle w:val="HideTWBExt"/>
          <w:b w:val="0"/>
          <w:lang w:val="en-US"/>
        </w:rPr>
        <w:t>&lt;/RepeatBlock-By&gt;</w:t>
      </w:r>
    </w:p>
    <w:p w14:paraId="6A3D11B7"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43DD9496"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12</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032549B7" w14:textId="77777777" w:rsidTr="00D027DD">
        <w:trPr>
          <w:trHeight w:hRule="exact" w:val="240"/>
          <w:jc w:val="center"/>
        </w:trPr>
        <w:tc>
          <w:tcPr>
            <w:tcW w:w="9752" w:type="dxa"/>
            <w:gridSpan w:val="2"/>
            <w:tcBorders>
              <w:top w:val="nil"/>
              <w:left w:val="nil"/>
              <w:bottom w:val="nil"/>
              <w:right w:val="nil"/>
            </w:tcBorders>
          </w:tcPr>
          <w:p w14:paraId="269A290B" w14:textId="77777777" w:rsidR="00F76714" w:rsidRPr="000725E4" w:rsidRDefault="00F76714" w:rsidP="00D027DD">
            <w:pPr>
              <w:rPr>
                <w:lang w:val="en-US"/>
              </w:rPr>
            </w:pPr>
          </w:p>
        </w:tc>
      </w:tr>
      <w:tr w:rsidR="00F76714" w:rsidRPr="00F76714" w14:paraId="17281162" w14:textId="77777777" w:rsidTr="00D027DD">
        <w:trPr>
          <w:trHeight w:val="240"/>
          <w:jc w:val="center"/>
        </w:trPr>
        <w:tc>
          <w:tcPr>
            <w:tcW w:w="4876" w:type="dxa"/>
            <w:tcBorders>
              <w:top w:val="nil"/>
              <w:left w:val="nil"/>
              <w:bottom w:val="nil"/>
              <w:right w:val="nil"/>
            </w:tcBorders>
          </w:tcPr>
          <w:p w14:paraId="4889A63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3BAFA7A" w14:textId="77777777" w:rsidR="00F76714" w:rsidRPr="00F76714" w:rsidRDefault="00F76714" w:rsidP="00D027DD">
            <w:pPr>
              <w:pStyle w:val="AmColumnHeading"/>
            </w:pPr>
            <w:r w:rsidRPr="00F76714">
              <w:t>Poprawka</w:t>
            </w:r>
          </w:p>
        </w:tc>
      </w:tr>
      <w:tr w:rsidR="00F76714" w:rsidRPr="00F76714" w14:paraId="30C2378E" w14:textId="77777777" w:rsidTr="00D027DD">
        <w:trPr>
          <w:jc w:val="center"/>
        </w:trPr>
        <w:tc>
          <w:tcPr>
            <w:tcW w:w="4876" w:type="dxa"/>
            <w:tcBorders>
              <w:top w:val="nil"/>
              <w:left w:val="nil"/>
              <w:bottom w:val="nil"/>
              <w:right w:val="nil"/>
            </w:tcBorders>
          </w:tcPr>
          <w:p w14:paraId="772FA820" w14:textId="77777777" w:rsidR="00F76714" w:rsidRPr="00F76714" w:rsidRDefault="00F76714" w:rsidP="00D027DD">
            <w:pPr>
              <w:pStyle w:val="Normal6a"/>
            </w:pPr>
            <w:r w:rsidRPr="00F76714">
              <w:t>12.</w:t>
            </w:r>
            <w:r w:rsidRPr="00F76714">
              <w:tab/>
              <w:t xml:space="preserve">proponuje, aby celem 28. systemu </w:t>
            </w:r>
            <w:r w:rsidRPr="00F76714">
              <w:rPr>
                <w:b/>
                <w:i/>
              </w:rPr>
              <w:t xml:space="preserve">prawnego </w:t>
            </w:r>
            <w:r w:rsidRPr="00F76714">
              <w:t xml:space="preserve">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w:t>
            </w:r>
            <w:r w:rsidRPr="00F76714">
              <w:rPr>
                <w:b/>
                <w:i/>
              </w:rPr>
              <w:t xml:space="preserve">prawny </w:t>
            </w:r>
            <w:r w:rsidRPr="00F76714">
              <w:t xml:space="preserve">zapewniał jednolitą metodę określania dochodu podlegającego opodatkowaniu, co zapobiegnie fragmentacji obliczania podstawy opodatkowania i ograniczy niepewność transgraniczną; zauważa, że </w:t>
            </w:r>
            <w:r w:rsidRPr="00F76714">
              <w:rPr>
                <w:b/>
                <w:i/>
              </w:rPr>
              <w:t xml:space="preserve">na podstawie wniosku w sprawie ulgi służącej przeciwdziałaniu zjawisku uprzywilejowania finansowania dłużnego w stosunku do kapitałowego </w:t>
            </w:r>
            <w:r w:rsidRPr="00F76714">
              <w:t xml:space="preserve">system ten powinien </w:t>
            </w:r>
            <w:r w:rsidRPr="00F76714">
              <w:rPr>
                <w:b/>
                <w:i/>
              </w:rPr>
              <w:t xml:space="preserve">zapewniać </w:t>
            </w:r>
            <w:r w:rsidRPr="00F76714">
              <w:t>neutralność między finansowaniem dłużnym a finansowaniem kapitałowym;</w:t>
            </w:r>
          </w:p>
        </w:tc>
        <w:tc>
          <w:tcPr>
            <w:tcW w:w="4876" w:type="dxa"/>
            <w:tcBorders>
              <w:top w:val="nil"/>
              <w:left w:val="nil"/>
              <w:bottom w:val="nil"/>
              <w:right w:val="nil"/>
            </w:tcBorders>
          </w:tcPr>
          <w:p w14:paraId="7A51D76C" w14:textId="77777777" w:rsidR="00F76714" w:rsidRPr="00F76714" w:rsidRDefault="00F76714" w:rsidP="00D027DD">
            <w:pPr>
              <w:pStyle w:val="Normal6a"/>
            </w:pPr>
            <w:r w:rsidRPr="00F76714">
              <w:t>12.</w:t>
            </w:r>
            <w:r w:rsidRPr="00F76714">
              <w:tab/>
              <w:t xml:space="preserve">proponuje, aby celem 28. systemu </w:t>
            </w:r>
            <w:r w:rsidRPr="00F76714">
              <w:rPr>
                <w:b/>
                <w:i/>
              </w:rPr>
              <w:t xml:space="preserve">podatkowego </w:t>
            </w:r>
            <w:r w:rsidRPr="00F76714">
              <w:t xml:space="preserve">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w:t>
            </w:r>
            <w:r w:rsidRPr="00F76714">
              <w:rPr>
                <w:b/>
                <w:i/>
              </w:rPr>
              <w:t xml:space="preserve">podatkowy </w:t>
            </w:r>
            <w:r w:rsidRPr="00F76714">
              <w:t>zapewniał jednolitą metodę określania dochodu podlegającego opodatkowaniu, co zapobiegnie fragmentacji obliczania podstawy opodatkowania i ograniczy niepewność transgraniczną</w:t>
            </w:r>
            <w:r w:rsidRPr="00F76714">
              <w:rPr>
                <w:b/>
                <w:i/>
              </w:rPr>
              <w:t>, a także wyeliminuje powszechne luki prawne umożliwiające agresywne planowanie podatkowe</w:t>
            </w:r>
            <w:r w:rsidRPr="00F76714">
              <w:t xml:space="preserve">; zauważa, że system ten powinien </w:t>
            </w:r>
            <w:r w:rsidRPr="00F76714">
              <w:rPr>
                <w:b/>
                <w:i/>
              </w:rPr>
              <w:t xml:space="preserve">wspierać </w:t>
            </w:r>
            <w:r w:rsidRPr="00F76714">
              <w:t>neutralność między finansowaniem dłużnym a finansowaniem kapitałowym;</w:t>
            </w:r>
          </w:p>
        </w:tc>
      </w:tr>
    </w:tbl>
    <w:p w14:paraId="25DA1D07"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3B98523C" w14:textId="77777777" w:rsidR="00F76714" w:rsidRPr="000725E4" w:rsidRDefault="00F76714" w:rsidP="00F76714">
      <w:pPr>
        <w:rPr>
          <w:lang w:val="en-US"/>
        </w:rPr>
      </w:pPr>
      <w:r w:rsidRPr="000725E4">
        <w:rPr>
          <w:rStyle w:val="HideTWBExt"/>
          <w:lang w:val="en-US"/>
        </w:rPr>
        <w:t>&lt;/Amend&gt;</w:t>
      </w:r>
    </w:p>
    <w:p w14:paraId="3527D078"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189</w:t>
      </w:r>
      <w:r w:rsidRPr="000725E4">
        <w:rPr>
          <w:rStyle w:val="HideTWBExt"/>
          <w:b w:val="0"/>
          <w:lang w:val="en-US"/>
        </w:rPr>
        <w:t>&lt;/NumAm&gt;</w:t>
      </w:r>
    </w:p>
    <w:p w14:paraId="53754A3C"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Pascal Canfin</w:t>
      </w:r>
      <w:r w:rsidRPr="000725E4">
        <w:rPr>
          <w:rStyle w:val="HideTWBExt"/>
          <w:b w:val="0"/>
          <w:lang w:val="en-US"/>
        </w:rPr>
        <w:t>&lt;/Members&gt;</w:t>
      </w:r>
    </w:p>
    <w:p w14:paraId="55ADB3F1" w14:textId="77777777" w:rsidR="00F76714" w:rsidRPr="000725E4" w:rsidRDefault="00F76714" w:rsidP="00F76714">
      <w:pPr>
        <w:pStyle w:val="NormalBold"/>
        <w:rPr>
          <w:lang w:val="en-US"/>
        </w:rPr>
      </w:pPr>
      <w:r w:rsidRPr="000725E4">
        <w:rPr>
          <w:rStyle w:val="HideTWBExt"/>
          <w:b w:val="0"/>
          <w:lang w:val="en-US"/>
        </w:rPr>
        <w:t>&lt;/RepeatBlock-By&gt;</w:t>
      </w:r>
    </w:p>
    <w:p w14:paraId="03DCFDB8"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4FFE352A"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12</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4EF981BA" w14:textId="77777777" w:rsidTr="00D027DD">
        <w:trPr>
          <w:trHeight w:hRule="exact" w:val="240"/>
          <w:jc w:val="center"/>
        </w:trPr>
        <w:tc>
          <w:tcPr>
            <w:tcW w:w="9752" w:type="dxa"/>
            <w:gridSpan w:val="2"/>
            <w:tcBorders>
              <w:top w:val="nil"/>
              <w:left w:val="nil"/>
              <w:bottom w:val="nil"/>
              <w:right w:val="nil"/>
            </w:tcBorders>
          </w:tcPr>
          <w:p w14:paraId="664A645F" w14:textId="77777777" w:rsidR="00F76714" w:rsidRPr="000725E4" w:rsidRDefault="00F76714" w:rsidP="00D027DD">
            <w:pPr>
              <w:rPr>
                <w:lang w:val="en-US"/>
              </w:rPr>
            </w:pPr>
          </w:p>
        </w:tc>
      </w:tr>
      <w:tr w:rsidR="00F76714" w:rsidRPr="00F76714" w14:paraId="21525EA0" w14:textId="77777777" w:rsidTr="00D027DD">
        <w:trPr>
          <w:trHeight w:val="240"/>
          <w:jc w:val="center"/>
        </w:trPr>
        <w:tc>
          <w:tcPr>
            <w:tcW w:w="4876" w:type="dxa"/>
            <w:tcBorders>
              <w:top w:val="nil"/>
              <w:left w:val="nil"/>
              <w:bottom w:val="nil"/>
              <w:right w:val="nil"/>
            </w:tcBorders>
          </w:tcPr>
          <w:p w14:paraId="54F2A80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C248D6C" w14:textId="77777777" w:rsidR="00F76714" w:rsidRPr="00F76714" w:rsidRDefault="00F76714" w:rsidP="00D027DD">
            <w:pPr>
              <w:pStyle w:val="AmColumnHeading"/>
            </w:pPr>
            <w:r w:rsidRPr="00F76714">
              <w:t>Poprawka</w:t>
            </w:r>
          </w:p>
        </w:tc>
      </w:tr>
      <w:tr w:rsidR="00F76714" w:rsidRPr="00F76714" w14:paraId="02A3BB61" w14:textId="77777777" w:rsidTr="00D027DD">
        <w:trPr>
          <w:jc w:val="center"/>
        </w:trPr>
        <w:tc>
          <w:tcPr>
            <w:tcW w:w="4876" w:type="dxa"/>
            <w:tcBorders>
              <w:top w:val="nil"/>
              <w:left w:val="nil"/>
              <w:bottom w:val="nil"/>
              <w:right w:val="nil"/>
            </w:tcBorders>
          </w:tcPr>
          <w:p w14:paraId="7004D34C" w14:textId="77777777" w:rsidR="00F76714" w:rsidRPr="00F76714" w:rsidRDefault="00F76714" w:rsidP="00D027DD">
            <w:pPr>
              <w:pStyle w:val="Normal6a"/>
            </w:pPr>
            <w:r w:rsidRPr="00F76714">
              <w:t>12.</w:t>
            </w:r>
            <w:r w:rsidRPr="00F76714">
              <w:tab/>
              <w:t>proponuje, aby celem 28. systemu prawnego 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określania dochodu podlegającego opodatkowaniu, co zapobiegnie fragmentacji obliczania podstawy opodatkowania i ograniczy niepewność transgraniczną; zauważa, że na podstawie wniosku w sprawie ulgi służącej przeciwdziałaniu zjawisku uprzywilejowania finansowania dłużnego w stosunku do kapitałowego system ten powinien zapewniać neutralność między finansowaniem dłużnym a finansowaniem kapitałowym;</w:t>
            </w:r>
          </w:p>
        </w:tc>
        <w:tc>
          <w:tcPr>
            <w:tcW w:w="4876" w:type="dxa"/>
            <w:tcBorders>
              <w:top w:val="nil"/>
              <w:left w:val="nil"/>
              <w:bottom w:val="nil"/>
              <w:right w:val="nil"/>
            </w:tcBorders>
          </w:tcPr>
          <w:p w14:paraId="042B0D23" w14:textId="77777777" w:rsidR="00F76714" w:rsidRPr="00F76714" w:rsidRDefault="00F76714" w:rsidP="00D027DD">
            <w:pPr>
              <w:pStyle w:val="Normal6a"/>
            </w:pPr>
            <w:r w:rsidRPr="00F76714">
              <w:t>12.</w:t>
            </w:r>
            <w:r w:rsidRPr="00F76714">
              <w:tab/>
              <w:t xml:space="preserve">proponuje, aby celem 28. systemu prawnego </w:t>
            </w:r>
            <w:r w:rsidRPr="00F76714">
              <w:rPr>
                <w:b/>
                <w:i/>
              </w:rPr>
              <w:t xml:space="preserve">w późniejszym wniosku </w:t>
            </w:r>
            <w:r w:rsidRPr="00F76714">
              <w:t>była jedna skonsolidowana podstawa opodatkowania osób prawnych dla uczestniczących przedsiębiorstw w całej UE; przypomina wcześniejsze inicjatywy, takie jak wspólna podstawa opodatkowania osób prawnych, CCCTB, BEFIT i model systemu opodatkowania według siedziby głównej dla MŚP, i proponuje, aby 28. system prawny zapewniał jednolitą metodę określania dochodu podlegającego opodatkowaniu, co zapobiegnie fragmentacji obliczania podstawy opodatkowania i ograniczy niepewność transgraniczną; zauważa, że na podstawie wniosku w sprawie ulgi służącej przeciwdziałaniu zjawisku uprzywilejowania finansowania dłużnego w stosunku do kapitałowego system ten powinien zapewniać neutralność między finansowaniem dłużnym a finansowaniem kapitałowym;</w:t>
            </w:r>
          </w:p>
        </w:tc>
      </w:tr>
    </w:tbl>
    <w:p w14:paraId="5E582C89"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77B17BBB" w14:textId="77777777" w:rsidR="00F76714" w:rsidRPr="000725E4" w:rsidRDefault="00F76714" w:rsidP="00F76714">
      <w:pPr>
        <w:rPr>
          <w:lang w:val="en-US"/>
        </w:rPr>
      </w:pPr>
      <w:r w:rsidRPr="000725E4">
        <w:rPr>
          <w:rStyle w:val="HideTWBExt"/>
          <w:lang w:val="en-US"/>
        </w:rPr>
        <w:t>&lt;/Amend&gt;</w:t>
      </w:r>
    </w:p>
    <w:p w14:paraId="49DFCFBA"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190</w:t>
      </w:r>
      <w:r w:rsidRPr="000725E4">
        <w:rPr>
          <w:rStyle w:val="HideTWBExt"/>
          <w:b w:val="0"/>
          <w:lang w:val="en-US"/>
        </w:rPr>
        <w:t>&lt;/NumAm&gt;</w:t>
      </w:r>
    </w:p>
    <w:p w14:paraId="2A31000B"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Fernando Navarrete Rojas</w:t>
      </w:r>
      <w:r w:rsidRPr="000725E4">
        <w:rPr>
          <w:rStyle w:val="HideTWBExt"/>
          <w:b w:val="0"/>
          <w:lang w:val="en-US"/>
        </w:rPr>
        <w:t>&lt;/Members&gt;</w:t>
      </w:r>
    </w:p>
    <w:p w14:paraId="34DB67EF" w14:textId="77777777" w:rsidR="00F76714" w:rsidRPr="00F76714" w:rsidRDefault="00F76714" w:rsidP="00F76714">
      <w:pPr>
        <w:pStyle w:val="NormalBold"/>
      </w:pPr>
      <w:r w:rsidRPr="00F76714">
        <w:rPr>
          <w:rStyle w:val="HideTWBExt"/>
          <w:b w:val="0"/>
        </w:rPr>
        <w:t>&lt;/RepeatBlock-By&gt;</w:t>
      </w:r>
    </w:p>
    <w:p w14:paraId="602F0FAB"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878F6C8" w14:textId="77777777" w:rsidR="00F76714" w:rsidRPr="00F76714" w:rsidRDefault="00F76714" w:rsidP="00F76714">
      <w:pPr>
        <w:pStyle w:val="NormalBold"/>
      </w:pPr>
      <w:r w:rsidRPr="00F76714">
        <w:rPr>
          <w:rStyle w:val="HideTWBExt"/>
          <w:b w:val="0"/>
        </w:rPr>
        <w:t>&lt;Article&gt;</w:t>
      </w:r>
      <w:r w:rsidRPr="00F76714">
        <w:t>Ustęp 12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B4A67B3" w14:textId="77777777" w:rsidTr="00D027DD">
        <w:trPr>
          <w:trHeight w:hRule="exact" w:val="240"/>
          <w:jc w:val="center"/>
        </w:trPr>
        <w:tc>
          <w:tcPr>
            <w:tcW w:w="9752" w:type="dxa"/>
            <w:gridSpan w:val="2"/>
            <w:tcBorders>
              <w:top w:val="nil"/>
              <w:left w:val="nil"/>
              <w:bottom w:val="nil"/>
              <w:right w:val="nil"/>
            </w:tcBorders>
          </w:tcPr>
          <w:p w14:paraId="239FFA19" w14:textId="77777777" w:rsidR="00F76714" w:rsidRPr="00F76714" w:rsidRDefault="00F76714" w:rsidP="00D027DD"/>
        </w:tc>
      </w:tr>
      <w:tr w:rsidR="00F76714" w:rsidRPr="00F76714" w14:paraId="14DC397F" w14:textId="77777777" w:rsidTr="00D027DD">
        <w:trPr>
          <w:trHeight w:val="240"/>
          <w:jc w:val="center"/>
        </w:trPr>
        <w:tc>
          <w:tcPr>
            <w:tcW w:w="4876" w:type="dxa"/>
            <w:tcBorders>
              <w:top w:val="nil"/>
              <w:left w:val="nil"/>
              <w:bottom w:val="nil"/>
              <w:right w:val="nil"/>
            </w:tcBorders>
          </w:tcPr>
          <w:p w14:paraId="007916F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072F2DF" w14:textId="77777777" w:rsidR="00F76714" w:rsidRPr="00F76714" w:rsidRDefault="00F76714" w:rsidP="00D027DD">
            <w:pPr>
              <w:pStyle w:val="AmColumnHeading"/>
            </w:pPr>
            <w:r w:rsidRPr="00F76714">
              <w:t>Poprawka</w:t>
            </w:r>
          </w:p>
        </w:tc>
      </w:tr>
      <w:tr w:rsidR="00F76714" w:rsidRPr="00F76714" w14:paraId="552C3BEC" w14:textId="77777777" w:rsidTr="00D027DD">
        <w:trPr>
          <w:jc w:val="center"/>
        </w:trPr>
        <w:tc>
          <w:tcPr>
            <w:tcW w:w="4876" w:type="dxa"/>
            <w:tcBorders>
              <w:top w:val="nil"/>
              <w:left w:val="nil"/>
              <w:bottom w:val="nil"/>
              <w:right w:val="nil"/>
            </w:tcBorders>
          </w:tcPr>
          <w:p w14:paraId="5F966BF7" w14:textId="77777777" w:rsidR="00F76714" w:rsidRPr="00F76714" w:rsidRDefault="00F76714" w:rsidP="00D027DD">
            <w:pPr>
              <w:pStyle w:val="Normal6a"/>
            </w:pPr>
          </w:p>
        </w:tc>
        <w:tc>
          <w:tcPr>
            <w:tcW w:w="4876" w:type="dxa"/>
            <w:tcBorders>
              <w:top w:val="nil"/>
              <w:left w:val="nil"/>
              <w:bottom w:val="nil"/>
              <w:right w:val="nil"/>
            </w:tcBorders>
          </w:tcPr>
          <w:p w14:paraId="28B8D0BA" w14:textId="77777777" w:rsidR="00F76714" w:rsidRPr="00F76714" w:rsidRDefault="00F76714" w:rsidP="00D027DD">
            <w:pPr>
              <w:pStyle w:val="Normal6a"/>
            </w:pPr>
            <w:r w:rsidRPr="00F76714">
              <w:rPr>
                <w:b/>
                <w:i/>
              </w:rPr>
              <w:t>12a.</w:t>
            </w:r>
            <w:r w:rsidRPr="00F76714">
              <w:rPr>
                <w:b/>
                <w:i/>
              </w:rPr>
              <w:tab/>
              <w:t>wyraża ubolewanie, że wniosek w sprawie BEFIT nie przewidywał rzeczywistej konsolidacji na szczeblu Unii, a jedynie agregację i późniejszy podział wyników podatkowych; ubolewa ponadto, że jego celem było wprowadzenie filaru pierwszego na szczeblu UE przez zastosowanie formuły repartycji opartej na czynnikach, mimo braku porozumienia OECD w sprawie filaru pierwszego; podkreśla, że 28. system prawny powinien zamiast tego priorytetowo traktować rzeczywistą konsolidację, aby zapewnić skuteczne transgraniczne rozliczanie strat, a tym samym zachęcać do inwestycji transgranicznych;</w:t>
            </w:r>
          </w:p>
        </w:tc>
      </w:tr>
    </w:tbl>
    <w:p w14:paraId="1D03AA19"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30A140FF" w14:textId="77777777" w:rsidR="00F76714" w:rsidRPr="000725E4" w:rsidRDefault="00F76714" w:rsidP="00F76714">
      <w:pPr>
        <w:rPr>
          <w:lang w:val="en-US"/>
        </w:rPr>
      </w:pPr>
      <w:r w:rsidRPr="000725E4">
        <w:rPr>
          <w:rStyle w:val="HideTWBExt"/>
          <w:lang w:val="en-US"/>
        </w:rPr>
        <w:t>&lt;/Amend&gt;</w:t>
      </w:r>
    </w:p>
    <w:p w14:paraId="590BA1A0"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191</w:t>
      </w:r>
      <w:r w:rsidRPr="000725E4">
        <w:rPr>
          <w:rStyle w:val="HideTWBExt"/>
          <w:b w:val="0"/>
          <w:lang w:val="en-US"/>
        </w:rPr>
        <w:t>&lt;/NumAm&gt;</w:t>
      </w:r>
    </w:p>
    <w:p w14:paraId="2E44511E"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Jussi Saramo, Manon Aubry, Anthony Smith</w:t>
      </w:r>
      <w:r w:rsidRPr="000725E4">
        <w:rPr>
          <w:rStyle w:val="HideTWBExt"/>
          <w:b w:val="0"/>
          <w:lang w:val="en-US"/>
        </w:rPr>
        <w:t>&lt;/Members&gt;</w:t>
      </w:r>
    </w:p>
    <w:p w14:paraId="0DE8A526" w14:textId="77777777" w:rsidR="00F76714" w:rsidRPr="000725E4" w:rsidRDefault="00F76714" w:rsidP="00F76714">
      <w:pPr>
        <w:rPr>
          <w:lang w:val="en-US"/>
        </w:rPr>
      </w:pPr>
      <w:r w:rsidRPr="000725E4">
        <w:rPr>
          <w:rStyle w:val="HideTWBExt"/>
          <w:lang w:val="en-US"/>
        </w:rPr>
        <w:t>&lt;AuNomDe&gt;</w:t>
      </w:r>
      <w:r w:rsidRPr="000725E4">
        <w:rPr>
          <w:rStyle w:val="HideTWBInt"/>
          <w:lang w:val="en-US"/>
        </w:rPr>
        <w:t>{The Left}</w:t>
      </w:r>
      <w:r w:rsidRPr="000725E4">
        <w:rPr>
          <w:lang w:val="en-US"/>
        </w:rPr>
        <w:t>w imieniu grupy The Left</w:t>
      </w:r>
      <w:r w:rsidRPr="000725E4">
        <w:rPr>
          <w:rStyle w:val="HideTWBExt"/>
          <w:lang w:val="en-US"/>
        </w:rPr>
        <w:t>&lt;/AuNomDe&gt;</w:t>
      </w:r>
    </w:p>
    <w:p w14:paraId="31144D97" w14:textId="77777777" w:rsidR="00F76714" w:rsidRPr="00F76714" w:rsidRDefault="00F76714" w:rsidP="00F76714">
      <w:pPr>
        <w:pStyle w:val="NormalBold"/>
      </w:pPr>
      <w:r w:rsidRPr="00F76714">
        <w:rPr>
          <w:rStyle w:val="HideTWBExt"/>
          <w:b w:val="0"/>
        </w:rPr>
        <w:t>&lt;/RepeatBlock-By&gt;</w:t>
      </w:r>
    </w:p>
    <w:p w14:paraId="72F168D4"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24F7817" w14:textId="77777777" w:rsidR="00F76714" w:rsidRPr="00F76714" w:rsidRDefault="00F76714" w:rsidP="00F76714">
      <w:pPr>
        <w:pStyle w:val="NormalBold"/>
      </w:pPr>
      <w:r w:rsidRPr="00F76714">
        <w:rPr>
          <w:rStyle w:val="HideTWBExt"/>
          <w:b w:val="0"/>
        </w:rPr>
        <w:t>&lt;Article&gt;</w:t>
      </w:r>
      <w:r w:rsidRPr="00F76714">
        <w:t>Ustęp 12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CC7008D" w14:textId="77777777" w:rsidTr="00D027DD">
        <w:trPr>
          <w:trHeight w:hRule="exact" w:val="240"/>
          <w:jc w:val="center"/>
        </w:trPr>
        <w:tc>
          <w:tcPr>
            <w:tcW w:w="9752" w:type="dxa"/>
            <w:gridSpan w:val="2"/>
            <w:tcBorders>
              <w:top w:val="nil"/>
              <w:left w:val="nil"/>
              <w:bottom w:val="nil"/>
              <w:right w:val="nil"/>
            </w:tcBorders>
          </w:tcPr>
          <w:p w14:paraId="2DBED390" w14:textId="77777777" w:rsidR="00F76714" w:rsidRPr="00F76714" w:rsidRDefault="00F76714" w:rsidP="00D027DD"/>
        </w:tc>
      </w:tr>
      <w:tr w:rsidR="00F76714" w:rsidRPr="00F76714" w14:paraId="56C1F59A" w14:textId="77777777" w:rsidTr="00D027DD">
        <w:trPr>
          <w:trHeight w:val="240"/>
          <w:jc w:val="center"/>
        </w:trPr>
        <w:tc>
          <w:tcPr>
            <w:tcW w:w="4876" w:type="dxa"/>
            <w:tcBorders>
              <w:top w:val="nil"/>
              <w:left w:val="nil"/>
              <w:bottom w:val="nil"/>
              <w:right w:val="nil"/>
            </w:tcBorders>
          </w:tcPr>
          <w:p w14:paraId="496CCE6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E37338F" w14:textId="77777777" w:rsidR="00F76714" w:rsidRPr="00F76714" w:rsidRDefault="00F76714" w:rsidP="00D027DD">
            <w:pPr>
              <w:pStyle w:val="AmColumnHeading"/>
            </w:pPr>
            <w:r w:rsidRPr="00F76714">
              <w:t>Poprawka</w:t>
            </w:r>
          </w:p>
        </w:tc>
      </w:tr>
      <w:tr w:rsidR="00F76714" w:rsidRPr="00F76714" w14:paraId="74B2C877" w14:textId="77777777" w:rsidTr="00D027DD">
        <w:trPr>
          <w:jc w:val="center"/>
        </w:trPr>
        <w:tc>
          <w:tcPr>
            <w:tcW w:w="4876" w:type="dxa"/>
            <w:tcBorders>
              <w:top w:val="nil"/>
              <w:left w:val="nil"/>
              <w:bottom w:val="nil"/>
              <w:right w:val="nil"/>
            </w:tcBorders>
          </w:tcPr>
          <w:p w14:paraId="69F7EA23" w14:textId="77777777" w:rsidR="00F76714" w:rsidRPr="00F76714" w:rsidRDefault="00F76714" w:rsidP="00D027DD">
            <w:pPr>
              <w:pStyle w:val="Normal6a"/>
            </w:pPr>
          </w:p>
        </w:tc>
        <w:tc>
          <w:tcPr>
            <w:tcW w:w="4876" w:type="dxa"/>
            <w:tcBorders>
              <w:top w:val="nil"/>
              <w:left w:val="nil"/>
              <w:bottom w:val="nil"/>
              <w:right w:val="nil"/>
            </w:tcBorders>
          </w:tcPr>
          <w:p w14:paraId="66DE2EB5" w14:textId="77777777" w:rsidR="00F76714" w:rsidRPr="00F76714" w:rsidRDefault="00F76714" w:rsidP="00D027DD">
            <w:pPr>
              <w:pStyle w:val="Normal6a"/>
            </w:pPr>
            <w:r w:rsidRPr="00F76714">
              <w:rPr>
                <w:b/>
                <w:i/>
              </w:rPr>
              <w:t>12a.</w:t>
            </w:r>
            <w:r w:rsidRPr="00F76714">
              <w:rPr>
                <w:b/>
                <w:i/>
              </w:rPr>
              <w:tab/>
              <w:t>przypomina, że istnienie w Unii 27 różnych systemów podatku dochodowego od osób prawnych wiąże się ze znacznymi kosztami przestrzegania przepisów i niepewnością prawa oraz może zakłócać konkurencję, w szczególności gdy przedsiębiorstwa międzynarodowe wykorzystują rozbieżności i różnice między systemami krajowymi do agresywnego planowania podatkowego, stawiając tym samym MŚP we względnie niekorzystnej sytuacji; podkreśla w związku z tym, że każdy element podatkowy 28. systemu prawnego powinien w jak największym stopniu opierać się na wspólnej podstawie opodatkowania osób prawnych na szczeblu Unii oraz na stosowaniu formuły repartycji, zgodnie z wcześniejszymi wnioskami Unii, takimi jak CCCTB;</w:t>
            </w:r>
          </w:p>
        </w:tc>
      </w:tr>
    </w:tbl>
    <w:p w14:paraId="09C180F5"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5F7CF711" w14:textId="77777777" w:rsidR="00F76714" w:rsidRPr="000725E4" w:rsidRDefault="00F76714" w:rsidP="00F76714">
      <w:pPr>
        <w:rPr>
          <w:lang w:val="en-US"/>
        </w:rPr>
      </w:pPr>
      <w:r w:rsidRPr="000725E4">
        <w:rPr>
          <w:rStyle w:val="HideTWBExt"/>
          <w:lang w:val="en-US"/>
        </w:rPr>
        <w:t>&lt;/Amend&gt;</w:t>
      </w:r>
    </w:p>
    <w:p w14:paraId="039E75A7"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192</w:t>
      </w:r>
      <w:r w:rsidRPr="00F76714">
        <w:rPr>
          <w:rStyle w:val="HideTWBExt"/>
          <w:b w:val="0"/>
        </w:rPr>
        <w:t>&lt;/NumAm&gt;</w:t>
      </w:r>
    </w:p>
    <w:p w14:paraId="71142F88"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2E705727" w14:textId="77777777" w:rsidR="00F76714" w:rsidRPr="000725E4" w:rsidRDefault="00F76714" w:rsidP="00F76714">
      <w:pPr>
        <w:pStyle w:val="NormalBold"/>
        <w:rPr>
          <w:lang w:val="en-US"/>
        </w:rPr>
      </w:pPr>
      <w:r w:rsidRPr="000725E4">
        <w:rPr>
          <w:rStyle w:val="HideTWBExt"/>
          <w:b w:val="0"/>
          <w:lang w:val="en-US"/>
        </w:rPr>
        <w:t>&lt;/RepeatBlock-By&gt;</w:t>
      </w:r>
    </w:p>
    <w:p w14:paraId="26CC4D4F"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06BE96E3"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13</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522B8D73" w14:textId="77777777" w:rsidTr="00D027DD">
        <w:trPr>
          <w:trHeight w:hRule="exact" w:val="240"/>
          <w:jc w:val="center"/>
        </w:trPr>
        <w:tc>
          <w:tcPr>
            <w:tcW w:w="9752" w:type="dxa"/>
            <w:gridSpan w:val="2"/>
            <w:tcBorders>
              <w:top w:val="nil"/>
              <w:left w:val="nil"/>
              <w:bottom w:val="nil"/>
              <w:right w:val="nil"/>
            </w:tcBorders>
          </w:tcPr>
          <w:p w14:paraId="58AF2501" w14:textId="77777777" w:rsidR="00F76714" w:rsidRPr="000725E4" w:rsidRDefault="00F76714" w:rsidP="00D027DD">
            <w:pPr>
              <w:rPr>
                <w:lang w:val="en-US"/>
              </w:rPr>
            </w:pPr>
          </w:p>
        </w:tc>
      </w:tr>
      <w:tr w:rsidR="00F76714" w:rsidRPr="00F76714" w14:paraId="7AB52E35" w14:textId="77777777" w:rsidTr="00D027DD">
        <w:trPr>
          <w:trHeight w:val="240"/>
          <w:jc w:val="center"/>
        </w:trPr>
        <w:tc>
          <w:tcPr>
            <w:tcW w:w="4876" w:type="dxa"/>
            <w:tcBorders>
              <w:top w:val="nil"/>
              <w:left w:val="nil"/>
              <w:bottom w:val="nil"/>
              <w:right w:val="nil"/>
            </w:tcBorders>
          </w:tcPr>
          <w:p w14:paraId="6BDE58C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C01C37B" w14:textId="77777777" w:rsidR="00F76714" w:rsidRPr="00F76714" w:rsidRDefault="00F76714" w:rsidP="00D027DD">
            <w:pPr>
              <w:pStyle w:val="AmColumnHeading"/>
            </w:pPr>
            <w:r w:rsidRPr="00F76714">
              <w:t>Poprawka</w:t>
            </w:r>
          </w:p>
        </w:tc>
      </w:tr>
      <w:tr w:rsidR="00F76714" w:rsidRPr="00F76714" w14:paraId="063CB0B4" w14:textId="77777777" w:rsidTr="00D027DD">
        <w:trPr>
          <w:jc w:val="center"/>
        </w:trPr>
        <w:tc>
          <w:tcPr>
            <w:tcW w:w="4876" w:type="dxa"/>
            <w:tcBorders>
              <w:top w:val="nil"/>
              <w:left w:val="nil"/>
              <w:bottom w:val="nil"/>
              <w:right w:val="nil"/>
            </w:tcBorders>
          </w:tcPr>
          <w:p w14:paraId="13BA9002" w14:textId="77777777" w:rsidR="00F76714" w:rsidRPr="00F76714" w:rsidRDefault="00F76714" w:rsidP="00D027DD">
            <w:pPr>
              <w:pStyle w:val="Normal6a"/>
            </w:pPr>
            <w:r w:rsidRPr="00F76714">
              <w:rPr>
                <w:b/>
                <w:i/>
              </w:rPr>
              <w:t>13.</w:t>
            </w:r>
            <w:r w:rsidRPr="00F76714">
              <w:rPr>
                <w:b/>
                <w:i/>
              </w:rPr>
              <w:tab/>
              <w:t>proponuje, aby nawet w przypadku braku jednej skonsolidowanej podstawy opodatkowania osób prawnych straty poniesione w jednym państwie członkowskim były uznawane w całym systemie, by można je było przenosić na następne okresy lub odliczać od zysków osiągniętych w innych częściach systemu oraz aby uznano automatyczną kompensację strat transgranicznych za niezbędną dla innowacyjnych i szybko rozwijających się przedsiębiorstw; przyznaje, że w przypadku braku zharmonizowanej definicji strat możliwą opcją są odroczenia podatkowe;</w:t>
            </w:r>
          </w:p>
        </w:tc>
        <w:tc>
          <w:tcPr>
            <w:tcW w:w="4876" w:type="dxa"/>
            <w:tcBorders>
              <w:top w:val="nil"/>
              <w:left w:val="nil"/>
              <w:bottom w:val="nil"/>
              <w:right w:val="nil"/>
            </w:tcBorders>
          </w:tcPr>
          <w:p w14:paraId="77334DCD" w14:textId="77777777" w:rsidR="00F76714" w:rsidRPr="00F76714" w:rsidRDefault="00F76714" w:rsidP="00D027DD">
            <w:pPr>
              <w:pStyle w:val="Normal6a"/>
            </w:pPr>
            <w:r w:rsidRPr="00F76714">
              <w:rPr>
                <w:b/>
                <w:i/>
              </w:rPr>
              <w:t>skreśla się</w:t>
            </w:r>
          </w:p>
        </w:tc>
      </w:tr>
    </w:tbl>
    <w:p w14:paraId="6153AD59"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622E25DE" w14:textId="77777777" w:rsidR="00F76714" w:rsidRPr="00F76714" w:rsidRDefault="00F76714" w:rsidP="00F76714">
      <w:r w:rsidRPr="00F76714">
        <w:rPr>
          <w:rStyle w:val="HideTWBExt"/>
        </w:rPr>
        <w:t>&lt;/Amend&gt;</w:t>
      </w:r>
    </w:p>
    <w:p w14:paraId="6E5BCDFF"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193</w:t>
      </w:r>
      <w:r w:rsidRPr="00F76714">
        <w:rPr>
          <w:rStyle w:val="HideTWBExt"/>
          <w:b w:val="0"/>
        </w:rPr>
        <w:t>&lt;/NumAm&gt;</w:t>
      </w:r>
    </w:p>
    <w:p w14:paraId="52FAAF9D"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Luděk Niedermayer</w:t>
      </w:r>
      <w:r w:rsidRPr="000725E4">
        <w:rPr>
          <w:rStyle w:val="HideTWBExt"/>
          <w:b w:val="0"/>
          <w:lang w:val="en-US"/>
        </w:rPr>
        <w:t>&lt;/Members&gt;</w:t>
      </w:r>
    </w:p>
    <w:p w14:paraId="762FFD2A" w14:textId="77777777" w:rsidR="00F76714" w:rsidRPr="00F76714" w:rsidRDefault="00F76714" w:rsidP="00F76714">
      <w:pPr>
        <w:pStyle w:val="NormalBold"/>
      </w:pPr>
      <w:r w:rsidRPr="00F76714">
        <w:rPr>
          <w:rStyle w:val="HideTWBExt"/>
          <w:b w:val="0"/>
        </w:rPr>
        <w:t>&lt;/RepeatBlock-By&gt;</w:t>
      </w:r>
    </w:p>
    <w:p w14:paraId="2A101A0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6C2B257" w14:textId="77777777" w:rsidR="00F76714" w:rsidRPr="00F76714" w:rsidRDefault="00F76714" w:rsidP="00F76714">
      <w:pPr>
        <w:pStyle w:val="NormalBold"/>
      </w:pPr>
      <w:r w:rsidRPr="00F76714">
        <w:rPr>
          <w:rStyle w:val="HideTWBExt"/>
          <w:b w:val="0"/>
        </w:rPr>
        <w:t>&lt;Article&gt;</w:t>
      </w:r>
      <w:r w:rsidRPr="00F76714">
        <w:t>Ustęp 13</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70EAE1C" w14:textId="77777777" w:rsidTr="00D027DD">
        <w:trPr>
          <w:trHeight w:hRule="exact" w:val="240"/>
          <w:jc w:val="center"/>
        </w:trPr>
        <w:tc>
          <w:tcPr>
            <w:tcW w:w="9752" w:type="dxa"/>
            <w:gridSpan w:val="2"/>
            <w:tcBorders>
              <w:top w:val="nil"/>
              <w:left w:val="nil"/>
              <w:bottom w:val="nil"/>
              <w:right w:val="nil"/>
            </w:tcBorders>
          </w:tcPr>
          <w:p w14:paraId="364097DC" w14:textId="77777777" w:rsidR="00F76714" w:rsidRPr="00F76714" w:rsidRDefault="00F76714" w:rsidP="00D027DD"/>
        </w:tc>
      </w:tr>
      <w:tr w:rsidR="00F76714" w:rsidRPr="00F76714" w14:paraId="14859710" w14:textId="77777777" w:rsidTr="00D027DD">
        <w:trPr>
          <w:trHeight w:val="240"/>
          <w:jc w:val="center"/>
        </w:trPr>
        <w:tc>
          <w:tcPr>
            <w:tcW w:w="4876" w:type="dxa"/>
            <w:tcBorders>
              <w:top w:val="nil"/>
              <w:left w:val="nil"/>
              <w:bottom w:val="nil"/>
              <w:right w:val="nil"/>
            </w:tcBorders>
          </w:tcPr>
          <w:p w14:paraId="393A442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B569B04" w14:textId="77777777" w:rsidR="00F76714" w:rsidRPr="00F76714" w:rsidRDefault="00F76714" w:rsidP="00D027DD">
            <w:pPr>
              <w:pStyle w:val="AmColumnHeading"/>
            </w:pPr>
            <w:r w:rsidRPr="00F76714">
              <w:t>Poprawka</w:t>
            </w:r>
          </w:p>
        </w:tc>
      </w:tr>
      <w:tr w:rsidR="00F76714" w:rsidRPr="00F76714" w14:paraId="7564DA11" w14:textId="77777777" w:rsidTr="00D027DD">
        <w:trPr>
          <w:jc w:val="center"/>
        </w:trPr>
        <w:tc>
          <w:tcPr>
            <w:tcW w:w="4876" w:type="dxa"/>
            <w:tcBorders>
              <w:top w:val="nil"/>
              <w:left w:val="nil"/>
              <w:bottom w:val="nil"/>
              <w:right w:val="nil"/>
            </w:tcBorders>
          </w:tcPr>
          <w:p w14:paraId="6400F389" w14:textId="77777777" w:rsidR="00F76714" w:rsidRPr="00F76714" w:rsidRDefault="00F76714" w:rsidP="00D027DD">
            <w:pPr>
              <w:pStyle w:val="Normal6a"/>
            </w:pPr>
            <w:r w:rsidRPr="00F76714">
              <w:rPr>
                <w:b/>
                <w:i/>
              </w:rPr>
              <w:t>13.</w:t>
            </w:r>
            <w:r w:rsidRPr="00F76714">
              <w:rPr>
                <w:b/>
                <w:i/>
              </w:rPr>
              <w:tab/>
              <w:t>proponuje, aby nawet w przypadku braku jednej skonsolidowanej podstawy opodatkowania osób prawnych straty poniesione w jednym państwie członkowskim były uznawane w całym systemie, by można je było przenosić na następne okresy lub odliczać od zysków osiągniętych w innych częściach systemu oraz aby uznano automatyczną kompensację strat transgranicznych za niezbędną dla innowacyjnych i szybko rozwijających się przedsiębiorstw; przyznaje, że w przypadku braku zharmonizowanej definicji strat możliwą opcją są odroczenia podatkowe;</w:t>
            </w:r>
          </w:p>
        </w:tc>
        <w:tc>
          <w:tcPr>
            <w:tcW w:w="4876" w:type="dxa"/>
            <w:tcBorders>
              <w:top w:val="nil"/>
              <w:left w:val="nil"/>
              <w:bottom w:val="nil"/>
              <w:right w:val="nil"/>
            </w:tcBorders>
          </w:tcPr>
          <w:p w14:paraId="138BCDDA" w14:textId="77777777" w:rsidR="00F76714" w:rsidRPr="00F76714" w:rsidRDefault="00F76714" w:rsidP="00D027DD">
            <w:pPr>
              <w:pStyle w:val="Normal6a"/>
            </w:pPr>
            <w:r w:rsidRPr="00F76714">
              <w:rPr>
                <w:b/>
                <w:i/>
              </w:rPr>
              <w:t>skreśla się</w:t>
            </w:r>
          </w:p>
        </w:tc>
      </w:tr>
    </w:tbl>
    <w:p w14:paraId="390EAF05"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035D1B93" w14:textId="77777777" w:rsidR="00F76714" w:rsidRPr="00F76714" w:rsidRDefault="00F76714" w:rsidP="00F76714">
      <w:r w:rsidRPr="00F76714">
        <w:rPr>
          <w:rStyle w:val="HideTWBExt"/>
        </w:rPr>
        <w:t>&lt;/Amend&gt;</w:t>
      </w:r>
    </w:p>
    <w:p w14:paraId="4CED305D"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194</w:t>
      </w:r>
      <w:r w:rsidRPr="00920718">
        <w:rPr>
          <w:rStyle w:val="HideTWBExt"/>
          <w:b w:val="0"/>
          <w:lang w:val="en-US"/>
        </w:rPr>
        <w:t>&lt;/NumAm&gt;</w:t>
      </w:r>
    </w:p>
    <w:p w14:paraId="42655101"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43E15872" w14:textId="77777777" w:rsidR="00F76714" w:rsidRPr="00F76714" w:rsidRDefault="00F76714" w:rsidP="00F76714">
      <w:pPr>
        <w:pStyle w:val="NormalBold"/>
      </w:pPr>
      <w:r w:rsidRPr="00F76714">
        <w:rPr>
          <w:rStyle w:val="HideTWBExt"/>
          <w:b w:val="0"/>
        </w:rPr>
        <w:t>&lt;/RepeatBlock-By&gt;</w:t>
      </w:r>
    </w:p>
    <w:p w14:paraId="370AF96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B0E1AFD" w14:textId="77777777" w:rsidR="00F76714" w:rsidRPr="00F76714" w:rsidRDefault="00F76714" w:rsidP="00F76714">
      <w:pPr>
        <w:pStyle w:val="NormalBold"/>
      </w:pPr>
      <w:r w:rsidRPr="00F76714">
        <w:rPr>
          <w:rStyle w:val="HideTWBExt"/>
          <w:b w:val="0"/>
        </w:rPr>
        <w:t>&lt;Article&gt;</w:t>
      </w:r>
      <w:r w:rsidRPr="00F76714">
        <w:t>Ustęp 13</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2C558F1" w14:textId="77777777" w:rsidTr="00D027DD">
        <w:trPr>
          <w:trHeight w:hRule="exact" w:val="240"/>
          <w:jc w:val="center"/>
        </w:trPr>
        <w:tc>
          <w:tcPr>
            <w:tcW w:w="9752" w:type="dxa"/>
            <w:gridSpan w:val="2"/>
            <w:tcBorders>
              <w:top w:val="nil"/>
              <w:left w:val="nil"/>
              <w:bottom w:val="nil"/>
              <w:right w:val="nil"/>
            </w:tcBorders>
          </w:tcPr>
          <w:p w14:paraId="272E3574" w14:textId="77777777" w:rsidR="00F76714" w:rsidRPr="00F76714" w:rsidRDefault="00F76714" w:rsidP="00D027DD"/>
        </w:tc>
      </w:tr>
      <w:tr w:rsidR="00F76714" w:rsidRPr="00F76714" w14:paraId="322B12F9" w14:textId="77777777" w:rsidTr="00D027DD">
        <w:trPr>
          <w:trHeight w:val="240"/>
          <w:jc w:val="center"/>
        </w:trPr>
        <w:tc>
          <w:tcPr>
            <w:tcW w:w="4876" w:type="dxa"/>
            <w:tcBorders>
              <w:top w:val="nil"/>
              <w:left w:val="nil"/>
              <w:bottom w:val="nil"/>
              <w:right w:val="nil"/>
            </w:tcBorders>
          </w:tcPr>
          <w:p w14:paraId="57F1D90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4210789" w14:textId="77777777" w:rsidR="00F76714" w:rsidRPr="00F76714" w:rsidRDefault="00F76714" w:rsidP="00D027DD">
            <w:pPr>
              <w:pStyle w:val="AmColumnHeading"/>
            </w:pPr>
            <w:r w:rsidRPr="00F76714">
              <w:t>Poprawka</w:t>
            </w:r>
          </w:p>
        </w:tc>
      </w:tr>
      <w:tr w:rsidR="00F76714" w:rsidRPr="00F76714" w14:paraId="35588C5B" w14:textId="77777777" w:rsidTr="00D027DD">
        <w:trPr>
          <w:jc w:val="center"/>
        </w:trPr>
        <w:tc>
          <w:tcPr>
            <w:tcW w:w="4876" w:type="dxa"/>
            <w:tcBorders>
              <w:top w:val="nil"/>
              <w:left w:val="nil"/>
              <w:bottom w:val="nil"/>
              <w:right w:val="nil"/>
            </w:tcBorders>
          </w:tcPr>
          <w:p w14:paraId="3983AC34" w14:textId="77777777" w:rsidR="00F76714" w:rsidRPr="00F76714" w:rsidRDefault="00F76714" w:rsidP="00D027DD">
            <w:pPr>
              <w:pStyle w:val="Normal6a"/>
            </w:pPr>
            <w:r w:rsidRPr="00F76714">
              <w:rPr>
                <w:b/>
                <w:i/>
              </w:rPr>
              <w:t>13.</w:t>
            </w:r>
            <w:r w:rsidRPr="00F76714">
              <w:rPr>
                <w:b/>
                <w:i/>
              </w:rPr>
              <w:tab/>
              <w:t>proponuje, aby nawet w przypadku braku jednej skonsolidowanej podstawy opodatkowania osób prawnych straty poniesione w jednym państwie członkowskim były uznawane w całym systemie, by można je było przenosić na następne okresy lub odliczać od zysków osiągniętych w innych częściach systemu oraz aby uznano automatyczną kompensację strat transgranicznych za niezbędną dla innowacyjnych i szybko rozwijających się przedsiębiorstw; przyznaje, że w przypadku braku zharmonizowanej definicji strat możliwą opcją są odroczenia podatkowe;</w:t>
            </w:r>
          </w:p>
        </w:tc>
        <w:tc>
          <w:tcPr>
            <w:tcW w:w="4876" w:type="dxa"/>
            <w:tcBorders>
              <w:top w:val="nil"/>
              <w:left w:val="nil"/>
              <w:bottom w:val="nil"/>
              <w:right w:val="nil"/>
            </w:tcBorders>
          </w:tcPr>
          <w:p w14:paraId="0B722740" w14:textId="77777777" w:rsidR="00F76714" w:rsidRPr="00F76714" w:rsidRDefault="00F76714" w:rsidP="00D027DD">
            <w:pPr>
              <w:pStyle w:val="Normal6a"/>
            </w:pPr>
            <w:r w:rsidRPr="00F76714">
              <w:rPr>
                <w:b/>
                <w:i/>
              </w:rPr>
              <w:t>skreśla się</w:t>
            </w:r>
          </w:p>
        </w:tc>
      </w:tr>
    </w:tbl>
    <w:p w14:paraId="210D4B30"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160A38E5" w14:textId="77777777" w:rsidR="00F76714" w:rsidRPr="00F76714" w:rsidRDefault="00F76714" w:rsidP="00F76714">
      <w:r w:rsidRPr="00F76714">
        <w:rPr>
          <w:rStyle w:val="HideTWBExt"/>
        </w:rPr>
        <w:t>&lt;/Amend&gt;</w:t>
      </w:r>
    </w:p>
    <w:p w14:paraId="3D40FE2F"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195</w:t>
      </w:r>
      <w:r w:rsidRPr="00F76714">
        <w:rPr>
          <w:rStyle w:val="HideTWBExt"/>
          <w:b w:val="0"/>
        </w:rPr>
        <w:t>&lt;/NumAm&gt;</w:t>
      </w:r>
    </w:p>
    <w:p w14:paraId="01641FE8" w14:textId="77777777" w:rsidR="00F76714" w:rsidRPr="00F76714" w:rsidRDefault="00F76714" w:rsidP="00F76714">
      <w:pPr>
        <w:pStyle w:val="NormalBold"/>
      </w:pPr>
      <w:r w:rsidRPr="00F76714">
        <w:rPr>
          <w:rStyle w:val="HideTWBExt"/>
          <w:b w:val="0"/>
        </w:rPr>
        <w:t>&lt;RepeatBlock-By&gt;&lt;Members&gt;</w:t>
      </w:r>
      <w:r w:rsidRPr="00F76714">
        <w:t>Jussi Saramo, Manon Aubry, Anthony Smith, Pasquale Tridico</w:t>
      </w:r>
      <w:r w:rsidRPr="00F76714">
        <w:rPr>
          <w:rStyle w:val="HideTWBExt"/>
          <w:b w:val="0"/>
        </w:rPr>
        <w:t>&lt;/Members&gt;</w:t>
      </w:r>
    </w:p>
    <w:p w14:paraId="7928A613" w14:textId="77777777" w:rsidR="00F76714" w:rsidRPr="00F76714" w:rsidRDefault="00F76714" w:rsidP="00F76714">
      <w:r w:rsidRPr="00F76714">
        <w:rPr>
          <w:rStyle w:val="HideTWBExt"/>
        </w:rPr>
        <w:t>&lt;AuNomDe&gt;</w:t>
      </w:r>
      <w:r w:rsidRPr="00F76714">
        <w:rPr>
          <w:rStyle w:val="HideTWBInt"/>
        </w:rPr>
        <w:t>{The Left}</w:t>
      </w:r>
      <w:r w:rsidRPr="00F76714">
        <w:t>w imieniu grupy The Left</w:t>
      </w:r>
      <w:r w:rsidRPr="00F76714">
        <w:rPr>
          <w:rStyle w:val="HideTWBExt"/>
        </w:rPr>
        <w:t>&lt;/AuNomDe&gt;</w:t>
      </w:r>
    </w:p>
    <w:p w14:paraId="277819D8" w14:textId="77777777" w:rsidR="00F76714" w:rsidRPr="00F76714" w:rsidRDefault="00F76714" w:rsidP="00F76714">
      <w:pPr>
        <w:pStyle w:val="NormalBold"/>
      </w:pPr>
      <w:r w:rsidRPr="00F76714">
        <w:rPr>
          <w:rStyle w:val="HideTWBExt"/>
          <w:b w:val="0"/>
        </w:rPr>
        <w:t>&lt;/RepeatBlock-By&gt;</w:t>
      </w:r>
    </w:p>
    <w:p w14:paraId="45844AE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F3AA582" w14:textId="77777777" w:rsidR="00F76714" w:rsidRPr="00F76714" w:rsidRDefault="00F76714" w:rsidP="00F76714">
      <w:pPr>
        <w:pStyle w:val="NormalBold"/>
      </w:pPr>
      <w:r w:rsidRPr="00F76714">
        <w:rPr>
          <w:rStyle w:val="HideTWBExt"/>
          <w:b w:val="0"/>
        </w:rPr>
        <w:t>&lt;Article&gt;</w:t>
      </w:r>
      <w:r w:rsidRPr="00F76714">
        <w:t>Ustęp 13</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0BB6FBC" w14:textId="77777777" w:rsidTr="00D027DD">
        <w:trPr>
          <w:trHeight w:hRule="exact" w:val="240"/>
          <w:jc w:val="center"/>
        </w:trPr>
        <w:tc>
          <w:tcPr>
            <w:tcW w:w="9752" w:type="dxa"/>
            <w:gridSpan w:val="2"/>
            <w:tcBorders>
              <w:top w:val="nil"/>
              <w:left w:val="nil"/>
              <w:bottom w:val="nil"/>
              <w:right w:val="nil"/>
            </w:tcBorders>
          </w:tcPr>
          <w:p w14:paraId="07EC5667" w14:textId="77777777" w:rsidR="00F76714" w:rsidRPr="00F76714" w:rsidRDefault="00F76714" w:rsidP="00D027DD"/>
        </w:tc>
      </w:tr>
      <w:tr w:rsidR="00F76714" w:rsidRPr="00F76714" w14:paraId="334E1039" w14:textId="77777777" w:rsidTr="00D027DD">
        <w:trPr>
          <w:trHeight w:val="240"/>
          <w:jc w:val="center"/>
        </w:trPr>
        <w:tc>
          <w:tcPr>
            <w:tcW w:w="4876" w:type="dxa"/>
            <w:tcBorders>
              <w:top w:val="nil"/>
              <w:left w:val="nil"/>
              <w:bottom w:val="nil"/>
              <w:right w:val="nil"/>
            </w:tcBorders>
          </w:tcPr>
          <w:p w14:paraId="01BA294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DCD9806" w14:textId="77777777" w:rsidR="00F76714" w:rsidRPr="00F76714" w:rsidRDefault="00F76714" w:rsidP="00D027DD">
            <w:pPr>
              <w:pStyle w:val="AmColumnHeading"/>
            </w:pPr>
            <w:r w:rsidRPr="00F76714">
              <w:t>Poprawka</w:t>
            </w:r>
          </w:p>
        </w:tc>
      </w:tr>
      <w:tr w:rsidR="00F76714" w:rsidRPr="00F76714" w14:paraId="505029A0" w14:textId="77777777" w:rsidTr="00D027DD">
        <w:trPr>
          <w:jc w:val="center"/>
        </w:trPr>
        <w:tc>
          <w:tcPr>
            <w:tcW w:w="4876" w:type="dxa"/>
            <w:tcBorders>
              <w:top w:val="nil"/>
              <w:left w:val="nil"/>
              <w:bottom w:val="nil"/>
              <w:right w:val="nil"/>
            </w:tcBorders>
          </w:tcPr>
          <w:p w14:paraId="54D136B8" w14:textId="77777777" w:rsidR="00F76714" w:rsidRPr="00F76714" w:rsidRDefault="00F76714" w:rsidP="00D027DD">
            <w:pPr>
              <w:pStyle w:val="Normal6a"/>
            </w:pPr>
            <w:r w:rsidRPr="00F76714">
              <w:rPr>
                <w:b/>
                <w:i/>
              </w:rPr>
              <w:t>13.</w:t>
            </w:r>
            <w:r w:rsidRPr="00F76714">
              <w:rPr>
                <w:b/>
                <w:i/>
              </w:rPr>
              <w:tab/>
              <w:t>proponuje, aby nawet w przypadku braku jednej skonsolidowanej podstawy opodatkowania osób prawnych straty poniesione w jednym państwie członkowskim były uznawane w całym systemie, by można je było przenosić na następne okresy lub odliczać od zysków osiągniętych w innych częściach systemu oraz aby uznano automatyczną kompensację strat transgranicznych za niezbędną dla innowacyjnych i szybko rozwijających się przedsiębiorstw; przyznaje, że w przypadku braku zharmonizowanej definicji strat możliwą opcją są odroczenia podatkowe;</w:t>
            </w:r>
          </w:p>
        </w:tc>
        <w:tc>
          <w:tcPr>
            <w:tcW w:w="4876" w:type="dxa"/>
            <w:tcBorders>
              <w:top w:val="nil"/>
              <w:left w:val="nil"/>
              <w:bottom w:val="nil"/>
              <w:right w:val="nil"/>
            </w:tcBorders>
          </w:tcPr>
          <w:p w14:paraId="792D0CC7" w14:textId="77777777" w:rsidR="00F76714" w:rsidRPr="00F76714" w:rsidRDefault="00F76714" w:rsidP="00D027DD">
            <w:pPr>
              <w:pStyle w:val="Normal6a"/>
            </w:pPr>
            <w:r w:rsidRPr="00F76714">
              <w:rPr>
                <w:b/>
                <w:i/>
              </w:rPr>
              <w:t>skreśla się</w:t>
            </w:r>
          </w:p>
        </w:tc>
      </w:tr>
    </w:tbl>
    <w:p w14:paraId="2E59B85E"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4302AE70" w14:textId="77777777" w:rsidR="00F76714" w:rsidRPr="00F76714" w:rsidRDefault="00F76714" w:rsidP="00F76714">
      <w:r w:rsidRPr="00F76714">
        <w:rPr>
          <w:rStyle w:val="HideTWBExt"/>
        </w:rPr>
        <w:t>&lt;/Amend&gt;</w:t>
      </w:r>
    </w:p>
    <w:p w14:paraId="4EFF65FA"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196</w:t>
      </w:r>
      <w:r w:rsidRPr="002019F2">
        <w:rPr>
          <w:rStyle w:val="HideTWBExt"/>
          <w:b w:val="0"/>
          <w:lang w:val="en-US"/>
        </w:rPr>
        <w:t>&lt;/NumAm&gt;</w:t>
      </w:r>
    </w:p>
    <w:p w14:paraId="36F81298"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65EE24D6"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7C081ADA" w14:textId="77777777" w:rsidR="00F76714" w:rsidRPr="00F76714" w:rsidRDefault="00F76714" w:rsidP="00F76714">
      <w:pPr>
        <w:pStyle w:val="NormalBold"/>
      </w:pPr>
      <w:r w:rsidRPr="00F76714">
        <w:rPr>
          <w:rStyle w:val="HideTWBExt"/>
          <w:b w:val="0"/>
        </w:rPr>
        <w:t>&lt;/RepeatBlock-By&gt;</w:t>
      </w:r>
    </w:p>
    <w:p w14:paraId="5DFB19B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516CA38" w14:textId="77777777" w:rsidR="00F76714" w:rsidRPr="00F76714" w:rsidRDefault="00F76714" w:rsidP="00F76714">
      <w:pPr>
        <w:pStyle w:val="NormalBold"/>
      </w:pPr>
      <w:r w:rsidRPr="00F76714">
        <w:rPr>
          <w:rStyle w:val="HideTWBExt"/>
          <w:b w:val="0"/>
        </w:rPr>
        <w:t>&lt;Article&gt;</w:t>
      </w:r>
      <w:r w:rsidRPr="00F76714">
        <w:t>Ustęp 13</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90FF871" w14:textId="77777777" w:rsidTr="00D027DD">
        <w:trPr>
          <w:trHeight w:hRule="exact" w:val="240"/>
          <w:jc w:val="center"/>
        </w:trPr>
        <w:tc>
          <w:tcPr>
            <w:tcW w:w="9752" w:type="dxa"/>
            <w:gridSpan w:val="2"/>
            <w:tcBorders>
              <w:top w:val="nil"/>
              <w:left w:val="nil"/>
              <w:bottom w:val="nil"/>
              <w:right w:val="nil"/>
            </w:tcBorders>
          </w:tcPr>
          <w:p w14:paraId="56586B0F" w14:textId="77777777" w:rsidR="00F76714" w:rsidRPr="00F76714" w:rsidRDefault="00F76714" w:rsidP="00D027DD"/>
        </w:tc>
      </w:tr>
      <w:tr w:rsidR="00F76714" w:rsidRPr="00F76714" w14:paraId="710D8573" w14:textId="77777777" w:rsidTr="00D027DD">
        <w:trPr>
          <w:trHeight w:val="240"/>
          <w:jc w:val="center"/>
        </w:trPr>
        <w:tc>
          <w:tcPr>
            <w:tcW w:w="4876" w:type="dxa"/>
            <w:tcBorders>
              <w:top w:val="nil"/>
              <w:left w:val="nil"/>
              <w:bottom w:val="nil"/>
              <w:right w:val="nil"/>
            </w:tcBorders>
          </w:tcPr>
          <w:p w14:paraId="14BAC04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B6FF4C1" w14:textId="77777777" w:rsidR="00F76714" w:rsidRPr="00F76714" w:rsidRDefault="00F76714" w:rsidP="00D027DD">
            <w:pPr>
              <w:pStyle w:val="AmColumnHeading"/>
            </w:pPr>
            <w:r w:rsidRPr="00F76714">
              <w:t>Poprawka</w:t>
            </w:r>
          </w:p>
        </w:tc>
      </w:tr>
      <w:tr w:rsidR="00F76714" w:rsidRPr="00F76714" w14:paraId="04BCC7A8" w14:textId="77777777" w:rsidTr="00D027DD">
        <w:trPr>
          <w:jc w:val="center"/>
        </w:trPr>
        <w:tc>
          <w:tcPr>
            <w:tcW w:w="4876" w:type="dxa"/>
            <w:tcBorders>
              <w:top w:val="nil"/>
              <w:left w:val="nil"/>
              <w:bottom w:val="nil"/>
              <w:right w:val="nil"/>
            </w:tcBorders>
          </w:tcPr>
          <w:p w14:paraId="2EC577DA" w14:textId="77777777" w:rsidR="00F76714" w:rsidRPr="00F76714" w:rsidRDefault="00F76714" w:rsidP="00D027DD">
            <w:pPr>
              <w:pStyle w:val="Normal6a"/>
            </w:pPr>
            <w:r w:rsidRPr="00F76714">
              <w:t>13.</w:t>
            </w:r>
            <w:r w:rsidRPr="00F76714">
              <w:tab/>
            </w:r>
            <w:r w:rsidRPr="00F76714">
              <w:rPr>
                <w:b/>
                <w:i/>
              </w:rPr>
              <w:t xml:space="preserve">proponuje, aby nawet w przypadku braku jednej skonsolidowanej podstawy opodatkowania osób prawnych straty poniesione w jednym państwie członkowskim były uznawane w całym systemie, by można je było przenosić na następne okresy lub odliczać od zysków osiągniętych w innych częściach systemu oraz aby uznano automatyczną kompensację strat transgranicznych za niezbędną dla innowacyjnych i szybko rozwijających się przedsiębiorstw; przyznaje, że w przypadku braku </w:t>
            </w:r>
            <w:r w:rsidRPr="00F76714">
              <w:t xml:space="preserve">zharmonizowanej definicji strat </w:t>
            </w:r>
            <w:r w:rsidRPr="00F76714">
              <w:rPr>
                <w:b/>
                <w:i/>
              </w:rPr>
              <w:t>możliwą opcją są odroczenia podatkowe</w:t>
            </w:r>
            <w:r w:rsidRPr="00F76714">
              <w:t>;</w:t>
            </w:r>
          </w:p>
        </w:tc>
        <w:tc>
          <w:tcPr>
            <w:tcW w:w="4876" w:type="dxa"/>
            <w:tcBorders>
              <w:top w:val="nil"/>
              <w:left w:val="nil"/>
              <w:bottom w:val="nil"/>
              <w:right w:val="nil"/>
            </w:tcBorders>
          </w:tcPr>
          <w:p w14:paraId="6893AF66" w14:textId="77777777" w:rsidR="00F76714" w:rsidRPr="00F76714" w:rsidRDefault="00F76714" w:rsidP="00D027DD">
            <w:pPr>
              <w:pStyle w:val="Normal6a"/>
            </w:pPr>
            <w:r w:rsidRPr="00F76714">
              <w:t>13.</w:t>
            </w:r>
            <w:r w:rsidRPr="00F76714">
              <w:tab/>
            </w:r>
            <w:r w:rsidRPr="00F76714">
              <w:rPr>
                <w:b/>
                <w:i/>
              </w:rPr>
              <w:t xml:space="preserve">zwraca się do Komisji o zaproponowanie </w:t>
            </w:r>
            <w:r w:rsidRPr="00F76714">
              <w:t>zharmonizowanej definicji strat</w:t>
            </w:r>
            <w:r w:rsidRPr="00F76714">
              <w:rPr>
                <w:b/>
                <w:i/>
              </w:rPr>
              <w:t>, aby umożliwić uznawanie strat poniesionych w państwie członkowskim innym niż jurysdykcja siedziby głównej przedsiębiorstwa objętego 28. systemem prawnym</w:t>
            </w:r>
            <w:r w:rsidRPr="00F76714">
              <w:t>;</w:t>
            </w:r>
          </w:p>
        </w:tc>
      </w:tr>
    </w:tbl>
    <w:p w14:paraId="59442536"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65476C3" w14:textId="77777777" w:rsidR="00F76714" w:rsidRPr="000725E4" w:rsidRDefault="00F76714" w:rsidP="00F76714">
      <w:pPr>
        <w:rPr>
          <w:lang w:val="en-US"/>
        </w:rPr>
      </w:pPr>
      <w:r w:rsidRPr="000725E4">
        <w:rPr>
          <w:rStyle w:val="HideTWBExt"/>
          <w:lang w:val="en-US"/>
        </w:rPr>
        <w:t>&lt;/Amend&gt;</w:t>
      </w:r>
    </w:p>
    <w:p w14:paraId="4AC39B23"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197</w:t>
      </w:r>
      <w:r w:rsidRPr="000725E4">
        <w:rPr>
          <w:rStyle w:val="HideTWBExt"/>
          <w:b w:val="0"/>
          <w:lang w:val="en-US"/>
        </w:rPr>
        <w:t>&lt;/NumAm&gt;</w:t>
      </w:r>
    </w:p>
    <w:p w14:paraId="4D236B00"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Bruno Gonçalves, Niels Fuglsang, Jonás Fernández</w:t>
      </w:r>
      <w:r w:rsidRPr="000725E4">
        <w:rPr>
          <w:rStyle w:val="HideTWBExt"/>
          <w:b w:val="0"/>
          <w:lang w:val="en-US"/>
        </w:rPr>
        <w:t>&lt;/Members&gt;</w:t>
      </w:r>
    </w:p>
    <w:p w14:paraId="62CCBE4F" w14:textId="77777777" w:rsidR="00F76714" w:rsidRPr="00F76714" w:rsidRDefault="00F76714" w:rsidP="00F76714">
      <w:pPr>
        <w:pStyle w:val="NormalBold"/>
      </w:pPr>
      <w:r w:rsidRPr="00F76714">
        <w:rPr>
          <w:rStyle w:val="HideTWBExt"/>
          <w:b w:val="0"/>
        </w:rPr>
        <w:t>&lt;/RepeatBlock-By&gt;</w:t>
      </w:r>
    </w:p>
    <w:p w14:paraId="63ADB85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A859AB4" w14:textId="77777777" w:rsidR="00F76714" w:rsidRPr="00F76714" w:rsidRDefault="00F76714" w:rsidP="00F76714">
      <w:pPr>
        <w:pStyle w:val="NormalBold"/>
      </w:pPr>
      <w:r w:rsidRPr="00F76714">
        <w:rPr>
          <w:rStyle w:val="HideTWBExt"/>
          <w:b w:val="0"/>
        </w:rPr>
        <w:t>&lt;Article&gt;</w:t>
      </w:r>
      <w:r w:rsidRPr="00F76714">
        <w:t>Ustęp 13</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A13212A" w14:textId="77777777" w:rsidTr="00D027DD">
        <w:trPr>
          <w:trHeight w:hRule="exact" w:val="240"/>
          <w:jc w:val="center"/>
        </w:trPr>
        <w:tc>
          <w:tcPr>
            <w:tcW w:w="9752" w:type="dxa"/>
            <w:gridSpan w:val="2"/>
            <w:tcBorders>
              <w:top w:val="nil"/>
              <w:left w:val="nil"/>
              <w:bottom w:val="nil"/>
              <w:right w:val="nil"/>
            </w:tcBorders>
          </w:tcPr>
          <w:p w14:paraId="128CAE9B" w14:textId="77777777" w:rsidR="00F76714" w:rsidRPr="00F76714" w:rsidRDefault="00F76714" w:rsidP="00D027DD"/>
        </w:tc>
      </w:tr>
      <w:tr w:rsidR="00F76714" w:rsidRPr="00F76714" w14:paraId="63BDFF6D" w14:textId="77777777" w:rsidTr="00D027DD">
        <w:trPr>
          <w:trHeight w:val="240"/>
          <w:jc w:val="center"/>
        </w:trPr>
        <w:tc>
          <w:tcPr>
            <w:tcW w:w="4876" w:type="dxa"/>
            <w:tcBorders>
              <w:top w:val="nil"/>
              <w:left w:val="nil"/>
              <w:bottom w:val="nil"/>
              <w:right w:val="nil"/>
            </w:tcBorders>
          </w:tcPr>
          <w:p w14:paraId="0AEC0C3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C9D9085" w14:textId="77777777" w:rsidR="00F76714" w:rsidRPr="00F76714" w:rsidRDefault="00F76714" w:rsidP="00D027DD">
            <w:pPr>
              <w:pStyle w:val="AmColumnHeading"/>
            </w:pPr>
            <w:r w:rsidRPr="00F76714">
              <w:t>Poprawka</w:t>
            </w:r>
          </w:p>
        </w:tc>
      </w:tr>
      <w:tr w:rsidR="00F76714" w:rsidRPr="00F76714" w14:paraId="545B9178" w14:textId="77777777" w:rsidTr="00D027DD">
        <w:trPr>
          <w:jc w:val="center"/>
        </w:trPr>
        <w:tc>
          <w:tcPr>
            <w:tcW w:w="4876" w:type="dxa"/>
            <w:tcBorders>
              <w:top w:val="nil"/>
              <w:left w:val="nil"/>
              <w:bottom w:val="nil"/>
              <w:right w:val="nil"/>
            </w:tcBorders>
          </w:tcPr>
          <w:p w14:paraId="0AFCF2E2" w14:textId="77777777" w:rsidR="00F76714" w:rsidRPr="00F76714" w:rsidRDefault="00F76714" w:rsidP="00D027DD">
            <w:pPr>
              <w:pStyle w:val="Normal6a"/>
            </w:pPr>
            <w:r w:rsidRPr="00F76714">
              <w:t>13.</w:t>
            </w:r>
            <w:r w:rsidRPr="00F76714">
              <w:tab/>
              <w:t xml:space="preserve">proponuje, aby </w:t>
            </w:r>
            <w:r w:rsidRPr="00F76714">
              <w:rPr>
                <w:b/>
                <w:i/>
              </w:rPr>
              <w:t xml:space="preserve">nawet </w:t>
            </w:r>
            <w:r w:rsidRPr="00F76714">
              <w:t xml:space="preserve">w przypadku braku jednej skonsolidowanej podstawy opodatkowania osób prawnych straty poniesione w jednym państwie członkowskim </w:t>
            </w:r>
            <w:r w:rsidRPr="00F76714">
              <w:rPr>
                <w:b/>
                <w:i/>
              </w:rPr>
              <w:t xml:space="preserve">były </w:t>
            </w:r>
            <w:r w:rsidRPr="00F76714">
              <w:t>uznawane w całym systemie, by można je było przenosić na następne okresy lub odliczać od zysków osiągniętych w innych częściach systemu oraz aby uznano automatyczną kompensację strat transgranicznych za niezbędną dla innowacyjnych i szybko rozwijających się przedsiębiorstw;</w:t>
            </w:r>
            <w:r w:rsidRPr="00F76714">
              <w:rPr>
                <w:b/>
                <w:i/>
              </w:rPr>
              <w:t xml:space="preserve"> przyznaje, że w przypadku braku zharmonizowanej definicji strat możliwą opcją są odroczenia podatkowe;</w:t>
            </w:r>
          </w:p>
        </w:tc>
        <w:tc>
          <w:tcPr>
            <w:tcW w:w="4876" w:type="dxa"/>
            <w:tcBorders>
              <w:top w:val="nil"/>
              <w:left w:val="nil"/>
              <w:bottom w:val="nil"/>
              <w:right w:val="nil"/>
            </w:tcBorders>
          </w:tcPr>
          <w:p w14:paraId="24FE8C5D" w14:textId="77777777" w:rsidR="00F76714" w:rsidRPr="00F76714" w:rsidRDefault="00F76714" w:rsidP="00D027DD">
            <w:pPr>
              <w:pStyle w:val="Normal6a"/>
            </w:pPr>
            <w:r w:rsidRPr="00F76714">
              <w:t>13.</w:t>
            </w:r>
            <w:r w:rsidRPr="00F76714">
              <w:tab/>
              <w:t xml:space="preserve">proponuje, aby w przypadku braku jednej skonsolidowanej podstawy opodatkowania osób prawnych straty poniesione w jednym państwie członkowskim </w:t>
            </w:r>
            <w:r w:rsidRPr="00F76714">
              <w:rPr>
                <w:b/>
                <w:i/>
              </w:rPr>
              <w:t xml:space="preserve">mogły być </w:t>
            </w:r>
            <w:r w:rsidRPr="00F76714">
              <w:t>uznawane w całym systemie, by można je było</w:t>
            </w:r>
            <w:r w:rsidRPr="00F76714">
              <w:rPr>
                <w:b/>
                <w:i/>
              </w:rPr>
              <w:t xml:space="preserve">, w ściśle określonych granicach, </w:t>
            </w:r>
            <w:r w:rsidRPr="00F76714">
              <w:t>przenosić na następne okresy lub odliczać od zysków osiągniętych w innych częściach systemu oraz aby uznano automatyczną kompensację strat transgranicznych za niezbędną dla innowacyjnych i szybko rozwijających się przedsiębiorstw</w:t>
            </w:r>
            <w:r w:rsidRPr="00F76714">
              <w:rPr>
                <w:b/>
                <w:i/>
              </w:rPr>
              <w:t>, pod warunkiem że należycie wprowadzono mechanizmy przejrzystości i przeciwdziałania nadużyciom</w:t>
            </w:r>
            <w:r w:rsidRPr="00F76714">
              <w:t>;</w:t>
            </w:r>
          </w:p>
        </w:tc>
      </w:tr>
    </w:tbl>
    <w:p w14:paraId="57E87F96"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D7372EA" w14:textId="77777777" w:rsidR="00F76714" w:rsidRPr="000725E4" w:rsidRDefault="00F76714" w:rsidP="00F76714">
      <w:pPr>
        <w:rPr>
          <w:lang w:val="en-US"/>
        </w:rPr>
      </w:pPr>
      <w:r w:rsidRPr="000725E4">
        <w:rPr>
          <w:rStyle w:val="HideTWBExt"/>
          <w:lang w:val="en-US"/>
        </w:rPr>
        <w:t>&lt;/Amend&gt;</w:t>
      </w:r>
    </w:p>
    <w:p w14:paraId="597E377B"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198</w:t>
      </w:r>
      <w:r w:rsidRPr="000725E4">
        <w:rPr>
          <w:rStyle w:val="HideTWBExt"/>
          <w:b w:val="0"/>
          <w:lang w:val="en-US"/>
        </w:rPr>
        <w:t>&lt;/NumAm&gt;</w:t>
      </w:r>
    </w:p>
    <w:p w14:paraId="5A2361F1"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Billy Kelleher</w:t>
      </w:r>
      <w:r w:rsidRPr="000725E4">
        <w:rPr>
          <w:rStyle w:val="HideTWBExt"/>
          <w:b w:val="0"/>
          <w:lang w:val="en-US"/>
        </w:rPr>
        <w:t>&lt;/Members&gt;</w:t>
      </w:r>
    </w:p>
    <w:p w14:paraId="1A7148D9" w14:textId="77777777" w:rsidR="00F76714" w:rsidRPr="000725E4" w:rsidRDefault="00F76714" w:rsidP="00F76714">
      <w:pPr>
        <w:pStyle w:val="NormalBold"/>
        <w:rPr>
          <w:lang w:val="en-US"/>
        </w:rPr>
      </w:pPr>
      <w:r w:rsidRPr="000725E4">
        <w:rPr>
          <w:rStyle w:val="HideTWBExt"/>
          <w:b w:val="0"/>
          <w:lang w:val="en-US"/>
        </w:rPr>
        <w:t>&lt;/RepeatBlock-By&gt;</w:t>
      </w:r>
    </w:p>
    <w:p w14:paraId="07046EB3"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50176F8A"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13</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72D9FC12" w14:textId="77777777" w:rsidTr="00D027DD">
        <w:trPr>
          <w:trHeight w:hRule="exact" w:val="240"/>
          <w:jc w:val="center"/>
        </w:trPr>
        <w:tc>
          <w:tcPr>
            <w:tcW w:w="9752" w:type="dxa"/>
            <w:gridSpan w:val="2"/>
            <w:tcBorders>
              <w:top w:val="nil"/>
              <w:left w:val="nil"/>
              <w:bottom w:val="nil"/>
              <w:right w:val="nil"/>
            </w:tcBorders>
          </w:tcPr>
          <w:p w14:paraId="2E1EE8E9" w14:textId="77777777" w:rsidR="00F76714" w:rsidRPr="000725E4" w:rsidRDefault="00F76714" w:rsidP="00D027DD">
            <w:pPr>
              <w:rPr>
                <w:lang w:val="en-US"/>
              </w:rPr>
            </w:pPr>
          </w:p>
        </w:tc>
      </w:tr>
      <w:tr w:rsidR="00F76714" w:rsidRPr="00F76714" w14:paraId="361E9D7D" w14:textId="77777777" w:rsidTr="00D027DD">
        <w:trPr>
          <w:trHeight w:val="240"/>
          <w:jc w:val="center"/>
        </w:trPr>
        <w:tc>
          <w:tcPr>
            <w:tcW w:w="4876" w:type="dxa"/>
            <w:tcBorders>
              <w:top w:val="nil"/>
              <w:left w:val="nil"/>
              <w:bottom w:val="nil"/>
              <w:right w:val="nil"/>
            </w:tcBorders>
          </w:tcPr>
          <w:p w14:paraId="2FA83F0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4875040" w14:textId="77777777" w:rsidR="00F76714" w:rsidRPr="00F76714" w:rsidRDefault="00F76714" w:rsidP="00D027DD">
            <w:pPr>
              <w:pStyle w:val="AmColumnHeading"/>
            </w:pPr>
            <w:r w:rsidRPr="00F76714">
              <w:t>Poprawka</w:t>
            </w:r>
          </w:p>
        </w:tc>
      </w:tr>
      <w:tr w:rsidR="00F76714" w:rsidRPr="00F76714" w14:paraId="158F75E7" w14:textId="77777777" w:rsidTr="00D027DD">
        <w:trPr>
          <w:jc w:val="center"/>
        </w:trPr>
        <w:tc>
          <w:tcPr>
            <w:tcW w:w="4876" w:type="dxa"/>
            <w:tcBorders>
              <w:top w:val="nil"/>
              <w:left w:val="nil"/>
              <w:bottom w:val="nil"/>
              <w:right w:val="nil"/>
            </w:tcBorders>
          </w:tcPr>
          <w:p w14:paraId="4F8C9003" w14:textId="77777777" w:rsidR="00F76714" w:rsidRPr="00F76714" w:rsidRDefault="00F76714" w:rsidP="00D027DD">
            <w:pPr>
              <w:pStyle w:val="Normal6a"/>
            </w:pPr>
            <w:r w:rsidRPr="00F76714">
              <w:t>13.</w:t>
            </w:r>
            <w:r w:rsidRPr="00F76714">
              <w:tab/>
              <w:t xml:space="preserve">proponuje, aby </w:t>
            </w:r>
            <w:r w:rsidRPr="00F76714">
              <w:rPr>
                <w:b/>
                <w:i/>
              </w:rPr>
              <w:t xml:space="preserve">nawet w przypadku braku jednej skonsolidowanej podstawy opodatkowania osób prawnych </w:t>
            </w:r>
            <w:r w:rsidRPr="00F76714">
              <w:t>straty poniesione w jednym państwie członkowskim były uznawane w całym systemie, by można je było przenosić na następne okresy lub odliczać od zysków osiągniętych w innych częściach systemu oraz aby uznano automatyczną kompensację strat transgranicznych za niezbędną dla innowacyjnych i szybko rozwijających się przedsiębiorstw; przyznaje, że w przypadku braku zharmonizowanej definicji strat możliwą opcją są odroczenia podatkowe;</w:t>
            </w:r>
          </w:p>
        </w:tc>
        <w:tc>
          <w:tcPr>
            <w:tcW w:w="4876" w:type="dxa"/>
            <w:tcBorders>
              <w:top w:val="nil"/>
              <w:left w:val="nil"/>
              <w:bottom w:val="nil"/>
              <w:right w:val="nil"/>
            </w:tcBorders>
          </w:tcPr>
          <w:p w14:paraId="5E7DA77E" w14:textId="77777777" w:rsidR="00F76714" w:rsidRPr="00F76714" w:rsidRDefault="00F76714" w:rsidP="00D027DD">
            <w:pPr>
              <w:pStyle w:val="Normal6a"/>
            </w:pPr>
            <w:r w:rsidRPr="00F76714">
              <w:t>13.</w:t>
            </w:r>
            <w:r w:rsidRPr="00F76714">
              <w:tab/>
              <w:t>proponuje, aby straty poniesione w jednym państwie członkowskim były uznawane w całym systemie, by można je było przenosić na następne okresy lub odliczać od zysków osiągniętych w innych częściach systemu oraz aby uznano automatyczną kompensację strat transgranicznych za niezbędną dla innowacyjnych i szybko rozwijających się przedsiębiorstw; przyznaje, że w przypadku braku zharmonizowanej definicji strat możliwą opcją są odroczenia podatkowe;</w:t>
            </w:r>
          </w:p>
        </w:tc>
      </w:tr>
    </w:tbl>
    <w:p w14:paraId="3BAACC53"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26D68D7" w14:textId="77777777" w:rsidR="00F76714" w:rsidRPr="000725E4" w:rsidRDefault="00F76714" w:rsidP="00F76714">
      <w:pPr>
        <w:rPr>
          <w:lang w:val="en-US"/>
        </w:rPr>
      </w:pPr>
      <w:r w:rsidRPr="000725E4">
        <w:rPr>
          <w:rStyle w:val="HideTWBExt"/>
          <w:lang w:val="en-US"/>
        </w:rPr>
        <w:t>&lt;/Amend&gt;</w:t>
      </w:r>
    </w:p>
    <w:p w14:paraId="7C54E643"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199</w:t>
      </w:r>
      <w:r w:rsidRPr="000725E4">
        <w:rPr>
          <w:rStyle w:val="HideTWBExt"/>
          <w:b w:val="0"/>
          <w:lang w:val="en-US"/>
        </w:rPr>
        <w:t>&lt;/NumAm&gt;</w:t>
      </w:r>
    </w:p>
    <w:p w14:paraId="6012A401"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Ľudovít Ódor</w:t>
      </w:r>
      <w:r w:rsidRPr="000725E4">
        <w:rPr>
          <w:rStyle w:val="HideTWBExt"/>
          <w:b w:val="0"/>
          <w:lang w:val="en-US"/>
        </w:rPr>
        <w:t>&lt;/Members&gt;</w:t>
      </w:r>
    </w:p>
    <w:p w14:paraId="462AAA62" w14:textId="77777777" w:rsidR="00F76714" w:rsidRPr="00F76714" w:rsidRDefault="00F76714" w:rsidP="00F76714">
      <w:pPr>
        <w:pStyle w:val="NormalBold"/>
      </w:pPr>
      <w:r w:rsidRPr="00F76714">
        <w:rPr>
          <w:rStyle w:val="HideTWBExt"/>
          <w:b w:val="0"/>
        </w:rPr>
        <w:t>&lt;/RepeatBlock-By&gt;</w:t>
      </w:r>
    </w:p>
    <w:p w14:paraId="6DD73A4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4E3BD56" w14:textId="77777777" w:rsidR="00F76714" w:rsidRPr="00F76714" w:rsidRDefault="00F76714" w:rsidP="00F76714">
      <w:pPr>
        <w:pStyle w:val="NormalBold"/>
      </w:pPr>
      <w:r w:rsidRPr="00F76714">
        <w:rPr>
          <w:rStyle w:val="HideTWBExt"/>
          <w:b w:val="0"/>
        </w:rPr>
        <w:t>&lt;Article&gt;</w:t>
      </w:r>
      <w:r w:rsidRPr="00F76714">
        <w:t>Ustęp 13</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5341E52" w14:textId="77777777" w:rsidTr="00D027DD">
        <w:trPr>
          <w:trHeight w:hRule="exact" w:val="240"/>
          <w:jc w:val="center"/>
        </w:trPr>
        <w:tc>
          <w:tcPr>
            <w:tcW w:w="9752" w:type="dxa"/>
            <w:gridSpan w:val="2"/>
            <w:tcBorders>
              <w:top w:val="nil"/>
              <w:left w:val="nil"/>
              <w:bottom w:val="nil"/>
              <w:right w:val="nil"/>
            </w:tcBorders>
          </w:tcPr>
          <w:p w14:paraId="5FE37CB5" w14:textId="77777777" w:rsidR="00F76714" w:rsidRPr="00F76714" w:rsidRDefault="00F76714" w:rsidP="00D027DD"/>
        </w:tc>
      </w:tr>
      <w:tr w:rsidR="00F76714" w:rsidRPr="00F76714" w14:paraId="01377A7C" w14:textId="77777777" w:rsidTr="00D027DD">
        <w:trPr>
          <w:trHeight w:val="240"/>
          <w:jc w:val="center"/>
        </w:trPr>
        <w:tc>
          <w:tcPr>
            <w:tcW w:w="4876" w:type="dxa"/>
            <w:tcBorders>
              <w:top w:val="nil"/>
              <w:left w:val="nil"/>
              <w:bottom w:val="nil"/>
              <w:right w:val="nil"/>
            </w:tcBorders>
          </w:tcPr>
          <w:p w14:paraId="2B7BFF3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EFAA923" w14:textId="77777777" w:rsidR="00F76714" w:rsidRPr="00F76714" w:rsidRDefault="00F76714" w:rsidP="00D027DD">
            <w:pPr>
              <w:pStyle w:val="AmColumnHeading"/>
            </w:pPr>
            <w:r w:rsidRPr="00F76714">
              <w:t>Poprawka</w:t>
            </w:r>
          </w:p>
        </w:tc>
      </w:tr>
      <w:tr w:rsidR="00F76714" w:rsidRPr="00F76714" w14:paraId="532AD286" w14:textId="77777777" w:rsidTr="00D027DD">
        <w:trPr>
          <w:jc w:val="center"/>
        </w:trPr>
        <w:tc>
          <w:tcPr>
            <w:tcW w:w="4876" w:type="dxa"/>
            <w:tcBorders>
              <w:top w:val="nil"/>
              <w:left w:val="nil"/>
              <w:bottom w:val="nil"/>
              <w:right w:val="nil"/>
            </w:tcBorders>
          </w:tcPr>
          <w:p w14:paraId="4862A78F" w14:textId="77777777" w:rsidR="00F76714" w:rsidRPr="00F76714" w:rsidRDefault="00F76714" w:rsidP="00D027DD">
            <w:pPr>
              <w:pStyle w:val="Normal6a"/>
            </w:pPr>
            <w:r w:rsidRPr="00F76714">
              <w:t>13.</w:t>
            </w:r>
            <w:r w:rsidRPr="00F76714">
              <w:tab/>
              <w:t>proponuje, aby nawet w przypadku braku jednej skonsolidowanej podstawy opodatkowania osób prawnych straty poniesione w jednym państwie członkowskim były uznawane w całym systemie, by można je było przenosić na następne okresy lub odliczać od zysków osiągniętych w innych częściach systemu oraz aby uznano automatyczną kompensację strat transgranicznych za niezbędną dla innowacyjnych i szybko rozwijających się przedsiębiorstw; przyznaje, że w przypadku braku zharmonizowanej definicji strat możliwą opcją są odroczenia podatkowe;</w:t>
            </w:r>
          </w:p>
        </w:tc>
        <w:tc>
          <w:tcPr>
            <w:tcW w:w="4876" w:type="dxa"/>
            <w:tcBorders>
              <w:top w:val="nil"/>
              <w:left w:val="nil"/>
              <w:bottom w:val="nil"/>
              <w:right w:val="nil"/>
            </w:tcBorders>
          </w:tcPr>
          <w:p w14:paraId="0BC301DA" w14:textId="77777777" w:rsidR="00F76714" w:rsidRPr="00F76714" w:rsidRDefault="00F76714" w:rsidP="00D027DD">
            <w:pPr>
              <w:pStyle w:val="Normal6a"/>
            </w:pPr>
            <w:r w:rsidRPr="00F76714">
              <w:t>13.</w:t>
            </w:r>
            <w:r w:rsidRPr="00F76714">
              <w:tab/>
              <w:t>proponuje, aby nawet w przypadku braku jednej skonsolidowanej podstawy opodatkowania osób prawnych straty poniesione w jednym państwie członkowskim były uznawane w całym systemie, by można je było przenosić na następne okresy lub odliczać od zysków osiągniętych w innych częściach systemu oraz aby uznano automatyczną kompensację strat transgranicznych za niezbędną dla innowacyjnych i szybko rozwijających się przedsiębiorstw; przyznaje, że w przypadku braku zharmonizowanej definicji strat możliwą opcją są odroczenia podatkowe</w:t>
            </w:r>
            <w:r w:rsidRPr="00F76714">
              <w:rPr>
                <w:b/>
                <w:i/>
                <w:vertAlign w:val="superscript"/>
              </w:rPr>
              <w:t>8e</w:t>
            </w:r>
            <w:r w:rsidRPr="00F76714">
              <w:t>;</w:t>
            </w:r>
          </w:p>
        </w:tc>
      </w:tr>
      <w:tr w:rsidR="00F76714" w:rsidRPr="00F76714" w14:paraId="0550D3CF" w14:textId="77777777" w:rsidTr="00D027DD">
        <w:trPr>
          <w:jc w:val="center"/>
        </w:trPr>
        <w:tc>
          <w:tcPr>
            <w:tcW w:w="4876" w:type="dxa"/>
            <w:tcBorders>
              <w:top w:val="nil"/>
              <w:left w:val="nil"/>
              <w:bottom w:val="nil"/>
              <w:right w:val="nil"/>
            </w:tcBorders>
          </w:tcPr>
          <w:p w14:paraId="2CDB3FB7" w14:textId="77777777" w:rsidR="00F76714" w:rsidRPr="00F76714" w:rsidRDefault="00F76714" w:rsidP="00D027DD"/>
        </w:tc>
        <w:tc>
          <w:tcPr>
            <w:tcW w:w="4876" w:type="dxa"/>
            <w:tcBorders>
              <w:top w:val="nil"/>
              <w:left w:val="nil"/>
              <w:bottom w:val="nil"/>
              <w:right w:val="nil"/>
            </w:tcBorders>
          </w:tcPr>
          <w:p w14:paraId="72280B92" w14:textId="77777777" w:rsidR="00F76714" w:rsidRPr="00F76714" w:rsidRDefault="00F76714" w:rsidP="00D027DD">
            <w:pPr>
              <w:pStyle w:val="Normal6a"/>
            </w:pPr>
            <w:r w:rsidRPr="00F76714">
              <w:rPr>
                <w:b/>
                <w:i/>
              </w:rPr>
              <w:t>_________________</w:t>
            </w:r>
          </w:p>
        </w:tc>
      </w:tr>
      <w:tr w:rsidR="00F76714" w:rsidRPr="00F76714" w14:paraId="25D6750B" w14:textId="77777777" w:rsidTr="00D027DD">
        <w:trPr>
          <w:jc w:val="center"/>
        </w:trPr>
        <w:tc>
          <w:tcPr>
            <w:tcW w:w="4876" w:type="dxa"/>
            <w:tcBorders>
              <w:top w:val="nil"/>
              <w:left w:val="nil"/>
              <w:bottom w:val="nil"/>
              <w:right w:val="nil"/>
            </w:tcBorders>
          </w:tcPr>
          <w:p w14:paraId="08DA51BE" w14:textId="77777777" w:rsidR="00F76714" w:rsidRPr="00F76714" w:rsidRDefault="00F76714" w:rsidP="00D027DD"/>
        </w:tc>
        <w:tc>
          <w:tcPr>
            <w:tcW w:w="4876" w:type="dxa"/>
            <w:tcBorders>
              <w:top w:val="nil"/>
              <w:left w:val="nil"/>
              <w:bottom w:val="nil"/>
              <w:right w:val="nil"/>
            </w:tcBorders>
          </w:tcPr>
          <w:p w14:paraId="3A7E9993" w14:textId="77777777" w:rsidR="00F76714" w:rsidRPr="00F76714" w:rsidRDefault="00F76714" w:rsidP="00D027DD">
            <w:pPr>
              <w:pStyle w:val="Normal6a"/>
            </w:pPr>
            <w:r w:rsidRPr="00F76714">
              <w:rPr>
                <w:b/>
                <w:i/>
                <w:vertAlign w:val="superscript"/>
              </w:rPr>
              <w:t>8e</w:t>
            </w:r>
            <w:r w:rsidRPr="00F76714">
              <w:rPr>
                <w:b/>
                <w:i/>
              </w:rPr>
              <w:t xml:space="preserve"> Parlament Europejski, Departament Polityki Gospodarczej i Wzrostu; Filip Debelva, Joris Luts, Anne Mieke Vandekerkhove, Niels Bammens, opracowanie pt. „Feasibility of a 28th Tax Regime and Its Potential to Support EU Competitiveness” [Wykonalność 28. systemu podatkowego i jego potencjał w zakresie wspierania konkurencyjności UE], 2026.</w:t>
            </w:r>
          </w:p>
        </w:tc>
      </w:tr>
    </w:tbl>
    <w:p w14:paraId="2F54FC44"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6A5E8B4D" w14:textId="77777777" w:rsidR="00F76714" w:rsidRPr="000725E4" w:rsidRDefault="00F76714" w:rsidP="00F76714">
      <w:pPr>
        <w:rPr>
          <w:lang w:val="en-US"/>
        </w:rPr>
      </w:pPr>
      <w:r w:rsidRPr="000725E4">
        <w:rPr>
          <w:rStyle w:val="HideTWBExt"/>
          <w:lang w:val="en-US"/>
        </w:rPr>
        <w:t>&lt;/Amend&gt;</w:t>
      </w:r>
    </w:p>
    <w:p w14:paraId="5C37EEDA"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200</w:t>
      </w:r>
      <w:r w:rsidRPr="000725E4">
        <w:rPr>
          <w:rStyle w:val="HideTWBExt"/>
          <w:b w:val="0"/>
          <w:lang w:val="en-US"/>
        </w:rPr>
        <w:t>&lt;/NumAm&gt;</w:t>
      </w:r>
    </w:p>
    <w:p w14:paraId="68D3023A"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Luděk Niedermayer</w:t>
      </w:r>
      <w:r w:rsidRPr="000725E4">
        <w:rPr>
          <w:rStyle w:val="HideTWBExt"/>
          <w:b w:val="0"/>
          <w:lang w:val="en-US"/>
        </w:rPr>
        <w:t>&lt;/Members&gt;</w:t>
      </w:r>
    </w:p>
    <w:p w14:paraId="02094D88" w14:textId="77777777" w:rsidR="00F76714" w:rsidRPr="00F76714" w:rsidRDefault="00F76714" w:rsidP="00F76714">
      <w:pPr>
        <w:pStyle w:val="NormalBold"/>
      </w:pPr>
      <w:r w:rsidRPr="00F76714">
        <w:rPr>
          <w:rStyle w:val="HideTWBExt"/>
          <w:b w:val="0"/>
        </w:rPr>
        <w:t>&lt;/RepeatBlock-By&gt;</w:t>
      </w:r>
    </w:p>
    <w:p w14:paraId="39F0017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7743E3E" w14:textId="77777777" w:rsidR="00F76714" w:rsidRPr="00F76714" w:rsidRDefault="00F76714" w:rsidP="00F76714">
      <w:pPr>
        <w:pStyle w:val="NormalBold"/>
      </w:pPr>
      <w:r w:rsidRPr="00F76714">
        <w:rPr>
          <w:rStyle w:val="HideTWBExt"/>
          <w:b w:val="0"/>
        </w:rPr>
        <w:t>&lt;Article&gt;</w:t>
      </w:r>
      <w:r w:rsidRPr="00F76714">
        <w:t>Ustęp 13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BF287A6" w14:textId="77777777" w:rsidTr="00D027DD">
        <w:trPr>
          <w:trHeight w:hRule="exact" w:val="240"/>
          <w:jc w:val="center"/>
        </w:trPr>
        <w:tc>
          <w:tcPr>
            <w:tcW w:w="9752" w:type="dxa"/>
            <w:gridSpan w:val="2"/>
            <w:tcBorders>
              <w:top w:val="nil"/>
              <w:left w:val="nil"/>
              <w:bottom w:val="nil"/>
              <w:right w:val="nil"/>
            </w:tcBorders>
          </w:tcPr>
          <w:p w14:paraId="5184BA79" w14:textId="77777777" w:rsidR="00F76714" w:rsidRPr="00F76714" w:rsidRDefault="00F76714" w:rsidP="00D027DD"/>
        </w:tc>
      </w:tr>
      <w:tr w:rsidR="00F76714" w:rsidRPr="00F76714" w14:paraId="5163AFF5" w14:textId="77777777" w:rsidTr="00D027DD">
        <w:trPr>
          <w:trHeight w:val="240"/>
          <w:jc w:val="center"/>
        </w:trPr>
        <w:tc>
          <w:tcPr>
            <w:tcW w:w="4876" w:type="dxa"/>
            <w:tcBorders>
              <w:top w:val="nil"/>
              <w:left w:val="nil"/>
              <w:bottom w:val="nil"/>
              <w:right w:val="nil"/>
            </w:tcBorders>
          </w:tcPr>
          <w:p w14:paraId="524AE76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E9B9304" w14:textId="77777777" w:rsidR="00F76714" w:rsidRPr="00F76714" w:rsidRDefault="00F76714" w:rsidP="00D027DD">
            <w:pPr>
              <w:pStyle w:val="AmColumnHeading"/>
            </w:pPr>
            <w:r w:rsidRPr="00F76714">
              <w:t>Poprawka</w:t>
            </w:r>
          </w:p>
        </w:tc>
      </w:tr>
      <w:tr w:rsidR="00F76714" w:rsidRPr="00F76714" w14:paraId="180F1481" w14:textId="77777777" w:rsidTr="00D027DD">
        <w:trPr>
          <w:jc w:val="center"/>
        </w:trPr>
        <w:tc>
          <w:tcPr>
            <w:tcW w:w="4876" w:type="dxa"/>
            <w:tcBorders>
              <w:top w:val="nil"/>
              <w:left w:val="nil"/>
              <w:bottom w:val="nil"/>
              <w:right w:val="nil"/>
            </w:tcBorders>
          </w:tcPr>
          <w:p w14:paraId="786229FC" w14:textId="77777777" w:rsidR="00F76714" w:rsidRPr="00F76714" w:rsidRDefault="00F76714" w:rsidP="00D027DD">
            <w:pPr>
              <w:pStyle w:val="Normal6a"/>
            </w:pPr>
          </w:p>
        </w:tc>
        <w:tc>
          <w:tcPr>
            <w:tcW w:w="4876" w:type="dxa"/>
            <w:tcBorders>
              <w:top w:val="nil"/>
              <w:left w:val="nil"/>
              <w:bottom w:val="nil"/>
              <w:right w:val="nil"/>
            </w:tcBorders>
          </w:tcPr>
          <w:p w14:paraId="68F19C89" w14:textId="77777777" w:rsidR="00F76714" w:rsidRPr="00F76714" w:rsidRDefault="00F76714" w:rsidP="00D027DD">
            <w:pPr>
              <w:pStyle w:val="Normal6a"/>
            </w:pPr>
            <w:r w:rsidRPr="00F76714">
              <w:rPr>
                <w:b/>
                <w:i/>
              </w:rPr>
              <w:t>13a.</w:t>
            </w:r>
            <w:r w:rsidRPr="00F76714">
              <w:rPr>
                <w:b/>
                <w:i/>
              </w:rPr>
              <w:tab/>
              <w:t>uważa, że dla innowacyjnych przedsiębiorstw, przedsiębiorstw typu start-up i przedsiębiorstw scale-up kluczowe znaczenie mają pewne zasady podatkowe w obszarze prawa podatku dochodowego od osób prawnych: straty poniesione w jednym państwie członkowskim muszą być uznawane w całym systemie i powinna istnieć możliwość ich przenoszenia na następne okresy lub odliczania od zysków osiągniętych w innych częściach systemu, a automatyczną transgraniczną kompensację strat należy uznać za istotną dla innowacyjnych i szybko rozwijających się przedsiębiorstw;</w:t>
            </w:r>
          </w:p>
        </w:tc>
      </w:tr>
    </w:tbl>
    <w:p w14:paraId="15925F73"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B64764D" w14:textId="77777777" w:rsidR="00F76714" w:rsidRPr="000725E4" w:rsidRDefault="00F76714" w:rsidP="00F76714">
      <w:pPr>
        <w:rPr>
          <w:lang w:val="en-US"/>
        </w:rPr>
      </w:pPr>
      <w:r w:rsidRPr="000725E4">
        <w:rPr>
          <w:rStyle w:val="HideTWBExt"/>
          <w:lang w:val="en-US"/>
        </w:rPr>
        <w:t>&lt;/Amend&gt;</w:t>
      </w:r>
    </w:p>
    <w:p w14:paraId="1A85E240"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201</w:t>
      </w:r>
      <w:r w:rsidRPr="000725E4">
        <w:rPr>
          <w:rStyle w:val="HideTWBExt"/>
          <w:b w:val="0"/>
          <w:lang w:val="en-US"/>
        </w:rPr>
        <w:t>&lt;/NumAm&gt;</w:t>
      </w:r>
    </w:p>
    <w:p w14:paraId="1D455FA2"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Fernando Navarrete Rojas, Isabel Benjumea Benjumea</w:t>
      </w:r>
      <w:r w:rsidRPr="000725E4">
        <w:rPr>
          <w:rStyle w:val="HideTWBExt"/>
          <w:b w:val="0"/>
          <w:lang w:val="en-US"/>
        </w:rPr>
        <w:t>&lt;/Members&gt;</w:t>
      </w:r>
    </w:p>
    <w:p w14:paraId="09728E0A" w14:textId="77777777" w:rsidR="00F76714" w:rsidRPr="00F76714" w:rsidRDefault="00F76714" w:rsidP="00F76714">
      <w:pPr>
        <w:pStyle w:val="NormalBold"/>
      </w:pPr>
      <w:r w:rsidRPr="00F76714">
        <w:rPr>
          <w:rStyle w:val="HideTWBExt"/>
          <w:b w:val="0"/>
        </w:rPr>
        <w:t>&lt;/RepeatBlock-By&gt;</w:t>
      </w:r>
    </w:p>
    <w:p w14:paraId="0ABFD45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C423571" w14:textId="77777777" w:rsidR="00F76714" w:rsidRPr="00F76714" w:rsidRDefault="00F76714" w:rsidP="00F76714">
      <w:pPr>
        <w:pStyle w:val="NormalBold"/>
      </w:pPr>
      <w:r w:rsidRPr="00F76714">
        <w:rPr>
          <w:rStyle w:val="HideTWBExt"/>
          <w:b w:val="0"/>
        </w:rPr>
        <w:t>&lt;Article&gt;</w:t>
      </w:r>
      <w:r w:rsidRPr="00F76714">
        <w:t>Ustęp 14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1D507A3" w14:textId="77777777" w:rsidTr="00D027DD">
        <w:trPr>
          <w:trHeight w:hRule="exact" w:val="240"/>
          <w:jc w:val="center"/>
        </w:trPr>
        <w:tc>
          <w:tcPr>
            <w:tcW w:w="9752" w:type="dxa"/>
            <w:gridSpan w:val="2"/>
            <w:tcBorders>
              <w:top w:val="nil"/>
              <w:left w:val="nil"/>
              <w:bottom w:val="nil"/>
              <w:right w:val="nil"/>
            </w:tcBorders>
          </w:tcPr>
          <w:p w14:paraId="13092B76" w14:textId="77777777" w:rsidR="00F76714" w:rsidRPr="00F76714" w:rsidRDefault="00F76714" w:rsidP="00D027DD"/>
        </w:tc>
      </w:tr>
      <w:tr w:rsidR="00F76714" w:rsidRPr="00F76714" w14:paraId="78F55359" w14:textId="77777777" w:rsidTr="00D027DD">
        <w:trPr>
          <w:trHeight w:val="240"/>
          <w:jc w:val="center"/>
        </w:trPr>
        <w:tc>
          <w:tcPr>
            <w:tcW w:w="4876" w:type="dxa"/>
            <w:tcBorders>
              <w:top w:val="nil"/>
              <w:left w:val="nil"/>
              <w:bottom w:val="nil"/>
              <w:right w:val="nil"/>
            </w:tcBorders>
          </w:tcPr>
          <w:p w14:paraId="4492D3C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FD351C8" w14:textId="77777777" w:rsidR="00F76714" w:rsidRPr="00F76714" w:rsidRDefault="00F76714" w:rsidP="00D027DD">
            <w:pPr>
              <w:pStyle w:val="AmColumnHeading"/>
            </w:pPr>
            <w:r w:rsidRPr="00F76714">
              <w:t>Poprawka</w:t>
            </w:r>
          </w:p>
        </w:tc>
      </w:tr>
      <w:tr w:rsidR="00F76714" w:rsidRPr="00F76714" w14:paraId="004196C3" w14:textId="77777777" w:rsidTr="00D027DD">
        <w:trPr>
          <w:jc w:val="center"/>
        </w:trPr>
        <w:tc>
          <w:tcPr>
            <w:tcW w:w="4876" w:type="dxa"/>
            <w:tcBorders>
              <w:top w:val="nil"/>
              <w:left w:val="nil"/>
              <w:bottom w:val="nil"/>
              <w:right w:val="nil"/>
            </w:tcBorders>
          </w:tcPr>
          <w:p w14:paraId="768B7A89" w14:textId="77777777" w:rsidR="00F76714" w:rsidRPr="00F76714" w:rsidRDefault="00F76714" w:rsidP="00D027DD">
            <w:pPr>
              <w:pStyle w:val="Normal6a"/>
            </w:pPr>
            <w:r w:rsidRPr="00F76714">
              <w:rPr>
                <w:b/>
                <w:i/>
              </w:rPr>
              <w:t>14.</w:t>
            </w:r>
            <w:r w:rsidRPr="00F76714">
              <w:rPr>
                <w:b/>
                <w:i/>
              </w:rPr>
              <w:tab/>
              <w:t>proponuje, aby skonsolidowana podstawa opodatkowania została przydzielona państwom członkowskim z wykorzystaniem wcześniej uzgodnionego wzoru odzwierciedlającego rzeczywistą działalność gospodarczą, taką jak sprzedaż, siła robocza i rzeczowe aktywa trwałe, i by zastąpiła ona złożone wewnątrzgrupowe spory dotyczące cen transferowych w ramach systemu przejrzystą metodą alokacji;</w:t>
            </w:r>
          </w:p>
        </w:tc>
        <w:tc>
          <w:tcPr>
            <w:tcW w:w="4876" w:type="dxa"/>
            <w:tcBorders>
              <w:top w:val="nil"/>
              <w:left w:val="nil"/>
              <w:bottom w:val="nil"/>
              <w:right w:val="nil"/>
            </w:tcBorders>
          </w:tcPr>
          <w:p w14:paraId="5FE8C7B0" w14:textId="77777777" w:rsidR="00F76714" w:rsidRPr="00F76714" w:rsidRDefault="00F76714" w:rsidP="00D027DD">
            <w:pPr>
              <w:pStyle w:val="Normal6a"/>
            </w:pPr>
            <w:r w:rsidRPr="00F76714">
              <w:rPr>
                <w:b/>
                <w:i/>
              </w:rPr>
              <w:t>skreśla się</w:t>
            </w:r>
          </w:p>
        </w:tc>
      </w:tr>
    </w:tbl>
    <w:p w14:paraId="6F4178ED"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3DC8FDE2" w14:textId="77777777" w:rsidR="00F76714" w:rsidRPr="00F76714" w:rsidRDefault="00F76714" w:rsidP="00F76714">
      <w:r w:rsidRPr="00F76714">
        <w:rPr>
          <w:rStyle w:val="HideTWBExt"/>
        </w:rPr>
        <w:t>&lt;/Amend&gt;</w:t>
      </w:r>
    </w:p>
    <w:p w14:paraId="6CCD6CE0"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202</w:t>
      </w:r>
      <w:r w:rsidRPr="00F76714">
        <w:rPr>
          <w:rStyle w:val="HideTWBExt"/>
          <w:b w:val="0"/>
        </w:rPr>
        <w:t>&lt;/NumAm&gt;</w:t>
      </w:r>
    </w:p>
    <w:p w14:paraId="1FD6B7A0"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0B4F3E7C" w14:textId="77777777" w:rsidR="00F76714" w:rsidRPr="00F76714" w:rsidRDefault="00F76714" w:rsidP="00F76714">
      <w:pPr>
        <w:pStyle w:val="NormalBold"/>
      </w:pPr>
      <w:r w:rsidRPr="00F76714">
        <w:rPr>
          <w:rStyle w:val="HideTWBExt"/>
          <w:b w:val="0"/>
        </w:rPr>
        <w:t>&lt;/RepeatBlock-By&gt;</w:t>
      </w:r>
    </w:p>
    <w:p w14:paraId="7A1CC7D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D2BE7DD" w14:textId="77777777" w:rsidR="00F76714" w:rsidRPr="00F76714" w:rsidRDefault="00F76714" w:rsidP="00F76714">
      <w:pPr>
        <w:pStyle w:val="NormalBold"/>
      </w:pPr>
      <w:r w:rsidRPr="00F76714">
        <w:rPr>
          <w:rStyle w:val="HideTWBExt"/>
          <w:b w:val="0"/>
        </w:rPr>
        <w:t>&lt;Article&gt;</w:t>
      </w:r>
      <w:r w:rsidRPr="00F76714">
        <w:t>Ustęp 14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502F20B" w14:textId="77777777" w:rsidTr="00D027DD">
        <w:trPr>
          <w:trHeight w:hRule="exact" w:val="240"/>
          <w:jc w:val="center"/>
        </w:trPr>
        <w:tc>
          <w:tcPr>
            <w:tcW w:w="9752" w:type="dxa"/>
            <w:gridSpan w:val="2"/>
            <w:tcBorders>
              <w:top w:val="nil"/>
              <w:left w:val="nil"/>
              <w:bottom w:val="nil"/>
              <w:right w:val="nil"/>
            </w:tcBorders>
          </w:tcPr>
          <w:p w14:paraId="586AD1E4" w14:textId="77777777" w:rsidR="00F76714" w:rsidRPr="00F76714" w:rsidRDefault="00F76714" w:rsidP="00D027DD"/>
        </w:tc>
      </w:tr>
      <w:tr w:rsidR="00F76714" w:rsidRPr="00F76714" w14:paraId="50781CF4" w14:textId="77777777" w:rsidTr="00D027DD">
        <w:trPr>
          <w:trHeight w:val="240"/>
          <w:jc w:val="center"/>
        </w:trPr>
        <w:tc>
          <w:tcPr>
            <w:tcW w:w="4876" w:type="dxa"/>
            <w:tcBorders>
              <w:top w:val="nil"/>
              <w:left w:val="nil"/>
              <w:bottom w:val="nil"/>
              <w:right w:val="nil"/>
            </w:tcBorders>
          </w:tcPr>
          <w:p w14:paraId="2D0C5E2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E849C97" w14:textId="77777777" w:rsidR="00F76714" w:rsidRPr="00F76714" w:rsidRDefault="00F76714" w:rsidP="00D027DD">
            <w:pPr>
              <w:pStyle w:val="AmColumnHeading"/>
            </w:pPr>
            <w:r w:rsidRPr="00F76714">
              <w:t>Poprawka</w:t>
            </w:r>
          </w:p>
        </w:tc>
      </w:tr>
      <w:tr w:rsidR="00F76714" w:rsidRPr="00F76714" w14:paraId="56B652B7" w14:textId="77777777" w:rsidTr="00D027DD">
        <w:trPr>
          <w:jc w:val="center"/>
        </w:trPr>
        <w:tc>
          <w:tcPr>
            <w:tcW w:w="4876" w:type="dxa"/>
            <w:tcBorders>
              <w:top w:val="nil"/>
              <w:left w:val="nil"/>
              <w:bottom w:val="nil"/>
              <w:right w:val="nil"/>
            </w:tcBorders>
          </w:tcPr>
          <w:p w14:paraId="2AFB9D26" w14:textId="77777777" w:rsidR="00F76714" w:rsidRPr="00F76714" w:rsidRDefault="00F76714" w:rsidP="00D027DD">
            <w:pPr>
              <w:pStyle w:val="Normal6a"/>
            </w:pPr>
            <w:r w:rsidRPr="00F76714">
              <w:rPr>
                <w:b/>
                <w:i/>
              </w:rPr>
              <w:t>14.</w:t>
            </w:r>
            <w:r w:rsidRPr="00F76714">
              <w:rPr>
                <w:b/>
                <w:i/>
              </w:rPr>
              <w:tab/>
              <w:t>proponuje, aby skonsolidowana podstawa opodatkowania została przydzielona państwom członkowskim z wykorzystaniem wcześniej uzgodnionego wzoru odzwierciedlającego rzeczywistą działalność gospodarczą, taką jak sprzedaż, siła robocza i rzeczowe aktywa trwałe, i by zastąpiła ona złożone wewnątrzgrupowe spory dotyczące cen transferowych w ramach systemu przejrzystą metodą alokacji;</w:t>
            </w:r>
          </w:p>
        </w:tc>
        <w:tc>
          <w:tcPr>
            <w:tcW w:w="4876" w:type="dxa"/>
            <w:tcBorders>
              <w:top w:val="nil"/>
              <w:left w:val="nil"/>
              <w:bottom w:val="nil"/>
              <w:right w:val="nil"/>
            </w:tcBorders>
          </w:tcPr>
          <w:p w14:paraId="11C892D9" w14:textId="77777777" w:rsidR="00F76714" w:rsidRPr="00F76714" w:rsidRDefault="00F76714" w:rsidP="00D027DD">
            <w:pPr>
              <w:pStyle w:val="Normal6a"/>
            </w:pPr>
            <w:r w:rsidRPr="00F76714">
              <w:rPr>
                <w:b/>
                <w:i/>
              </w:rPr>
              <w:t>skreśla się</w:t>
            </w:r>
          </w:p>
        </w:tc>
      </w:tr>
    </w:tbl>
    <w:p w14:paraId="2B90260D"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541085F5" w14:textId="77777777" w:rsidR="00F76714" w:rsidRPr="00F76714" w:rsidRDefault="00F76714" w:rsidP="00F76714">
      <w:r w:rsidRPr="00F76714">
        <w:rPr>
          <w:rStyle w:val="HideTWBExt"/>
        </w:rPr>
        <w:t>&lt;/Amend&gt;</w:t>
      </w:r>
    </w:p>
    <w:p w14:paraId="5E3562CD"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203</w:t>
      </w:r>
      <w:r w:rsidRPr="00F76714">
        <w:rPr>
          <w:rStyle w:val="HideTWBExt"/>
          <w:b w:val="0"/>
        </w:rPr>
        <w:t>&lt;/NumAm&gt;</w:t>
      </w:r>
    </w:p>
    <w:p w14:paraId="411C3621"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Billy Kelleher</w:t>
      </w:r>
      <w:r w:rsidRPr="000725E4">
        <w:rPr>
          <w:rStyle w:val="HideTWBExt"/>
          <w:b w:val="0"/>
          <w:lang w:val="en-US"/>
        </w:rPr>
        <w:t>&lt;/Members&gt;</w:t>
      </w:r>
    </w:p>
    <w:p w14:paraId="725559CA" w14:textId="77777777" w:rsidR="00F76714" w:rsidRPr="000725E4" w:rsidRDefault="00F76714" w:rsidP="00F76714">
      <w:pPr>
        <w:pStyle w:val="NormalBold"/>
        <w:rPr>
          <w:lang w:val="en-US"/>
        </w:rPr>
      </w:pPr>
      <w:r w:rsidRPr="000725E4">
        <w:rPr>
          <w:rStyle w:val="HideTWBExt"/>
          <w:b w:val="0"/>
          <w:lang w:val="en-US"/>
        </w:rPr>
        <w:t>&lt;/RepeatBlock-By&gt;</w:t>
      </w:r>
    </w:p>
    <w:p w14:paraId="4F62975D"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1455A3BA"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14</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4FAFF7CF" w14:textId="77777777" w:rsidTr="00D027DD">
        <w:trPr>
          <w:trHeight w:hRule="exact" w:val="240"/>
          <w:jc w:val="center"/>
        </w:trPr>
        <w:tc>
          <w:tcPr>
            <w:tcW w:w="9752" w:type="dxa"/>
            <w:gridSpan w:val="2"/>
            <w:tcBorders>
              <w:top w:val="nil"/>
              <w:left w:val="nil"/>
              <w:bottom w:val="nil"/>
              <w:right w:val="nil"/>
            </w:tcBorders>
          </w:tcPr>
          <w:p w14:paraId="3476E15A" w14:textId="77777777" w:rsidR="00F76714" w:rsidRPr="000725E4" w:rsidRDefault="00F76714" w:rsidP="00D027DD">
            <w:pPr>
              <w:rPr>
                <w:lang w:val="en-US"/>
              </w:rPr>
            </w:pPr>
          </w:p>
        </w:tc>
      </w:tr>
      <w:tr w:rsidR="00F76714" w:rsidRPr="00F76714" w14:paraId="357FBA41" w14:textId="77777777" w:rsidTr="00D027DD">
        <w:trPr>
          <w:trHeight w:val="240"/>
          <w:jc w:val="center"/>
        </w:trPr>
        <w:tc>
          <w:tcPr>
            <w:tcW w:w="4876" w:type="dxa"/>
            <w:tcBorders>
              <w:top w:val="nil"/>
              <w:left w:val="nil"/>
              <w:bottom w:val="nil"/>
              <w:right w:val="nil"/>
            </w:tcBorders>
          </w:tcPr>
          <w:p w14:paraId="2CC2B04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3F1FCE5" w14:textId="77777777" w:rsidR="00F76714" w:rsidRPr="00F76714" w:rsidRDefault="00F76714" w:rsidP="00D027DD">
            <w:pPr>
              <w:pStyle w:val="AmColumnHeading"/>
            </w:pPr>
            <w:r w:rsidRPr="00F76714">
              <w:t>Poprawka</w:t>
            </w:r>
          </w:p>
        </w:tc>
      </w:tr>
      <w:tr w:rsidR="00F76714" w:rsidRPr="00F76714" w14:paraId="72138779" w14:textId="77777777" w:rsidTr="00D027DD">
        <w:trPr>
          <w:jc w:val="center"/>
        </w:trPr>
        <w:tc>
          <w:tcPr>
            <w:tcW w:w="4876" w:type="dxa"/>
            <w:tcBorders>
              <w:top w:val="nil"/>
              <w:left w:val="nil"/>
              <w:bottom w:val="nil"/>
              <w:right w:val="nil"/>
            </w:tcBorders>
          </w:tcPr>
          <w:p w14:paraId="00191A05" w14:textId="77777777" w:rsidR="00F76714" w:rsidRPr="00F76714" w:rsidRDefault="00F76714" w:rsidP="00D027DD">
            <w:pPr>
              <w:pStyle w:val="Normal6a"/>
            </w:pPr>
            <w:r w:rsidRPr="00F76714">
              <w:rPr>
                <w:b/>
                <w:i/>
              </w:rPr>
              <w:t>14.</w:t>
            </w:r>
            <w:r w:rsidRPr="00F76714">
              <w:rPr>
                <w:b/>
                <w:i/>
              </w:rPr>
              <w:tab/>
              <w:t>proponuje, aby skonsolidowana podstawa opodatkowania została przydzielona państwom członkowskim z wykorzystaniem wcześniej uzgodnionego wzoru odzwierciedlającego rzeczywistą działalność gospodarczą, taką jak sprzedaż, siła robocza i rzeczowe aktywa trwałe, i by zastąpiła ona złożone wewnątrzgrupowe spory dotyczące cen transferowych w ramach systemu przejrzystą metodą alokacji;</w:t>
            </w:r>
          </w:p>
        </w:tc>
        <w:tc>
          <w:tcPr>
            <w:tcW w:w="4876" w:type="dxa"/>
            <w:tcBorders>
              <w:top w:val="nil"/>
              <w:left w:val="nil"/>
              <w:bottom w:val="nil"/>
              <w:right w:val="nil"/>
            </w:tcBorders>
          </w:tcPr>
          <w:p w14:paraId="5E07F374" w14:textId="77777777" w:rsidR="00F76714" w:rsidRPr="00F76714" w:rsidRDefault="00F76714" w:rsidP="00D027DD">
            <w:pPr>
              <w:pStyle w:val="Normal6a"/>
            </w:pPr>
            <w:r w:rsidRPr="00F76714">
              <w:rPr>
                <w:b/>
                <w:i/>
              </w:rPr>
              <w:t>skreśla się</w:t>
            </w:r>
          </w:p>
        </w:tc>
      </w:tr>
    </w:tbl>
    <w:p w14:paraId="72412EBB"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49AAACDA" w14:textId="77777777" w:rsidR="00F76714" w:rsidRPr="00F76714" w:rsidRDefault="00F76714" w:rsidP="00F76714">
      <w:r w:rsidRPr="00F76714">
        <w:rPr>
          <w:rStyle w:val="HideTWBExt"/>
        </w:rPr>
        <w:t>&lt;/Amend&gt;</w:t>
      </w:r>
    </w:p>
    <w:p w14:paraId="37795A86"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204</w:t>
      </w:r>
      <w:r w:rsidRPr="00920718">
        <w:rPr>
          <w:rStyle w:val="HideTWBExt"/>
          <w:b w:val="0"/>
          <w:lang w:val="en-US"/>
        </w:rPr>
        <w:t>&lt;/NumAm&gt;</w:t>
      </w:r>
    </w:p>
    <w:p w14:paraId="4592A743"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2627945A" w14:textId="77777777" w:rsidR="00F76714" w:rsidRPr="00F76714" w:rsidRDefault="00F76714" w:rsidP="00F76714">
      <w:pPr>
        <w:pStyle w:val="NormalBold"/>
      </w:pPr>
      <w:r w:rsidRPr="00F76714">
        <w:rPr>
          <w:rStyle w:val="HideTWBExt"/>
          <w:b w:val="0"/>
        </w:rPr>
        <w:t>&lt;/RepeatBlock-By&gt;</w:t>
      </w:r>
    </w:p>
    <w:p w14:paraId="5773007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1E57872" w14:textId="77777777" w:rsidR="00F76714" w:rsidRPr="00F76714" w:rsidRDefault="00F76714" w:rsidP="00F76714">
      <w:pPr>
        <w:pStyle w:val="NormalBold"/>
      </w:pPr>
      <w:r w:rsidRPr="00F76714">
        <w:rPr>
          <w:rStyle w:val="HideTWBExt"/>
          <w:b w:val="0"/>
        </w:rPr>
        <w:t>&lt;Article&gt;</w:t>
      </w:r>
      <w:r w:rsidRPr="00F76714">
        <w:t>Ustęp 14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755C1CA" w14:textId="77777777" w:rsidTr="00D027DD">
        <w:trPr>
          <w:trHeight w:hRule="exact" w:val="240"/>
          <w:jc w:val="center"/>
        </w:trPr>
        <w:tc>
          <w:tcPr>
            <w:tcW w:w="9752" w:type="dxa"/>
            <w:gridSpan w:val="2"/>
            <w:tcBorders>
              <w:top w:val="nil"/>
              <w:left w:val="nil"/>
              <w:bottom w:val="nil"/>
              <w:right w:val="nil"/>
            </w:tcBorders>
          </w:tcPr>
          <w:p w14:paraId="0B4A957E" w14:textId="77777777" w:rsidR="00F76714" w:rsidRPr="00F76714" w:rsidRDefault="00F76714" w:rsidP="00D027DD"/>
        </w:tc>
      </w:tr>
      <w:tr w:rsidR="00F76714" w:rsidRPr="00F76714" w14:paraId="63E40A13" w14:textId="77777777" w:rsidTr="00D027DD">
        <w:trPr>
          <w:trHeight w:val="240"/>
          <w:jc w:val="center"/>
        </w:trPr>
        <w:tc>
          <w:tcPr>
            <w:tcW w:w="4876" w:type="dxa"/>
            <w:tcBorders>
              <w:top w:val="nil"/>
              <w:left w:val="nil"/>
              <w:bottom w:val="nil"/>
              <w:right w:val="nil"/>
            </w:tcBorders>
          </w:tcPr>
          <w:p w14:paraId="3FF8330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FC9984A" w14:textId="77777777" w:rsidR="00F76714" w:rsidRPr="00F76714" w:rsidRDefault="00F76714" w:rsidP="00D027DD">
            <w:pPr>
              <w:pStyle w:val="AmColumnHeading"/>
            </w:pPr>
            <w:r w:rsidRPr="00F76714">
              <w:t>Poprawka</w:t>
            </w:r>
          </w:p>
        </w:tc>
      </w:tr>
      <w:tr w:rsidR="00F76714" w:rsidRPr="00F76714" w14:paraId="01016C49" w14:textId="77777777" w:rsidTr="00D027DD">
        <w:trPr>
          <w:jc w:val="center"/>
        </w:trPr>
        <w:tc>
          <w:tcPr>
            <w:tcW w:w="4876" w:type="dxa"/>
            <w:tcBorders>
              <w:top w:val="nil"/>
              <w:left w:val="nil"/>
              <w:bottom w:val="nil"/>
              <w:right w:val="nil"/>
            </w:tcBorders>
          </w:tcPr>
          <w:p w14:paraId="3E6367C6" w14:textId="77777777" w:rsidR="00F76714" w:rsidRPr="00F76714" w:rsidRDefault="00F76714" w:rsidP="00D027DD">
            <w:pPr>
              <w:pStyle w:val="Normal6a"/>
            </w:pPr>
            <w:r w:rsidRPr="00F76714">
              <w:rPr>
                <w:b/>
                <w:i/>
              </w:rPr>
              <w:t>14.</w:t>
            </w:r>
            <w:r w:rsidRPr="00F76714">
              <w:rPr>
                <w:b/>
                <w:i/>
              </w:rPr>
              <w:tab/>
              <w:t>proponuje, aby skonsolidowana podstawa opodatkowania została przydzielona państwom członkowskim z wykorzystaniem wcześniej uzgodnionego wzoru odzwierciedlającego rzeczywistą działalność gospodarczą, taką jak sprzedaż, siła robocza i rzeczowe aktywa trwałe, i by zastąpiła ona złożone wewnątrzgrupowe spory dotyczące cen transferowych w ramach systemu przejrzystą metodą alokacji;</w:t>
            </w:r>
          </w:p>
        </w:tc>
        <w:tc>
          <w:tcPr>
            <w:tcW w:w="4876" w:type="dxa"/>
            <w:tcBorders>
              <w:top w:val="nil"/>
              <w:left w:val="nil"/>
              <w:bottom w:val="nil"/>
              <w:right w:val="nil"/>
            </w:tcBorders>
          </w:tcPr>
          <w:p w14:paraId="0690EDDA" w14:textId="77777777" w:rsidR="00F76714" w:rsidRPr="00F76714" w:rsidRDefault="00F76714" w:rsidP="00D027DD">
            <w:pPr>
              <w:pStyle w:val="Normal6a"/>
            </w:pPr>
            <w:r w:rsidRPr="00F76714">
              <w:rPr>
                <w:b/>
                <w:i/>
              </w:rPr>
              <w:t>skreśla się</w:t>
            </w:r>
          </w:p>
        </w:tc>
      </w:tr>
    </w:tbl>
    <w:p w14:paraId="2EA3E6D1"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60DA9F8A" w14:textId="77777777" w:rsidR="00F76714" w:rsidRPr="00F76714" w:rsidRDefault="00F76714" w:rsidP="00F76714">
      <w:r w:rsidRPr="00F76714">
        <w:rPr>
          <w:rStyle w:val="HideTWBExt"/>
        </w:rPr>
        <w:t>&lt;/Amend&gt;</w:t>
      </w:r>
    </w:p>
    <w:p w14:paraId="17BBBCE4"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205</w:t>
      </w:r>
      <w:r w:rsidRPr="00F76714">
        <w:rPr>
          <w:rStyle w:val="HideTWBExt"/>
          <w:b w:val="0"/>
        </w:rPr>
        <w:t>&lt;/NumAm&gt;</w:t>
      </w:r>
    </w:p>
    <w:p w14:paraId="184A4821"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Jussi Saramo, Manon Aubry, Anthony Smith</w:t>
      </w:r>
      <w:r w:rsidRPr="000725E4">
        <w:rPr>
          <w:rStyle w:val="HideTWBExt"/>
          <w:b w:val="0"/>
          <w:lang w:val="en-US"/>
        </w:rPr>
        <w:t>&lt;/Members&gt;</w:t>
      </w:r>
    </w:p>
    <w:p w14:paraId="74BDD088" w14:textId="77777777" w:rsidR="00F76714" w:rsidRPr="000725E4" w:rsidRDefault="00F76714" w:rsidP="00F76714">
      <w:pPr>
        <w:rPr>
          <w:lang w:val="en-US"/>
        </w:rPr>
      </w:pPr>
      <w:r w:rsidRPr="000725E4">
        <w:rPr>
          <w:rStyle w:val="HideTWBExt"/>
          <w:lang w:val="en-US"/>
        </w:rPr>
        <w:t>&lt;AuNomDe&gt;</w:t>
      </w:r>
      <w:r w:rsidRPr="000725E4">
        <w:rPr>
          <w:rStyle w:val="HideTWBInt"/>
          <w:lang w:val="en-US"/>
        </w:rPr>
        <w:t>{The Left}</w:t>
      </w:r>
      <w:r w:rsidRPr="000725E4">
        <w:rPr>
          <w:lang w:val="en-US"/>
        </w:rPr>
        <w:t>w imieniu grupy The Left</w:t>
      </w:r>
      <w:r w:rsidRPr="000725E4">
        <w:rPr>
          <w:rStyle w:val="HideTWBExt"/>
          <w:lang w:val="en-US"/>
        </w:rPr>
        <w:t>&lt;/AuNomDe&gt;</w:t>
      </w:r>
    </w:p>
    <w:p w14:paraId="30F5FA9A" w14:textId="77777777" w:rsidR="00F76714" w:rsidRPr="000725E4" w:rsidRDefault="00F76714" w:rsidP="00F76714">
      <w:pPr>
        <w:pStyle w:val="NormalBold"/>
        <w:rPr>
          <w:lang w:val="en-US"/>
        </w:rPr>
      </w:pPr>
      <w:r w:rsidRPr="000725E4">
        <w:rPr>
          <w:rStyle w:val="HideTWBExt"/>
          <w:b w:val="0"/>
          <w:lang w:val="en-US"/>
        </w:rPr>
        <w:t>&lt;/RepeatBlock-By&gt;</w:t>
      </w:r>
    </w:p>
    <w:p w14:paraId="679BAFE6"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5AB7EF1B"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14</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4D85978A" w14:textId="77777777" w:rsidTr="00D027DD">
        <w:trPr>
          <w:trHeight w:hRule="exact" w:val="240"/>
          <w:jc w:val="center"/>
        </w:trPr>
        <w:tc>
          <w:tcPr>
            <w:tcW w:w="9752" w:type="dxa"/>
            <w:gridSpan w:val="2"/>
            <w:tcBorders>
              <w:top w:val="nil"/>
              <w:left w:val="nil"/>
              <w:bottom w:val="nil"/>
              <w:right w:val="nil"/>
            </w:tcBorders>
          </w:tcPr>
          <w:p w14:paraId="5D5CD5DE" w14:textId="77777777" w:rsidR="00F76714" w:rsidRPr="000725E4" w:rsidRDefault="00F76714" w:rsidP="00D027DD">
            <w:pPr>
              <w:rPr>
                <w:lang w:val="en-US"/>
              </w:rPr>
            </w:pPr>
          </w:p>
        </w:tc>
      </w:tr>
      <w:tr w:rsidR="00F76714" w:rsidRPr="00F76714" w14:paraId="3819F221" w14:textId="77777777" w:rsidTr="00D027DD">
        <w:trPr>
          <w:trHeight w:val="240"/>
          <w:jc w:val="center"/>
        </w:trPr>
        <w:tc>
          <w:tcPr>
            <w:tcW w:w="4876" w:type="dxa"/>
            <w:tcBorders>
              <w:top w:val="nil"/>
              <w:left w:val="nil"/>
              <w:bottom w:val="nil"/>
              <w:right w:val="nil"/>
            </w:tcBorders>
          </w:tcPr>
          <w:p w14:paraId="1913669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852B5ED" w14:textId="77777777" w:rsidR="00F76714" w:rsidRPr="00F76714" w:rsidRDefault="00F76714" w:rsidP="00D027DD">
            <w:pPr>
              <w:pStyle w:val="AmColumnHeading"/>
            </w:pPr>
            <w:r w:rsidRPr="00F76714">
              <w:t>Poprawka</w:t>
            </w:r>
          </w:p>
        </w:tc>
      </w:tr>
      <w:tr w:rsidR="00F76714" w:rsidRPr="00F76714" w14:paraId="6267FD08" w14:textId="77777777" w:rsidTr="00D027DD">
        <w:trPr>
          <w:jc w:val="center"/>
        </w:trPr>
        <w:tc>
          <w:tcPr>
            <w:tcW w:w="4876" w:type="dxa"/>
            <w:tcBorders>
              <w:top w:val="nil"/>
              <w:left w:val="nil"/>
              <w:bottom w:val="nil"/>
              <w:right w:val="nil"/>
            </w:tcBorders>
          </w:tcPr>
          <w:p w14:paraId="566ABC32" w14:textId="77777777" w:rsidR="00F76714" w:rsidRPr="00F76714" w:rsidRDefault="00F76714" w:rsidP="00D027DD">
            <w:pPr>
              <w:pStyle w:val="Normal6a"/>
            </w:pPr>
            <w:r w:rsidRPr="00F76714">
              <w:t>14.</w:t>
            </w:r>
            <w:r w:rsidRPr="00F76714">
              <w:tab/>
              <w:t>proponuje, aby skonsolidowana podstawa opodatkowania została przydzielona państwom członkowskim z wykorzystaniem wcześniej uzgodnionego wzoru odzwierciedlającego rzeczywistą działalność gospodarczą, taką jak sprzedaż, siła robocza i rzeczowe aktywa trwałe, i by zastąpiła ona złożone wewnątrzgrupowe spory dotyczące cen transferowych w ramach systemu przejrzystą metodą alokacji;</w:t>
            </w:r>
          </w:p>
        </w:tc>
        <w:tc>
          <w:tcPr>
            <w:tcW w:w="4876" w:type="dxa"/>
            <w:tcBorders>
              <w:top w:val="nil"/>
              <w:left w:val="nil"/>
              <w:bottom w:val="nil"/>
              <w:right w:val="nil"/>
            </w:tcBorders>
          </w:tcPr>
          <w:p w14:paraId="57C2ACB2" w14:textId="77777777" w:rsidR="00F76714" w:rsidRPr="00F76714" w:rsidRDefault="00F76714" w:rsidP="00D027DD">
            <w:pPr>
              <w:pStyle w:val="Normal6a"/>
            </w:pPr>
            <w:r w:rsidRPr="00F76714">
              <w:t>14.</w:t>
            </w:r>
            <w:r w:rsidRPr="00F76714">
              <w:tab/>
              <w:t xml:space="preserve">proponuje, aby skonsolidowana podstawa opodatkowania została przydzielona państwom członkowskim z wykorzystaniem wcześniej uzgodnionego wzoru odzwierciedlającego rzeczywistą działalność gospodarczą, taką jak sprzedaż, siła robocza i rzeczowe aktywa trwałe, i by zastąpiła ona złożone wewnątrzgrupowe spory dotyczące cen transferowych w ramach systemu przejrzystą metodą alokacji; </w:t>
            </w:r>
            <w:r w:rsidRPr="00F76714">
              <w:rPr>
                <w:b/>
                <w:i/>
              </w:rPr>
              <w:t>podkreśla, że stanowiłoby to zarówno narzędzie upraszczające, jak i instrument przeciwdziałania unikaniu opodatkowania;</w:t>
            </w:r>
          </w:p>
        </w:tc>
      </w:tr>
    </w:tbl>
    <w:p w14:paraId="4A6309FA"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54828F24" w14:textId="77777777" w:rsidR="00F76714" w:rsidRPr="000725E4" w:rsidRDefault="00F76714" w:rsidP="00F76714">
      <w:pPr>
        <w:rPr>
          <w:lang w:val="en-US"/>
        </w:rPr>
      </w:pPr>
      <w:r w:rsidRPr="000725E4">
        <w:rPr>
          <w:rStyle w:val="HideTWBExt"/>
          <w:lang w:val="en-US"/>
        </w:rPr>
        <w:t>&lt;/Amend&gt;</w:t>
      </w:r>
    </w:p>
    <w:p w14:paraId="13871E52"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206</w:t>
      </w:r>
      <w:r w:rsidRPr="002019F2">
        <w:rPr>
          <w:rStyle w:val="HideTWBExt"/>
          <w:b w:val="0"/>
          <w:lang w:val="en-US"/>
        </w:rPr>
        <w:t>&lt;/NumAm&gt;</w:t>
      </w:r>
    </w:p>
    <w:p w14:paraId="41A2F313"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2353FE17"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68477831" w14:textId="77777777" w:rsidR="00F76714" w:rsidRPr="000725E4" w:rsidRDefault="00F76714" w:rsidP="00F76714">
      <w:pPr>
        <w:pStyle w:val="NormalBold"/>
        <w:rPr>
          <w:lang w:val="en-US"/>
        </w:rPr>
      </w:pPr>
      <w:r w:rsidRPr="000725E4">
        <w:rPr>
          <w:rStyle w:val="HideTWBExt"/>
          <w:b w:val="0"/>
          <w:lang w:val="en-US"/>
        </w:rPr>
        <w:t>&lt;/RepeatBlock-By&gt;</w:t>
      </w:r>
    </w:p>
    <w:p w14:paraId="18DAE6B7"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20D1B813"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14</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21D0DA7B" w14:textId="77777777" w:rsidTr="00D027DD">
        <w:trPr>
          <w:trHeight w:hRule="exact" w:val="240"/>
          <w:jc w:val="center"/>
        </w:trPr>
        <w:tc>
          <w:tcPr>
            <w:tcW w:w="9752" w:type="dxa"/>
            <w:gridSpan w:val="2"/>
            <w:tcBorders>
              <w:top w:val="nil"/>
              <w:left w:val="nil"/>
              <w:bottom w:val="nil"/>
              <w:right w:val="nil"/>
            </w:tcBorders>
          </w:tcPr>
          <w:p w14:paraId="288F7038" w14:textId="77777777" w:rsidR="00F76714" w:rsidRPr="000725E4" w:rsidRDefault="00F76714" w:rsidP="00D027DD">
            <w:pPr>
              <w:rPr>
                <w:lang w:val="en-US"/>
              </w:rPr>
            </w:pPr>
          </w:p>
        </w:tc>
      </w:tr>
      <w:tr w:rsidR="00F76714" w:rsidRPr="00F76714" w14:paraId="5AAD3530" w14:textId="77777777" w:rsidTr="00D027DD">
        <w:trPr>
          <w:trHeight w:val="240"/>
          <w:jc w:val="center"/>
        </w:trPr>
        <w:tc>
          <w:tcPr>
            <w:tcW w:w="4876" w:type="dxa"/>
            <w:tcBorders>
              <w:top w:val="nil"/>
              <w:left w:val="nil"/>
              <w:bottom w:val="nil"/>
              <w:right w:val="nil"/>
            </w:tcBorders>
          </w:tcPr>
          <w:p w14:paraId="645A54C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8727987" w14:textId="77777777" w:rsidR="00F76714" w:rsidRPr="00F76714" w:rsidRDefault="00F76714" w:rsidP="00D027DD">
            <w:pPr>
              <w:pStyle w:val="AmColumnHeading"/>
            </w:pPr>
            <w:r w:rsidRPr="00F76714">
              <w:t>Poprawka</w:t>
            </w:r>
          </w:p>
        </w:tc>
      </w:tr>
      <w:tr w:rsidR="00F76714" w:rsidRPr="00F76714" w14:paraId="69207C1A" w14:textId="77777777" w:rsidTr="00D027DD">
        <w:trPr>
          <w:jc w:val="center"/>
        </w:trPr>
        <w:tc>
          <w:tcPr>
            <w:tcW w:w="4876" w:type="dxa"/>
            <w:tcBorders>
              <w:top w:val="nil"/>
              <w:left w:val="nil"/>
              <w:bottom w:val="nil"/>
              <w:right w:val="nil"/>
            </w:tcBorders>
          </w:tcPr>
          <w:p w14:paraId="41DE6A19" w14:textId="77777777" w:rsidR="00F76714" w:rsidRPr="00F76714" w:rsidRDefault="00F76714" w:rsidP="00D027DD">
            <w:pPr>
              <w:pStyle w:val="Normal6a"/>
            </w:pPr>
            <w:r w:rsidRPr="00F76714">
              <w:t>14.</w:t>
            </w:r>
            <w:r w:rsidRPr="00F76714">
              <w:tab/>
              <w:t>proponuje, aby skonsolidowana podstawa opodatkowania została przydzielona państwom członkowskim z wykorzystaniem wcześniej uzgodnionego wzoru odzwierciedlającego rzeczywistą działalność gospodarczą, taką jak sprzedaż, siła robocza i rzeczowe aktywa trwałe, i by zastąpiła ona złożone wewnątrzgrupowe spory dotyczące cen transferowych w ramach systemu przejrzystą metodą alokacji;</w:t>
            </w:r>
          </w:p>
        </w:tc>
        <w:tc>
          <w:tcPr>
            <w:tcW w:w="4876" w:type="dxa"/>
            <w:tcBorders>
              <w:top w:val="nil"/>
              <w:left w:val="nil"/>
              <w:bottom w:val="nil"/>
              <w:right w:val="nil"/>
            </w:tcBorders>
          </w:tcPr>
          <w:p w14:paraId="0C991DFF" w14:textId="77777777" w:rsidR="00F76714" w:rsidRPr="00F76714" w:rsidRDefault="00F76714" w:rsidP="00D027DD">
            <w:pPr>
              <w:pStyle w:val="Normal6a"/>
            </w:pPr>
            <w:r w:rsidRPr="00F76714">
              <w:t>14.</w:t>
            </w:r>
            <w:r w:rsidRPr="00F76714">
              <w:tab/>
              <w:t>proponuje, aby skonsolidowana podstawa opodatkowania została przydzielona państwom członkowskim z wykorzystaniem wcześniej uzgodnionego wzoru odzwierciedlającego rzeczywistą działalność gospodarczą, taką jak sprzedaż, siła robocza i rzeczowe aktywa trwałe, i by zastąpiła ona złożone wewnątrzgrupowe spory dotyczące cen transferowych w ramach systemu przejrzystą metodą alokacji</w:t>
            </w:r>
            <w:r w:rsidRPr="00F76714">
              <w:rPr>
                <w:b/>
                <w:i/>
              </w:rPr>
              <w:t>, zgodną z wytycznymi OECD</w:t>
            </w:r>
            <w:r w:rsidRPr="00F76714">
              <w:t>;</w:t>
            </w:r>
          </w:p>
        </w:tc>
      </w:tr>
    </w:tbl>
    <w:p w14:paraId="1E45E1B1"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79EFFA85" w14:textId="77777777" w:rsidR="00F76714" w:rsidRPr="000725E4" w:rsidRDefault="00F76714" w:rsidP="00F76714">
      <w:pPr>
        <w:rPr>
          <w:lang w:val="en-US"/>
        </w:rPr>
      </w:pPr>
      <w:r w:rsidRPr="000725E4">
        <w:rPr>
          <w:rStyle w:val="HideTWBExt"/>
          <w:lang w:val="en-US"/>
        </w:rPr>
        <w:t>&lt;/Amend&gt;</w:t>
      </w:r>
    </w:p>
    <w:p w14:paraId="088306D1"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207</w:t>
      </w:r>
      <w:r w:rsidRPr="000725E4">
        <w:rPr>
          <w:rStyle w:val="HideTWBExt"/>
          <w:b w:val="0"/>
          <w:lang w:val="en-US"/>
        </w:rPr>
        <w:t>&lt;/NumAm&gt;</w:t>
      </w:r>
    </w:p>
    <w:p w14:paraId="25A94550"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Bruno Gonçalves, Niels Fuglsang, Jonás Fernández</w:t>
      </w:r>
      <w:r w:rsidRPr="000725E4">
        <w:rPr>
          <w:rStyle w:val="HideTWBExt"/>
          <w:b w:val="0"/>
          <w:lang w:val="en-US"/>
        </w:rPr>
        <w:t>&lt;/Members&gt;</w:t>
      </w:r>
    </w:p>
    <w:p w14:paraId="69D4C92E" w14:textId="77777777" w:rsidR="00F76714" w:rsidRPr="000725E4" w:rsidRDefault="00F76714" w:rsidP="00F76714">
      <w:pPr>
        <w:pStyle w:val="NormalBold"/>
        <w:rPr>
          <w:lang w:val="en-US"/>
        </w:rPr>
      </w:pPr>
      <w:r w:rsidRPr="000725E4">
        <w:rPr>
          <w:rStyle w:val="HideTWBExt"/>
          <w:b w:val="0"/>
          <w:lang w:val="en-US"/>
        </w:rPr>
        <w:t>&lt;/RepeatBlock-By&gt;</w:t>
      </w:r>
    </w:p>
    <w:p w14:paraId="2336CF9E"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08C79514"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14</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2B3AA600" w14:textId="77777777" w:rsidTr="00D027DD">
        <w:trPr>
          <w:trHeight w:hRule="exact" w:val="240"/>
          <w:jc w:val="center"/>
        </w:trPr>
        <w:tc>
          <w:tcPr>
            <w:tcW w:w="9752" w:type="dxa"/>
            <w:gridSpan w:val="2"/>
            <w:tcBorders>
              <w:top w:val="nil"/>
              <w:left w:val="nil"/>
              <w:bottom w:val="nil"/>
              <w:right w:val="nil"/>
            </w:tcBorders>
          </w:tcPr>
          <w:p w14:paraId="6BAEC7FA" w14:textId="77777777" w:rsidR="00F76714" w:rsidRPr="000725E4" w:rsidRDefault="00F76714" w:rsidP="00D027DD">
            <w:pPr>
              <w:rPr>
                <w:lang w:val="en-US"/>
              </w:rPr>
            </w:pPr>
          </w:p>
        </w:tc>
      </w:tr>
      <w:tr w:rsidR="00F76714" w:rsidRPr="00F76714" w14:paraId="65A2F3C5" w14:textId="77777777" w:rsidTr="00D027DD">
        <w:trPr>
          <w:trHeight w:val="240"/>
          <w:jc w:val="center"/>
        </w:trPr>
        <w:tc>
          <w:tcPr>
            <w:tcW w:w="4876" w:type="dxa"/>
            <w:tcBorders>
              <w:top w:val="nil"/>
              <w:left w:val="nil"/>
              <w:bottom w:val="nil"/>
              <w:right w:val="nil"/>
            </w:tcBorders>
          </w:tcPr>
          <w:p w14:paraId="03FF224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DD37E58" w14:textId="77777777" w:rsidR="00F76714" w:rsidRPr="00F76714" w:rsidRDefault="00F76714" w:rsidP="00D027DD">
            <w:pPr>
              <w:pStyle w:val="AmColumnHeading"/>
            </w:pPr>
            <w:r w:rsidRPr="00F76714">
              <w:t>Poprawka</w:t>
            </w:r>
          </w:p>
        </w:tc>
      </w:tr>
      <w:tr w:rsidR="00F76714" w:rsidRPr="00F76714" w14:paraId="1DAECDDD" w14:textId="77777777" w:rsidTr="00D027DD">
        <w:trPr>
          <w:jc w:val="center"/>
        </w:trPr>
        <w:tc>
          <w:tcPr>
            <w:tcW w:w="4876" w:type="dxa"/>
            <w:tcBorders>
              <w:top w:val="nil"/>
              <w:left w:val="nil"/>
              <w:bottom w:val="nil"/>
              <w:right w:val="nil"/>
            </w:tcBorders>
          </w:tcPr>
          <w:p w14:paraId="376ECBDF" w14:textId="77777777" w:rsidR="00F76714" w:rsidRPr="00F76714" w:rsidRDefault="00F76714" w:rsidP="00D027DD">
            <w:pPr>
              <w:pStyle w:val="Normal6a"/>
            </w:pPr>
            <w:r w:rsidRPr="00F76714">
              <w:t>14.</w:t>
            </w:r>
            <w:r w:rsidRPr="00F76714">
              <w:tab/>
              <w:t xml:space="preserve">proponuje, aby skonsolidowana podstawa opodatkowania została przydzielona państwom członkowskim z wykorzystaniem wcześniej uzgodnionego wzoru odzwierciedlającego rzeczywistą działalność gospodarczą, taką jak sprzedaż, siła robocza </w:t>
            </w:r>
            <w:r w:rsidRPr="00F76714">
              <w:rPr>
                <w:b/>
                <w:i/>
              </w:rPr>
              <w:t xml:space="preserve">i </w:t>
            </w:r>
            <w:r w:rsidRPr="00F76714">
              <w:t xml:space="preserve">rzeczowe aktywa trwałe, </w:t>
            </w:r>
            <w:r w:rsidRPr="00F76714">
              <w:rPr>
                <w:b/>
                <w:i/>
              </w:rPr>
              <w:t xml:space="preserve">i </w:t>
            </w:r>
            <w:r w:rsidRPr="00F76714">
              <w:t>by zastąpiła ona złożone wewnątrzgrupowe spory dotyczące cen transferowych w ramach systemu przejrzystą metodą alokacji;</w:t>
            </w:r>
          </w:p>
        </w:tc>
        <w:tc>
          <w:tcPr>
            <w:tcW w:w="4876" w:type="dxa"/>
            <w:tcBorders>
              <w:top w:val="nil"/>
              <w:left w:val="nil"/>
              <w:bottom w:val="nil"/>
              <w:right w:val="nil"/>
            </w:tcBorders>
          </w:tcPr>
          <w:p w14:paraId="308FF4CB" w14:textId="77777777" w:rsidR="00F76714" w:rsidRPr="00F76714" w:rsidRDefault="00F76714" w:rsidP="00D027DD">
            <w:pPr>
              <w:pStyle w:val="Normal6a"/>
            </w:pPr>
            <w:r w:rsidRPr="00F76714">
              <w:t>14.</w:t>
            </w:r>
            <w:r w:rsidRPr="00F76714">
              <w:tab/>
              <w:t>proponuje, aby skonsolidowana podstawa opodatkowania została przydzielona państwom członkowskim z wykorzystaniem wcześniej uzgodnionego wzoru odzwierciedlającego rzeczywistą działalność gospodarczą, taką jak sprzedaż, siła robocza</w:t>
            </w:r>
            <w:r w:rsidRPr="00F76714">
              <w:rPr>
                <w:b/>
                <w:i/>
              </w:rPr>
              <w:t xml:space="preserve">, </w:t>
            </w:r>
            <w:r w:rsidRPr="00F76714">
              <w:t xml:space="preserve">rzeczowe aktywa trwałe </w:t>
            </w:r>
            <w:r w:rsidRPr="00F76714">
              <w:rPr>
                <w:b/>
                <w:i/>
              </w:rPr>
              <w:t>i obecność cyfrowa</w:t>
            </w:r>
            <w:r w:rsidRPr="00F76714">
              <w:t xml:space="preserve">, </w:t>
            </w:r>
            <w:r w:rsidRPr="00F76714">
              <w:rPr>
                <w:b/>
                <w:i/>
              </w:rPr>
              <w:t xml:space="preserve">oraz </w:t>
            </w:r>
            <w:r w:rsidRPr="00F76714">
              <w:t>by zastąpiła ona złożone wewnątrzgrupowe spory dotyczące cen transferowych w ramach systemu przejrzystą metodą alokacji;</w:t>
            </w:r>
          </w:p>
        </w:tc>
      </w:tr>
    </w:tbl>
    <w:p w14:paraId="561C6103"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9C2A61B" w14:textId="77777777" w:rsidR="00F76714" w:rsidRPr="000725E4" w:rsidRDefault="00F76714" w:rsidP="00F76714">
      <w:pPr>
        <w:rPr>
          <w:lang w:val="en-US"/>
        </w:rPr>
      </w:pPr>
      <w:r w:rsidRPr="000725E4">
        <w:rPr>
          <w:rStyle w:val="HideTWBExt"/>
          <w:lang w:val="en-US"/>
        </w:rPr>
        <w:t>&lt;/Amend&gt;</w:t>
      </w:r>
    </w:p>
    <w:p w14:paraId="279E5980"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208</w:t>
      </w:r>
      <w:r w:rsidRPr="000725E4">
        <w:rPr>
          <w:rStyle w:val="HideTWBExt"/>
          <w:b w:val="0"/>
          <w:lang w:val="en-US"/>
        </w:rPr>
        <w:t>&lt;/NumAm&gt;</w:t>
      </w:r>
    </w:p>
    <w:p w14:paraId="00DC3F4C"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Ľudovít Ódor</w:t>
      </w:r>
      <w:r w:rsidRPr="000725E4">
        <w:rPr>
          <w:rStyle w:val="HideTWBExt"/>
          <w:b w:val="0"/>
          <w:lang w:val="en-US"/>
        </w:rPr>
        <w:t>&lt;/Members&gt;</w:t>
      </w:r>
    </w:p>
    <w:p w14:paraId="1C74F824" w14:textId="77777777" w:rsidR="00F76714" w:rsidRPr="00F76714" w:rsidRDefault="00F76714" w:rsidP="00F76714">
      <w:pPr>
        <w:pStyle w:val="NormalBold"/>
      </w:pPr>
      <w:r w:rsidRPr="00F76714">
        <w:rPr>
          <w:rStyle w:val="HideTWBExt"/>
          <w:b w:val="0"/>
        </w:rPr>
        <w:t>&lt;/RepeatBlock-By&gt;</w:t>
      </w:r>
    </w:p>
    <w:p w14:paraId="4E603307"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B92707D" w14:textId="77777777" w:rsidR="00F76714" w:rsidRPr="00F76714" w:rsidRDefault="00F76714" w:rsidP="00F76714">
      <w:pPr>
        <w:pStyle w:val="NormalBold"/>
      </w:pPr>
      <w:r w:rsidRPr="00F76714">
        <w:rPr>
          <w:rStyle w:val="HideTWBExt"/>
          <w:b w:val="0"/>
        </w:rPr>
        <w:t>&lt;Article&gt;</w:t>
      </w:r>
      <w:r w:rsidRPr="00F76714">
        <w:t>Ustęp 14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D176338" w14:textId="77777777" w:rsidTr="00D027DD">
        <w:trPr>
          <w:trHeight w:hRule="exact" w:val="240"/>
          <w:jc w:val="center"/>
        </w:trPr>
        <w:tc>
          <w:tcPr>
            <w:tcW w:w="9752" w:type="dxa"/>
            <w:gridSpan w:val="2"/>
            <w:tcBorders>
              <w:top w:val="nil"/>
              <w:left w:val="nil"/>
              <w:bottom w:val="nil"/>
              <w:right w:val="nil"/>
            </w:tcBorders>
          </w:tcPr>
          <w:p w14:paraId="1BF264F2" w14:textId="77777777" w:rsidR="00F76714" w:rsidRPr="00F76714" w:rsidRDefault="00F76714" w:rsidP="00D027DD"/>
        </w:tc>
      </w:tr>
      <w:tr w:rsidR="00F76714" w:rsidRPr="00F76714" w14:paraId="26BF7509" w14:textId="77777777" w:rsidTr="00D027DD">
        <w:trPr>
          <w:trHeight w:val="240"/>
          <w:jc w:val="center"/>
        </w:trPr>
        <w:tc>
          <w:tcPr>
            <w:tcW w:w="4876" w:type="dxa"/>
            <w:tcBorders>
              <w:top w:val="nil"/>
              <w:left w:val="nil"/>
              <w:bottom w:val="nil"/>
              <w:right w:val="nil"/>
            </w:tcBorders>
          </w:tcPr>
          <w:p w14:paraId="454623E0"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EDB1B9F" w14:textId="77777777" w:rsidR="00F76714" w:rsidRPr="00F76714" w:rsidRDefault="00F76714" w:rsidP="00D027DD">
            <w:pPr>
              <w:pStyle w:val="AmColumnHeading"/>
            </w:pPr>
            <w:r w:rsidRPr="00F76714">
              <w:t>Poprawka</w:t>
            </w:r>
          </w:p>
        </w:tc>
      </w:tr>
      <w:tr w:rsidR="00F76714" w:rsidRPr="00F76714" w14:paraId="4F155621" w14:textId="77777777" w:rsidTr="00D027DD">
        <w:trPr>
          <w:jc w:val="center"/>
        </w:trPr>
        <w:tc>
          <w:tcPr>
            <w:tcW w:w="4876" w:type="dxa"/>
            <w:tcBorders>
              <w:top w:val="nil"/>
              <w:left w:val="nil"/>
              <w:bottom w:val="nil"/>
              <w:right w:val="nil"/>
            </w:tcBorders>
          </w:tcPr>
          <w:p w14:paraId="19F99EAF" w14:textId="77777777" w:rsidR="00F76714" w:rsidRPr="00F76714" w:rsidRDefault="00F76714" w:rsidP="00D027DD">
            <w:pPr>
              <w:pStyle w:val="Normal6a"/>
            </w:pPr>
          </w:p>
        </w:tc>
        <w:tc>
          <w:tcPr>
            <w:tcW w:w="4876" w:type="dxa"/>
            <w:tcBorders>
              <w:top w:val="nil"/>
              <w:left w:val="nil"/>
              <w:bottom w:val="nil"/>
              <w:right w:val="nil"/>
            </w:tcBorders>
          </w:tcPr>
          <w:p w14:paraId="18494CD5" w14:textId="77777777" w:rsidR="00F76714" w:rsidRPr="00F76714" w:rsidRDefault="00F76714" w:rsidP="00D027DD">
            <w:pPr>
              <w:pStyle w:val="Normal6a"/>
            </w:pPr>
            <w:r w:rsidRPr="00F76714">
              <w:rPr>
                <w:b/>
                <w:i/>
              </w:rPr>
              <w:t>14 a.</w:t>
            </w:r>
            <w:r w:rsidRPr="00F76714">
              <w:rPr>
                <w:b/>
                <w:i/>
              </w:rPr>
              <w:tab/>
              <w:t>przypomina, że stawki podatkowe muszą pozostać w kompetencji państw członkowskich i być stosowane przez organ podatkowy właściwy dla siedziby głównej za pośrednictwem jednego interfejsu do składania deklaracji; przypomina, że w celu dalszego zwiększenia globalnej atrakcyjności można by stosować opcjonalną, konkurencyjną na arenie międzynarodowej stawkę dla innowacyjnych przedsiębiorstw ukierunkowanych na wzrost;</w:t>
            </w:r>
          </w:p>
        </w:tc>
      </w:tr>
    </w:tbl>
    <w:p w14:paraId="00960629"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6770207" w14:textId="77777777" w:rsidR="00F76714" w:rsidRPr="000725E4" w:rsidRDefault="00F76714" w:rsidP="00F76714">
      <w:pPr>
        <w:rPr>
          <w:lang w:val="en-US"/>
        </w:rPr>
      </w:pPr>
      <w:r w:rsidRPr="000725E4">
        <w:rPr>
          <w:rStyle w:val="HideTWBExt"/>
          <w:lang w:val="en-US"/>
        </w:rPr>
        <w:t>&lt;/Amend&gt;</w:t>
      </w:r>
    </w:p>
    <w:p w14:paraId="455F5DEC"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209</w:t>
      </w:r>
      <w:r w:rsidRPr="00F76714">
        <w:rPr>
          <w:rStyle w:val="HideTWBExt"/>
          <w:b w:val="0"/>
        </w:rPr>
        <w:t>&lt;/NumAm&gt;</w:t>
      </w:r>
    </w:p>
    <w:p w14:paraId="76A2F9E7"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655A0495" w14:textId="77777777" w:rsidR="00F76714" w:rsidRPr="000725E4" w:rsidRDefault="00F76714" w:rsidP="00F76714">
      <w:pPr>
        <w:pStyle w:val="NormalBold"/>
        <w:rPr>
          <w:lang w:val="en-US"/>
        </w:rPr>
      </w:pPr>
      <w:r w:rsidRPr="000725E4">
        <w:rPr>
          <w:rStyle w:val="HideTWBExt"/>
          <w:b w:val="0"/>
          <w:lang w:val="en-US"/>
        </w:rPr>
        <w:t>&lt;/RepeatBlock-By&gt;</w:t>
      </w:r>
    </w:p>
    <w:p w14:paraId="496EB719"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3773144C"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15</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75587E9F" w14:textId="77777777" w:rsidTr="00D027DD">
        <w:trPr>
          <w:trHeight w:hRule="exact" w:val="240"/>
          <w:jc w:val="center"/>
        </w:trPr>
        <w:tc>
          <w:tcPr>
            <w:tcW w:w="9752" w:type="dxa"/>
            <w:gridSpan w:val="2"/>
            <w:tcBorders>
              <w:top w:val="nil"/>
              <w:left w:val="nil"/>
              <w:bottom w:val="nil"/>
              <w:right w:val="nil"/>
            </w:tcBorders>
          </w:tcPr>
          <w:p w14:paraId="54DE75C2" w14:textId="77777777" w:rsidR="00F76714" w:rsidRPr="000725E4" w:rsidRDefault="00F76714" w:rsidP="00D027DD">
            <w:pPr>
              <w:rPr>
                <w:lang w:val="en-US"/>
              </w:rPr>
            </w:pPr>
          </w:p>
        </w:tc>
      </w:tr>
      <w:tr w:rsidR="00F76714" w:rsidRPr="00F76714" w14:paraId="15F0E4E5" w14:textId="77777777" w:rsidTr="00D027DD">
        <w:trPr>
          <w:trHeight w:val="240"/>
          <w:jc w:val="center"/>
        </w:trPr>
        <w:tc>
          <w:tcPr>
            <w:tcW w:w="4876" w:type="dxa"/>
            <w:tcBorders>
              <w:top w:val="nil"/>
              <w:left w:val="nil"/>
              <w:bottom w:val="nil"/>
              <w:right w:val="nil"/>
            </w:tcBorders>
          </w:tcPr>
          <w:p w14:paraId="5EFE903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6EFBB4A" w14:textId="77777777" w:rsidR="00F76714" w:rsidRPr="00F76714" w:rsidRDefault="00F76714" w:rsidP="00D027DD">
            <w:pPr>
              <w:pStyle w:val="AmColumnHeading"/>
            </w:pPr>
            <w:r w:rsidRPr="00F76714">
              <w:t>Poprawka</w:t>
            </w:r>
          </w:p>
        </w:tc>
      </w:tr>
      <w:tr w:rsidR="00F76714" w:rsidRPr="00F76714" w14:paraId="67B6C034" w14:textId="77777777" w:rsidTr="00D027DD">
        <w:trPr>
          <w:jc w:val="center"/>
        </w:trPr>
        <w:tc>
          <w:tcPr>
            <w:tcW w:w="4876" w:type="dxa"/>
            <w:tcBorders>
              <w:top w:val="nil"/>
              <w:left w:val="nil"/>
              <w:bottom w:val="nil"/>
              <w:right w:val="nil"/>
            </w:tcBorders>
          </w:tcPr>
          <w:p w14:paraId="5589E4F4" w14:textId="77777777" w:rsidR="00F76714" w:rsidRPr="00F76714" w:rsidRDefault="00F76714" w:rsidP="00D027DD">
            <w:pPr>
              <w:pStyle w:val="Normal6a"/>
            </w:pPr>
            <w:r w:rsidRPr="00F76714">
              <w:t>15.</w:t>
            </w:r>
            <w:r w:rsidRPr="00F76714">
              <w:tab/>
              <w:t xml:space="preserve">podkreśla, że należy </w:t>
            </w:r>
            <w:r w:rsidRPr="00F76714">
              <w:rPr>
                <w:b/>
                <w:i/>
              </w:rPr>
              <w:t xml:space="preserve">zapobiegać podwójnemu opodatkowaniu, na przykład za pomocą jednolitej klasyfikacji zysków kapitałowych i płatności wewnątrz systemu, automatycznego wzajemnego uznawania statusu podatkowego oraz </w:t>
            </w:r>
            <w:r w:rsidRPr="00F76714">
              <w:t xml:space="preserve">wiążącego mechanizmu </w:t>
            </w:r>
            <w:r w:rsidRPr="00F76714">
              <w:rPr>
                <w:b/>
                <w:i/>
              </w:rPr>
              <w:t xml:space="preserve">przyspieszonego </w:t>
            </w:r>
            <w:r w:rsidRPr="00F76714">
              <w:t xml:space="preserve">arbitrażu na szczeblu UE </w:t>
            </w:r>
            <w:r w:rsidRPr="00F76714">
              <w:rPr>
                <w:b/>
                <w:i/>
              </w:rPr>
              <w:t>służącego rozstrzyganiu sporów</w:t>
            </w:r>
            <w:r w:rsidRPr="00F76714">
              <w:t>;</w:t>
            </w:r>
          </w:p>
        </w:tc>
        <w:tc>
          <w:tcPr>
            <w:tcW w:w="4876" w:type="dxa"/>
            <w:tcBorders>
              <w:top w:val="nil"/>
              <w:left w:val="nil"/>
              <w:bottom w:val="nil"/>
              <w:right w:val="nil"/>
            </w:tcBorders>
          </w:tcPr>
          <w:p w14:paraId="26215496" w14:textId="77777777" w:rsidR="00F76714" w:rsidRPr="00F76714" w:rsidRDefault="00F76714" w:rsidP="00D027DD">
            <w:pPr>
              <w:pStyle w:val="Normal6a"/>
            </w:pPr>
            <w:r w:rsidRPr="00F76714">
              <w:t>15.</w:t>
            </w:r>
            <w:r w:rsidRPr="00F76714">
              <w:tab/>
              <w:t xml:space="preserve">podkreśla, że należy </w:t>
            </w:r>
            <w:r w:rsidRPr="00F76714">
              <w:rPr>
                <w:b/>
                <w:i/>
              </w:rPr>
              <w:t xml:space="preserve">ograniczyć ryzyko podwójnego opodatkowania przez wprowadzenie jaśniejszych przepisów, lepszą koordynację oraz wykorzystanie istniejących narzędzi rozstrzygania sporów, bez tworzenia nowego, </w:t>
            </w:r>
            <w:r w:rsidRPr="00F76714">
              <w:t xml:space="preserve">wiążącego mechanizmu arbitrażu </w:t>
            </w:r>
            <w:r w:rsidRPr="00F76714">
              <w:rPr>
                <w:b/>
                <w:i/>
              </w:rPr>
              <w:t xml:space="preserve">podatkowego </w:t>
            </w:r>
            <w:r w:rsidRPr="00F76714">
              <w:t>na szczeblu UE;</w:t>
            </w:r>
          </w:p>
        </w:tc>
      </w:tr>
    </w:tbl>
    <w:p w14:paraId="68F87031"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DF4F7D2" w14:textId="77777777" w:rsidR="00F76714" w:rsidRPr="000725E4" w:rsidRDefault="00F76714" w:rsidP="00F76714">
      <w:pPr>
        <w:rPr>
          <w:lang w:val="en-US"/>
        </w:rPr>
      </w:pPr>
      <w:r w:rsidRPr="000725E4">
        <w:rPr>
          <w:rStyle w:val="HideTWBExt"/>
          <w:lang w:val="en-US"/>
        </w:rPr>
        <w:t>&lt;/Amend&gt;</w:t>
      </w:r>
    </w:p>
    <w:p w14:paraId="7A8E57BA"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210</w:t>
      </w:r>
      <w:r w:rsidRPr="000725E4">
        <w:rPr>
          <w:rStyle w:val="HideTWBExt"/>
          <w:b w:val="0"/>
          <w:lang w:val="en-US"/>
        </w:rPr>
        <w:t>&lt;/NumAm&gt;</w:t>
      </w:r>
    </w:p>
    <w:p w14:paraId="41C886B0"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Bruno Gonçalves, Niels Fuglsang, Jonás Fernández</w:t>
      </w:r>
      <w:r w:rsidRPr="000725E4">
        <w:rPr>
          <w:rStyle w:val="HideTWBExt"/>
          <w:b w:val="0"/>
          <w:lang w:val="en-US"/>
        </w:rPr>
        <w:t>&lt;/Members&gt;</w:t>
      </w:r>
    </w:p>
    <w:p w14:paraId="44E3DB30" w14:textId="77777777" w:rsidR="00F76714" w:rsidRPr="000725E4" w:rsidRDefault="00F76714" w:rsidP="00F76714">
      <w:pPr>
        <w:pStyle w:val="NormalBold"/>
        <w:rPr>
          <w:lang w:val="en-US"/>
        </w:rPr>
      </w:pPr>
      <w:r w:rsidRPr="000725E4">
        <w:rPr>
          <w:rStyle w:val="HideTWBExt"/>
          <w:b w:val="0"/>
          <w:lang w:val="en-US"/>
        </w:rPr>
        <w:t>&lt;/RepeatBlock-By&gt;</w:t>
      </w:r>
    </w:p>
    <w:p w14:paraId="745CA4B0"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2126F57E"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15</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3B7B230B" w14:textId="77777777" w:rsidTr="00D027DD">
        <w:trPr>
          <w:trHeight w:hRule="exact" w:val="240"/>
          <w:jc w:val="center"/>
        </w:trPr>
        <w:tc>
          <w:tcPr>
            <w:tcW w:w="9752" w:type="dxa"/>
            <w:gridSpan w:val="2"/>
            <w:tcBorders>
              <w:top w:val="nil"/>
              <w:left w:val="nil"/>
              <w:bottom w:val="nil"/>
              <w:right w:val="nil"/>
            </w:tcBorders>
          </w:tcPr>
          <w:p w14:paraId="6EA4987F" w14:textId="77777777" w:rsidR="00F76714" w:rsidRPr="000725E4" w:rsidRDefault="00F76714" w:rsidP="00D027DD">
            <w:pPr>
              <w:rPr>
                <w:lang w:val="en-US"/>
              </w:rPr>
            </w:pPr>
          </w:p>
        </w:tc>
      </w:tr>
      <w:tr w:rsidR="00F76714" w:rsidRPr="00F76714" w14:paraId="5BFFF62B" w14:textId="77777777" w:rsidTr="00D027DD">
        <w:trPr>
          <w:trHeight w:val="240"/>
          <w:jc w:val="center"/>
        </w:trPr>
        <w:tc>
          <w:tcPr>
            <w:tcW w:w="4876" w:type="dxa"/>
            <w:tcBorders>
              <w:top w:val="nil"/>
              <w:left w:val="nil"/>
              <w:bottom w:val="nil"/>
              <w:right w:val="nil"/>
            </w:tcBorders>
          </w:tcPr>
          <w:p w14:paraId="7DFC2DD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E7790EF" w14:textId="77777777" w:rsidR="00F76714" w:rsidRPr="00F76714" w:rsidRDefault="00F76714" w:rsidP="00D027DD">
            <w:pPr>
              <w:pStyle w:val="AmColumnHeading"/>
            </w:pPr>
            <w:r w:rsidRPr="00F76714">
              <w:t>Poprawka</w:t>
            </w:r>
          </w:p>
        </w:tc>
      </w:tr>
      <w:tr w:rsidR="00F76714" w:rsidRPr="00F76714" w14:paraId="6A3D24C1" w14:textId="77777777" w:rsidTr="00D027DD">
        <w:trPr>
          <w:jc w:val="center"/>
        </w:trPr>
        <w:tc>
          <w:tcPr>
            <w:tcW w:w="4876" w:type="dxa"/>
            <w:tcBorders>
              <w:top w:val="nil"/>
              <w:left w:val="nil"/>
              <w:bottom w:val="nil"/>
              <w:right w:val="nil"/>
            </w:tcBorders>
          </w:tcPr>
          <w:p w14:paraId="0593A531" w14:textId="77777777" w:rsidR="00F76714" w:rsidRPr="00F76714" w:rsidRDefault="00F76714" w:rsidP="00D027DD">
            <w:pPr>
              <w:pStyle w:val="Normal6a"/>
            </w:pPr>
            <w:r w:rsidRPr="00F76714">
              <w:t>15.</w:t>
            </w:r>
            <w:r w:rsidRPr="00F76714">
              <w:tab/>
              <w:t>podkreśla, że należy zapobiegać podwójnemu opodatkowaniu, na przykład za pomocą jednolitej klasyfikacji zysków kapitałowych i płatności wewnątrz systemu</w:t>
            </w:r>
            <w:r w:rsidRPr="00F76714">
              <w:rPr>
                <w:b/>
                <w:i/>
              </w:rPr>
              <w:t xml:space="preserve">, </w:t>
            </w:r>
            <w:r w:rsidRPr="00F76714">
              <w:t xml:space="preserve">automatycznego wzajemnego uznawania statusu podatkowego </w:t>
            </w:r>
            <w:r w:rsidRPr="00F76714">
              <w:rPr>
                <w:b/>
                <w:i/>
              </w:rPr>
              <w:t>oraz wiążącego mechanizmu przyspieszonego arbitrażu na szczeblu UE służącego rozstrzyganiu sporów</w:t>
            </w:r>
            <w:r w:rsidRPr="00F76714">
              <w:t>;</w:t>
            </w:r>
          </w:p>
        </w:tc>
        <w:tc>
          <w:tcPr>
            <w:tcW w:w="4876" w:type="dxa"/>
            <w:tcBorders>
              <w:top w:val="nil"/>
              <w:left w:val="nil"/>
              <w:bottom w:val="nil"/>
              <w:right w:val="nil"/>
            </w:tcBorders>
          </w:tcPr>
          <w:p w14:paraId="0C350CEA" w14:textId="77777777" w:rsidR="00F76714" w:rsidRPr="00F76714" w:rsidRDefault="00F76714" w:rsidP="00D027DD">
            <w:pPr>
              <w:pStyle w:val="Normal6a"/>
            </w:pPr>
            <w:r w:rsidRPr="00F76714">
              <w:t>15.</w:t>
            </w:r>
            <w:r w:rsidRPr="00F76714">
              <w:tab/>
              <w:t xml:space="preserve">podkreśla, że należy zapobiegać podwójnemu opodatkowaniu, na przykład za pomocą jednolitej klasyfikacji zysków kapitałowych i płatności wewnątrz systemu </w:t>
            </w:r>
            <w:r w:rsidRPr="00F76714">
              <w:rPr>
                <w:b/>
                <w:i/>
              </w:rPr>
              <w:t xml:space="preserve">oraz </w:t>
            </w:r>
            <w:r w:rsidRPr="00F76714">
              <w:t>automatycznego wzajemnego uznawania statusu podatkowego;</w:t>
            </w:r>
          </w:p>
        </w:tc>
      </w:tr>
    </w:tbl>
    <w:p w14:paraId="46B7DF59"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7002E01" w14:textId="77777777" w:rsidR="00F76714" w:rsidRPr="000725E4" w:rsidRDefault="00F76714" w:rsidP="00F76714">
      <w:pPr>
        <w:rPr>
          <w:lang w:val="en-US"/>
        </w:rPr>
      </w:pPr>
      <w:r w:rsidRPr="000725E4">
        <w:rPr>
          <w:rStyle w:val="HideTWBExt"/>
          <w:lang w:val="en-US"/>
        </w:rPr>
        <w:t>&lt;/Amend&gt;</w:t>
      </w:r>
    </w:p>
    <w:p w14:paraId="2FB9F3A1"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211</w:t>
      </w:r>
      <w:r w:rsidRPr="002019F2">
        <w:rPr>
          <w:rStyle w:val="HideTWBExt"/>
          <w:b w:val="0"/>
          <w:lang w:val="en-US"/>
        </w:rPr>
        <w:t>&lt;/NumAm&gt;</w:t>
      </w:r>
    </w:p>
    <w:p w14:paraId="0BC42FA6"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0064A3B6"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2FE93DA2" w14:textId="77777777" w:rsidR="00F76714" w:rsidRPr="000725E4" w:rsidRDefault="00F76714" w:rsidP="00F76714">
      <w:pPr>
        <w:pStyle w:val="NormalBold"/>
        <w:rPr>
          <w:lang w:val="en-US"/>
        </w:rPr>
      </w:pPr>
      <w:r w:rsidRPr="000725E4">
        <w:rPr>
          <w:rStyle w:val="HideTWBExt"/>
          <w:b w:val="0"/>
          <w:lang w:val="en-US"/>
        </w:rPr>
        <w:t>&lt;/RepeatBlock-By&gt;</w:t>
      </w:r>
    </w:p>
    <w:p w14:paraId="21EE3264"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4A0FF394"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15</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6563F001" w14:textId="77777777" w:rsidTr="00D027DD">
        <w:trPr>
          <w:trHeight w:hRule="exact" w:val="240"/>
          <w:jc w:val="center"/>
        </w:trPr>
        <w:tc>
          <w:tcPr>
            <w:tcW w:w="9752" w:type="dxa"/>
            <w:gridSpan w:val="2"/>
            <w:tcBorders>
              <w:top w:val="nil"/>
              <w:left w:val="nil"/>
              <w:bottom w:val="nil"/>
              <w:right w:val="nil"/>
            </w:tcBorders>
          </w:tcPr>
          <w:p w14:paraId="61005905" w14:textId="77777777" w:rsidR="00F76714" w:rsidRPr="000725E4" w:rsidRDefault="00F76714" w:rsidP="00D027DD">
            <w:pPr>
              <w:rPr>
                <w:lang w:val="en-US"/>
              </w:rPr>
            </w:pPr>
          </w:p>
        </w:tc>
      </w:tr>
      <w:tr w:rsidR="00F76714" w:rsidRPr="00F76714" w14:paraId="3369C888" w14:textId="77777777" w:rsidTr="00D027DD">
        <w:trPr>
          <w:trHeight w:val="240"/>
          <w:jc w:val="center"/>
        </w:trPr>
        <w:tc>
          <w:tcPr>
            <w:tcW w:w="4876" w:type="dxa"/>
            <w:tcBorders>
              <w:top w:val="nil"/>
              <w:left w:val="nil"/>
              <w:bottom w:val="nil"/>
              <w:right w:val="nil"/>
            </w:tcBorders>
          </w:tcPr>
          <w:p w14:paraId="45FB3260"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0C868D0" w14:textId="77777777" w:rsidR="00F76714" w:rsidRPr="00F76714" w:rsidRDefault="00F76714" w:rsidP="00D027DD">
            <w:pPr>
              <w:pStyle w:val="AmColumnHeading"/>
            </w:pPr>
            <w:r w:rsidRPr="00F76714">
              <w:t>Poprawka</w:t>
            </w:r>
          </w:p>
        </w:tc>
      </w:tr>
      <w:tr w:rsidR="00F76714" w:rsidRPr="00F76714" w14:paraId="493B596F" w14:textId="77777777" w:rsidTr="00D027DD">
        <w:trPr>
          <w:jc w:val="center"/>
        </w:trPr>
        <w:tc>
          <w:tcPr>
            <w:tcW w:w="4876" w:type="dxa"/>
            <w:tcBorders>
              <w:top w:val="nil"/>
              <w:left w:val="nil"/>
              <w:bottom w:val="nil"/>
              <w:right w:val="nil"/>
            </w:tcBorders>
          </w:tcPr>
          <w:p w14:paraId="7C3EE27E" w14:textId="77777777" w:rsidR="00F76714" w:rsidRPr="00F76714" w:rsidRDefault="00F76714" w:rsidP="00D027DD">
            <w:pPr>
              <w:pStyle w:val="Normal6a"/>
            </w:pPr>
            <w:r w:rsidRPr="00F76714">
              <w:t>15.</w:t>
            </w:r>
            <w:r w:rsidRPr="00F76714">
              <w:tab/>
              <w:t>podkreśla, że należy zapobiegać podwójnemu opodatkowaniu, na przykład za pomocą jednolitej klasyfikacji zysków kapitałowych i płatności wewnątrz systemu</w:t>
            </w:r>
            <w:r w:rsidRPr="00F76714">
              <w:rPr>
                <w:b/>
                <w:i/>
              </w:rPr>
              <w:t xml:space="preserve">, </w:t>
            </w:r>
            <w:r w:rsidRPr="00F76714">
              <w:t xml:space="preserve">automatycznego wzajemnego uznawania statusu podatkowego </w:t>
            </w:r>
            <w:r w:rsidRPr="00F76714">
              <w:rPr>
                <w:b/>
                <w:i/>
              </w:rPr>
              <w:t>oraz wiążącego mechanizmu przyspieszonego arbitrażu na szczeblu UE służącego rozstrzyganiu sporów</w:t>
            </w:r>
            <w:r w:rsidRPr="00F76714">
              <w:t>;</w:t>
            </w:r>
          </w:p>
        </w:tc>
        <w:tc>
          <w:tcPr>
            <w:tcW w:w="4876" w:type="dxa"/>
            <w:tcBorders>
              <w:top w:val="nil"/>
              <w:left w:val="nil"/>
              <w:bottom w:val="nil"/>
              <w:right w:val="nil"/>
            </w:tcBorders>
          </w:tcPr>
          <w:p w14:paraId="1383FADB" w14:textId="77777777" w:rsidR="00F76714" w:rsidRPr="00F76714" w:rsidRDefault="00F76714" w:rsidP="00D027DD">
            <w:pPr>
              <w:pStyle w:val="Normal6a"/>
            </w:pPr>
            <w:r w:rsidRPr="00F76714">
              <w:t>15.</w:t>
            </w:r>
            <w:r w:rsidRPr="00F76714">
              <w:tab/>
              <w:t xml:space="preserve">podkreśla, że należy zapobiegać podwójnemu opodatkowaniu, na przykład za pomocą jednolitej klasyfikacji zysków kapitałowych i płatności wewnątrz systemu </w:t>
            </w:r>
            <w:r w:rsidRPr="00F76714">
              <w:rPr>
                <w:b/>
                <w:i/>
              </w:rPr>
              <w:t xml:space="preserve">oraz </w:t>
            </w:r>
            <w:r w:rsidRPr="00F76714">
              <w:t>automatycznego wzajemnego uznawania statusu podatkowego;</w:t>
            </w:r>
          </w:p>
        </w:tc>
      </w:tr>
    </w:tbl>
    <w:p w14:paraId="04E2C1CF"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A31C472" w14:textId="77777777" w:rsidR="00F76714" w:rsidRPr="000725E4" w:rsidRDefault="00F76714" w:rsidP="00F76714">
      <w:pPr>
        <w:rPr>
          <w:lang w:val="en-US"/>
        </w:rPr>
      </w:pPr>
      <w:r w:rsidRPr="000725E4">
        <w:rPr>
          <w:rStyle w:val="HideTWBExt"/>
          <w:lang w:val="en-US"/>
        </w:rPr>
        <w:t>&lt;/Amend&gt;</w:t>
      </w:r>
    </w:p>
    <w:p w14:paraId="105D2477"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212</w:t>
      </w:r>
      <w:r w:rsidRPr="000725E4">
        <w:rPr>
          <w:rStyle w:val="HideTWBExt"/>
          <w:b w:val="0"/>
          <w:lang w:val="en-US"/>
        </w:rPr>
        <w:t>&lt;/NumAm&gt;</w:t>
      </w:r>
    </w:p>
    <w:p w14:paraId="604CAC11"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Jussi Saramo, Manon Aubry, Anthony Smith</w:t>
      </w:r>
      <w:r w:rsidRPr="000725E4">
        <w:rPr>
          <w:rStyle w:val="HideTWBExt"/>
          <w:b w:val="0"/>
          <w:lang w:val="en-US"/>
        </w:rPr>
        <w:t>&lt;/Members&gt;</w:t>
      </w:r>
    </w:p>
    <w:p w14:paraId="7871E2E9" w14:textId="77777777" w:rsidR="00F76714" w:rsidRPr="000725E4" w:rsidRDefault="00F76714" w:rsidP="00F76714">
      <w:pPr>
        <w:rPr>
          <w:lang w:val="en-US"/>
        </w:rPr>
      </w:pPr>
      <w:r w:rsidRPr="000725E4">
        <w:rPr>
          <w:rStyle w:val="HideTWBExt"/>
          <w:lang w:val="en-US"/>
        </w:rPr>
        <w:t>&lt;AuNomDe&gt;</w:t>
      </w:r>
      <w:r w:rsidRPr="000725E4">
        <w:rPr>
          <w:rStyle w:val="HideTWBInt"/>
          <w:lang w:val="en-US"/>
        </w:rPr>
        <w:t>{The Left}</w:t>
      </w:r>
      <w:r w:rsidRPr="000725E4">
        <w:rPr>
          <w:lang w:val="en-US"/>
        </w:rPr>
        <w:t>w imieniu grupy The Left</w:t>
      </w:r>
      <w:r w:rsidRPr="000725E4">
        <w:rPr>
          <w:rStyle w:val="HideTWBExt"/>
          <w:lang w:val="en-US"/>
        </w:rPr>
        <w:t>&lt;/AuNomDe&gt;</w:t>
      </w:r>
    </w:p>
    <w:p w14:paraId="441B0393" w14:textId="77777777" w:rsidR="00F76714" w:rsidRPr="000725E4" w:rsidRDefault="00F76714" w:rsidP="00F76714">
      <w:pPr>
        <w:pStyle w:val="NormalBold"/>
        <w:rPr>
          <w:lang w:val="en-US"/>
        </w:rPr>
      </w:pPr>
      <w:r w:rsidRPr="000725E4">
        <w:rPr>
          <w:rStyle w:val="HideTWBExt"/>
          <w:b w:val="0"/>
          <w:lang w:val="en-US"/>
        </w:rPr>
        <w:t>&lt;/RepeatBlock-By&gt;</w:t>
      </w:r>
    </w:p>
    <w:p w14:paraId="5B64ECDA"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49DF47DA"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15</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0EE0E5FE" w14:textId="77777777" w:rsidTr="00D027DD">
        <w:trPr>
          <w:trHeight w:hRule="exact" w:val="240"/>
          <w:jc w:val="center"/>
        </w:trPr>
        <w:tc>
          <w:tcPr>
            <w:tcW w:w="9752" w:type="dxa"/>
            <w:gridSpan w:val="2"/>
            <w:tcBorders>
              <w:top w:val="nil"/>
              <w:left w:val="nil"/>
              <w:bottom w:val="nil"/>
              <w:right w:val="nil"/>
            </w:tcBorders>
          </w:tcPr>
          <w:p w14:paraId="15D45C2D" w14:textId="77777777" w:rsidR="00F76714" w:rsidRPr="000725E4" w:rsidRDefault="00F76714" w:rsidP="00D027DD">
            <w:pPr>
              <w:rPr>
                <w:lang w:val="en-US"/>
              </w:rPr>
            </w:pPr>
          </w:p>
        </w:tc>
      </w:tr>
      <w:tr w:rsidR="00F76714" w:rsidRPr="00F76714" w14:paraId="6E458ED2" w14:textId="77777777" w:rsidTr="00D027DD">
        <w:trPr>
          <w:trHeight w:val="240"/>
          <w:jc w:val="center"/>
        </w:trPr>
        <w:tc>
          <w:tcPr>
            <w:tcW w:w="4876" w:type="dxa"/>
            <w:tcBorders>
              <w:top w:val="nil"/>
              <w:left w:val="nil"/>
              <w:bottom w:val="nil"/>
              <w:right w:val="nil"/>
            </w:tcBorders>
          </w:tcPr>
          <w:p w14:paraId="64E40B3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B8F94A0" w14:textId="77777777" w:rsidR="00F76714" w:rsidRPr="00F76714" w:rsidRDefault="00F76714" w:rsidP="00D027DD">
            <w:pPr>
              <w:pStyle w:val="AmColumnHeading"/>
            </w:pPr>
            <w:r w:rsidRPr="00F76714">
              <w:t>Poprawka</w:t>
            </w:r>
          </w:p>
        </w:tc>
      </w:tr>
      <w:tr w:rsidR="00F76714" w:rsidRPr="00F76714" w14:paraId="1E78F2C4" w14:textId="77777777" w:rsidTr="00D027DD">
        <w:trPr>
          <w:jc w:val="center"/>
        </w:trPr>
        <w:tc>
          <w:tcPr>
            <w:tcW w:w="4876" w:type="dxa"/>
            <w:tcBorders>
              <w:top w:val="nil"/>
              <w:left w:val="nil"/>
              <w:bottom w:val="nil"/>
              <w:right w:val="nil"/>
            </w:tcBorders>
          </w:tcPr>
          <w:p w14:paraId="7D85002D" w14:textId="77777777" w:rsidR="00F76714" w:rsidRPr="00F76714" w:rsidRDefault="00F76714" w:rsidP="00D027DD">
            <w:pPr>
              <w:pStyle w:val="Normal6a"/>
            </w:pPr>
            <w:r w:rsidRPr="00F76714">
              <w:t>15.</w:t>
            </w:r>
            <w:r w:rsidRPr="00F76714">
              <w:tab/>
              <w:t>podkreśla, że należy zapobiegać podwójnemu opodatkowaniu, na przykład za pomocą jednolitej klasyfikacji zysków kapitałowych i płatności wewnątrz systemu, automatycznego wzajemnego uznawania statusu podatkowego oraz wiążącego mechanizmu przyspieszonego arbitrażu na szczeblu UE służącego rozstrzyganiu sporów;</w:t>
            </w:r>
          </w:p>
        </w:tc>
        <w:tc>
          <w:tcPr>
            <w:tcW w:w="4876" w:type="dxa"/>
            <w:tcBorders>
              <w:top w:val="nil"/>
              <w:left w:val="nil"/>
              <w:bottom w:val="nil"/>
              <w:right w:val="nil"/>
            </w:tcBorders>
          </w:tcPr>
          <w:p w14:paraId="7264C225" w14:textId="77777777" w:rsidR="00F76714" w:rsidRPr="00F76714" w:rsidRDefault="00F76714" w:rsidP="00D027DD">
            <w:pPr>
              <w:pStyle w:val="Normal6a"/>
            </w:pPr>
            <w:r w:rsidRPr="00F76714">
              <w:t>15.</w:t>
            </w:r>
            <w:r w:rsidRPr="00F76714">
              <w:tab/>
              <w:t xml:space="preserve">podkreśla, że należy zapobiegać podwójnemu opodatkowaniu, na przykład za pomocą jednolitej klasyfikacji zysków kapitałowych i płatności wewnątrz systemu, automatycznego wzajemnego uznawania statusu podatkowego oraz wiążącego mechanizmu przyspieszonego arbitrażu na szczeblu UE służącego rozstrzyganiu sporów; </w:t>
            </w:r>
            <w:r w:rsidRPr="00F76714">
              <w:rPr>
                <w:b/>
                <w:i/>
              </w:rPr>
              <w:t>podkreśla jednak, że środki te nie mogą w żadnym wypadku prowadzić do podwójnego nieopodatkowania oraz że od samego początku należy w systemie przewidzieć zabezpieczenia przed unikaniem opodatkowania i przenoszeniem zysków;</w:t>
            </w:r>
          </w:p>
        </w:tc>
      </w:tr>
    </w:tbl>
    <w:p w14:paraId="2105FD48"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7DD26FD8" w14:textId="77777777" w:rsidR="00F76714" w:rsidRPr="000725E4" w:rsidRDefault="00F76714" w:rsidP="00F76714">
      <w:pPr>
        <w:rPr>
          <w:lang w:val="en-US"/>
        </w:rPr>
      </w:pPr>
      <w:r w:rsidRPr="000725E4">
        <w:rPr>
          <w:rStyle w:val="HideTWBExt"/>
          <w:lang w:val="en-US"/>
        </w:rPr>
        <w:t>&lt;/Amend&gt;</w:t>
      </w:r>
    </w:p>
    <w:p w14:paraId="3E670CC2"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213</w:t>
      </w:r>
      <w:r w:rsidRPr="000725E4">
        <w:rPr>
          <w:rStyle w:val="HideTWBExt"/>
          <w:b w:val="0"/>
          <w:lang w:val="en-US"/>
        </w:rPr>
        <w:t>&lt;/NumAm&gt;</w:t>
      </w:r>
    </w:p>
    <w:p w14:paraId="12613656"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Damian Boeselager</w:t>
      </w:r>
      <w:r w:rsidRPr="000725E4">
        <w:rPr>
          <w:rStyle w:val="HideTWBExt"/>
          <w:b w:val="0"/>
          <w:lang w:val="en-US"/>
        </w:rPr>
        <w:t>&lt;/Members&gt;</w:t>
      </w:r>
    </w:p>
    <w:p w14:paraId="366E3C23" w14:textId="77777777" w:rsidR="00F76714" w:rsidRPr="00F76714" w:rsidRDefault="00F76714" w:rsidP="00F76714">
      <w:pPr>
        <w:pStyle w:val="NormalBold"/>
      </w:pPr>
      <w:r w:rsidRPr="00F76714">
        <w:rPr>
          <w:rStyle w:val="HideTWBExt"/>
          <w:b w:val="0"/>
        </w:rPr>
        <w:t>&lt;/RepeatBlock-By&gt;</w:t>
      </w:r>
    </w:p>
    <w:p w14:paraId="3E05DBB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1CABC86" w14:textId="77777777" w:rsidR="00F76714" w:rsidRPr="00F76714" w:rsidRDefault="00F76714" w:rsidP="00F76714">
      <w:pPr>
        <w:pStyle w:val="NormalBold"/>
      </w:pPr>
      <w:r w:rsidRPr="00F76714">
        <w:rPr>
          <w:rStyle w:val="HideTWBExt"/>
          <w:b w:val="0"/>
        </w:rPr>
        <w:t>&lt;Article&gt;</w:t>
      </w:r>
      <w:r w:rsidRPr="00F76714">
        <w:t>Ustęp 15</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AB6AA73" w14:textId="77777777" w:rsidTr="00D027DD">
        <w:trPr>
          <w:trHeight w:hRule="exact" w:val="240"/>
          <w:jc w:val="center"/>
        </w:trPr>
        <w:tc>
          <w:tcPr>
            <w:tcW w:w="9752" w:type="dxa"/>
            <w:gridSpan w:val="2"/>
            <w:tcBorders>
              <w:top w:val="nil"/>
              <w:left w:val="nil"/>
              <w:bottom w:val="nil"/>
              <w:right w:val="nil"/>
            </w:tcBorders>
          </w:tcPr>
          <w:p w14:paraId="59AF0744" w14:textId="77777777" w:rsidR="00F76714" w:rsidRPr="00F76714" w:rsidRDefault="00F76714" w:rsidP="00D027DD"/>
        </w:tc>
      </w:tr>
      <w:tr w:rsidR="00F76714" w:rsidRPr="00F76714" w14:paraId="6CC02451" w14:textId="77777777" w:rsidTr="00D027DD">
        <w:trPr>
          <w:trHeight w:val="240"/>
          <w:jc w:val="center"/>
        </w:trPr>
        <w:tc>
          <w:tcPr>
            <w:tcW w:w="4876" w:type="dxa"/>
            <w:tcBorders>
              <w:top w:val="nil"/>
              <w:left w:val="nil"/>
              <w:bottom w:val="nil"/>
              <w:right w:val="nil"/>
            </w:tcBorders>
          </w:tcPr>
          <w:p w14:paraId="3CB5DA1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77C75CE" w14:textId="77777777" w:rsidR="00F76714" w:rsidRPr="00F76714" w:rsidRDefault="00F76714" w:rsidP="00D027DD">
            <w:pPr>
              <w:pStyle w:val="AmColumnHeading"/>
            </w:pPr>
            <w:r w:rsidRPr="00F76714">
              <w:t>Poprawka</w:t>
            </w:r>
          </w:p>
        </w:tc>
      </w:tr>
      <w:tr w:rsidR="00F76714" w:rsidRPr="00F76714" w14:paraId="1CA21A10" w14:textId="77777777" w:rsidTr="00D027DD">
        <w:trPr>
          <w:jc w:val="center"/>
        </w:trPr>
        <w:tc>
          <w:tcPr>
            <w:tcW w:w="4876" w:type="dxa"/>
            <w:tcBorders>
              <w:top w:val="nil"/>
              <w:left w:val="nil"/>
              <w:bottom w:val="nil"/>
              <w:right w:val="nil"/>
            </w:tcBorders>
          </w:tcPr>
          <w:p w14:paraId="223E3861" w14:textId="77777777" w:rsidR="00F76714" w:rsidRPr="00F76714" w:rsidRDefault="00F76714" w:rsidP="00D027DD">
            <w:pPr>
              <w:pStyle w:val="Normal6a"/>
            </w:pPr>
            <w:r w:rsidRPr="00F76714">
              <w:t>15.</w:t>
            </w:r>
            <w:r w:rsidRPr="00F76714">
              <w:tab/>
              <w:t>podkreśla, że należy zapobiegać podwójnemu opodatkowaniu</w:t>
            </w:r>
            <w:r w:rsidRPr="00F76714">
              <w:rPr>
                <w:b/>
                <w:i/>
              </w:rPr>
              <w:t xml:space="preserve">, na przykład </w:t>
            </w:r>
            <w:r w:rsidRPr="00F76714">
              <w:t>za pomocą jednolitej klasyfikacji zysków kapitałowych i płatności wewnątrz systemu, automatycznego wzajemnego uznawania statusu podatkowego oraz wiążącego mechanizmu przyspieszonego arbitrażu na szczeblu UE służącego rozstrzyganiu sporów;</w:t>
            </w:r>
          </w:p>
        </w:tc>
        <w:tc>
          <w:tcPr>
            <w:tcW w:w="4876" w:type="dxa"/>
            <w:tcBorders>
              <w:top w:val="nil"/>
              <w:left w:val="nil"/>
              <w:bottom w:val="nil"/>
              <w:right w:val="nil"/>
            </w:tcBorders>
          </w:tcPr>
          <w:p w14:paraId="4805ABF1" w14:textId="77777777" w:rsidR="00F76714" w:rsidRPr="00F76714" w:rsidRDefault="00F76714" w:rsidP="00D027DD">
            <w:pPr>
              <w:pStyle w:val="Normal6a"/>
            </w:pPr>
            <w:r w:rsidRPr="00F76714">
              <w:t>15.</w:t>
            </w:r>
            <w:r w:rsidRPr="00F76714">
              <w:tab/>
              <w:t xml:space="preserve">podkreśla, że należy </w:t>
            </w:r>
            <w:r w:rsidRPr="00F76714">
              <w:rPr>
                <w:b/>
                <w:i/>
              </w:rPr>
              <w:t xml:space="preserve">skutecznie </w:t>
            </w:r>
            <w:r w:rsidRPr="00F76714">
              <w:t xml:space="preserve">zapobiegać podwójnemu opodatkowaniu </w:t>
            </w:r>
            <w:r w:rsidRPr="00F76714">
              <w:rPr>
                <w:b/>
                <w:i/>
              </w:rPr>
              <w:t xml:space="preserve">i je eliminować </w:t>
            </w:r>
            <w:r w:rsidRPr="00F76714">
              <w:t>za pomocą jednolitej klasyfikacji zysków kapitałowych i płatności wewnątrz systemu, automatycznego wzajemnego uznawania statusu podatkowego oraz wiążącego mechanizmu przyspieszonego arbitrażu na szczeblu UE służącego rozstrzyganiu sporów</w:t>
            </w:r>
            <w:r w:rsidRPr="00F76714">
              <w:rPr>
                <w:b/>
                <w:i/>
              </w:rPr>
              <w:t>, obejmującego jasne terminy i obowiązek wydania ostatecznego rozstrzygnięcia</w:t>
            </w:r>
            <w:r w:rsidRPr="00F76714">
              <w:t>;</w:t>
            </w:r>
          </w:p>
        </w:tc>
      </w:tr>
    </w:tbl>
    <w:p w14:paraId="11CEA5AB"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3FB63A08" w14:textId="77777777" w:rsidR="00F76714" w:rsidRPr="000725E4" w:rsidRDefault="00F76714" w:rsidP="00F76714">
      <w:pPr>
        <w:rPr>
          <w:lang w:val="en-US"/>
        </w:rPr>
      </w:pPr>
      <w:r w:rsidRPr="000725E4">
        <w:rPr>
          <w:rStyle w:val="HideTWBExt"/>
          <w:lang w:val="en-US"/>
        </w:rPr>
        <w:t>&lt;/Amend&gt;</w:t>
      </w:r>
    </w:p>
    <w:p w14:paraId="773A982B"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214</w:t>
      </w:r>
      <w:r w:rsidRPr="000725E4">
        <w:rPr>
          <w:rStyle w:val="HideTWBExt"/>
          <w:b w:val="0"/>
          <w:lang w:val="en-US"/>
        </w:rPr>
        <w:t>&lt;/NumAm&gt;</w:t>
      </w:r>
    </w:p>
    <w:p w14:paraId="1DECA508"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Marco Falcone, Fulvio Martusciello</w:t>
      </w:r>
      <w:r w:rsidRPr="000725E4">
        <w:rPr>
          <w:rStyle w:val="HideTWBExt"/>
          <w:b w:val="0"/>
          <w:lang w:val="en-US"/>
        </w:rPr>
        <w:t>&lt;/Members&gt;</w:t>
      </w:r>
    </w:p>
    <w:p w14:paraId="1A83DDAE" w14:textId="77777777" w:rsidR="00F76714" w:rsidRPr="00F76714" w:rsidRDefault="00F76714" w:rsidP="00F76714">
      <w:pPr>
        <w:pStyle w:val="NormalBold"/>
      </w:pPr>
      <w:r w:rsidRPr="00F76714">
        <w:rPr>
          <w:rStyle w:val="HideTWBExt"/>
          <w:b w:val="0"/>
        </w:rPr>
        <w:t>&lt;/RepeatBlock-By&gt;</w:t>
      </w:r>
    </w:p>
    <w:p w14:paraId="4FDC116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894C1A2" w14:textId="77777777" w:rsidR="00F76714" w:rsidRPr="00F76714" w:rsidRDefault="00F76714" w:rsidP="00F76714">
      <w:pPr>
        <w:pStyle w:val="NormalBold"/>
      </w:pPr>
      <w:r w:rsidRPr="00F76714">
        <w:rPr>
          <w:rStyle w:val="HideTWBExt"/>
          <w:b w:val="0"/>
        </w:rPr>
        <w:t>&lt;Article&gt;</w:t>
      </w:r>
      <w:r w:rsidRPr="00F76714">
        <w:t>Ustęp 15</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BA63EB3" w14:textId="77777777" w:rsidTr="00D027DD">
        <w:trPr>
          <w:trHeight w:hRule="exact" w:val="240"/>
          <w:jc w:val="center"/>
        </w:trPr>
        <w:tc>
          <w:tcPr>
            <w:tcW w:w="9752" w:type="dxa"/>
            <w:gridSpan w:val="2"/>
            <w:tcBorders>
              <w:top w:val="nil"/>
              <w:left w:val="nil"/>
              <w:bottom w:val="nil"/>
              <w:right w:val="nil"/>
            </w:tcBorders>
          </w:tcPr>
          <w:p w14:paraId="0DD5518D" w14:textId="77777777" w:rsidR="00F76714" w:rsidRPr="00F76714" w:rsidRDefault="00F76714" w:rsidP="00D027DD"/>
        </w:tc>
      </w:tr>
      <w:tr w:rsidR="00F76714" w:rsidRPr="00F76714" w14:paraId="3A5CD3FC" w14:textId="77777777" w:rsidTr="00D027DD">
        <w:trPr>
          <w:trHeight w:val="240"/>
          <w:jc w:val="center"/>
        </w:trPr>
        <w:tc>
          <w:tcPr>
            <w:tcW w:w="4876" w:type="dxa"/>
            <w:tcBorders>
              <w:top w:val="nil"/>
              <w:left w:val="nil"/>
              <w:bottom w:val="nil"/>
              <w:right w:val="nil"/>
            </w:tcBorders>
          </w:tcPr>
          <w:p w14:paraId="43C046D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26BBDCA" w14:textId="77777777" w:rsidR="00F76714" w:rsidRPr="00F76714" w:rsidRDefault="00F76714" w:rsidP="00D027DD">
            <w:pPr>
              <w:pStyle w:val="AmColumnHeading"/>
            </w:pPr>
            <w:r w:rsidRPr="00F76714">
              <w:t>Poprawka</w:t>
            </w:r>
          </w:p>
        </w:tc>
      </w:tr>
      <w:tr w:rsidR="00F76714" w:rsidRPr="00F76714" w14:paraId="2F31DC8D" w14:textId="77777777" w:rsidTr="00D027DD">
        <w:trPr>
          <w:jc w:val="center"/>
        </w:trPr>
        <w:tc>
          <w:tcPr>
            <w:tcW w:w="4876" w:type="dxa"/>
            <w:tcBorders>
              <w:top w:val="nil"/>
              <w:left w:val="nil"/>
              <w:bottom w:val="nil"/>
              <w:right w:val="nil"/>
            </w:tcBorders>
          </w:tcPr>
          <w:p w14:paraId="163D5014" w14:textId="77777777" w:rsidR="00F76714" w:rsidRPr="00F76714" w:rsidRDefault="00F76714" w:rsidP="00D027DD">
            <w:pPr>
              <w:pStyle w:val="Normal6a"/>
            </w:pPr>
            <w:r w:rsidRPr="00F76714">
              <w:t>15.</w:t>
            </w:r>
            <w:r w:rsidRPr="00F76714">
              <w:tab/>
              <w:t>podkreśla, że należy zapobiegać podwójnemu opodatkowaniu, na przykład za pomocą jednolitej klasyfikacji zysków kapitałowych i płatności wewnątrz systemu, automatycznego wzajemnego uznawania statusu podatkowego oraz wiążącego mechanizmu przyspieszonego arbitrażu na szczeblu UE służącego rozstrzyganiu sporów;</w:t>
            </w:r>
          </w:p>
        </w:tc>
        <w:tc>
          <w:tcPr>
            <w:tcW w:w="4876" w:type="dxa"/>
            <w:tcBorders>
              <w:top w:val="nil"/>
              <w:left w:val="nil"/>
              <w:bottom w:val="nil"/>
              <w:right w:val="nil"/>
            </w:tcBorders>
          </w:tcPr>
          <w:p w14:paraId="4935C776" w14:textId="77777777" w:rsidR="00F76714" w:rsidRPr="00F76714" w:rsidRDefault="00F76714" w:rsidP="00D027DD">
            <w:pPr>
              <w:pStyle w:val="Normal6a"/>
            </w:pPr>
            <w:r w:rsidRPr="00F76714">
              <w:t>15.</w:t>
            </w:r>
            <w:r w:rsidRPr="00F76714">
              <w:tab/>
              <w:t>podkreśla, że należy zapobiegać podwójnemu opodatkowaniu, na przykład za pomocą jednolitej klasyfikacji zysków kapitałowych i płatności wewnątrz systemu, automatycznego wzajemnego uznawania statusu podatkowego oraz wiążącego mechanizmu przyspieszonego arbitrażu na szczeblu UE służącego rozstrzyganiu sporów</w:t>
            </w:r>
            <w:r w:rsidRPr="00F76714">
              <w:rPr>
                <w:b/>
                <w:i/>
              </w:rPr>
              <w:t>, który będzie nakładał na państwa członkowskie ściśle określone i prawnie wiążące terminy</w:t>
            </w:r>
            <w:r w:rsidRPr="00F76714">
              <w:t>;</w:t>
            </w:r>
          </w:p>
        </w:tc>
      </w:tr>
    </w:tbl>
    <w:p w14:paraId="26E6C92B"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{IT}</w:t>
      </w:r>
      <w:r w:rsidRPr="000725E4">
        <w:rPr>
          <w:lang w:val="en-US"/>
        </w:rPr>
        <w:t>it</w:t>
      </w:r>
      <w:r w:rsidRPr="000725E4">
        <w:rPr>
          <w:rStyle w:val="HideTWBExt"/>
          <w:lang w:val="en-US"/>
        </w:rPr>
        <w:t>&lt;/Original&gt;</w:t>
      </w:r>
    </w:p>
    <w:p w14:paraId="7EC03615" w14:textId="77777777" w:rsidR="00F76714" w:rsidRPr="000725E4" w:rsidRDefault="00F76714" w:rsidP="00F76714">
      <w:pPr>
        <w:rPr>
          <w:lang w:val="en-US"/>
        </w:rPr>
      </w:pPr>
      <w:r w:rsidRPr="000725E4">
        <w:rPr>
          <w:rStyle w:val="HideTWBExt"/>
          <w:lang w:val="en-US"/>
        </w:rPr>
        <w:t>&lt;/Amend&gt;</w:t>
      </w:r>
    </w:p>
    <w:p w14:paraId="6F6D0B19"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215</w:t>
      </w:r>
      <w:r w:rsidRPr="000725E4">
        <w:rPr>
          <w:rStyle w:val="HideTWBExt"/>
          <w:b w:val="0"/>
          <w:lang w:val="en-US"/>
        </w:rPr>
        <w:t>&lt;/NumAm&gt;</w:t>
      </w:r>
    </w:p>
    <w:p w14:paraId="454FB91D"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Luděk Niedermayer</w:t>
      </w:r>
      <w:r w:rsidRPr="000725E4">
        <w:rPr>
          <w:rStyle w:val="HideTWBExt"/>
          <w:b w:val="0"/>
          <w:lang w:val="en-US"/>
        </w:rPr>
        <w:t>&lt;/Members&gt;</w:t>
      </w:r>
    </w:p>
    <w:p w14:paraId="1E7D7144" w14:textId="77777777" w:rsidR="00F76714" w:rsidRPr="000725E4" w:rsidRDefault="00F76714" w:rsidP="00F76714">
      <w:pPr>
        <w:pStyle w:val="NormalBold"/>
        <w:rPr>
          <w:lang w:val="en-US"/>
        </w:rPr>
      </w:pPr>
      <w:r w:rsidRPr="000725E4">
        <w:rPr>
          <w:rStyle w:val="HideTWBExt"/>
          <w:b w:val="0"/>
          <w:lang w:val="en-US"/>
        </w:rPr>
        <w:t>&lt;/RepeatBlock-By&gt;</w:t>
      </w:r>
    </w:p>
    <w:p w14:paraId="4D6F0E7A"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388B30D1"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15</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003C60C9" w14:textId="77777777" w:rsidTr="00D027DD">
        <w:trPr>
          <w:trHeight w:hRule="exact" w:val="240"/>
          <w:jc w:val="center"/>
        </w:trPr>
        <w:tc>
          <w:tcPr>
            <w:tcW w:w="9752" w:type="dxa"/>
            <w:gridSpan w:val="2"/>
            <w:tcBorders>
              <w:top w:val="nil"/>
              <w:left w:val="nil"/>
              <w:bottom w:val="nil"/>
              <w:right w:val="nil"/>
            </w:tcBorders>
          </w:tcPr>
          <w:p w14:paraId="4EDC9B3D" w14:textId="77777777" w:rsidR="00F76714" w:rsidRPr="000725E4" w:rsidRDefault="00F76714" w:rsidP="00D027DD">
            <w:pPr>
              <w:rPr>
                <w:lang w:val="en-US"/>
              </w:rPr>
            </w:pPr>
          </w:p>
        </w:tc>
      </w:tr>
      <w:tr w:rsidR="00F76714" w:rsidRPr="00F76714" w14:paraId="51358084" w14:textId="77777777" w:rsidTr="00D027DD">
        <w:trPr>
          <w:trHeight w:val="240"/>
          <w:jc w:val="center"/>
        </w:trPr>
        <w:tc>
          <w:tcPr>
            <w:tcW w:w="4876" w:type="dxa"/>
            <w:tcBorders>
              <w:top w:val="nil"/>
              <w:left w:val="nil"/>
              <w:bottom w:val="nil"/>
              <w:right w:val="nil"/>
            </w:tcBorders>
          </w:tcPr>
          <w:p w14:paraId="2759A88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5A33503" w14:textId="77777777" w:rsidR="00F76714" w:rsidRPr="00F76714" w:rsidRDefault="00F76714" w:rsidP="00D027DD">
            <w:pPr>
              <w:pStyle w:val="AmColumnHeading"/>
            </w:pPr>
            <w:r w:rsidRPr="00F76714">
              <w:t>Poprawka</w:t>
            </w:r>
          </w:p>
        </w:tc>
      </w:tr>
      <w:tr w:rsidR="00F76714" w:rsidRPr="00F76714" w14:paraId="17E8DCF5" w14:textId="77777777" w:rsidTr="00D027DD">
        <w:trPr>
          <w:jc w:val="center"/>
        </w:trPr>
        <w:tc>
          <w:tcPr>
            <w:tcW w:w="4876" w:type="dxa"/>
            <w:tcBorders>
              <w:top w:val="nil"/>
              <w:left w:val="nil"/>
              <w:bottom w:val="nil"/>
              <w:right w:val="nil"/>
            </w:tcBorders>
          </w:tcPr>
          <w:p w14:paraId="0C902C49" w14:textId="77777777" w:rsidR="00F76714" w:rsidRPr="00F76714" w:rsidRDefault="00F76714" w:rsidP="00D027DD">
            <w:pPr>
              <w:pStyle w:val="Normal6a"/>
            </w:pPr>
            <w:r w:rsidRPr="00F76714">
              <w:t>15.</w:t>
            </w:r>
            <w:r w:rsidRPr="00F76714">
              <w:tab/>
              <w:t>podkreśla, że należy zapobiegać podwójnemu opodatkowaniu, na przykład za pomocą jednolitej klasyfikacji zysków kapitałowych i płatności wewnątrz systemu, automatycznego wzajemnego uznawania statusu podatkowego oraz wiążącego mechanizmu przyspieszonego arbitrażu na szczeblu UE służącego rozstrzyganiu sporów;</w:t>
            </w:r>
          </w:p>
        </w:tc>
        <w:tc>
          <w:tcPr>
            <w:tcW w:w="4876" w:type="dxa"/>
            <w:tcBorders>
              <w:top w:val="nil"/>
              <w:left w:val="nil"/>
              <w:bottom w:val="nil"/>
              <w:right w:val="nil"/>
            </w:tcBorders>
          </w:tcPr>
          <w:p w14:paraId="11FFA851" w14:textId="77777777" w:rsidR="00F76714" w:rsidRPr="00F76714" w:rsidRDefault="00F76714" w:rsidP="00D027DD">
            <w:pPr>
              <w:pStyle w:val="Normal6a"/>
            </w:pPr>
            <w:r w:rsidRPr="00F76714">
              <w:t>15.</w:t>
            </w:r>
            <w:r w:rsidRPr="00F76714">
              <w:tab/>
              <w:t>podkreśla, że należy zapobiegać podwójnemu opodatkowaniu, na przykład za pomocą jednolitej klasyfikacji zysków kapitałowych i płatności wewnątrz systemu, automatycznego wzajemnego uznawania statusu podatkowego oraz wiążącego mechanizmu przyspieszonego arbitrażu na szczeblu UE służącego rozstrzyganiu sporów</w:t>
            </w:r>
            <w:r w:rsidRPr="00F76714">
              <w:rPr>
                <w:b/>
                <w:i/>
              </w:rPr>
              <w:t>, zwłaszcza w sprawach podatkowych</w:t>
            </w:r>
            <w:r w:rsidRPr="00F76714">
              <w:t>;</w:t>
            </w:r>
          </w:p>
        </w:tc>
      </w:tr>
    </w:tbl>
    <w:p w14:paraId="5B7158F3"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266E5A17" w14:textId="77777777" w:rsidR="00F76714" w:rsidRPr="000725E4" w:rsidRDefault="00F76714" w:rsidP="00F76714">
      <w:pPr>
        <w:rPr>
          <w:lang w:val="en-US"/>
        </w:rPr>
      </w:pPr>
      <w:r w:rsidRPr="000725E4">
        <w:rPr>
          <w:rStyle w:val="HideTWBExt"/>
          <w:lang w:val="en-US"/>
        </w:rPr>
        <w:t>&lt;/Amend&gt;</w:t>
      </w:r>
    </w:p>
    <w:p w14:paraId="5047587B"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216</w:t>
      </w:r>
      <w:r w:rsidRPr="000725E4">
        <w:rPr>
          <w:rStyle w:val="HideTWBExt"/>
          <w:b w:val="0"/>
          <w:lang w:val="en-US"/>
        </w:rPr>
        <w:t>&lt;/NumAm&gt;</w:t>
      </w:r>
    </w:p>
    <w:p w14:paraId="5C1A4F82"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Jussi Saramo, Manon Aubry, Anthony Smith, Pasquale Tridico</w:t>
      </w:r>
      <w:r w:rsidRPr="000725E4">
        <w:rPr>
          <w:rStyle w:val="HideTWBExt"/>
          <w:b w:val="0"/>
          <w:lang w:val="en-US"/>
        </w:rPr>
        <w:t>&lt;/Members&gt;</w:t>
      </w:r>
    </w:p>
    <w:p w14:paraId="78690C7C" w14:textId="77777777" w:rsidR="00F76714" w:rsidRPr="000725E4" w:rsidRDefault="00F76714" w:rsidP="00F76714">
      <w:pPr>
        <w:rPr>
          <w:lang w:val="en-US"/>
        </w:rPr>
      </w:pPr>
      <w:r w:rsidRPr="000725E4">
        <w:rPr>
          <w:rStyle w:val="HideTWBExt"/>
          <w:lang w:val="en-US"/>
        </w:rPr>
        <w:t>&lt;AuNomDe&gt;</w:t>
      </w:r>
      <w:r w:rsidRPr="000725E4">
        <w:rPr>
          <w:rStyle w:val="HideTWBInt"/>
          <w:lang w:val="en-US"/>
        </w:rPr>
        <w:t>{The Left}</w:t>
      </w:r>
      <w:r w:rsidRPr="000725E4">
        <w:rPr>
          <w:lang w:val="en-US"/>
        </w:rPr>
        <w:t>w imieniu grupy The Left</w:t>
      </w:r>
      <w:r w:rsidRPr="000725E4">
        <w:rPr>
          <w:rStyle w:val="HideTWBExt"/>
          <w:lang w:val="en-US"/>
        </w:rPr>
        <w:t>&lt;/AuNomDe&gt;</w:t>
      </w:r>
    </w:p>
    <w:p w14:paraId="7110DE37" w14:textId="77777777" w:rsidR="00F76714" w:rsidRPr="00F76714" w:rsidRDefault="00F76714" w:rsidP="00F76714">
      <w:pPr>
        <w:pStyle w:val="NormalBold"/>
      </w:pPr>
      <w:r w:rsidRPr="00F76714">
        <w:rPr>
          <w:rStyle w:val="HideTWBExt"/>
          <w:b w:val="0"/>
        </w:rPr>
        <w:t>&lt;/RepeatBlock-By&gt;</w:t>
      </w:r>
    </w:p>
    <w:p w14:paraId="2F29D6D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32407D7" w14:textId="77777777" w:rsidR="00F76714" w:rsidRPr="00F76714" w:rsidRDefault="00F76714" w:rsidP="00F76714">
      <w:pPr>
        <w:pStyle w:val="NormalBold"/>
      </w:pPr>
      <w:r w:rsidRPr="00F76714">
        <w:rPr>
          <w:rStyle w:val="HideTWBExt"/>
          <w:b w:val="0"/>
        </w:rPr>
        <w:t>&lt;Article&gt;</w:t>
      </w:r>
      <w:r w:rsidRPr="00F76714">
        <w:t>Ustęp 15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6370E50" w14:textId="77777777" w:rsidTr="00D027DD">
        <w:trPr>
          <w:trHeight w:hRule="exact" w:val="240"/>
          <w:jc w:val="center"/>
        </w:trPr>
        <w:tc>
          <w:tcPr>
            <w:tcW w:w="9752" w:type="dxa"/>
            <w:gridSpan w:val="2"/>
            <w:tcBorders>
              <w:top w:val="nil"/>
              <w:left w:val="nil"/>
              <w:bottom w:val="nil"/>
              <w:right w:val="nil"/>
            </w:tcBorders>
          </w:tcPr>
          <w:p w14:paraId="484DA81C" w14:textId="77777777" w:rsidR="00F76714" w:rsidRPr="00F76714" w:rsidRDefault="00F76714" w:rsidP="00D027DD"/>
        </w:tc>
      </w:tr>
      <w:tr w:rsidR="00F76714" w:rsidRPr="00F76714" w14:paraId="04B42841" w14:textId="77777777" w:rsidTr="00D027DD">
        <w:trPr>
          <w:trHeight w:val="240"/>
          <w:jc w:val="center"/>
        </w:trPr>
        <w:tc>
          <w:tcPr>
            <w:tcW w:w="4876" w:type="dxa"/>
            <w:tcBorders>
              <w:top w:val="nil"/>
              <w:left w:val="nil"/>
              <w:bottom w:val="nil"/>
              <w:right w:val="nil"/>
            </w:tcBorders>
          </w:tcPr>
          <w:p w14:paraId="692D129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12F0A8B" w14:textId="77777777" w:rsidR="00F76714" w:rsidRPr="00F76714" w:rsidRDefault="00F76714" w:rsidP="00D027DD">
            <w:pPr>
              <w:pStyle w:val="AmColumnHeading"/>
            </w:pPr>
            <w:r w:rsidRPr="00F76714">
              <w:t>Poprawka</w:t>
            </w:r>
          </w:p>
        </w:tc>
      </w:tr>
      <w:tr w:rsidR="00F76714" w:rsidRPr="00F76714" w14:paraId="28956EF6" w14:textId="77777777" w:rsidTr="00D027DD">
        <w:trPr>
          <w:jc w:val="center"/>
        </w:trPr>
        <w:tc>
          <w:tcPr>
            <w:tcW w:w="4876" w:type="dxa"/>
            <w:tcBorders>
              <w:top w:val="nil"/>
              <w:left w:val="nil"/>
              <w:bottom w:val="nil"/>
              <w:right w:val="nil"/>
            </w:tcBorders>
          </w:tcPr>
          <w:p w14:paraId="0E78EA1C" w14:textId="77777777" w:rsidR="00F76714" w:rsidRPr="00F76714" w:rsidRDefault="00F76714" w:rsidP="00D027DD">
            <w:pPr>
              <w:pStyle w:val="Normal6a"/>
            </w:pPr>
          </w:p>
        </w:tc>
        <w:tc>
          <w:tcPr>
            <w:tcW w:w="4876" w:type="dxa"/>
            <w:tcBorders>
              <w:top w:val="nil"/>
              <w:left w:val="nil"/>
              <w:bottom w:val="nil"/>
              <w:right w:val="nil"/>
            </w:tcBorders>
          </w:tcPr>
          <w:p w14:paraId="4FB9DE63" w14:textId="77777777" w:rsidR="00F76714" w:rsidRPr="00F76714" w:rsidRDefault="00F76714" w:rsidP="00D027DD">
            <w:pPr>
              <w:pStyle w:val="Normal6a"/>
            </w:pPr>
            <w:r w:rsidRPr="00F76714">
              <w:rPr>
                <w:b/>
                <w:i/>
              </w:rPr>
              <w:t>15a.</w:t>
            </w:r>
            <w:r w:rsidRPr="00F76714">
              <w:rPr>
                <w:b/>
                <w:i/>
              </w:rPr>
              <w:tab/>
              <w:t>ostrzega, że 28. system prawny jest aktywnie promowany przez organizacje lobbingowe, takie jak France Digitale i BusinessEurope, a także przez inicjatywy takie jak kampania EU Inc oraz przez amerykańską koalicję sektora technologicznego Chamber of Progress, które opowiadają się za szerokimi, opcjonalnymi ogólnounijnymi ramami dla przedsiębiorstw oraz dalszym upraszczaniem przepisów korporacyjnych i regulacyjnych; zauważa, że niektóre propozycje przedstawiane w tym kontekście, w tym ultraszybkie procedury zakładania spółek, utrudniałyby przeprowadzanie należytej staranności i – jak ostrzegają związki zawodowe oraz eksperci akademiccy – mogłyby zwiększyć ryzyko powstawania przedsiębiorstw fasadowych, wyboru jurysdykcji ze względu na korzystniejsze przepisy oraz dumpingu socjalnego; podkreśla, że działania lobbingowe należy oceniać w świetle szerszej rzeczywistości, w której duże przedsiębiorstwa międzynarodowe wielokrotnie korzystały z agresywnego planowania podatkowego w celu wykorzystywania rozbieżności między systemami podatkowymi i sztucznego obniżania swoich zobowiązań podatkowych; nalega w związku z tym, aby absolutnym priorytetem było zagwarantowanie, że 28. system prawny nie będzie przyznawał żadnych nowych przywilejów podatkowych, zwolnień, obniżonych zobowiązań ani możliwości unikania opodatkowania oraz że żadne przedsiębiorstwo stosujące agresywne planowanie podatkowe lub nieprowadzące rzeczywistej działalności gospodarczej nie będzie mogło korzystać z tego systemu;</w:t>
            </w:r>
          </w:p>
        </w:tc>
      </w:tr>
    </w:tbl>
    <w:p w14:paraId="07CEAE1C"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EFA1A60" w14:textId="77777777" w:rsidR="00F76714" w:rsidRPr="000725E4" w:rsidRDefault="00F76714" w:rsidP="00F76714">
      <w:pPr>
        <w:rPr>
          <w:lang w:val="en-US"/>
        </w:rPr>
      </w:pPr>
      <w:r w:rsidRPr="000725E4">
        <w:rPr>
          <w:rStyle w:val="HideTWBExt"/>
          <w:lang w:val="en-US"/>
        </w:rPr>
        <w:t>&lt;/Amend&gt;</w:t>
      </w:r>
    </w:p>
    <w:p w14:paraId="7864726E"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217</w:t>
      </w:r>
      <w:r w:rsidRPr="000725E4">
        <w:rPr>
          <w:rStyle w:val="HideTWBExt"/>
          <w:b w:val="0"/>
          <w:lang w:val="en-US"/>
        </w:rPr>
        <w:t>&lt;/NumAm&gt;</w:t>
      </w:r>
    </w:p>
    <w:p w14:paraId="4086DDC6"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Ľudovít Ódor</w:t>
      </w:r>
      <w:r w:rsidRPr="000725E4">
        <w:rPr>
          <w:rStyle w:val="HideTWBExt"/>
          <w:b w:val="0"/>
          <w:lang w:val="en-US"/>
        </w:rPr>
        <w:t>&lt;/Members&gt;</w:t>
      </w:r>
    </w:p>
    <w:p w14:paraId="10F6B97E" w14:textId="77777777" w:rsidR="00F76714" w:rsidRPr="00F76714" w:rsidRDefault="00F76714" w:rsidP="00F76714">
      <w:pPr>
        <w:pStyle w:val="NormalBold"/>
      </w:pPr>
      <w:r w:rsidRPr="00F76714">
        <w:rPr>
          <w:rStyle w:val="HideTWBExt"/>
          <w:b w:val="0"/>
        </w:rPr>
        <w:t>&lt;/RepeatBlock-By&gt;</w:t>
      </w:r>
    </w:p>
    <w:p w14:paraId="6436D1F7"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621DD9A" w14:textId="77777777" w:rsidR="00F76714" w:rsidRPr="00F76714" w:rsidRDefault="00F76714" w:rsidP="00F76714">
      <w:pPr>
        <w:pStyle w:val="NormalBold"/>
      </w:pPr>
      <w:r w:rsidRPr="00F76714">
        <w:rPr>
          <w:rStyle w:val="HideTWBExt"/>
          <w:b w:val="0"/>
        </w:rPr>
        <w:t>&lt;Article&gt;</w:t>
      </w:r>
      <w:r w:rsidRPr="00F76714">
        <w:t>Ustęp 15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FB573BD" w14:textId="77777777" w:rsidTr="00D027DD">
        <w:trPr>
          <w:trHeight w:hRule="exact" w:val="240"/>
          <w:jc w:val="center"/>
        </w:trPr>
        <w:tc>
          <w:tcPr>
            <w:tcW w:w="9752" w:type="dxa"/>
            <w:gridSpan w:val="2"/>
            <w:tcBorders>
              <w:top w:val="nil"/>
              <w:left w:val="nil"/>
              <w:bottom w:val="nil"/>
              <w:right w:val="nil"/>
            </w:tcBorders>
          </w:tcPr>
          <w:p w14:paraId="7C3F33DC" w14:textId="77777777" w:rsidR="00F76714" w:rsidRPr="00F76714" w:rsidRDefault="00F76714" w:rsidP="00D027DD"/>
        </w:tc>
      </w:tr>
      <w:tr w:rsidR="00F76714" w:rsidRPr="00F76714" w14:paraId="0060824D" w14:textId="77777777" w:rsidTr="00D027DD">
        <w:trPr>
          <w:trHeight w:val="240"/>
          <w:jc w:val="center"/>
        </w:trPr>
        <w:tc>
          <w:tcPr>
            <w:tcW w:w="4876" w:type="dxa"/>
            <w:tcBorders>
              <w:top w:val="nil"/>
              <w:left w:val="nil"/>
              <w:bottom w:val="nil"/>
              <w:right w:val="nil"/>
            </w:tcBorders>
          </w:tcPr>
          <w:p w14:paraId="0F25D40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943FD7D" w14:textId="77777777" w:rsidR="00F76714" w:rsidRPr="00F76714" w:rsidRDefault="00F76714" w:rsidP="00D027DD">
            <w:pPr>
              <w:pStyle w:val="AmColumnHeading"/>
            </w:pPr>
            <w:r w:rsidRPr="00F76714">
              <w:t>Poprawka</w:t>
            </w:r>
          </w:p>
        </w:tc>
      </w:tr>
      <w:tr w:rsidR="00F76714" w:rsidRPr="00F76714" w14:paraId="7B8AAC2A" w14:textId="77777777" w:rsidTr="00D027DD">
        <w:trPr>
          <w:jc w:val="center"/>
        </w:trPr>
        <w:tc>
          <w:tcPr>
            <w:tcW w:w="4876" w:type="dxa"/>
            <w:tcBorders>
              <w:top w:val="nil"/>
              <w:left w:val="nil"/>
              <w:bottom w:val="nil"/>
              <w:right w:val="nil"/>
            </w:tcBorders>
          </w:tcPr>
          <w:p w14:paraId="117367F1" w14:textId="77777777" w:rsidR="00F76714" w:rsidRPr="00F76714" w:rsidRDefault="00F76714" w:rsidP="00D027DD">
            <w:pPr>
              <w:pStyle w:val="Normal6a"/>
            </w:pPr>
          </w:p>
        </w:tc>
        <w:tc>
          <w:tcPr>
            <w:tcW w:w="4876" w:type="dxa"/>
            <w:tcBorders>
              <w:top w:val="nil"/>
              <w:left w:val="nil"/>
              <w:bottom w:val="nil"/>
              <w:right w:val="nil"/>
            </w:tcBorders>
          </w:tcPr>
          <w:p w14:paraId="13674339" w14:textId="77777777" w:rsidR="00F76714" w:rsidRPr="00F76714" w:rsidRDefault="00F76714" w:rsidP="00D027DD">
            <w:pPr>
              <w:pStyle w:val="Normal6a"/>
            </w:pPr>
            <w:r w:rsidRPr="00F76714">
              <w:rPr>
                <w:b/>
                <w:i/>
              </w:rPr>
              <w:t>15a.</w:t>
            </w:r>
            <w:r w:rsidRPr="00F76714">
              <w:rPr>
                <w:b/>
                <w:i/>
              </w:rPr>
              <w:tab/>
              <w:t>podkreśla, że zwiększanie skali działalności w wymiarze transgranicznym może wiązać się z częstymi zdarzeniami mobilności przedsiębiorstw i reorganizacjami, a w celu skorzystania z istniejących ram umożliwiających operacje neutralne podatkowo ramy podatkowe towarzyszące 28. systemowi prawnemu powinny obejmować rozszerzenie obowiązującego prawa Unii oraz odnosić się do problemów podatkowych związanych z mobilnością przez wzmocnioną koordynację administracyjną i większą pewność co do skutków materialnoprawnych, przy jednoczesnym zagwarantowaniu, że wszelkie środki upraszczające podlegają odpowiednim zabezpieczeniom przed nadużyciami</w:t>
            </w:r>
            <w:r w:rsidRPr="00F76714">
              <w:rPr>
                <w:b/>
                <w:i/>
                <w:vertAlign w:val="superscript"/>
              </w:rPr>
              <w:t>8f</w:t>
            </w:r>
            <w:r w:rsidRPr="00F76714">
              <w:rPr>
                <w:b/>
                <w:i/>
              </w:rPr>
              <w:t>;</w:t>
            </w:r>
          </w:p>
        </w:tc>
      </w:tr>
      <w:tr w:rsidR="00F76714" w:rsidRPr="00F76714" w14:paraId="01E08F8F" w14:textId="77777777" w:rsidTr="00D027DD">
        <w:trPr>
          <w:jc w:val="center"/>
        </w:trPr>
        <w:tc>
          <w:tcPr>
            <w:tcW w:w="4876" w:type="dxa"/>
            <w:tcBorders>
              <w:top w:val="nil"/>
              <w:left w:val="nil"/>
              <w:bottom w:val="nil"/>
              <w:right w:val="nil"/>
            </w:tcBorders>
          </w:tcPr>
          <w:p w14:paraId="11FBBE14" w14:textId="77777777" w:rsidR="00F76714" w:rsidRPr="00F76714" w:rsidRDefault="00F76714" w:rsidP="00D027DD"/>
        </w:tc>
        <w:tc>
          <w:tcPr>
            <w:tcW w:w="4876" w:type="dxa"/>
            <w:tcBorders>
              <w:top w:val="nil"/>
              <w:left w:val="nil"/>
              <w:bottom w:val="nil"/>
              <w:right w:val="nil"/>
            </w:tcBorders>
          </w:tcPr>
          <w:p w14:paraId="01B7C3D6" w14:textId="77777777" w:rsidR="00F76714" w:rsidRPr="00F76714" w:rsidRDefault="00F76714" w:rsidP="00D027DD">
            <w:pPr>
              <w:pStyle w:val="Normal6a"/>
            </w:pPr>
            <w:r w:rsidRPr="00F76714">
              <w:rPr>
                <w:b/>
                <w:i/>
              </w:rPr>
              <w:t>_________________</w:t>
            </w:r>
          </w:p>
        </w:tc>
      </w:tr>
      <w:tr w:rsidR="00F76714" w:rsidRPr="00F76714" w14:paraId="11D560B8" w14:textId="77777777" w:rsidTr="00D027DD">
        <w:trPr>
          <w:jc w:val="center"/>
        </w:trPr>
        <w:tc>
          <w:tcPr>
            <w:tcW w:w="4876" w:type="dxa"/>
            <w:tcBorders>
              <w:top w:val="nil"/>
              <w:left w:val="nil"/>
              <w:bottom w:val="nil"/>
              <w:right w:val="nil"/>
            </w:tcBorders>
          </w:tcPr>
          <w:p w14:paraId="1EF017E0" w14:textId="77777777" w:rsidR="00F76714" w:rsidRPr="00F76714" w:rsidRDefault="00F76714" w:rsidP="00D027DD"/>
        </w:tc>
        <w:tc>
          <w:tcPr>
            <w:tcW w:w="4876" w:type="dxa"/>
            <w:tcBorders>
              <w:top w:val="nil"/>
              <w:left w:val="nil"/>
              <w:bottom w:val="nil"/>
              <w:right w:val="nil"/>
            </w:tcBorders>
          </w:tcPr>
          <w:p w14:paraId="7BD0BC51" w14:textId="77777777" w:rsidR="00F76714" w:rsidRPr="00F76714" w:rsidRDefault="00F76714" w:rsidP="00D027DD">
            <w:pPr>
              <w:pStyle w:val="Normal6a"/>
            </w:pPr>
            <w:r w:rsidRPr="00F76714">
              <w:rPr>
                <w:b/>
                <w:i/>
                <w:vertAlign w:val="superscript"/>
              </w:rPr>
              <w:t>8f</w:t>
            </w:r>
            <w:r w:rsidRPr="00F76714">
              <w:rPr>
                <w:b/>
                <w:i/>
              </w:rPr>
              <w:t xml:space="preserve"> Parlament Europejski, Departament Polityki Gospodarczej i Wzrostu; Filip Debelva, Joris Luts, Anne Mieke Vandekerkhove, Niels Bammens, opracowanie pt. „Feasibility of a 28th Tax Regime and Its Potential to Support EU Competitiveness” [Wykonalność 28. systemu podatkowego i jego potencjał w zakresie wspierania konkurencyjności UE], 2026.</w:t>
            </w:r>
          </w:p>
        </w:tc>
      </w:tr>
    </w:tbl>
    <w:p w14:paraId="41EC3EE5"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1F35BF0B" w14:textId="77777777" w:rsidR="00F76714" w:rsidRPr="000725E4" w:rsidRDefault="00F76714" w:rsidP="00F76714">
      <w:pPr>
        <w:rPr>
          <w:lang w:val="en-US"/>
        </w:rPr>
      </w:pPr>
      <w:r w:rsidRPr="000725E4">
        <w:rPr>
          <w:rStyle w:val="HideTWBExt"/>
          <w:lang w:val="en-US"/>
        </w:rPr>
        <w:t>&lt;/Amend&gt;</w:t>
      </w:r>
    </w:p>
    <w:p w14:paraId="05F6EEBB"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218</w:t>
      </w:r>
      <w:r w:rsidRPr="000725E4">
        <w:rPr>
          <w:rStyle w:val="HideTWBExt"/>
          <w:b w:val="0"/>
          <w:lang w:val="en-US"/>
        </w:rPr>
        <w:t>&lt;/NumAm&gt;</w:t>
      </w:r>
    </w:p>
    <w:p w14:paraId="6D312212"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Marco Falcone, Fulvio Martusciello, Herbert Dorfmann</w:t>
      </w:r>
      <w:r w:rsidRPr="000725E4">
        <w:rPr>
          <w:rStyle w:val="HideTWBExt"/>
          <w:b w:val="0"/>
          <w:lang w:val="en-US"/>
        </w:rPr>
        <w:t>&lt;/Members&gt;</w:t>
      </w:r>
    </w:p>
    <w:p w14:paraId="10F4F7D7" w14:textId="77777777" w:rsidR="00F76714" w:rsidRPr="00F76714" w:rsidRDefault="00F76714" w:rsidP="00F76714">
      <w:pPr>
        <w:pStyle w:val="NormalBold"/>
      </w:pPr>
      <w:r w:rsidRPr="00F76714">
        <w:rPr>
          <w:rStyle w:val="HideTWBExt"/>
          <w:b w:val="0"/>
        </w:rPr>
        <w:t>&lt;/RepeatBlock-By&gt;</w:t>
      </w:r>
    </w:p>
    <w:p w14:paraId="20D4AAC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9A86C90" w14:textId="77777777" w:rsidR="00F76714" w:rsidRPr="00F76714" w:rsidRDefault="00F76714" w:rsidP="00F76714">
      <w:pPr>
        <w:pStyle w:val="NormalBold"/>
      </w:pPr>
      <w:r w:rsidRPr="00F76714">
        <w:rPr>
          <w:rStyle w:val="HideTWBExt"/>
          <w:b w:val="0"/>
        </w:rPr>
        <w:t>&lt;Article&gt;</w:t>
      </w:r>
      <w:r w:rsidRPr="00F76714">
        <w:t>Ustęp 15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DF96FDE" w14:textId="77777777" w:rsidTr="00D027DD">
        <w:trPr>
          <w:trHeight w:hRule="exact" w:val="240"/>
          <w:jc w:val="center"/>
        </w:trPr>
        <w:tc>
          <w:tcPr>
            <w:tcW w:w="9752" w:type="dxa"/>
            <w:gridSpan w:val="2"/>
            <w:tcBorders>
              <w:top w:val="nil"/>
              <w:left w:val="nil"/>
              <w:bottom w:val="nil"/>
              <w:right w:val="nil"/>
            </w:tcBorders>
          </w:tcPr>
          <w:p w14:paraId="6D5982BD" w14:textId="77777777" w:rsidR="00F76714" w:rsidRPr="00F76714" w:rsidRDefault="00F76714" w:rsidP="00D027DD"/>
        </w:tc>
      </w:tr>
      <w:tr w:rsidR="00F76714" w:rsidRPr="00F76714" w14:paraId="5BE36572" w14:textId="77777777" w:rsidTr="00D027DD">
        <w:trPr>
          <w:trHeight w:val="240"/>
          <w:jc w:val="center"/>
        </w:trPr>
        <w:tc>
          <w:tcPr>
            <w:tcW w:w="4876" w:type="dxa"/>
            <w:tcBorders>
              <w:top w:val="nil"/>
              <w:left w:val="nil"/>
              <w:bottom w:val="nil"/>
              <w:right w:val="nil"/>
            </w:tcBorders>
          </w:tcPr>
          <w:p w14:paraId="05455E0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1343BB5" w14:textId="77777777" w:rsidR="00F76714" w:rsidRPr="00F76714" w:rsidRDefault="00F76714" w:rsidP="00D027DD">
            <w:pPr>
              <w:pStyle w:val="AmColumnHeading"/>
            </w:pPr>
            <w:r w:rsidRPr="00F76714">
              <w:t>Poprawka</w:t>
            </w:r>
          </w:p>
        </w:tc>
      </w:tr>
      <w:tr w:rsidR="00F76714" w:rsidRPr="00F76714" w14:paraId="1617DE0E" w14:textId="77777777" w:rsidTr="00D027DD">
        <w:trPr>
          <w:jc w:val="center"/>
        </w:trPr>
        <w:tc>
          <w:tcPr>
            <w:tcW w:w="4876" w:type="dxa"/>
            <w:tcBorders>
              <w:top w:val="nil"/>
              <w:left w:val="nil"/>
              <w:bottom w:val="nil"/>
              <w:right w:val="nil"/>
            </w:tcBorders>
          </w:tcPr>
          <w:p w14:paraId="3DB7A653" w14:textId="77777777" w:rsidR="00F76714" w:rsidRPr="00F76714" w:rsidRDefault="00F76714" w:rsidP="00D027DD">
            <w:pPr>
              <w:pStyle w:val="Normal6a"/>
            </w:pPr>
          </w:p>
        </w:tc>
        <w:tc>
          <w:tcPr>
            <w:tcW w:w="4876" w:type="dxa"/>
            <w:tcBorders>
              <w:top w:val="nil"/>
              <w:left w:val="nil"/>
              <w:bottom w:val="nil"/>
              <w:right w:val="nil"/>
            </w:tcBorders>
          </w:tcPr>
          <w:p w14:paraId="497484CF" w14:textId="77777777" w:rsidR="00F76714" w:rsidRPr="00F76714" w:rsidRDefault="00F76714" w:rsidP="00D027DD">
            <w:pPr>
              <w:pStyle w:val="Normal6a"/>
            </w:pPr>
            <w:r w:rsidRPr="00F76714">
              <w:rPr>
                <w:b/>
                <w:i/>
              </w:rPr>
              <w:t>15a.</w:t>
            </w:r>
            <w:r w:rsidRPr="00F76714">
              <w:tab/>
            </w:r>
            <w:r w:rsidRPr="00F76714">
              <w:rPr>
                <w:b/>
                <w:i/>
              </w:rPr>
              <w:t>wzywa do wprowadzenia minimalnych europejskich standardów ochrony inwestorów w celu wzmocnienia zaufania do rynków oraz promowania inwestycji transgranicznych;</w:t>
            </w:r>
          </w:p>
        </w:tc>
      </w:tr>
    </w:tbl>
    <w:p w14:paraId="2CAE854C"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{IT}</w:t>
      </w:r>
      <w:r w:rsidRPr="000725E4">
        <w:rPr>
          <w:lang w:val="en-US"/>
        </w:rPr>
        <w:t>it</w:t>
      </w:r>
      <w:r w:rsidRPr="000725E4">
        <w:rPr>
          <w:rStyle w:val="HideTWBExt"/>
          <w:lang w:val="en-US"/>
        </w:rPr>
        <w:t>&lt;/Original&gt;</w:t>
      </w:r>
    </w:p>
    <w:p w14:paraId="3E3C6FA7" w14:textId="77777777" w:rsidR="00F76714" w:rsidRPr="000725E4" w:rsidRDefault="00F76714" w:rsidP="00F76714">
      <w:pPr>
        <w:rPr>
          <w:lang w:val="en-US"/>
        </w:rPr>
      </w:pPr>
      <w:r w:rsidRPr="000725E4">
        <w:rPr>
          <w:rStyle w:val="HideTWBExt"/>
          <w:lang w:val="en-US"/>
        </w:rPr>
        <w:t>&lt;/Amend&gt;</w:t>
      </w:r>
    </w:p>
    <w:p w14:paraId="531E5E5E"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219</w:t>
      </w:r>
      <w:r w:rsidRPr="00F76714">
        <w:rPr>
          <w:rStyle w:val="HideTWBExt"/>
          <w:b w:val="0"/>
        </w:rPr>
        <w:t>&lt;/NumAm&gt;</w:t>
      </w:r>
    </w:p>
    <w:p w14:paraId="4F171144" w14:textId="77777777" w:rsidR="00F76714" w:rsidRPr="00F76714" w:rsidRDefault="00F76714" w:rsidP="00F76714">
      <w:pPr>
        <w:pStyle w:val="NormalBold"/>
      </w:pPr>
      <w:r w:rsidRPr="00F76714">
        <w:rPr>
          <w:rStyle w:val="HideTWBExt"/>
          <w:b w:val="0"/>
        </w:rPr>
        <w:t>&lt;RepeatBlock-By&gt;&lt;Members&gt;</w:t>
      </w:r>
      <w:r w:rsidRPr="00F76714">
        <w:t>Pierre Pimpie, Enikő Győri, Tomáš Kubín</w:t>
      </w:r>
      <w:r w:rsidRPr="00F76714">
        <w:rPr>
          <w:rStyle w:val="HideTWBExt"/>
          <w:b w:val="0"/>
        </w:rPr>
        <w:t>&lt;/Members&gt;</w:t>
      </w:r>
    </w:p>
    <w:p w14:paraId="42FE44BB" w14:textId="77777777" w:rsidR="00F76714" w:rsidRPr="000725E4" w:rsidRDefault="00F76714" w:rsidP="00F76714">
      <w:pPr>
        <w:pStyle w:val="NormalBold"/>
        <w:rPr>
          <w:lang w:val="en-US"/>
        </w:rPr>
      </w:pPr>
      <w:r w:rsidRPr="000725E4">
        <w:rPr>
          <w:rStyle w:val="HideTWBExt"/>
          <w:b w:val="0"/>
          <w:lang w:val="en-US"/>
        </w:rPr>
        <w:t>&lt;/RepeatBlock-By&gt;</w:t>
      </w:r>
    </w:p>
    <w:p w14:paraId="2F9F8A68"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168D94C5"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16</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67ACA51F" w14:textId="77777777" w:rsidTr="00D027DD">
        <w:trPr>
          <w:trHeight w:hRule="exact" w:val="240"/>
          <w:jc w:val="center"/>
        </w:trPr>
        <w:tc>
          <w:tcPr>
            <w:tcW w:w="9752" w:type="dxa"/>
            <w:gridSpan w:val="2"/>
            <w:tcBorders>
              <w:top w:val="nil"/>
              <w:left w:val="nil"/>
              <w:bottom w:val="nil"/>
              <w:right w:val="nil"/>
            </w:tcBorders>
          </w:tcPr>
          <w:p w14:paraId="50910D00" w14:textId="77777777" w:rsidR="00F76714" w:rsidRPr="000725E4" w:rsidRDefault="00F76714" w:rsidP="00D027DD">
            <w:pPr>
              <w:rPr>
                <w:lang w:val="en-US"/>
              </w:rPr>
            </w:pPr>
          </w:p>
        </w:tc>
      </w:tr>
      <w:tr w:rsidR="00F76714" w:rsidRPr="00F76714" w14:paraId="6F358346" w14:textId="77777777" w:rsidTr="00D027DD">
        <w:trPr>
          <w:trHeight w:val="240"/>
          <w:jc w:val="center"/>
        </w:trPr>
        <w:tc>
          <w:tcPr>
            <w:tcW w:w="4876" w:type="dxa"/>
            <w:tcBorders>
              <w:top w:val="nil"/>
              <w:left w:val="nil"/>
              <w:bottom w:val="nil"/>
              <w:right w:val="nil"/>
            </w:tcBorders>
          </w:tcPr>
          <w:p w14:paraId="6547743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1428002" w14:textId="77777777" w:rsidR="00F76714" w:rsidRPr="00F76714" w:rsidRDefault="00F76714" w:rsidP="00D027DD">
            <w:pPr>
              <w:pStyle w:val="AmColumnHeading"/>
            </w:pPr>
            <w:r w:rsidRPr="00F76714">
              <w:t>Poprawka</w:t>
            </w:r>
          </w:p>
        </w:tc>
      </w:tr>
      <w:tr w:rsidR="00F76714" w:rsidRPr="00F76714" w14:paraId="7233C0F5" w14:textId="77777777" w:rsidTr="00D027DD">
        <w:trPr>
          <w:jc w:val="center"/>
        </w:trPr>
        <w:tc>
          <w:tcPr>
            <w:tcW w:w="4876" w:type="dxa"/>
            <w:tcBorders>
              <w:top w:val="nil"/>
              <w:left w:val="nil"/>
              <w:bottom w:val="nil"/>
              <w:right w:val="nil"/>
            </w:tcBorders>
          </w:tcPr>
          <w:p w14:paraId="72F9F742" w14:textId="77777777" w:rsidR="00F76714" w:rsidRPr="00F76714" w:rsidRDefault="00F76714" w:rsidP="00D027DD">
            <w:pPr>
              <w:pStyle w:val="Normal6a"/>
            </w:pPr>
            <w:r w:rsidRPr="00F76714">
              <w:t>16.</w:t>
            </w:r>
            <w:r w:rsidRPr="00F76714">
              <w:tab/>
              <w:t xml:space="preserve">podkreśla, że </w:t>
            </w:r>
            <w:r w:rsidRPr="00F76714">
              <w:rPr>
                <w:b/>
                <w:i/>
              </w:rPr>
              <w:t xml:space="preserve">aby zmniejszyć obciążenia związane z przestrzeganiem </w:t>
            </w:r>
            <w:r w:rsidRPr="00F76714">
              <w:t>przepisów</w:t>
            </w:r>
            <w:r w:rsidRPr="00F76714">
              <w:rPr>
                <w:b/>
                <w:i/>
              </w:rPr>
              <w:t xml:space="preserve">, uczestnicy systemu muszą działać w scentralizowanych ramach VAT, w których jeden unijny numer identyfikacyjny VAT i cyfrowy portal </w:t>
            </w:r>
            <w:r w:rsidRPr="00F76714">
              <w:t>punktu kompleksowej obsługi</w:t>
            </w:r>
            <w:r w:rsidRPr="00F76714">
              <w:rPr>
                <w:vertAlign w:val="superscript"/>
              </w:rPr>
              <w:t>8</w:t>
            </w:r>
            <w:r w:rsidRPr="00F76714">
              <w:t xml:space="preserve"> </w:t>
            </w:r>
            <w:r w:rsidRPr="00F76714">
              <w:rPr>
                <w:b/>
                <w:i/>
              </w:rPr>
              <w:t xml:space="preserve">muszą obejmować deklaracje i zwroty we wszystkich państwach </w:t>
            </w:r>
            <w:r w:rsidRPr="00F76714">
              <w:t>członkowskich;</w:t>
            </w:r>
            <w:r w:rsidRPr="00F76714">
              <w:rPr>
                <w:b/>
                <w:i/>
              </w:rPr>
              <w:t xml:space="preserve"> przypomina, że celem powinno być uproszczenie procedur, a nie harmonizacja stawek VAT i umożliwienie przedsiębiorstwom rozwoju bez mnożenia interfejsów administracyjnych;</w:t>
            </w:r>
          </w:p>
        </w:tc>
        <w:tc>
          <w:tcPr>
            <w:tcW w:w="4876" w:type="dxa"/>
            <w:tcBorders>
              <w:top w:val="nil"/>
              <w:left w:val="nil"/>
              <w:bottom w:val="nil"/>
              <w:right w:val="nil"/>
            </w:tcBorders>
          </w:tcPr>
          <w:p w14:paraId="7A8F9AD4" w14:textId="77777777" w:rsidR="00F76714" w:rsidRPr="00F76714" w:rsidRDefault="00F76714" w:rsidP="00D027DD">
            <w:pPr>
              <w:pStyle w:val="Normal6a"/>
            </w:pPr>
            <w:r w:rsidRPr="00F76714">
              <w:t>16.</w:t>
            </w:r>
            <w:r w:rsidRPr="00F76714">
              <w:tab/>
              <w:t xml:space="preserve">podkreśla, że </w:t>
            </w:r>
            <w:r w:rsidRPr="00F76714">
              <w:rPr>
                <w:b/>
                <w:i/>
              </w:rPr>
              <w:t xml:space="preserve">uproszczenia procedur w zakresie przestrzegania </w:t>
            </w:r>
            <w:r w:rsidRPr="00F76714">
              <w:t xml:space="preserve">przepisów </w:t>
            </w:r>
            <w:r w:rsidRPr="00F76714">
              <w:rPr>
                <w:b/>
                <w:i/>
              </w:rPr>
              <w:t xml:space="preserve">dotyczących VAT powinny opierać się na istniejących narzędziach </w:t>
            </w:r>
            <w:r w:rsidRPr="00F76714">
              <w:t>punktu kompleksowej obsługi</w:t>
            </w:r>
            <w:r w:rsidRPr="00F76714">
              <w:rPr>
                <w:vertAlign w:val="superscript"/>
              </w:rPr>
              <w:t>8</w:t>
            </w:r>
            <w:r w:rsidRPr="00F76714">
              <w:t xml:space="preserve"> </w:t>
            </w:r>
            <w:r w:rsidRPr="00F76714">
              <w:rPr>
                <w:b/>
                <w:i/>
              </w:rPr>
              <w:t xml:space="preserve">oraz na działaniach w zakresie cyfryzacji, bez tworzenia scentralizowanych ram VAT na szczeblu UE ani podważania kompetencji państw </w:t>
            </w:r>
            <w:r w:rsidRPr="00F76714">
              <w:t xml:space="preserve">członkowskich </w:t>
            </w:r>
            <w:r w:rsidRPr="00F76714">
              <w:rPr>
                <w:b/>
                <w:i/>
              </w:rPr>
              <w:t>w zakresie administracji podatkowej</w:t>
            </w:r>
            <w:r w:rsidRPr="00F76714">
              <w:t>;</w:t>
            </w:r>
          </w:p>
        </w:tc>
      </w:tr>
      <w:tr w:rsidR="00F76714" w:rsidRPr="00F76714" w14:paraId="368593D1" w14:textId="77777777" w:rsidTr="00D027DD">
        <w:trPr>
          <w:jc w:val="center"/>
        </w:trPr>
        <w:tc>
          <w:tcPr>
            <w:tcW w:w="4876" w:type="dxa"/>
            <w:tcBorders>
              <w:top w:val="nil"/>
              <w:left w:val="nil"/>
              <w:bottom w:val="nil"/>
              <w:right w:val="nil"/>
            </w:tcBorders>
          </w:tcPr>
          <w:p w14:paraId="467E6047"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79406592" w14:textId="77777777" w:rsidR="00F76714" w:rsidRPr="00F76714" w:rsidRDefault="00F76714" w:rsidP="00D027DD">
            <w:pPr>
              <w:pStyle w:val="Normal6a"/>
            </w:pPr>
            <w:r w:rsidRPr="00F76714">
              <w:rPr>
                <w:b/>
                <w:i/>
              </w:rPr>
              <w:t>_________________</w:t>
            </w:r>
          </w:p>
        </w:tc>
      </w:tr>
      <w:tr w:rsidR="00F76714" w:rsidRPr="00F76714" w14:paraId="77661B11" w14:textId="77777777" w:rsidTr="00D027DD">
        <w:trPr>
          <w:jc w:val="center"/>
        </w:trPr>
        <w:tc>
          <w:tcPr>
            <w:tcW w:w="4876" w:type="dxa"/>
            <w:tcBorders>
              <w:top w:val="nil"/>
              <w:left w:val="nil"/>
              <w:bottom w:val="nil"/>
              <w:right w:val="nil"/>
            </w:tcBorders>
          </w:tcPr>
          <w:p w14:paraId="3D84837B" w14:textId="77777777" w:rsidR="00F76714" w:rsidRPr="00F76714" w:rsidRDefault="00F76714" w:rsidP="00D027DD">
            <w:pPr>
              <w:pStyle w:val="Normal6a"/>
            </w:pPr>
            <w:r w:rsidRPr="00F76714">
              <w:rPr>
                <w:b/>
                <w:i/>
                <w:vertAlign w:val="superscript"/>
              </w:rPr>
              <w:t>8</w:t>
            </w:r>
            <w:r w:rsidRPr="00F76714">
              <w:t xml:space="preserve"> </w:t>
            </w:r>
            <w:r w:rsidRPr="00F76714">
              <w:rPr>
                <w:b/>
                <w:i/>
              </w:rPr>
              <w:t>Pakiet dotyczący VAT w epoce cyfrowej.</w:t>
            </w:r>
          </w:p>
        </w:tc>
        <w:tc>
          <w:tcPr>
            <w:tcW w:w="4876" w:type="dxa"/>
            <w:tcBorders>
              <w:top w:val="nil"/>
              <w:left w:val="nil"/>
              <w:bottom w:val="nil"/>
              <w:right w:val="nil"/>
            </w:tcBorders>
          </w:tcPr>
          <w:p w14:paraId="1FB4D542" w14:textId="77777777" w:rsidR="00F76714" w:rsidRPr="00F76714" w:rsidRDefault="00F76714" w:rsidP="00D027DD">
            <w:pPr>
              <w:pStyle w:val="Normal6a"/>
            </w:pPr>
            <w:r w:rsidRPr="00F76714">
              <w:rPr>
                <w:b/>
                <w:i/>
                <w:vertAlign w:val="superscript"/>
              </w:rPr>
              <w:t>8</w:t>
            </w:r>
            <w:r w:rsidRPr="00F76714">
              <w:t xml:space="preserve"> </w:t>
            </w:r>
            <w:r w:rsidRPr="00F76714">
              <w:rPr>
                <w:b/>
                <w:i/>
              </w:rPr>
              <w:t>Pakiet dotyczący VAT w epoce cyfrowej.</w:t>
            </w:r>
          </w:p>
        </w:tc>
      </w:tr>
    </w:tbl>
    <w:p w14:paraId="23295011" w14:textId="77777777" w:rsidR="00F76714" w:rsidRPr="000725E4" w:rsidRDefault="00F76714" w:rsidP="00F76714">
      <w:pPr>
        <w:pStyle w:val="AmOrLang"/>
        <w:rPr>
          <w:lang w:val="en-US"/>
        </w:rPr>
      </w:pPr>
      <w:r w:rsidRPr="000725E4">
        <w:rPr>
          <w:lang w:val="en-US"/>
        </w:rPr>
        <w:t xml:space="preserve">Or. </w:t>
      </w:r>
      <w:r w:rsidRPr="000725E4">
        <w:rPr>
          <w:rStyle w:val="HideTWBExt"/>
          <w:lang w:val="en-US"/>
        </w:rPr>
        <w:t>&lt;Original&gt;</w:t>
      </w:r>
      <w:r w:rsidRPr="000725E4">
        <w:rPr>
          <w:rStyle w:val="HideTWBInt"/>
          <w:lang w:val="en-US"/>
        </w:rPr>
        <w:t>{EN}</w:t>
      </w:r>
      <w:r w:rsidRPr="000725E4">
        <w:rPr>
          <w:lang w:val="en-US"/>
        </w:rPr>
        <w:t>en</w:t>
      </w:r>
      <w:r w:rsidRPr="000725E4">
        <w:rPr>
          <w:rStyle w:val="HideTWBExt"/>
          <w:lang w:val="en-US"/>
        </w:rPr>
        <w:t>&lt;/Original&gt;</w:t>
      </w:r>
    </w:p>
    <w:p w14:paraId="02F15D71" w14:textId="77777777" w:rsidR="00F76714" w:rsidRPr="000725E4" w:rsidRDefault="00F76714" w:rsidP="00F76714">
      <w:pPr>
        <w:rPr>
          <w:lang w:val="en-US"/>
        </w:rPr>
      </w:pPr>
      <w:r w:rsidRPr="000725E4">
        <w:rPr>
          <w:rStyle w:val="HideTWBExt"/>
          <w:lang w:val="en-US"/>
        </w:rPr>
        <w:t>&lt;/Amend&gt;</w:t>
      </w:r>
    </w:p>
    <w:p w14:paraId="05595140" w14:textId="77777777" w:rsidR="00F76714" w:rsidRPr="000725E4" w:rsidRDefault="00F76714" w:rsidP="00F76714">
      <w:pPr>
        <w:pStyle w:val="AmNumberTabs"/>
        <w:rPr>
          <w:lang w:val="en-US"/>
        </w:rPr>
      </w:pPr>
      <w:r w:rsidRPr="000725E4">
        <w:rPr>
          <w:rStyle w:val="HideTWBExt"/>
          <w:b w:val="0"/>
          <w:lang w:val="en-US"/>
        </w:rPr>
        <w:t>&lt;Amend&gt;</w:t>
      </w:r>
      <w:r w:rsidRPr="000725E4">
        <w:rPr>
          <w:lang w:val="en-US"/>
        </w:rPr>
        <w:t>Poprawka</w:t>
      </w:r>
      <w:r w:rsidRPr="000725E4">
        <w:rPr>
          <w:lang w:val="en-US"/>
        </w:rPr>
        <w:tab/>
      </w:r>
      <w:r w:rsidRPr="000725E4">
        <w:rPr>
          <w:lang w:val="en-US"/>
        </w:rPr>
        <w:tab/>
      </w:r>
      <w:r w:rsidRPr="000725E4">
        <w:rPr>
          <w:rStyle w:val="HideTWBExt"/>
          <w:b w:val="0"/>
          <w:lang w:val="en-US"/>
        </w:rPr>
        <w:t>&lt;NumAm&gt;</w:t>
      </w:r>
      <w:r w:rsidRPr="000725E4">
        <w:rPr>
          <w:lang w:val="en-US"/>
        </w:rPr>
        <w:t>220</w:t>
      </w:r>
      <w:r w:rsidRPr="000725E4">
        <w:rPr>
          <w:rStyle w:val="HideTWBExt"/>
          <w:b w:val="0"/>
          <w:lang w:val="en-US"/>
        </w:rPr>
        <w:t>&lt;/NumAm&gt;</w:t>
      </w:r>
    </w:p>
    <w:p w14:paraId="4E8EBB8C" w14:textId="77777777" w:rsidR="00F76714" w:rsidRPr="000725E4" w:rsidRDefault="00F76714" w:rsidP="00F76714">
      <w:pPr>
        <w:pStyle w:val="NormalBold"/>
        <w:rPr>
          <w:lang w:val="en-US"/>
        </w:rPr>
      </w:pPr>
      <w:r w:rsidRPr="000725E4">
        <w:rPr>
          <w:rStyle w:val="HideTWBExt"/>
          <w:b w:val="0"/>
          <w:lang w:val="en-US"/>
        </w:rPr>
        <w:t>&lt;RepeatBlock-By&gt;&lt;Members&gt;</w:t>
      </w:r>
      <w:r w:rsidRPr="000725E4">
        <w:rPr>
          <w:lang w:val="en-US"/>
        </w:rPr>
        <w:t>Luděk Niedermayer</w:t>
      </w:r>
      <w:r w:rsidRPr="000725E4">
        <w:rPr>
          <w:rStyle w:val="HideTWBExt"/>
          <w:b w:val="0"/>
          <w:lang w:val="en-US"/>
        </w:rPr>
        <w:t>&lt;/Members&gt;</w:t>
      </w:r>
    </w:p>
    <w:p w14:paraId="54BDC5A5" w14:textId="77777777" w:rsidR="00F76714" w:rsidRPr="000725E4" w:rsidRDefault="00F76714" w:rsidP="00F76714">
      <w:pPr>
        <w:pStyle w:val="NormalBold"/>
        <w:rPr>
          <w:lang w:val="en-US"/>
        </w:rPr>
      </w:pPr>
      <w:r w:rsidRPr="000725E4">
        <w:rPr>
          <w:rStyle w:val="HideTWBExt"/>
          <w:b w:val="0"/>
          <w:lang w:val="en-US"/>
        </w:rPr>
        <w:t>&lt;/RepeatBlock-By&gt;</w:t>
      </w:r>
    </w:p>
    <w:p w14:paraId="0F543857" w14:textId="77777777" w:rsidR="00F76714" w:rsidRPr="000725E4" w:rsidRDefault="00F76714" w:rsidP="00F76714">
      <w:pPr>
        <w:pStyle w:val="NormalBold"/>
        <w:rPr>
          <w:lang w:val="en-US"/>
        </w:rPr>
      </w:pPr>
      <w:r w:rsidRPr="000725E4">
        <w:rPr>
          <w:rStyle w:val="HideTWBExt"/>
          <w:b w:val="0"/>
          <w:lang w:val="en-US"/>
        </w:rPr>
        <w:t>&lt;DocAmend&gt;</w:t>
      </w:r>
      <w:r w:rsidRPr="000725E4">
        <w:rPr>
          <w:lang w:val="en-US"/>
        </w:rPr>
        <w:t>Projekt rezolucji</w:t>
      </w:r>
      <w:r w:rsidRPr="000725E4">
        <w:rPr>
          <w:rStyle w:val="HideTWBExt"/>
          <w:b w:val="0"/>
          <w:lang w:val="en-US"/>
        </w:rPr>
        <w:t>&lt;/DocAmend&gt;</w:t>
      </w:r>
    </w:p>
    <w:p w14:paraId="2D021C93" w14:textId="77777777" w:rsidR="00F76714" w:rsidRPr="000725E4" w:rsidRDefault="00F76714" w:rsidP="00F76714">
      <w:pPr>
        <w:pStyle w:val="NormalBold"/>
        <w:rPr>
          <w:lang w:val="en-US"/>
        </w:rPr>
      </w:pPr>
      <w:r w:rsidRPr="000725E4">
        <w:rPr>
          <w:rStyle w:val="HideTWBExt"/>
          <w:b w:val="0"/>
          <w:lang w:val="en-US"/>
        </w:rPr>
        <w:t>&lt;Article&gt;</w:t>
      </w:r>
      <w:r w:rsidRPr="000725E4">
        <w:rPr>
          <w:lang w:val="en-US"/>
        </w:rPr>
        <w:t>Ustęp 16</w:t>
      </w:r>
      <w:r w:rsidRPr="000725E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0725E4" w14:paraId="6D33F86D" w14:textId="77777777" w:rsidTr="00D027DD">
        <w:trPr>
          <w:trHeight w:hRule="exact" w:val="240"/>
          <w:jc w:val="center"/>
        </w:trPr>
        <w:tc>
          <w:tcPr>
            <w:tcW w:w="9752" w:type="dxa"/>
            <w:gridSpan w:val="2"/>
            <w:tcBorders>
              <w:top w:val="nil"/>
              <w:left w:val="nil"/>
              <w:bottom w:val="nil"/>
              <w:right w:val="nil"/>
            </w:tcBorders>
          </w:tcPr>
          <w:p w14:paraId="450F0B5E" w14:textId="77777777" w:rsidR="00F76714" w:rsidRPr="000725E4" w:rsidRDefault="00F76714" w:rsidP="00D027DD">
            <w:pPr>
              <w:rPr>
                <w:lang w:val="en-US"/>
              </w:rPr>
            </w:pPr>
          </w:p>
        </w:tc>
      </w:tr>
      <w:tr w:rsidR="00F76714" w:rsidRPr="00F76714" w14:paraId="00FD082B" w14:textId="77777777" w:rsidTr="00D027DD">
        <w:trPr>
          <w:trHeight w:val="240"/>
          <w:jc w:val="center"/>
        </w:trPr>
        <w:tc>
          <w:tcPr>
            <w:tcW w:w="4876" w:type="dxa"/>
            <w:tcBorders>
              <w:top w:val="nil"/>
              <w:left w:val="nil"/>
              <w:bottom w:val="nil"/>
              <w:right w:val="nil"/>
            </w:tcBorders>
          </w:tcPr>
          <w:p w14:paraId="7DCE614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17718BD" w14:textId="77777777" w:rsidR="00F76714" w:rsidRPr="00F76714" w:rsidRDefault="00F76714" w:rsidP="00D027DD">
            <w:pPr>
              <w:pStyle w:val="AmColumnHeading"/>
            </w:pPr>
            <w:r w:rsidRPr="00F76714">
              <w:t>Poprawka</w:t>
            </w:r>
          </w:p>
        </w:tc>
      </w:tr>
      <w:tr w:rsidR="00F76714" w:rsidRPr="00F76714" w14:paraId="534D4801" w14:textId="77777777" w:rsidTr="00D027DD">
        <w:trPr>
          <w:jc w:val="center"/>
        </w:trPr>
        <w:tc>
          <w:tcPr>
            <w:tcW w:w="4876" w:type="dxa"/>
            <w:tcBorders>
              <w:top w:val="nil"/>
              <w:left w:val="nil"/>
              <w:bottom w:val="nil"/>
              <w:right w:val="nil"/>
            </w:tcBorders>
          </w:tcPr>
          <w:p w14:paraId="062F16B1" w14:textId="77777777" w:rsidR="00F76714" w:rsidRPr="00F76714" w:rsidRDefault="00F76714" w:rsidP="00D027DD">
            <w:pPr>
              <w:pStyle w:val="Normal6a"/>
            </w:pPr>
            <w:r w:rsidRPr="00F76714">
              <w:t>16.</w:t>
            </w:r>
            <w:r w:rsidRPr="00F76714">
              <w:tab/>
              <w:t>podkreśla, że aby zmniejszyć obciążenia związane z przestrzeganiem przepisów, uczestnicy systemu muszą działać w scentralizowanych ramach VAT, w których jeden unijny numer identyfikacyjny VAT i cyfrowy portal punktu kompleksowej obsługi</w:t>
            </w:r>
            <w:r w:rsidRPr="00F76714">
              <w:rPr>
                <w:vertAlign w:val="superscript"/>
              </w:rPr>
              <w:t>8</w:t>
            </w:r>
            <w:r w:rsidRPr="00F76714">
              <w:t xml:space="preserve"> muszą obejmować deklaracje i zwroty we wszystkich państwach członkowskich; przypomina, że celem powinno być uproszczenie procedur, a nie harmonizacja stawek VAT i umożliwienie przedsiębiorstwom rozwoju bez mnożenia interfejsów administracyjnych;</w:t>
            </w:r>
          </w:p>
        </w:tc>
        <w:tc>
          <w:tcPr>
            <w:tcW w:w="4876" w:type="dxa"/>
            <w:tcBorders>
              <w:top w:val="nil"/>
              <w:left w:val="nil"/>
              <w:bottom w:val="nil"/>
              <w:right w:val="nil"/>
            </w:tcBorders>
          </w:tcPr>
          <w:p w14:paraId="57863933" w14:textId="77777777" w:rsidR="00F76714" w:rsidRPr="00F76714" w:rsidRDefault="00F76714" w:rsidP="00D027DD">
            <w:pPr>
              <w:pStyle w:val="Normal6a"/>
            </w:pPr>
            <w:r w:rsidRPr="00F76714">
              <w:t>16.</w:t>
            </w:r>
            <w:r w:rsidRPr="00F76714">
              <w:tab/>
              <w:t>podkreśla, że aby zmniejszyć obciążenia związane z przestrzeganiem przepisów, uczestnicy systemu muszą działać w scentralizowanych ramach VAT, w których jeden unijny numer identyfikacyjny VAT i cyfrowy portal punktu kompleksowej obsługi</w:t>
            </w:r>
            <w:r w:rsidRPr="00F76714">
              <w:rPr>
                <w:vertAlign w:val="superscript"/>
              </w:rPr>
              <w:t>8</w:t>
            </w:r>
            <w:r w:rsidRPr="00F76714">
              <w:t xml:space="preserve"> muszą obejmować deklaracje i zwroty we wszystkich państwach członkowskich</w:t>
            </w:r>
            <w:r w:rsidRPr="00F76714">
              <w:rPr>
                <w:b/>
                <w:i/>
              </w:rPr>
              <w:t>, w tym przez terminowe i sprawne procedury zwrotu oraz ograniczenie potrzeby wielokrotnej rejestracji</w:t>
            </w:r>
            <w:r w:rsidRPr="00F76714">
              <w:t>;</w:t>
            </w:r>
            <w:r w:rsidRPr="00F76714">
              <w:rPr>
                <w:b/>
                <w:i/>
              </w:rPr>
              <w:t xml:space="preserve"> podkreśla znaczenie promowania stosowania interoperacyjnych rozwiązań cyfrowych, w tym fakturowania elektronicznego, w celu uproszczenia przestrzegania przepisów, zwiększenia przejrzystości oraz ograniczenia kosztów administracyjnych;</w:t>
            </w:r>
            <w:r w:rsidRPr="00F76714">
              <w:t xml:space="preserve"> przypomina, że celem powinno być uproszczenie procedur, a nie harmonizacja stawek VAT i umożliwienie przedsiębiorstwom rozwoju bez mnożenia interfejsów administracyjnych;</w:t>
            </w:r>
          </w:p>
        </w:tc>
      </w:tr>
      <w:tr w:rsidR="00F76714" w:rsidRPr="00F76714" w14:paraId="0C2C3861" w14:textId="77777777" w:rsidTr="00D027DD">
        <w:trPr>
          <w:jc w:val="center"/>
        </w:trPr>
        <w:tc>
          <w:tcPr>
            <w:tcW w:w="4876" w:type="dxa"/>
            <w:tcBorders>
              <w:top w:val="nil"/>
              <w:left w:val="nil"/>
              <w:bottom w:val="nil"/>
              <w:right w:val="nil"/>
            </w:tcBorders>
          </w:tcPr>
          <w:p w14:paraId="56D02D39"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0B63BBE7" w14:textId="77777777" w:rsidR="00F76714" w:rsidRPr="00F76714" w:rsidRDefault="00F76714" w:rsidP="00D027DD">
            <w:pPr>
              <w:pStyle w:val="Normal6a"/>
            </w:pPr>
            <w:r w:rsidRPr="00F76714">
              <w:rPr>
                <w:b/>
                <w:i/>
              </w:rPr>
              <w:t>_________________</w:t>
            </w:r>
          </w:p>
        </w:tc>
      </w:tr>
      <w:tr w:rsidR="00F76714" w:rsidRPr="00F76714" w14:paraId="13B2DFE1" w14:textId="77777777" w:rsidTr="00D027DD">
        <w:trPr>
          <w:jc w:val="center"/>
        </w:trPr>
        <w:tc>
          <w:tcPr>
            <w:tcW w:w="4876" w:type="dxa"/>
            <w:tcBorders>
              <w:top w:val="nil"/>
              <w:left w:val="nil"/>
              <w:bottom w:val="nil"/>
              <w:right w:val="nil"/>
            </w:tcBorders>
          </w:tcPr>
          <w:p w14:paraId="177BA234" w14:textId="77777777" w:rsidR="00F76714" w:rsidRPr="00F76714" w:rsidRDefault="00F76714" w:rsidP="00D027DD">
            <w:pPr>
              <w:pStyle w:val="Normal6a"/>
            </w:pPr>
            <w:r w:rsidRPr="00F76714">
              <w:rPr>
                <w:vertAlign w:val="superscript"/>
              </w:rPr>
              <w:t>8</w:t>
            </w:r>
            <w:r w:rsidRPr="00F76714">
              <w:t xml:space="preserve"> Pakiet dotyczący VAT w epoce cyfrowej.</w:t>
            </w:r>
          </w:p>
        </w:tc>
        <w:tc>
          <w:tcPr>
            <w:tcW w:w="4876" w:type="dxa"/>
            <w:tcBorders>
              <w:top w:val="nil"/>
              <w:left w:val="nil"/>
              <w:bottom w:val="nil"/>
              <w:right w:val="nil"/>
            </w:tcBorders>
          </w:tcPr>
          <w:p w14:paraId="7D0A6ADF" w14:textId="77777777" w:rsidR="00F76714" w:rsidRPr="00F76714" w:rsidRDefault="00F76714" w:rsidP="00D027DD">
            <w:pPr>
              <w:pStyle w:val="Normal6a"/>
            </w:pPr>
            <w:r w:rsidRPr="00F76714">
              <w:rPr>
                <w:vertAlign w:val="superscript"/>
              </w:rPr>
              <w:t>8</w:t>
            </w:r>
            <w:r w:rsidRPr="00F76714">
              <w:t xml:space="preserve"> Pakiet dotyczący VAT w epoce cyfrowej.</w:t>
            </w:r>
          </w:p>
        </w:tc>
      </w:tr>
    </w:tbl>
    <w:p w14:paraId="50437FBF"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4888A764" w14:textId="77777777" w:rsidR="00F76714" w:rsidRPr="002457C1" w:rsidRDefault="00F76714" w:rsidP="00F76714">
      <w:pPr>
        <w:rPr>
          <w:lang w:val="en-US"/>
        </w:rPr>
      </w:pPr>
      <w:r w:rsidRPr="002457C1">
        <w:rPr>
          <w:rStyle w:val="HideTWBExt"/>
          <w:lang w:val="en-US"/>
        </w:rPr>
        <w:t>&lt;/Amend&gt;</w:t>
      </w:r>
    </w:p>
    <w:p w14:paraId="6639342C"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221</w:t>
      </w:r>
      <w:r w:rsidRPr="002457C1">
        <w:rPr>
          <w:rStyle w:val="HideTWBExt"/>
          <w:b w:val="0"/>
          <w:lang w:val="en-US"/>
        </w:rPr>
        <w:t>&lt;/NumAm&gt;</w:t>
      </w:r>
    </w:p>
    <w:p w14:paraId="3B936BA1"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Jussi Saramo, Manon Aubry, Anthony Smith</w:t>
      </w:r>
      <w:r w:rsidRPr="002457C1">
        <w:rPr>
          <w:rStyle w:val="HideTWBExt"/>
          <w:b w:val="0"/>
          <w:lang w:val="en-US"/>
        </w:rPr>
        <w:t>&lt;/Members&gt;</w:t>
      </w:r>
    </w:p>
    <w:p w14:paraId="2194CBB1" w14:textId="77777777" w:rsidR="00F76714" w:rsidRPr="002457C1" w:rsidRDefault="00F76714" w:rsidP="00F76714">
      <w:pPr>
        <w:rPr>
          <w:lang w:val="en-US"/>
        </w:rPr>
      </w:pPr>
      <w:r w:rsidRPr="002457C1">
        <w:rPr>
          <w:rStyle w:val="HideTWBExt"/>
          <w:lang w:val="en-US"/>
        </w:rPr>
        <w:t>&lt;AuNomDe&gt;</w:t>
      </w:r>
      <w:r w:rsidRPr="002457C1">
        <w:rPr>
          <w:rStyle w:val="HideTWBInt"/>
          <w:lang w:val="en-US"/>
        </w:rPr>
        <w:t>{The Left}</w:t>
      </w:r>
      <w:r w:rsidRPr="002457C1">
        <w:rPr>
          <w:lang w:val="en-US"/>
        </w:rPr>
        <w:t>w imieniu grupy The Left</w:t>
      </w:r>
      <w:r w:rsidRPr="002457C1">
        <w:rPr>
          <w:rStyle w:val="HideTWBExt"/>
          <w:lang w:val="en-US"/>
        </w:rPr>
        <w:t>&lt;/AuNomDe&gt;</w:t>
      </w:r>
    </w:p>
    <w:p w14:paraId="645714B9" w14:textId="77777777" w:rsidR="00F76714" w:rsidRPr="00F76714" w:rsidRDefault="00F76714" w:rsidP="00F76714">
      <w:pPr>
        <w:pStyle w:val="NormalBold"/>
      </w:pPr>
      <w:r w:rsidRPr="00F76714">
        <w:rPr>
          <w:rStyle w:val="HideTWBExt"/>
          <w:b w:val="0"/>
        </w:rPr>
        <w:t>&lt;/RepeatBlock-By&gt;</w:t>
      </w:r>
    </w:p>
    <w:p w14:paraId="7BC2EBB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FDA1555" w14:textId="77777777" w:rsidR="00F76714" w:rsidRPr="00F76714" w:rsidRDefault="00F76714" w:rsidP="00F76714">
      <w:pPr>
        <w:pStyle w:val="NormalBold"/>
      </w:pPr>
      <w:r w:rsidRPr="00F76714">
        <w:rPr>
          <w:rStyle w:val="HideTWBExt"/>
          <w:b w:val="0"/>
        </w:rPr>
        <w:t>&lt;Article&gt;</w:t>
      </w:r>
      <w:r w:rsidRPr="00F76714">
        <w:t>Ustęp 16</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62D069D" w14:textId="77777777" w:rsidTr="00D027DD">
        <w:trPr>
          <w:trHeight w:hRule="exact" w:val="240"/>
          <w:jc w:val="center"/>
        </w:trPr>
        <w:tc>
          <w:tcPr>
            <w:tcW w:w="9752" w:type="dxa"/>
            <w:gridSpan w:val="2"/>
            <w:tcBorders>
              <w:top w:val="nil"/>
              <w:left w:val="nil"/>
              <w:bottom w:val="nil"/>
              <w:right w:val="nil"/>
            </w:tcBorders>
          </w:tcPr>
          <w:p w14:paraId="6C716B44" w14:textId="77777777" w:rsidR="00F76714" w:rsidRPr="00F76714" w:rsidRDefault="00F76714" w:rsidP="00D027DD"/>
        </w:tc>
      </w:tr>
      <w:tr w:rsidR="00F76714" w:rsidRPr="00F76714" w14:paraId="0B035BE2" w14:textId="77777777" w:rsidTr="00D027DD">
        <w:trPr>
          <w:trHeight w:val="240"/>
          <w:jc w:val="center"/>
        </w:trPr>
        <w:tc>
          <w:tcPr>
            <w:tcW w:w="4876" w:type="dxa"/>
            <w:tcBorders>
              <w:top w:val="nil"/>
              <w:left w:val="nil"/>
              <w:bottom w:val="nil"/>
              <w:right w:val="nil"/>
            </w:tcBorders>
          </w:tcPr>
          <w:p w14:paraId="1863991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FF3E775" w14:textId="77777777" w:rsidR="00F76714" w:rsidRPr="00F76714" w:rsidRDefault="00F76714" w:rsidP="00D027DD">
            <w:pPr>
              <w:pStyle w:val="AmColumnHeading"/>
            </w:pPr>
            <w:r w:rsidRPr="00F76714">
              <w:t>Poprawka</w:t>
            </w:r>
          </w:p>
        </w:tc>
      </w:tr>
      <w:tr w:rsidR="00F76714" w:rsidRPr="00F76714" w14:paraId="010745A9" w14:textId="77777777" w:rsidTr="00D027DD">
        <w:trPr>
          <w:jc w:val="center"/>
        </w:trPr>
        <w:tc>
          <w:tcPr>
            <w:tcW w:w="4876" w:type="dxa"/>
            <w:tcBorders>
              <w:top w:val="nil"/>
              <w:left w:val="nil"/>
              <w:bottom w:val="nil"/>
              <w:right w:val="nil"/>
            </w:tcBorders>
          </w:tcPr>
          <w:p w14:paraId="1AE8A18E" w14:textId="77777777" w:rsidR="00F76714" w:rsidRPr="00F76714" w:rsidRDefault="00F76714" w:rsidP="00D027DD">
            <w:pPr>
              <w:pStyle w:val="Normal6a"/>
            </w:pPr>
            <w:r w:rsidRPr="00F76714">
              <w:t>16.</w:t>
            </w:r>
            <w:r w:rsidRPr="00F76714">
              <w:tab/>
              <w:t>podkreśla, że aby zmniejszyć obciążenia związane z przestrzeganiem przepisów, uczestnicy systemu muszą działać w scentralizowanych ramach VAT, w których jeden unijny numer identyfikacyjny VAT i cyfrowy portal punktu kompleksowej obsługi</w:t>
            </w:r>
            <w:r w:rsidRPr="00F76714">
              <w:rPr>
                <w:vertAlign w:val="superscript"/>
              </w:rPr>
              <w:t>8</w:t>
            </w:r>
            <w:r w:rsidRPr="00F76714">
              <w:t xml:space="preserve"> muszą obejmować deklaracje i zwroty we wszystkich państwach członkowskich; przypomina, że celem powinno być uproszczenie procedur, a nie harmonizacja stawek VAT i umożliwienie przedsiębiorstwom rozwoju bez mnożenia interfejsów administracyjnych;</w:t>
            </w:r>
          </w:p>
        </w:tc>
        <w:tc>
          <w:tcPr>
            <w:tcW w:w="4876" w:type="dxa"/>
            <w:tcBorders>
              <w:top w:val="nil"/>
              <w:left w:val="nil"/>
              <w:bottom w:val="nil"/>
              <w:right w:val="nil"/>
            </w:tcBorders>
          </w:tcPr>
          <w:p w14:paraId="698A7DC1" w14:textId="77777777" w:rsidR="00F76714" w:rsidRPr="00F76714" w:rsidRDefault="00F76714" w:rsidP="00D027DD">
            <w:pPr>
              <w:pStyle w:val="Normal6a"/>
            </w:pPr>
            <w:r w:rsidRPr="00F76714">
              <w:t>16.</w:t>
            </w:r>
            <w:r w:rsidRPr="00F76714">
              <w:tab/>
              <w:t>podkreśla, że aby zmniejszyć obciążenia związane z przestrzeganiem przepisów, uczestnicy systemu muszą działać w scentralizowanych ramach VAT, w których jeden unijny numer identyfikacyjny VAT i cyfrowy portal punktu kompleksowej obsługi</w:t>
            </w:r>
            <w:r w:rsidRPr="00F76714">
              <w:rPr>
                <w:vertAlign w:val="superscript"/>
              </w:rPr>
              <w:t>8</w:t>
            </w:r>
            <w:r w:rsidRPr="00F76714">
              <w:t xml:space="preserve"> muszą obejmować deklaracje i zwroty we wszystkich państwach członkowskich; przypomina, że celem powinno być uproszczenie procedur </w:t>
            </w:r>
            <w:r w:rsidRPr="00F76714">
              <w:rPr>
                <w:b/>
                <w:i/>
              </w:rPr>
              <w:t>i zwalczanie oszustw związanych z VAT</w:t>
            </w:r>
            <w:r w:rsidRPr="00F76714">
              <w:t>, a nie harmonizacja stawek VAT i umożliwienie przedsiębiorstwom rozwoju bez mnożenia interfejsów administracyjnych;</w:t>
            </w:r>
          </w:p>
        </w:tc>
      </w:tr>
      <w:tr w:rsidR="00F76714" w:rsidRPr="00F76714" w14:paraId="026EBF4F" w14:textId="77777777" w:rsidTr="00D027DD">
        <w:trPr>
          <w:jc w:val="center"/>
        </w:trPr>
        <w:tc>
          <w:tcPr>
            <w:tcW w:w="4876" w:type="dxa"/>
            <w:tcBorders>
              <w:top w:val="nil"/>
              <w:left w:val="nil"/>
              <w:bottom w:val="nil"/>
              <w:right w:val="nil"/>
            </w:tcBorders>
          </w:tcPr>
          <w:p w14:paraId="0F081121"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4385E353" w14:textId="77777777" w:rsidR="00F76714" w:rsidRPr="00F76714" w:rsidRDefault="00F76714" w:rsidP="00D027DD">
            <w:pPr>
              <w:pStyle w:val="Normal6a"/>
            </w:pPr>
            <w:r w:rsidRPr="00F76714">
              <w:rPr>
                <w:b/>
                <w:i/>
              </w:rPr>
              <w:t>_________________</w:t>
            </w:r>
          </w:p>
        </w:tc>
      </w:tr>
      <w:tr w:rsidR="00F76714" w:rsidRPr="00F76714" w14:paraId="0F65AFF3" w14:textId="77777777" w:rsidTr="00D027DD">
        <w:trPr>
          <w:jc w:val="center"/>
        </w:trPr>
        <w:tc>
          <w:tcPr>
            <w:tcW w:w="4876" w:type="dxa"/>
            <w:tcBorders>
              <w:top w:val="nil"/>
              <w:left w:val="nil"/>
              <w:bottom w:val="nil"/>
              <w:right w:val="nil"/>
            </w:tcBorders>
          </w:tcPr>
          <w:p w14:paraId="6DADF4E4" w14:textId="77777777" w:rsidR="00F76714" w:rsidRPr="00F76714" w:rsidRDefault="00F76714" w:rsidP="00D027DD">
            <w:pPr>
              <w:pStyle w:val="Normal6a"/>
            </w:pPr>
            <w:r w:rsidRPr="00F76714">
              <w:rPr>
                <w:vertAlign w:val="superscript"/>
              </w:rPr>
              <w:t>8</w:t>
            </w:r>
            <w:r w:rsidRPr="00F76714">
              <w:t xml:space="preserve"> Pakiet dotyczący VAT w epoce cyfrowej.</w:t>
            </w:r>
          </w:p>
        </w:tc>
        <w:tc>
          <w:tcPr>
            <w:tcW w:w="4876" w:type="dxa"/>
            <w:tcBorders>
              <w:top w:val="nil"/>
              <w:left w:val="nil"/>
              <w:bottom w:val="nil"/>
              <w:right w:val="nil"/>
            </w:tcBorders>
          </w:tcPr>
          <w:p w14:paraId="4598BBB4" w14:textId="77777777" w:rsidR="00F76714" w:rsidRPr="00F76714" w:rsidRDefault="00F76714" w:rsidP="00D027DD">
            <w:pPr>
              <w:pStyle w:val="Normal6a"/>
            </w:pPr>
            <w:r w:rsidRPr="00F76714">
              <w:rPr>
                <w:vertAlign w:val="superscript"/>
              </w:rPr>
              <w:t>8</w:t>
            </w:r>
            <w:r w:rsidRPr="00F76714">
              <w:t xml:space="preserve"> Pakiet dotyczący VAT w epoce cyfrowej.</w:t>
            </w:r>
          </w:p>
        </w:tc>
      </w:tr>
    </w:tbl>
    <w:p w14:paraId="4B1BC2A9"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0307AEE1" w14:textId="77777777" w:rsidR="00F76714" w:rsidRPr="002457C1" w:rsidRDefault="00F76714" w:rsidP="00F76714">
      <w:pPr>
        <w:rPr>
          <w:lang w:val="en-US"/>
        </w:rPr>
      </w:pPr>
      <w:r w:rsidRPr="002457C1">
        <w:rPr>
          <w:rStyle w:val="HideTWBExt"/>
          <w:lang w:val="en-US"/>
        </w:rPr>
        <w:t>&lt;/Amend&gt;</w:t>
      </w:r>
    </w:p>
    <w:p w14:paraId="525CFA5B"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222</w:t>
      </w:r>
      <w:r w:rsidRPr="002457C1">
        <w:rPr>
          <w:rStyle w:val="HideTWBExt"/>
          <w:b w:val="0"/>
          <w:lang w:val="en-US"/>
        </w:rPr>
        <w:t>&lt;/NumAm&gt;</w:t>
      </w:r>
    </w:p>
    <w:p w14:paraId="53FD4E99"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Bruno Gonçalves, Niels Fuglsang</w:t>
      </w:r>
      <w:r w:rsidRPr="002457C1">
        <w:rPr>
          <w:rStyle w:val="HideTWBExt"/>
          <w:b w:val="0"/>
          <w:lang w:val="en-US"/>
        </w:rPr>
        <w:t>&lt;/Members&gt;</w:t>
      </w:r>
    </w:p>
    <w:p w14:paraId="37BD1FBF" w14:textId="77777777" w:rsidR="00F76714" w:rsidRPr="002457C1" w:rsidRDefault="00F76714" w:rsidP="00F76714">
      <w:pPr>
        <w:pStyle w:val="NormalBold"/>
        <w:rPr>
          <w:lang w:val="en-US"/>
        </w:rPr>
      </w:pPr>
      <w:r w:rsidRPr="002457C1">
        <w:rPr>
          <w:rStyle w:val="HideTWBExt"/>
          <w:b w:val="0"/>
          <w:lang w:val="en-US"/>
        </w:rPr>
        <w:t>&lt;/RepeatBlock-By&gt;</w:t>
      </w:r>
    </w:p>
    <w:p w14:paraId="6D77A5E5"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22243549"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16</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0989DC50" w14:textId="77777777" w:rsidTr="00D027DD">
        <w:trPr>
          <w:trHeight w:hRule="exact" w:val="240"/>
          <w:jc w:val="center"/>
        </w:trPr>
        <w:tc>
          <w:tcPr>
            <w:tcW w:w="9752" w:type="dxa"/>
            <w:gridSpan w:val="2"/>
            <w:tcBorders>
              <w:top w:val="nil"/>
              <w:left w:val="nil"/>
              <w:bottom w:val="nil"/>
              <w:right w:val="nil"/>
            </w:tcBorders>
          </w:tcPr>
          <w:p w14:paraId="621CE4FE" w14:textId="77777777" w:rsidR="00F76714" w:rsidRPr="002457C1" w:rsidRDefault="00F76714" w:rsidP="00D027DD">
            <w:pPr>
              <w:rPr>
                <w:lang w:val="en-US"/>
              </w:rPr>
            </w:pPr>
          </w:p>
        </w:tc>
      </w:tr>
      <w:tr w:rsidR="00F76714" w:rsidRPr="00F76714" w14:paraId="616DDBE1" w14:textId="77777777" w:rsidTr="00D027DD">
        <w:trPr>
          <w:trHeight w:val="240"/>
          <w:jc w:val="center"/>
        </w:trPr>
        <w:tc>
          <w:tcPr>
            <w:tcW w:w="4876" w:type="dxa"/>
            <w:tcBorders>
              <w:top w:val="nil"/>
              <w:left w:val="nil"/>
              <w:bottom w:val="nil"/>
              <w:right w:val="nil"/>
            </w:tcBorders>
          </w:tcPr>
          <w:p w14:paraId="08D59C1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5D1EC96" w14:textId="77777777" w:rsidR="00F76714" w:rsidRPr="00F76714" w:rsidRDefault="00F76714" w:rsidP="00D027DD">
            <w:pPr>
              <w:pStyle w:val="AmColumnHeading"/>
            </w:pPr>
            <w:r w:rsidRPr="00F76714">
              <w:t>Poprawka</w:t>
            </w:r>
          </w:p>
        </w:tc>
      </w:tr>
      <w:tr w:rsidR="00F76714" w:rsidRPr="00F76714" w14:paraId="2779A753" w14:textId="77777777" w:rsidTr="00D027DD">
        <w:trPr>
          <w:jc w:val="center"/>
        </w:trPr>
        <w:tc>
          <w:tcPr>
            <w:tcW w:w="4876" w:type="dxa"/>
            <w:tcBorders>
              <w:top w:val="nil"/>
              <w:left w:val="nil"/>
              <w:bottom w:val="nil"/>
              <w:right w:val="nil"/>
            </w:tcBorders>
          </w:tcPr>
          <w:p w14:paraId="4E993914" w14:textId="77777777" w:rsidR="00F76714" w:rsidRPr="00F76714" w:rsidRDefault="00F76714" w:rsidP="00D027DD">
            <w:pPr>
              <w:pStyle w:val="Normal6a"/>
            </w:pPr>
            <w:r w:rsidRPr="00F76714">
              <w:t>16.</w:t>
            </w:r>
            <w:r w:rsidRPr="00F76714">
              <w:tab/>
              <w:t>podkreśla, że aby zmniejszyć obciążenia związane z przestrzeganiem przepisów, uczestnicy systemu muszą działać w scentralizowanych ramach VAT, w których jeden unijny numer identyfikacyjny VAT i cyfrowy portal punktu kompleksowej obsługi</w:t>
            </w:r>
            <w:r w:rsidRPr="00F76714">
              <w:rPr>
                <w:vertAlign w:val="superscript"/>
              </w:rPr>
              <w:t>8</w:t>
            </w:r>
            <w:r w:rsidRPr="00F76714">
              <w:t xml:space="preserve"> muszą obejmować deklaracje i zwroty we wszystkich państwach członkowskich; przypomina, że celem powinno być uproszczenie procedur, a nie harmonizacja stawek VAT i umożliwienie przedsiębiorstwom rozwoju bez mnożenia interfejsów administracyjnych;</w:t>
            </w:r>
          </w:p>
        </w:tc>
        <w:tc>
          <w:tcPr>
            <w:tcW w:w="4876" w:type="dxa"/>
            <w:tcBorders>
              <w:top w:val="nil"/>
              <w:left w:val="nil"/>
              <w:bottom w:val="nil"/>
              <w:right w:val="nil"/>
            </w:tcBorders>
          </w:tcPr>
          <w:p w14:paraId="672F9525" w14:textId="77777777" w:rsidR="00F76714" w:rsidRPr="00F76714" w:rsidRDefault="00F76714" w:rsidP="00D027DD">
            <w:pPr>
              <w:pStyle w:val="Normal6a"/>
            </w:pPr>
            <w:r w:rsidRPr="00F76714">
              <w:t>16.</w:t>
            </w:r>
            <w:r w:rsidRPr="00F76714">
              <w:tab/>
              <w:t>podkreśla, że aby zmniejszyć obciążenia związane z przestrzeganiem przepisów, uczestnicy systemu muszą działać w scentralizowanych ramach VAT, w których jeden unijny numer identyfikacyjny VAT i cyfrowy portal punktu kompleksowej obsługi</w:t>
            </w:r>
            <w:r w:rsidRPr="00F76714">
              <w:rPr>
                <w:vertAlign w:val="superscript"/>
              </w:rPr>
              <w:t>8</w:t>
            </w:r>
            <w:r w:rsidRPr="00F76714">
              <w:t xml:space="preserve"> muszą obejmować deklaracje i zwroty we wszystkich państwach członkowskich; przypomina, że celem </w:t>
            </w:r>
            <w:r w:rsidRPr="00F76714">
              <w:rPr>
                <w:b/>
                <w:i/>
              </w:rPr>
              <w:t xml:space="preserve">28. systemu podatkowego </w:t>
            </w:r>
            <w:r w:rsidRPr="00F76714">
              <w:t>powinno być uproszczenie procedur, a nie harmonizacja stawek VAT i umożliwienie przedsiębiorstwom rozwoju bez mnożenia interfejsów administracyjnych;</w:t>
            </w:r>
          </w:p>
        </w:tc>
      </w:tr>
      <w:tr w:rsidR="00F76714" w:rsidRPr="00F76714" w14:paraId="4843446D" w14:textId="77777777" w:rsidTr="00D027DD">
        <w:trPr>
          <w:jc w:val="center"/>
        </w:trPr>
        <w:tc>
          <w:tcPr>
            <w:tcW w:w="4876" w:type="dxa"/>
            <w:tcBorders>
              <w:top w:val="nil"/>
              <w:left w:val="nil"/>
              <w:bottom w:val="nil"/>
              <w:right w:val="nil"/>
            </w:tcBorders>
          </w:tcPr>
          <w:p w14:paraId="0114F0CD"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1B668D31" w14:textId="77777777" w:rsidR="00F76714" w:rsidRPr="00F76714" w:rsidRDefault="00F76714" w:rsidP="00D027DD">
            <w:pPr>
              <w:pStyle w:val="Normal6a"/>
            </w:pPr>
            <w:r w:rsidRPr="00F76714">
              <w:rPr>
                <w:b/>
                <w:i/>
              </w:rPr>
              <w:t>_________________</w:t>
            </w:r>
          </w:p>
        </w:tc>
      </w:tr>
      <w:tr w:rsidR="00F76714" w:rsidRPr="00F76714" w14:paraId="0D29B7AD" w14:textId="77777777" w:rsidTr="00D027DD">
        <w:trPr>
          <w:jc w:val="center"/>
        </w:trPr>
        <w:tc>
          <w:tcPr>
            <w:tcW w:w="4876" w:type="dxa"/>
            <w:tcBorders>
              <w:top w:val="nil"/>
              <w:left w:val="nil"/>
              <w:bottom w:val="nil"/>
              <w:right w:val="nil"/>
            </w:tcBorders>
          </w:tcPr>
          <w:p w14:paraId="57A4F4B5" w14:textId="77777777" w:rsidR="00F76714" w:rsidRPr="00F76714" w:rsidRDefault="00F76714" w:rsidP="00D027DD">
            <w:pPr>
              <w:pStyle w:val="Normal6a"/>
            </w:pPr>
            <w:r w:rsidRPr="00F76714">
              <w:rPr>
                <w:vertAlign w:val="superscript"/>
              </w:rPr>
              <w:t>8</w:t>
            </w:r>
            <w:r w:rsidRPr="00F76714">
              <w:t xml:space="preserve"> Pakiet dotyczący VAT w epoce cyfrowej.</w:t>
            </w:r>
          </w:p>
        </w:tc>
        <w:tc>
          <w:tcPr>
            <w:tcW w:w="4876" w:type="dxa"/>
            <w:tcBorders>
              <w:top w:val="nil"/>
              <w:left w:val="nil"/>
              <w:bottom w:val="nil"/>
              <w:right w:val="nil"/>
            </w:tcBorders>
          </w:tcPr>
          <w:p w14:paraId="6E4CA382" w14:textId="77777777" w:rsidR="00F76714" w:rsidRPr="00F76714" w:rsidRDefault="00F76714" w:rsidP="00D027DD">
            <w:pPr>
              <w:pStyle w:val="Normal6a"/>
            </w:pPr>
            <w:r w:rsidRPr="00F76714">
              <w:rPr>
                <w:vertAlign w:val="superscript"/>
              </w:rPr>
              <w:t>8</w:t>
            </w:r>
            <w:r w:rsidRPr="00F76714">
              <w:t xml:space="preserve"> Pakiet dotyczący VAT w epoce cyfrowej.</w:t>
            </w:r>
          </w:p>
        </w:tc>
      </w:tr>
    </w:tbl>
    <w:p w14:paraId="14782EA8"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61A2AF75" w14:textId="77777777" w:rsidR="00F76714" w:rsidRPr="002457C1" w:rsidRDefault="00F76714" w:rsidP="00F76714">
      <w:pPr>
        <w:rPr>
          <w:lang w:val="en-US"/>
        </w:rPr>
      </w:pPr>
      <w:r w:rsidRPr="002457C1">
        <w:rPr>
          <w:rStyle w:val="HideTWBExt"/>
          <w:lang w:val="en-US"/>
        </w:rPr>
        <w:t>&lt;/Amend&gt;</w:t>
      </w:r>
    </w:p>
    <w:p w14:paraId="290CBCC5"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223</w:t>
      </w:r>
      <w:r w:rsidRPr="002457C1">
        <w:rPr>
          <w:rStyle w:val="HideTWBExt"/>
          <w:b w:val="0"/>
          <w:lang w:val="en-US"/>
        </w:rPr>
        <w:t>&lt;/NumAm&gt;</w:t>
      </w:r>
    </w:p>
    <w:p w14:paraId="68B2AA48"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Marco Falcone, Fulvio Martusciello</w:t>
      </w:r>
      <w:r w:rsidRPr="002457C1">
        <w:rPr>
          <w:rStyle w:val="HideTWBExt"/>
          <w:b w:val="0"/>
          <w:lang w:val="en-US"/>
        </w:rPr>
        <w:t>&lt;/Members&gt;</w:t>
      </w:r>
    </w:p>
    <w:p w14:paraId="293B6865" w14:textId="77777777" w:rsidR="00F76714" w:rsidRPr="00F76714" w:rsidRDefault="00F76714" w:rsidP="00F76714">
      <w:pPr>
        <w:pStyle w:val="NormalBold"/>
      </w:pPr>
      <w:r w:rsidRPr="00F76714">
        <w:rPr>
          <w:rStyle w:val="HideTWBExt"/>
          <w:b w:val="0"/>
        </w:rPr>
        <w:t>&lt;/RepeatBlock-By&gt;</w:t>
      </w:r>
    </w:p>
    <w:p w14:paraId="6720B52B"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CD32196" w14:textId="77777777" w:rsidR="00F76714" w:rsidRPr="00F76714" w:rsidRDefault="00F76714" w:rsidP="00F76714">
      <w:pPr>
        <w:pStyle w:val="NormalBold"/>
      </w:pPr>
      <w:r w:rsidRPr="00F76714">
        <w:rPr>
          <w:rStyle w:val="HideTWBExt"/>
          <w:b w:val="0"/>
        </w:rPr>
        <w:t>&lt;Article&gt;</w:t>
      </w:r>
      <w:r w:rsidRPr="00F76714">
        <w:t>Ustęp 16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B5718B1" w14:textId="77777777" w:rsidTr="00D027DD">
        <w:trPr>
          <w:trHeight w:hRule="exact" w:val="240"/>
          <w:jc w:val="center"/>
        </w:trPr>
        <w:tc>
          <w:tcPr>
            <w:tcW w:w="9752" w:type="dxa"/>
            <w:gridSpan w:val="2"/>
            <w:tcBorders>
              <w:top w:val="nil"/>
              <w:left w:val="nil"/>
              <w:bottom w:val="nil"/>
              <w:right w:val="nil"/>
            </w:tcBorders>
          </w:tcPr>
          <w:p w14:paraId="7ABC7811" w14:textId="77777777" w:rsidR="00F76714" w:rsidRPr="00F76714" w:rsidRDefault="00F76714" w:rsidP="00D027DD"/>
        </w:tc>
      </w:tr>
      <w:tr w:rsidR="00F76714" w:rsidRPr="00F76714" w14:paraId="370543C1" w14:textId="77777777" w:rsidTr="00D027DD">
        <w:trPr>
          <w:trHeight w:val="240"/>
          <w:jc w:val="center"/>
        </w:trPr>
        <w:tc>
          <w:tcPr>
            <w:tcW w:w="4876" w:type="dxa"/>
            <w:tcBorders>
              <w:top w:val="nil"/>
              <w:left w:val="nil"/>
              <w:bottom w:val="nil"/>
              <w:right w:val="nil"/>
            </w:tcBorders>
          </w:tcPr>
          <w:p w14:paraId="475B032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99512F7" w14:textId="77777777" w:rsidR="00F76714" w:rsidRPr="00F76714" w:rsidRDefault="00F76714" w:rsidP="00D027DD">
            <w:pPr>
              <w:pStyle w:val="AmColumnHeading"/>
            </w:pPr>
            <w:r w:rsidRPr="00F76714">
              <w:t>Poprawka</w:t>
            </w:r>
          </w:p>
        </w:tc>
      </w:tr>
      <w:tr w:rsidR="00F76714" w:rsidRPr="00F76714" w14:paraId="2F0A9088" w14:textId="77777777" w:rsidTr="00D027DD">
        <w:trPr>
          <w:jc w:val="center"/>
        </w:trPr>
        <w:tc>
          <w:tcPr>
            <w:tcW w:w="4876" w:type="dxa"/>
            <w:tcBorders>
              <w:top w:val="nil"/>
              <w:left w:val="nil"/>
              <w:bottom w:val="nil"/>
              <w:right w:val="nil"/>
            </w:tcBorders>
          </w:tcPr>
          <w:p w14:paraId="60051B87" w14:textId="77777777" w:rsidR="00F76714" w:rsidRPr="00F76714" w:rsidRDefault="00F76714" w:rsidP="00D027DD">
            <w:pPr>
              <w:pStyle w:val="Normal6a"/>
            </w:pPr>
          </w:p>
        </w:tc>
        <w:tc>
          <w:tcPr>
            <w:tcW w:w="4876" w:type="dxa"/>
            <w:tcBorders>
              <w:top w:val="nil"/>
              <w:left w:val="nil"/>
              <w:bottom w:val="nil"/>
              <w:right w:val="nil"/>
            </w:tcBorders>
          </w:tcPr>
          <w:p w14:paraId="3EFDF0C5" w14:textId="77777777" w:rsidR="00F76714" w:rsidRPr="00F76714" w:rsidRDefault="00F76714" w:rsidP="00D027DD">
            <w:pPr>
              <w:pStyle w:val="Normal6a"/>
            </w:pPr>
            <w:r w:rsidRPr="00F76714">
              <w:rPr>
                <w:b/>
                <w:i/>
              </w:rPr>
              <w:t>16a.</w:t>
            </w:r>
            <w:r w:rsidRPr="00F76714">
              <w:tab/>
            </w:r>
            <w:r w:rsidRPr="00F76714">
              <w:rPr>
                <w:b/>
                <w:i/>
              </w:rPr>
              <w:t>podkreśla, że scentralizowane unijne ramy VAT powinny zapewniać pełną interoperacyjność z krajowymi systemami sprawozdawczości cyfrowej i fakturowania elektronicznego, a także wprowadzać skuteczne mechanizmy zapobiegania nadużyciom, a także gwarantować organom podatkowym możliwość sprawnego uzyskania dostępu do danych oraz prawidłowego przypisywania dochodów odpowiedniemu państwu członkowskiemu konsumpcji, z poszanowaniem kompetencji krajowych w zakresie stawek podatkowych;</w:t>
            </w:r>
          </w:p>
        </w:tc>
      </w:tr>
    </w:tbl>
    <w:p w14:paraId="43577883"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{IT}</w:t>
      </w:r>
      <w:r w:rsidRPr="002457C1">
        <w:rPr>
          <w:lang w:val="en-US"/>
        </w:rPr>
        <w:t>it</w:t>
      </w:r>
      <w:r w:rsidRPr="002457C1">
        <w:rPr>
          <w:rStyle w:val="HideTWBExt"/>
          <w:lang w:val="en-US"/>
        </w:rPr>
        <w:t>&lt;/Original&gt;</w:t>
      </w:r>
    </w:p>
    <w:p w14:paraId="0DB721E5" w14:textId="77777777" w:rsidR="00F76714" w:rsidRPr="002457C1" w:rsidRDefault="00F76714" w:rsidP="00F76714">
      <w:pPr>
        <w:rPr>
          <w:lang w:val="en-US"/>
        </w:rPr>
      </w:pPr>
      <w:r w:rsidRPr="002457C1">
        <w:rPr>
          <w:rStyle w:val="HideTWBExt"/>
          <w:lang w:val="en-US"/>
        </w:rPr>
        <w:t>&lt;/Amend&gt;</w:t>
      </w:r>
    </w:p>
    <w:p w14:paraId="46266468"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224</w:t>
      </w:r>
      <w:r w:rsidRPr="002019F2">
        <w:rPr>
          <w:rStyle w:val="HideTWBExt"/>
          <w:b w:val="0"/>
          <w:lang w:val="en-US"/>
        </w:rPr>
        <w:t>&lt;/NumAm&gt;</w:t>
      </w:r>
    </w:p>
    <w:p w14:paraId="49E6C485"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350DFAE2"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745E7E66" w14:textId="77777777" w:rsidR="00F76714" w:rsidRPr="002457C1" w:rsidRDefault="00F76714" w:rsidP="00F76714">
      <w:pPr>
        <w:pStyle w:val="NormalBold"/>
        <w:rPr>
          <w:lang w:val="en-US"/>
        </w:rPr>
      </w:pPr>
      <w:r w:rsidRPr="002457C1">
        <w:rPr>
          <w:rStyle w:val="HideTWBExt"/>
          <w:b w:val="0"/>
          <w:lang w:val="en-US"/>
        </w:rPr>
        <w:t>&lt;/RepeatBlock-By&gt;</w:t>
      </w:r>
    </w:p>
    <w:p w14:paraId="68240823"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495914EF"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17</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7CE1549F" w14:textId="77777777" w:rsidTr="00D027DD">
        <w:trPr>
          <w:trHeight w:hRule="exact" w:val="240"/>
          <w:jc w:val="center"/>
        </w:trPr>
        <w:tc>
          <w:tcPr>
            <w:tcW w:w="9752" w:type="dxa"/>
            <w:gridSpan w:val="2"/>
            <w:tcBorders>
              <w:top w:val="nil"/>
              <w:left w:val="nil"/>
              <w:bottom w:val="nil"/>
              <w:right w:val="nil"/>
            </w:tcBorders>
          </w:tcPr>
          <w:p w14:paraId="7984F614" w14:textId="77777777" w:rsidR="00F76714" w:rsidRPr="002457C1" w:rsidRDefault="00F76714" w:rsidP="00D027DD">
            <w:pPr>
              <w:rPr>
                <w:lang w:val="en-US"/>
              </w:rPr>
            </w:pPr>
          </w:p>
        </w:tc>
      </w:tr>
      <w:tr w:rsidR="00F76714" w:rsidRPr="00F76714" w14:paraId="6A9E20DA" w14:textId="77777777" w:rsidTr="00D027DD">
        <w:trPr>
          <w:trHeight w:val="240"/>
          <w:jc w:val="center"/>
        </w:trPr>
        <w:tc>
          <w:tcPr>
            <w:tcW w:w="4876" w:type="dxa"/>
            <w:tcBorders>
              <w:top w:val="nil"/>
              <w:left w:val="nil"/>
              <w:bottom w:val="nil"/>
              <w:right w:val="nil"/>
            </w:tcBorders>
          </w:tcPr>
          <w:p w14:paraId="6B78659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4DE98F2" w14:textId="77777777" w:rsidR="00F76714" w:rsidRPr="00F76714" w:rsidRDefault="00F76714" w:rsidP="00D027DD">
            <w:pPr>
              <w:pStyle w:val="AmColumnHeading"/>
            </w:pPr>
            <w:r w:rsidRPr="00F76714">
              <w:t>Poprawka</w:t>
            </w:r>
          </w:p>
        </w:tc>
      </w:tr>
      <w:tr w:rsidR="00F76714" w:rsidRPr="00F76714" w14:paraId="3FE18138" w14:textId="77777777" w:rsidTr="00D027DD">
        <w:trPr>
          <w:jc w:val="center"/>
        </w:trPr>
        <w:tc>
          <w:tcPr>
            <w:tcW w:w="4876" w:type="dxa"/>
            <w:tcBorders>
              <w:top w:val="nil"/>
              <w:left w:val="nil"/>
              <w:bottom w:val="nil"/>
              <w:right w:val="nil"/>
            </w:tcBorders>
          </w:tcPr>
          <w:p w14:paraId="4F5F3A17" w14:textId="77777777" w:rsidR="00F76714" w:rsidRPr="00F76714" w:rsidRDefault="00F76714" w:rsidP="00D027DD">
            <w:pPr>
              <w:pStyle w:val="Normal6a"/>
            </w:pPr>
            <w:r w:rsidRPr="00F76714">
              <w:t>17.</w:t>
            </w:r>
            <w:r w:rsidRPr="00F76714">
              <w:tab/>
            </w:r>
            <w:r w:rsidRPr="00F76714">
              <w:rPr>
                <w:b/>
                <w:i/>
              </w:rPr>
              <w:t>podkreśla, że transgraniczne przepływy kapitałowe muszą być traktowane w sposób zharmonizowany, co oznacza, że dywidendy, odsetki i opłaty licencyjne między uczestniczącymi podmiotami a powiązanymi z nimi instrumentami inwestycyjnymi powinny być zwolnione z podatku u źródła;</w:t>
            </w:r>
            <w:r w:rsidRPr="00F76714">
              <w:t xml:space="preserve"> 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t>;</w:t>
            </w:r>
          </w:p>
        </w:tc>
        <w:tc>
          <w:tcPr>
            <w:tcW w:w="4876" w:type="dxa"/>
            <w:tcBorders>
              <w:top w:val="nil"/>
              <w:left w:val="nil"/>
              <w:bottom w:val="nil"/>
              <w:right w:val="nil"/>
            </w:tcBorders>
          </w:tcPr>
          <w:p w14:paraId="1344579B" w14:textId="77777777" w:rsidR="00F76714" w:rsidRPr="00F76714" w:rsidRDefault="00F76714" w:rsidP="00D027DD">
            <w:pPr>
              <w:pStyle w:val="Normal6a"/>
            </w:pPr>
            <w:r w:rsidRPr="00F76714">
              <w:t>17.</w:t>
            </w:r>
            <w:r w:rsidRPr="00F76714">
              <w:tab/>
              <w:t>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t>;</w:t>
            </w:r>
          </w:p>
        </w:tc>
      </w:tr>
      <w:tr w:rsidR="00F76714" w:rsidRPr="00F76714" w14:paraId="25014B0C" w14:textId="77777777" w:rsidTr="00D027DD">
        <w:trPr>
          <w:jc w:val="center"/>
        </w:trPr>
        <w:tc>
          <w:tcPr>
            <w:tcW w:w="4876" w:type="dxa"/>
            <w:tcBorders>
              <w:top w:val="nil"/>
              <w:left w:val="nil"/>
              <w:bottom w:val="nil"/>
              <w:right w:val="nil"/>
            </w:tcBorders>
          </w:tcPr>
          <w:p w14:paraId="492705C1"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791490BB" w14:textId="77777777" w:rsidR="00F76714" w:rsidRPr="00F76714" w:rsidRDefault="00F76714" w:rsidP="00D027DD">
            <w:pPr>
              <w:pStyle w:val="Normal6a"/>
            </w:pPr>
            <w:r w:rsidRPr="00F76714">
              <w:rPr>
                <w:b/>
                <w:i/>
              </w:rPr>
              <w:t>_________________</w:t>
            </w:r>
          </w:p>
        </w:tc>
      </w:tr>
      <w:tr w:rsidR="00F76714" w:rsidRPr="00F76714" w14:paraId="43804E2A" w14:textId="77777777" w:rsidTr="00D027DD">
        <w:trPr>
          <w:jc w:val="center"/>
        </w:trPr>
        <w:tc>
          <w:tcPr>
            <w:tcW w:w="4876" w:type="dxa"/>
            <w:tcBorders>
              <w:top w:val="nil"/>
              <w:left w:val="nil"/>
              <w:bottom w:val="nil"/>
              <w:right w:val="nil"/>
            </w:tcBorders>
          </w:tcPr>
          <w:p w14:paraId="3DA8E19A"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c>
          <w:tcPr>
            <w:tcW w:w="4876" w:type="dxa"/>
            <w:tcBorders>
              <w:top w:val="nil"/>
              <w:left w:val="nil"/>
              <w:bottom w:val="nil"/>
              <w:right w:val="nil"/>
            </w:tcBorders>
          </w:tcPr>
          <w:p w14:paraId="12E3AD69"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r>
    </w:tbl>
    <w:p w14:paraId="2C4383DD"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52690A0" w14:textId="77777777" w:rsidR="00F76714" w:rsidRPr="002457C1" w:rsidRDefault="00F76714" w:rsidP="00F76714">
      <w:pPr>
        <w:rPr>
          <w:lang w:val="en-US"/>
        </w:rPr>
      </w:pPr>
      <w:r w:rsidRPr="002457C1">
        <w:rPr>
          <w:rStyle w:val="HideTWBExt"/>
          <w:lang w:val="en-US"/>
        </w:rPr>
        <w:t>&lt;/Amend&gt;</w:t>
      </w:r>
    </w:p>
    <w:p w14:paraId="4FC58EA0"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225</w:t>
      </w:r>
      <w:r w:rsidRPr="00920718">
        <w:rPr>
          <w:rStyle w:val="HideTWBExt"/>
          <w:b w:val="0"/>
          <w:lang w:val="en-US"/>
        </w:rPr>
        <w:t>&lt;/NumAm&gt;</w:t>
      </w:r>
    </w:p>
    <w:p w14:paraId="68FD7474"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5E69684C" w14:textId="77777777" w:rsidR="00F76714" w:rsidRPr="00F76714" w:rsidRDefault="00F76714" w:rsidP="00F76714">
      <w:pPr>
        <w:pStyle w:val="NormalBold"/>
      </w:pPr>
      <w:r w:rsidRPr="00F76714">
        <w:rPr>
          <w:rStyle w:val="HideTWBExt"/>
          <w:b w:val="0"/>
        </w:rPr>
        <w:t>&lt;/RepeatBlock-By&gt;</w:t>
      </w:r>
    </w:p>
    <w:p w14:paraId="0CD3038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63A21D1" w14:textId="77777777" w:rsidR="00F76714" w:rsidRPr="00F76714" w:rsidRDefault="00F76714" w:rsidP="00F76714">
      <w:pPr>
        <w:pStyle w:val="NormalBold"/>
      </w:pPr>
      <w:r w:rsidRPr="00F76714">
        <w:rPr>
          <w:rStyle w:val="HideTWBExt"/>
          <w:b w:val="0"/>
        </w:rPr>
        <w:t>&lt;Article&gt;</w:t>
      </w:r>
      <w:r w:rsidRPr="00F76714">
        <w:t>Ustęp 17</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E970992" w14:textId="77777777" w:rsidTr="00D027DD">
        <w:trPr>
          <w:trHeight w:hRule="exact" w:val="240"/>
          <w:jc w:val="center"/>
        </w:trPr>
        <w:tc>
          <w:tcPr>
            <w:tcW w:w="9752" w:type="dxa"/>
            <w:gridSpan w:val="2"/>
            <w:tcBorders>
              <w:top w:val="nil"/>
              <w:left w:val="nil"/>
              <w:bottom w:val="nil"/>
              <w:right w:val="nil"/>
            </w:tcBorders>
          </w:tcPr>
          <w:p w14:paraId="4F2FFA02" w14:textId="77777777" w:rsidR="00F76714" w:rsidRPr="00F76714" w:rsidRDefault="00F76714" w:rsidP="00D027DD"/>
        </w:tc>
      </w:tr>
      <w:tr w:rsidR="00F76714" w:rsidRPr="00F76714" w14:paraId="59825C54" w14:textId="77777777" w:rsidTr="00D027DD">
        <w:trPr>
          <w:trHeight w:val="240"/>
          <w:jc w:val="center"/>
        </w:trPr>
        <w:tc>
          <w:tcPr>
            <w:tcW w:w="4876" w:type="dxa"/>
            <w:tcBorders>
              <w:top w:val="nil"/>
              <w:left w:val="nil"/>
              <w:bottom w:val="nil"/>
              <w:right w:val="nil"/>
            </w:tcBorders>
          </w:tcPr>
          <w:p w14:paraId="035726F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17FA8FA" w14:textId="77777777" w:rsidR="00F76714" w:rsidRPr="00F76714" w:rsidRDefault="00F76714" w:rsidP="00D027DD">
            <w:pPr>
              <w:pStyle w:val="AmColumnHeading"/>
            </w:pPr>
            <w:r w:rsidRPr="00F76714">
              <w:t>Poprawka</w:t>
            </w:r>
          </w:p>
        </w:tc>
      </w:tr>
      <w:tr w:rsidR="00F76714" w:rsidRPr="00F76714" w14:paraId="0BE358FD" w14:textId="77777777" w:rsidTr="00D027DD">
        <w:trPr>
          <w:jc w:val="center"/>
        </w:trPr>
        <w:tc>
          <w:tcPr>
            <w:tcW w:w="4876" w:type="dxa"/>
            <w:tcBorders>
              <w:top w:val="nil"/>
              <w:left w:val="nil"/>
              <w:bottom w:val="nil"/>
              <w:right w:val="nil"/>
            </w:tcBorders>
          </w:tcPr>
          <w:p w14:paraId="791CF6BA" w14:textId="77777777" w:rsidR="00F76714" w:rsidRPr="00F76714" w:rsidRDefault="00F76714" w:rsidP="00D027DD">
            <w:pPr>
              <w:pStyle w:val="Normal6a"/>
            </w:pPr>
            <w:r w:rsidRPr="00F76714">
              <w:t>17.</w:t>
            </w:r>
            <w:r w:rsidRPr="00F76714">
              <w:tab/>
              <w:t xml:space="preserve">podkreśla, że transgraniczne przepływy kapitałowe </w:t>
            </w:r>
            <w:r w:rsidRPr="00F76714">
              <w:rPr>
                <w:b/>
                <w:i/>
              </w:rPr>
              <w:t>muszą być traktowane w sposób zharmonizowany, co oznacza, że dywidendy, odsetki i opłaty licencyjne między uczestniczącymi podmiotami a powiązanymi z nimi instrumentami inwestycyjnymi powinny być zwolnione z podatku u źródła</w:t>
            </w:r>
            <w:r w:rsidRPr="00F76714">
              <w:t>; proponuje, aby natychmiastowe uznawanie rezydencji podatkowej odbywało się za pośrednictwem scentralizowanego unijnego rejestru cyfrowego</w:t>
            </w:r>
            <w:r w:rsidRPr="00F76714">
              <w:rPr>
                <w:b/>
                <w:i/>
              </w:rPr>
              <w:t>, co umożliwi usprawnienie cyfrowych procedur rozliczeniowych i wyeliminuje opóźnienia związane z ręcznym rozpatrywaniem wniosków o zwrot podatku</w:t>
            </w:r>
            <w:r w:rsidRPr="00F76714">
              <w:rPr>
                <w:b/>
                <w:i/>
                <w:vertAlign w:val="superscript"/>
              </w:rPr>
              <w:t>9</w:t>
            </w:r>
            <w:r w:rsidRPr="00F76714">
              <w:t>;</w:t>
            </w:r>
          </w:p>
        </w:tc>
        <w:tc>
          <w:tcPr>
            <w:tcW w:w="4876" w:type="dxa"/>
            <w:tcBorders>
              <w:top w:val="nil"/>
              <w:left w:val="nil"/>
              <w:bottom w:val="nil"/>
              <w:right w:val="nil"/>
            </w:tcBorders>
          </w:tcPr>
          <w:p w14:paraId="67323335" w14:textId="77777777" w:rsidR="00F76714" w:rsidRPr="00F76714" w:rsidRDefault="00F76714" w:rsidP="00D027DD">
            <w:pPr>
              <w:pStyle w:val="Normal6a"/>
            </w:pPr>
            <w:r w:rsidRPr="00F76714">
              <w:t>17.</w:t>
            </w:r>
            <w:r w:rsidRPr="00F76714">
              <w:tab/>
              <w:t xml:space="preserve">podkreśla, że transgraniczne przepływy kapitałowe </w:t>
            </w:r>
            <w:r w:rsidRPr="00F76714">
              <w:rPr>
                <w:b/>
                <w:i/>
              </w:rPr>
              <w:t>wymagają uproszczonych procedur administracyjnych</w:t>
            </w:r>
            <w:r w:rsidRPr="00F76714">
              <w:t>; proponuje, aby natychmiastowe uznawanie rezydencji podatkowej odbywało się za pośrednictwem scentralizowanego unijnego rejestru cyfrowego;</w:t>
            </w:r>
          </w:p>
        </w:tc>
      </w:tr>
      <w:tr w:rsidR="00F76714" w:rsidRPr="00F76714" w14:paraId="22F568BA" w14:textId="77777777" w:rsidTr="00D027DD">
        <w:trPr>
          <w:jc w:val="center"/>
        </w:trPr>
        <w:tc>
          <w:tcPr>
            <w:tcW w:w="4876" w:type="dxa"/>
            <w:tcBorders>
              <w:top w:val="nil"/>
              <w:left w:val="nil"/>
              <w:bottom w:val="nil"/>
              <w:right w:val="nil"/>
            </w:tcBorders>
          </w:tcPr>
          <w:p w14:paraId="2BD9A87F"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5821C7A8" w14:textId="77777777" w:rsidR="00F76714" w:rsidRPr="00F76714" w:rsidRDefault="00F76714" w:rsidP="00D027DD"/>
        </w:tc>
      </w:tr>
      <w:tr w:rsidR="00F76714" w:rsidRPr="00F76714" w14:paraId="09A69ACE" w14:textId="77777777" w:rsidTr="00D027DD">
        <w:trPr>
          <w:jc w:val="center"/>
        </w:trPr>
        <w:tc>
          <w:tcPr>
            <w:tcW w:w="4876" w:type="dxa"/>
            <w:tcBorders>
              <w:top w:val="nil"/>
              <w:left w:val="nil"/>
              <w:bottom w:val="nil"/>
              <w:right w:val="nil"/>
            </w:tcBorders>
          </w:tcPr>
          <w:p w14:paraId="3BBF623D" w14:textId="77777777" w:rsidR="00F76714" w:rsidRPr="00F76714" w:rsidRDefault="00F76714" w:rsidP="00D027DD">
            <w:pPr>
              <w:pStyle w:val="Normal6a"/>
            </w:pPr>
            <w:r w:rsidRPr="00F76714">
              <w:rPr>
                <w:b/>
                <w:i/>
                <w:vertAlign w:val="superscript"/>
              </w:rPr>
              <w:t>9</w:t>
            </w:r>
            <w:r w:rsidRPr="00F76714">
              <w:rPr>
                <w:b/>
                <w:i/>
              </w:rPr>
              <w:t xml:space="preserve"> Dyrektywa Rady (UE) 2025/50 z 10 grudnia 2024 r. w sprawie szybszego i bezpieczniejszego systemu ulg w nadmiernym podatku u źródła (Dz.U. L, 2025/50, </w:t>
            </w:r>
            <w:proofErr w:type="gramStart"/>
            <w:r w:rsidRPr="00F76714">
              <w:rPr>
                <w:b/>
                <w:i/>
              </w:rPr>
              <w:t>10.1.2025</w:t>
            </w:r>
            <w:proofErr w:type="gramEnd"/>
            <w:r w:rsidRPr="00F76714">
              <w:rPr>
                <w:b/>
                <w:i/>
              </w:rPr>
              <w:t>, ELI: http://data.europa.eu/eli/dir/2025/50/oj).</w:t>
            </w:r>
          </w:p>
        </w:tc>
        <w:tc>
          <w:tcPr>
            <w:tcW w:w="4876" w:type="dxa"/>
            <w:tcBorders>
              <w:top w:val="nil"/>
              <w:left w:val="nil"/>
              <w:bottom w:val="nil"/>
              <w:right w:val="nil"/>
            </w:tcBorders>
          </w:tcPr>
          <w:p w14:paraId="3828A09E" w14:textId="77777777" w:rsidR="00F76714" w:rsidRPr="00F76714" w:rsidRDefault="00F76714" w:rsidP="00D027DD"/>
        </w:tc>
      </w:tr>
    </w:tbl>
    <w:p w14:paraId="578D764D"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69003AEB" w14:textId="77777777" w:rsidR="00F76714" w:rsidRPr="002457C1" w:rsidRDefault="00F76714" w:rsidP="00F76714">
      <w:pPr>
        <w:rPr>
          <w:lang w:val="en-US"/>
        </w:rPr>
      </w:pPr>
      <w:r w:rsidRPr="002457C1">
        <w:rPr>
          <w:rStyle w:val="HideTWBExt"/>
          <w:lang w:val="en-US"/>
        </w:rPr>
        <w:t>&lt;/Amend&gt;</w:t>
      </w:r>
    </w:p>
    <w:p w14:paraId="79EAA111"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226</w:t>
      </w:r>
      <w:r w:rsidRPr="00F76714">
        <w:rPr>
          <w:rStyle w:val="HideTWBExt"/>
          <w:b w:val="0"/>
        </w:rPr>
        <w:t>&lt;/NumAm&gt;</w:t>
      </w:r>
    </w:p>
    <w:p w14:paraId="3931F962"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4D38EB8F" w14:textId="77777777" w:rsidR="00F76714" w:rsidRPr="00F76714" w:rsidRDefault="00F76714" w:rsidP="00F76714">
      <w:pPr>
        <w:pStyle w:val="NormalBold"/>
      </w:pPr>
      <w:r w:rsidRPr="00F76714">
        <w:rPr>
          <w:rStyle w:val="HideTWBExt"/>
          <w:b w:val="0"/>
        </w:rPr>
        <w:t>&lt;/RepeatBlock-By&gt;</w:t>
      </w:r>
    </w:p>
    <w:p w14:paraId="1BB1A75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96C8427" w14:textId="77777777" w:rsidR="00F76714" w:rsidRPr="00F76714" w:rsidRDefault="00F76714" w:rsidP="00F76714">
      <w:pPr>
        <w:pStyle w:val="NormalBold"/>
      </w:pPr>
      <w:r w:rsidRPr="00F76714">
        <w:rPr>
          <w:rStyle w:val="HideTWBExt"/>
          <w:b w:val="0"/>
        </w:rPr>
        <w:t>&lt;Article&gt;</w:t>
      </w:r>
      <w:r w:rsidRPr="00F76714">
        <w:t>Ustęp 17</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2877EF7" w14:textId="77777777" w:rsidTr="00D027DD">
        <w:trPr>
          <w:trHeight w:hRule="exact" w:val="240"/>
          <w:jc w:val="center"/>
        </w:trPr>
        <w:tc>
          <w:tcPr>
            <w:tcW w:w="9752" w:type="dxa"/>
            <w:gridSpan w:val="2"/>
            <w:tcBorders>
              <w:top w:val="nil"/>
              <w:left w:val="nil"/>
              <w:bottom w:val="nil"/>
              <w:right w:val="nil"/>
            </w:tcBorders>
          </w:tcPr>
          <w:p w14:paraId="231688B6" w14:textId="77777777" w:rsidR="00F76714" w:rsidRPr="00F76714" w:rsidRDefault="00F76714" w:rsidP="00D027DD"/>
        </w:tc>
      </w:tr>
      <w:tr w:rsidR="00F76714" w:rsidRPr="00F76714" w14:paraId="3433B30E" w14:textId="77777777" w:rsidTr="00D027DD">
        <w:trPr>
          <w:trHeight w:val="240"/>
          <w:jc w:val="center"/>
        </w:trPr>
        <w:tc>
          <w:tcPr>
            <w:tcW w:w="4876" w:type="dxa"/>
            <w:tcBorders>
              <w:top w:val="nil"/>
              <w:left w:val="nil"/>
              <w:bottom w:val="nil"/>
              <w:right w:val="nil"/>
            </w:tcBorders>
          </w:tcPr>
          <w:p w14:paraId="131EA33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9678A5C" w14:textId="77777777" w:rsidR="00F76714" w:rsidRPr="00F76714" w:rsidRDefault="00F76714" w:rsidP="00D027DD">
            <w:pPr>
              <w:pStyle w:val="AmColumnHeading"/>
            </w:pPr>
            <w:r w:rsidRPr="00F76714">
              <w:t>Poprawka</w:t>
            </w:r>
          </w:p>
        </w:tc>
      </w:tr>
      <w:tr w:rsidR="00F76714" w:rsidRPr="00F76714" w14:paraId="66154CA2" w14:textId="77777777" w:rsidTr="00D027DD">
        <w:trPr>
          <w:jc w:val="center"/>
        </w:trPr>
        <w:tc>
          <w:tcPr>
            <w:tcW w:w="4876" w:type="dxa"/>
            <w:tcBorders>
              <w:top w:val="nil"/>
              <w:left w:val="nil"/>
              <w:bottom w:val="nil"/>
              <w:right w:val="nil"/>
            </w:tcBorders>
          </w:tcPr>
          <w:p w14:paraId="3E68EC70" w14:textId="77777777" w:rsidR="00F76714" w:rsidRPr="00F76714" w:rsidRDefault="00F76714" w:rsidP="00D027DD">
            <w:pPr>
              <w:pStyle w:val="Normal6a"/>
            </w:pPr>
            <w:r w:rsidRPr="00F76714">
              <w:t>17.</w:t>
            </w:r>
            <w:r w:rsidRPr="00F76714">
              <w:tab/>
              <w:t xml:space="preserve">podkreśla, że transgraniczne przepływy </w:t>
            </w:r>
            <w:r w:rsidRPr="00F76714">
              <w:rPr>
                <w:b/>
                <w:i/>
              </w:rPr>
              <w:t xml:space="preserve">kapitałowe muszą być traktowane w sposób zharmonizowany, co oznacza, że dywidendy, odsetki i opłaty licencyjne między uczestniczącymi podmiotami a powiązanymi z nimi instrumentami inwestycyjnymi </w:t>
            </w:r>
            <w:r w:rsidRPr="00F76714">
              <w:t xml:space="preserve">powinny być </w:t>
            </w:r>
            <w:r w:rsidRPr="00F76714">
              <w:rPr>
                <w:b/>
                <w:i/>
              </w:rPr>
              <w:t xml:space="preserve">zwolnione z </w:t>
            </w:r>
            <w:r w:rsidRPr="00F76714">
              <w:t>podatku u źródła</w:t>
            </w:r>
            <w:r w:rsidRPr="00F76714">
              <w:rPr>
                <w:b/>
                <w:i/>
              </w:rPr>
              <w:t xml:space="preserve">; proponuje, aby natychmiastowe uznawanie </w:t>
            </w:r>
            <w:r w:rsidRPr="00F76714">
              <w:t xml:space="preserve">rezydencji podatkowej </w:t>
            </w:r>
            <w:r w:rsidRPr="00F76714">
              <w:rPr>
                <w:b/>
                <w:i/>
              </w:rPr>
              <w:t>odbywało się za pośrednictwem scentralizowanego unijnego rejestru cyfrowego, co umożliwi usprawnienie cyfrowych procedur rozliczeniowych i wyeliminuje opóźnienia związane z ręcznym rozpatrywaniem wniosków o zwrot podatku</w:t>
            </w:r>
            <w:r w:rsidRPr="00F76714">
              <w:rPr>
                <w:b/>
                <w:i/>
                <w:vertAlign w:val="superscript"/>
              </w:rPr>
              <w:t>9</w:t>
            </w:r>
            <w:r w:rsidRPr="00F76714">
              <w:t>;</w:t>
            </w:r>
          </w:p>
        </w:tc>
        <w:tc>
          <w:tcPr>
            <w:tcW w:w="4876" w:type="dxa"/>
            <w:tcBorders>
              <w:top w:val="nil"/>
              <w:left w:val="nil"/>
              <w:bottom w:val="nil"/>
              <w:right w:val="nil"/>
            </w:tcBorders>
          </w:tcPr>
          <w:p w14:paraId="5A43620C" w14:textId="77777777" w:rsidR="00F76714" w:rsidRPr="00F76714" w:rsidRDefault="00F76714" w:rsidP="00D027DD">
            <w:pPr>
              <w:pStyle w:val="Normal6a"/>
            </w:pPr>
            <w:r w:rsidRPr="00F76714">
              <w:t>17.</w:t>
            </w:r>
            <w:r w:rsidRPr="00F76714">
              <w:tab/>
              <w:t xml:space="preserve">podkreśla, że transgraniczne przepływy </w:t>
            </w:r>
            <w:r w:rsidRPr="00F76714">
              <w:rPr>
                <w:b/>
                <w:i/>
              </w:rPr>
              <w:t xml:space="preserve">kapitału </w:t>
            </w:r>
            <w:r w:rsidRPr="00F76714">
              <w:t xml:space="preserve">powinny być </w:t>
            </w:r>
            <w:r w:rsidRPr="00F76714">
              <w:rPr>
                <w:b/>
                <w:i/>
              </w:rPr>
              <w:t xml:space="preserve">objęte szybszymi, bezpieczniejszymi i bardziej przewidywalnymi procedurami stosowania ulg w </w:t>
            </w:r>
            <w:r w:rsidRPr="00F76714">
              <w:t>podatku u źródła</w:t>
            </w:r>
            <w:r w:rsidRPr="00F76714">
              <w:rPr>
                <w:b/>
                <w:i/>
              </w:rPr>
              <w:t xml:space="preserve">, w szczególności dzięki cyfryzacji i lepszemu uznawaniu </w:t>
            </w:r>
            <w:r w:rsidRPr="00F76714">
              <w:t>rezydencji podatkowej;</w:t>
            </w:r>
            <w:r w:rsidRPr="00F76714">
              <w:rPr>
                <w:b/>
                <w:i/>
              </w:rPr>
              <w:t xml:space="preserve"> podkreśla jednak, że wszelkie uproszczenia powinny zachowywać solidne zabezpieczenia przed nadużyciami i nie powinny prowadzić do szerokich zwolnień, które mogłyby ułatwiać agresywne planowanie podatkowe lub przyczyniać się do erozji krajowych podstaw opodatkowania;</w:t>
            </w:r>
          </w:p>
        </w:tc>
      </w:tr>
      <w:tr w:rsidR="00F76714" w:rsidRPr="00F76714" w14:paraId="60445641" w14:textId="77777777" w:rsidTr="00D027DD">
        <w:trPr>
          <w:jc w:val="center"/>
        </w:trPr>
        <w:tc>
          <w:tcPr>
            <w:tcW w:w="4876" w:type="dxa"/>
            <w:tcBorders>
              <w:top w:val="nil"/>
              <w:left w:val="nil"/>
              <w:bottom w:val="nil"/>
              <w:right w:val="nil"/>
            </w:tcBorders>
          </w:tcPr>
          <w:p w14:paraId="5A29E0BB"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139F45C5" w14:textId="77777777" w:rsidR="00F76714" w:rsidRPr="00F76714" w:rsidRDefault="00F76714" w:rsidP="00D027DD"/>
        </w:tc>
      </w:tr>
      <w:tr w:rsidR="00F76714" w:rsidRPr="00F76714" w14:paraId="360356DE" w14:textId="77777777" w:rsidTr="00D027DD">
        <w:trPr>
          <w:jc w:val="center"/>
        </w:trPr>
        <w:tc>
          <w:tcPr>
            <w:tcW w:w="4876" w:type="dxa"/>
            <w:tcBorders>
              <w:top w:val="nil"/>
              <w:left w:val="nil"/>
              <w:bottom w:val="nil"/>
              <w:right w:val="nil"/>
            </w:tcBorders>
          </w:tcPr>
          <w:p w14:paraId="38ADE497" w14:textId="77777777" w:rsidR="00F76714" w:rsidRPr="00F76714" w:rsidRDefault="00F76714" w:rsidP="00D027DD">
            <w:pPr>
              <w:pStyle w:val="Normal6a"/>
            </w:pPr>
            <w:r w:rsidRPr="00F76714">
              <w:rPr>
                <w:b/>
                <w:i/>
                <w:vertAlign w:val="superscript"/>
              </w:rPr>
              <w:t>9</w:t>
            </w:r>
            <w:r w:rsidRPr="00F76714">
              <w:rPr>
                <w:b/>
                <w:i/>
              </w:rPr>
              <w:t xml:space="preserve"> Dyrektywa Rady (UE) 2025/50 z 10 grudnia 2024 r. w sprawie szybszego i bezpieczniejszego systemu ulg w nadmiernym podatku u źródła (Dz.U. L, 2025/50, </w:t>
            </w:r>
            <w:proofErr w:type="gramStart"/>
            <w:r w:rsidRPr="00F76714">
              <w:rPr>
                <w:b/>
                <w:i/>
              </w:rPr>
              <w:t>10.1.2025</w:t>
            </w:r>
            <w:proofErr w:type="gramEnd"/>
            <w:r w:rsidRPr="00F76714">
              <w:rPr>
                <w:b/>
                <w:i/>
              </w:rPr>
              <w:t>, ELI: http://data.europa.eu/eli/dir/2025/50/oj).</w:t>
            </w:r>
          </w:p>
        </w:tc>
        <w:tc>
          <w:tcPr>
            <w:tcW w:w="4876" w:type="dxa"/>
            <w:tcBorders>
              <w:top w:val="nil"/>
              <w:left w:val="nil"/>
              <w:bottom w:val="nil"/>
              <w:right w:val="nil"/>
            </w:tcBorders>
          </w:tcPr>
          <w:p w14:paraId="02273AB1" w14:textId="77777777" w:rsidR="00F76714" w:rsidRPr="00F76714" w:rsidRDefault="00F76714" w:rsidP="00D027DD"/>
        </w:tc>
      </w:tr>
    </w:tbl>
    <w:p w14:paraId="39284FD4"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5A8B45F1" w14:textId="77777777" w:rsidR="00F76714" w:rsidRPr="002457C1" w:rsidRDefault="00F76714" w:rsidP="00F76714">
      <w:pPr>
        <w:rPr>
          <w:lang w:val="en-US"/>
        </w:rPr>
      </w:pPr>
      <w:r w:rsidRPr="002457C1">
        <w:rPr>
          <w:rStyle w:val="HideTWBExt"/>
          <w:lang w:val="en-US"/>
        </w:rPr>
        <w:t>&lt;/Amend&gt;</w:t>
      </w:r>
    </w:p>
    <w:p w14:paraId="6E5B757A"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227</w:t>
      </w:r>
      <w:r w:rsidRPr="002457C1">
        <w:rPr>
          <w:rStyle w:val="HideTWBExt"/>
          <w:b w:val="0"/>
          <w:lang w:val="en-US"/>
        </w:rPr>
        <w:t>&lt;/NumAm&gt;</w:t>
      </w:r>
    </w:p>
    <w:p w14:paraId="45B6C6D3"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Luděk Niedermayer</w:t>
      </w:r>
      <w:r w:rsidRPr="002457C1">
        <w:rPr>
          <w:rStyle w:val="HideTWBExt"/>
          <w:b w:val="0"/>
          <w:lang w:val="en-US"/>
        </w:rPr>
        <w:t>&lt;/Members&gt;</w:t>
      </w:r>
    </w:p>
    <w:p w14:paraId="0FF67016" w14:textId="77777777" w:rsidR="00F76714" w:rsidRPr="002457C1" w:rsidRDefault="00F76714" w:rsidP="00F76714">
      <w:pPr>
        <w:pStyle w:val="NormalBold"/>
        <w:rPr>
          <w:lang w:val="en-US"/>
        </w:rPr>
      </w:pPr>
      <w:r w:rsidRPr="002457C1">
        <w:rPr>
          <w:rStyle w:val="HideTWBExt"/>
          <w:b w:val="0"/>
          <w:lang w:val="en-US"/>
        </w:rPr>
        <w:t>&lt;/RepeatBlock-By&gt;</w:t>
      </w:r>
    </w:p>
    <w:p w14:paraId="7C36B0E3"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592CFDCF"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17</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7AE93CAA" w14:textId="77777777" w:rsidTr="00D027DD">
        <w:trPr>
          <w:trHeight w:hRule="exact" w:val="240"/>
          <w:jc w:val="center"/>
        </w:trPr>
        <w:tc>
          <w:tcPr>
            <w:tcW w:w="9752" w:type="dxa"/>
            <w:gridSpan w:val="2"/>
            <w:tcBorders>
              <w:top w:val="nil"/>
              <w:left w:val="nil"/>
              <w:bottom w:val="nil"/>
              <w:right w:val="nil"/>
            </w:tcBorders>
          </w:tcPr>
          <w:p w14:paraId="2E11C617" w14:textId="77777777" w:rsidR="00F76714" w:rsidRPr="002457C1" w:rsidRDefault="00F76714" w:rsidP="00D027DD">
            <w:pPr>
              <w:rPr>
                <w:lang w:val="en-US"/>
              </w:rPr>
            </w:pPr>
          </w:p>
        </w:tc>
      </w:tr>
      <w:tr w:rsidR="00F76714" w:rsidRPr="00F76714" w14:paraId="2E41A524" w14:textId="77777777" w:rsidTr="00D027DD">
        <w:trPr>
          <w:trHeight w:val="240"/>
          <w:jc w:val="center"/>
        </w:trPr>
        <w:tc>
          <w:tcPr>
            <w:tcW w:w="4876" w:type="dxa"/>
            <w:tcBorders>
              <w:top w:val="nil"/>
              <w:left w:val="nil"/>
              <w:bottom w:val="nil"/>
              <w:right w:val="nil"/>
            </w:tcBorders>
          </w:tcPr>
          <w:p w14:paraId="60C93D9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34BCE9A" w14:textId="77777777" w:rsidR="00F76714" w:rsidRPr="00F76714" w:rsidRDefault="00F76714" w:rsidP="00D027DD">
            <w:pPr>
              <w:pStyle w:val="AmColumnHeading"/>
            </w:pPr>
            <w:r w:rsidRPr="00F76714">
              <w:t>Poprawka</w:t>
            </w:r>
          </w:p>
        </w:tc>
      </w:tr>
      <w:tr w:rsidR="00F76714" w:rsidRPr="00F76714" w14:paraId="2429F399" w14:textId="77777777" w:rsidTr="00D027DD">
        <w:trPr>
          <w:jc w:val="center"/>
        </w:trPr>
        <w:tc>
          <w:tcPr>
            <w:tcW w:w="4876" w:type="dxa"/>
            <w:tcBorders>
              <w:top w:val="nil"/>
              <w:left w:val="nil"/>
              <w:bottom w:val="nil"/>
              <w:right w:val="nil"/>
            </w:tcBorders>
          </w:tcPr>
          <w:p w14:paraId="27691C96" w14:textId="77777777" w:rsidR="00F76714" w:rsidRPr="00F76714" w:rsidRDefault="00F76714" w:rsidP="00D027DD">
            <w:pPr>
              <w:pStyle w:val="Normal6a"/>
            </w:pPr>
            <w:r w:rsidRPr="00F76714">
              <w:t>17.</w:t>
            </w:r>
            <w:r w:rsidRPr="00F76714">
              <w:tab/>
              <w:t xml:space="preserve">podkreśla, że transgraniczne przepływy kapitałowe muszą być traktowane w sposób </w:t>
            </w:r>
            <w:r w:rsidRPr="00F76714">
              <w:rPr>
                <w:b/>
                <w:i/>
              </w:rPr>
              <w:t>zharmonizowany</w:t>
            </w:r>
            <w:r w:rsidRPr="00F76714">
              <w:t xml:space="preserve">, co oznacza, że dywidendy, odsetki i opłaty licencyjne między uczestniczącymi podmiotami a powiązanymi z nimi instrumentami inwestycyjnymi powinny </w:t>
            </w:r>
            <w:r w:rsidRPr="00F76714">
              <w:rPr>
                <w:b/>
                <w:i/>
              </w:rPr>
              <w:t xml:space="preserve">być zwolnione z </w:t>
            </w:r>
            <w:r w:rsidRPr="00F76714">
              <w:t>podatku u źródła; 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t>;</w:t>
            </w:r>
          </w:p>
        </w:tc>
        <w:tc>
          <w:tcPr>
            <w:tcW w:w="4876" w:type="dxa"/>
            <w:tcBorders>
              <w:top w:val="nil"/>
              <w:left w:val="nil"/>
              <w:bottom w:val="nil"/>
              <w:right w:val="nil"/>
            </w:tcBorders>
          </w:tcPr>
          <w:p w14:paraId="067A7D6A" w14:textId="77777777" w:rsidR="00F76714" w:rsidRPr="00F76714" w:rsidRDefault="00F76714" w:rsidP="00D027DD">
            <w:pPr>
              <w:pStyle w:val="Normal6a"/>
            </w:pPr>
            <w:r w:rsidRPr="00F76714">
              <w:t>17.</w:t>
            </w:r>
            <w:r w:rsidRPr="00F76714">
              <w:tab/>
              <w:t xml:space="preserve">podkreśla, że transgraniczne przepływy kapitałowe muszą być traktowane w sposób </w:t>
            </w:r>
            <w:r w:rsidRPr="00F76714">
              <w:rPr>
                <w:b/>
                <w:i/>
              </w:rPr>
              <w:t>bardziej skoordynowany i efektywny</w:t>
            </w:r>
            <w:r w:rsidRPr="00F76714">
              <w:t xml:space="preserve">, co oznacza, że dywidendy, odsetki i opłaty licencyjne między uczestniczącymi podmiotami a powiązanymi z nimi instrumentami inwestycyjnymi powinny </w:t>
            </w:r>
            <w:r w:rsidRPr="00F76714">
              <w:rPr>
                <w:b/>
                <w:i/>
              </w:rPr>
              <w:t xml:space="preserve">podlegać uproszczonym i usprawnionym procedurom w zakresie </w:t>
            </w:r>
            <w:r w:rsidRPr="00F76714">
              <w:t>podatku u źródła; 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t>;</w:t>
            </w:r>
          </w:p>
        </w:tc>
      </w:tr>
      <w:tr w:rsidR="00F76714" w:rsidRPr="00F76714" w14:paraId="5E9877C6" w14:textId="77777777" w:rsidTr="00D027DD">
        <w:trPr>
          <w:jc w:val="center"/>
        </w:trPr>
        <w:tc>
          <w:tcPr>
            <w:tcW w:w="4876" w:type="dxa"/>
            <w:tcBorders>
              <w:top w:val="nil"/>
              <w:left w:val="nil"/>
              <w:bottom w:val="nil"/>
              <w:right w:val="nil"/>
            </w:tcBorders>
          </w:tcPr>
          <w:p w14:paraId="7872EEE0"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6C42ED5A" w14:textId="77777777" w:rsidR="00F76714" w:rsidRPr="00F76714" w:rsidRDefault="00F76714" w:rsidP="00D027DD">
            <w:pPr>
              <w:pStyle w:val="Normal6a"/>
            </w:pPr>
            <w:r w:rsidRPr="00F76714">
              <w:rPr>
                <w:b/>
                <w:i/>
              </w:rPr>
              <w:t>_________________</w:t>
            </w:r>
          </w:p>
        </w:tc>
      </w:tr>
      <w:tr w:rsidR="00F76714" w:rsidRPr="00F76714" w14:paraId="79465178" w14:textId="77777777" w:rsidTr="00D027DD">
        <w:trPr>
          <w:jc w:val="center"/>
        </w:trPr>
        <w:tc>
          <w:tcPr>
            <w:tcW w:w="4876" w:type="dxa"/>
            <w:tcBorders>
              <w:top w:val="nil"/>
              <w:left w:val="nil"/>
              <w:bottom w:val="nil"/>
              <w:right w:val="nil"/>
            </w:tcBorders>
          </w:tcPr>
          <w:p w14:paraId="1A37DE4B"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c>
          <w:tcPr>
            <w:tcW w:w="4876" w:type="dxa"/>
            <w:tcBorders>
              <w:top w:val="nil"/>
              <w:left w:val="nil"/>
              <w:bottom w:val="nil"/>
              <w:right w:val="nil"/>
            </w:tcBorders>
          </w:tcPr>
          <w:p w14:paraId="6C57A448"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r>
    </w:tbl>
    <w:p w14:paraId="19B0576A"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1D1649DD" w14:textId="77777777" w:rsidR="00F76714" w:rsidRPr="002457C1" w:rsidRDefault="00F76714" w:rsidP="00F76714">
      <w:pPr>
        <w:rPr>
          <w:lang w:val="en-US"/>
        </w:rPr>
      </w:pPr>
      <w:r w:rsidRPr="002457C1">
        <w:rPr>
          <w:rStyle w:val="HideTWBExt"/>
          <w:lang w:val="en-US"/>
        </w:rPr>
        <w:t>&lt;/Amend&gt;</w:t>
      </w:r>
    </w:p>
    <w:p w14:paraId="3927F661"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228</w:t>
      </w:r>
      <w:r w:rsidRPr="002457C1">
        <w:rPr>
          <w:rStyle w:val="HideTWBExt"/>
          <w:b w:val="0"/>
          <w:lang w:val="en-US"/>
        </w:rPr>
        <w:t>&lt;/NumAm&gt;</w:t>
      </w:r>
    </w:p>
    <w:p w14:paraId="4D23BB3B"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Jussi Saramo, Manon Aubry, Anthony Smith, Pasquale Tridico</w:t>
      </w:r>
      <w:r w:rsidRPr="002457C1">
        <w:rPr>
          <w:rStyle w:val="HideTWBExt"/>
          <w:b w:val="0"/>
          <w:lang w:val="en-US"/>
        </w:rPr>
        <w:t>&lt;/Members&gt;</w:t>
      </w:r>
    </w:p>
    <w:p w14:paraId="6ED2B806" w14:textId="77777777" w:rsidR="00F76714" w:rsidRPr="002457C1" w:rsidRDefault="00F76714" w:rsidP="00F76714">
      <w:pPr>
        <w:rPr>
          <w:lang w:val="en-US"/>
        </w:rPr>
      </w:pPr>
      <w:r w:rsidRPr="002457C1">
        <w:rPr>
          <w:rStyle w:val="HideTWBExt"/>
          <w:lang w:val="en-US"/>
        </w:rPr>
        <w:t>&lt;AuNomDe&gt;</w:t>
      </w:r>
      <w:r w:rsidRPr="002457C1">
        <w:rPr>
          <w:rStyle w:val="HideTWBInt"/>
          <w:lang w:val="en-US"/>
        </w:rPr>
        <w:t>{The Left}</w:t>
      </w:r>
      <w:r w:rsidRPr="002457C1">
        <w:rPr>
          <w:lang w:val="en-US"/>
        </w:rPr>
        <w:t>w imieniu grupy The Left</w:t>
      </w:r>
      <w:r w:rsidRPr="002457C1">
        <w:rPr>
          <w:rStyle w:val="HideTWBExt"/>
          <w:lang w:val="en-US"/>
        </w:rPr>
        <w:t>&lt;/AuNomDe&gt;</w:t>
      </w:r>
    </w:p>
    <w:p w14:paraId="24EAA61B" w14:textId="77777777" w:rsidR="00F76714" w:rsidRPr="00F76714" w:rsidRDefault="00F76714" w:rsidP="00F76714">
      <w:pPr>
        <w:pStyle w:val="NormalBold"/>
      </w:pPr>
      <w:r w:rsidRPr="00F76714">
        <w:rPr>
          <w:rStyle w:val="HideTWBExt"/>
          <w:b w:val="0"/>
        </w:rPr>
        <w:t>&lt;/RepeatBlock-By&gt;</w:t>
      </w:r>
    </w:p>
    <w:p w14:paraId="58F3314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4B53D1E" w14:textId="77777777" w:rsidR="00F76714" w:rsidRPr="00F76714" w:rsidRDefault="00F76714" w:rsidP="00F76714">
      <w:pPr>
        <w:pStyle w:val="NormalBold"/>
      </w:pPr>
      <w:r w:rsidRPr="00F76714">
        <w:rPr>
          <w:rStyle w:val="HideTWBExt"/>
          <w:b w:val="0"/>
        </w:rPr>
        <w:t>&lt;Article&gt;</w:t>
      </w:r>
      <w:r w:rsidRPr="00F76714">
        <w:t>Ustęp 17</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38EE75C" w14:textId="77777777" w:rsidTr="00D027DD">
        <w:trPr>
          <w:trHeight w:hRule="exact" w:val="240"/>
          <w:jc w:val="center"/>
        </w:trPr>
        <w:tc>
          <w:tcPr>
            <w:tcW w:w="9752" w:type="dxa"/>
            <w:gridSpan w:val="2"/>
            <w:tcBorders>
              <w:top w:val="nil"/>
              <w:left w:val="nil"/>
              <w:bottom w:val="nil"/>
              <w:right w:val="nil"/>
            </w:tcBorders>
          </w:tcPr>
          <w:p w14:paraId="37F66BB6" w14:textId="77777777" w:rsidR="00F76714" w:rsidRPr="00F76714" w:rsidRDefault="00F76714" w:rsidP="00D027DD"/>
        </w:tc>
      </w:tr>
      <w:tr w:rsidR="00F76714" w:rsidRPr="00F76714" w14:paraId="302FEE84" w14:textId="77777777" w:rsidTr="00D027DD">
        <w:trPr>
          <w:trHeight w:val="240"/>
          <w:jc w:val="center"/>
        </w:trPr>
        <w:tc>
          <w:tcPr>
            <w:tcW w:w="4876" w:type="dxa"/>
            <w:tcBorders>
              <w:top w:val="nil"/>
              <w:left w:val="nil"/>
              <w:bottom w:val="nil"/>
              <w:right w:val="nil"/>
            </w:tcBorders>
          </w:tcPr>
          <w:p w14:paraId="1C4E576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47C50AF" w14:textId="77777777" w:rsidR="00F76714" w:rsidRPr="00F76714" w:rsidRDefault="00F76714" w:rsidP="00D027DD">
            <w:pPr>
              <w:pStyle w:val="AmColumnHeading"/>
            </w:pPr>
            <w:r w:rsidRPr="00F76714">
              <w:t>Poprawka</w:t>
            </w:r>
          </w:p>
        </w:tc>
      </w:tr>
      <w:tr w:rsidR="00F76714" w:rsidRPr="00F76714" w14:paraId="72B18D84" w14:textId="77777777" w:rsidTr="00D027DD">
        <w:trPr>
          <w:jc w:val="center"/>
        </w:trPr>
        <w:tc>
          <w:tcPr>
            <w:tcW w:w="4876" w:type="dxa"/>
            <w:tcBorders>
              <w:top w:val="nil"/>
              <w:left w:val="nil"/>
              <w:bottom w:val="nil"/>
              <w:right w:val="nil"/>
            </w:tcBorders>
          </w:tcPr>
          <w:p w14:paraId="39DE067C" w14:textId="77777777" w:rsidR="00F76714" w:rsidRPr="00F76714" w:rsidRDefault="00F76714" w:rsidP="00D027DD">
            <w:pPr>
              <w:pStyle w:val="Normal6a"/>
            </w:pPr>
            <w:r w:rsidRPr="00F76714">
              <w:t>17.</w:t>
            </w:r>
            <w:r w:rsidRPr="00F76714">
              <w:tab/>
              <w:t>podkreśla, że transgraniczne przepływy kapitałowe muszą być traktowane w sposób zharmonizowany</w:t>
            </w:r>
            <w:r w:rsidRPr="00F76714">
              <w:rPr>
                <w:b/>
                <w:i/>
              </w:rPr>
              <w:t>, co oznacza, że dywidendy, odsetki i opłaty licencyjne między uczestniczącymi podmiotami a powiązanymi z nimi instrumentami inwestycyjnymi powinny być zwolnione z podatku u źródła</w:t>
            </w:r>
            <w:r w:rsidRPr="00F76714">
              <w:t>; 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t>;</w:t>
            </w:r>
          </w:p>
        </w:tc>
        <w:tc>
          <w:tcPr>
            <w:tcW w:w="4876" w:type="dxa"/>
            <w:tcBorders>
              <w:top w:val="nil"/>
              <w:left w:val="nil"/>
              <w:bottom w:val="nil"/>
              <w:right w:val="nil"/>
            </w:tcBorders>
          </w:tcPr>
          <w:p w14:paraId="15AB964C" w14:textId="77777777" w:rsidR="00F76714" w:rsidRPr="00F76714" w:rsidRDefault="00F76714" w:rsidP="00D027DD">
            <w:pPr>
              <w:pStyle w:val="Normal6a"/>
            </w:pPr>
            <w:r w:rsidRPr="00F76714">
              <w:t>17.</w:t>
            </w:r>
            <w:r w:rsidRPr="00F76714">
              <w:tab/>
              <w:t>podkreśla, że transgraniczne przepływy kapitałowe muszą być traktowane w sposób zharmonizowany; 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t>;</w:t>
            </w:r>
          </w:p>
        </w:tc>
      </w:tr>
      <w:tr w:rsidR="00F76714" w:rsidRPr="00F76714" w14:paraId="6C27906B" w14:textId="77777777" w:rsidTr="00D027DD">
        <w:trPr>
          <w:jc w:val="center"/>
        </w:trPr>
        <w:tc>
          <w:tcPr>
            <w:tcW w:w="4876" w:type="dxa"/>
            <w:tcBorders>
              <w:top w:val="nil"/>
              <w:left w:val="nil"/>
              <w:bottom w:val="nil"/>
              <w:right w:val="nil"/>
            </w:tcBorders>
          </w:tcPr>
          <w:p w14:paraId="208EEBBA"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25F61244" w14:textId="77777777" w:rsidR="00F76714" w:rsidRPr="00F76714" w:rsidRDefault="00F76714" w:rsidP="00D027DD">
            <w:pPr>
              <w:pStyle w:val="Normal6a"/>
            </w:pPr>
            <w:r w:rsidRPr="00F76714">
              <w:rPr>
                <w:b/>
                <w:i/>
              </w:rPr>
              <w:t>_________________</w:t>
            </w:r>
          </w:p>
        </w:tc>
      </w:tr>
      <w:tr w:rsidR="00F76714" w:rsidRPr="00F76714" w14:paraId="1C2E5F09" w14:textId="77777777" w:rsidTr="00D027DD">
        <w:trPr>
          <w:jc w:val="center"/>
        </w:trPr>
        <w:tc>
          <w:tcPr>
            <w:tcW w:w="4876" w:type="dxa"/>
            <w:tcBorders>
              <w:top w:val="nil"/>
              <w:left w:val="nil"/>
              <w:bottom w:val="nil"/>
              <w:right w:val="nil"/>
            </w:tcBorders>
          </w:tcPr>
          <w:p w14:paraId="44DC5148"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c>
          <w:tcPr>
            <w:tcW w:w="4876" w:type="dxa"/>
            <w:tcBorders>
              <w:top w:val="nil"/>
              <w:left w:val="nil"/>
              <w:bottom w:val="nil"/>
              <w:right w:val="nil"/>
            </w:tcBorders>
          </w:tcPr>
          <w:p w14:paraId="53270D19"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r>
    </w:tbl>
    <w:p w14:paraId="3A00A5C6"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45E47E09" w14:textId="77777777" w:rsidR="00F76714" w:rsidRPr="002457C1" w:rsidRDefault="00F76714" w:rsidP="00F76714">
      <w:pPr>
        <w:rPr>
          <w:lang w:val="en-US"/>
        </w:rPr>
      </w:pPr>
      <w:r w:rsidRPr="002457C1">
        <w:rPr>
          <w:rStyle w:val="HideTWBExt"/>
          <w:lang w:val="en-US"/>
        </w:rPr>
        <w:t>&lt;/Amend&gt;</w:t>
      </w:r>
    </w:p>
    <w:p w14:paraId="5E938AFF"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229</w:t>
      </w:r>
      <w:r w:rsidRPr="002457C1">
        <w:rPr>
          <w:rStyle w:val="HideTWBExt"/>
          <w:b w:val="0"/>
          <w:lang w:val="en-US"/>
        </w:rPr>
        <w:t>&lt;/NumAm&gt;</w:t>
      </w:r>
    </w:p>
    <w:p w14:paraId="5D48432F"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Jussi Saramo, Manon Aubry, Anthony Smith</w:t>
      </w:r>
      <w:r w:rsidRPr="002457C1">
        <w:rPr>
          <w:rStyle w:val="HideTWBExt"/>
          <w:b w:val="0"/>
          <w:lang w:val="en-US"/>
        </w:rPr>
        <w:t>&lt;/Members&gt;</w:t>
      </w:r>
    </w:p>
    <w:p w14:paraId="38464727" w14:textId="77777777" w:rsidR="00F76714" w:rsidRPr="002457C1" w:rsidRDefault="00F76714" w:rsidP="00F76714">
      <w:pPr>
        <w:rPr>
          <w:lang w:val="en-US"/>
        </w:rPr>
      </w:pPr>
      <w:r w:rsidRPr="002457C1">
        <w:rPr>
          <w:rStyle w:val="HideTWBExt"/>
          <w:lang w:val="en-US"/>
        </w:rPr>
        <w:t>&lt;AuNomDe&gt;</w:t>
      </w:r>
      <w:r w:rsidRPr="002457C1">
        <w:rPr>
          <w:rStyle w:val="HideTWBInt"/>
          <w:lang w:val="en-US"/>
        </w:rPr>
        <w:t>{The Left}</w:t>
      </w:r>
      <w:r w:rsidRPr="002457C1">
        <w:rPr>
          <w:lang w:val="en-US"/>
        </w:rPr>
        <w:t>w imieniu grupy The Left</w:t>
      </w:r>
      <w:r w:rsidRPr="002457C1">
        <w:rPr>
          <w:rStyle w:val="HideTWBExt"/>
          <w:lang w:val="en-US"/>
        </w:rPr>
        <w:t>&lt;/AuNomDe&gt;</w:t>
      </w:r>
    </w:p>
    <w:p w14:paraId="7B247E47" w14:textId="77777777" w:rsidR="00F76714" w:rsidRPr="00F76714" w:rsidRDefault="00F76714" w:rsidP="00F76714">
      <w:pPr>
        <w:pStyle w:val="NormalBold"/>
      </w:pPr>
      <w:r w:rsidRPr="00F76714">
        <w:rPr>
          <w:rStyle w:val="HideTWBExt"/>
          <w:b w:val="0"/>
        </w:rPr>
        <w:t>&lt;/RepeatBlock-By&gt;</w:t>
      </w:r>
    </w:p>
    <w:p w14:paraId="420D653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6F035AA" w14:textId="77777777" w:rsidR="00F76714" w:rsidRPr="00F76714" w:rsidRDefault="00F76714" w:rsidP="00F76714">
      <w:pPr>
        <w:pStyle w:val="NormalBold"/>
      </w:pPr>
      <w:r w:rsidRPr="00F76714">
        <w:rPr>
          <w:rStyle w:val="HideTWBExt"/>
          <w:b w:val="0"/>
        </w:rPr>
        <w:t>&lt;Article&gt;</w:t>
      </w:r>
      <w:r w:rsidRPr="00F76714">
        <w:t>Ustęp 17</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79EE27F" w14:textId="77777777" w:rsidTr="00D027DD">
        <w:trPr>
          <w:trHeight w:hRule="exact" w:val="240"/>
          <w:jc w:val="center"/>
        </w:trPr>
        <w:tc>
          <w:tcPr>
            <w:tcW w:w="9752" w:type="dxa"/>
            <w:gridSpan w:val="2"/>
            <w:tcBorders>
              <w:top w:val="nil"/>
              <w:left w:val="nil"/>
              <w:bottom w:val="nil"/>
              <w:right w:val="nil"/>
            </w:tcBorders>
          </w:tcPr>
          <w:p w14:paraId="18476FF6" w14:textId="77777777" w:rsidR="00F76714" w:rsidRPr="00F76714" w:rsidRDefault="00F76714" w:rsidP="00D027DD"/>
        </w:tc>
      </w:tr>
      <w:tr w:rsidR="00F76714" w:rsidRPr="00F76714" w14:paraId="4DF2CB3E" w14:textId="77777777" w:rsidTr="00D027DD">
        <w:trPr>
          <w:trHeight w:val="240"/>
          <w:jc w:val="center"/>
        </w:trPr>
        <w:tc>
          <w:tcPr>
            <w:tcW w:w="4876" w:type="dxa"/>
            <w:tcBorders>
              <w:top w:val="nil"/>
              <w:left w:val="nil"/>
              <w:bottom w:val="nil"/>
              <w:right w:val="nil"/>
            </w:tcBorders>
          </w:tcPr>
          <w:p w14:paraId="7563E97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5007770" w14:textId="77777777" w:rsidR="00F76714" w:rsidRPr="00F76714" w:rsidRDefault="00F76714" w:rsidP="00D027DD">
            <w:pPr>
              <w:pStyle w:val="AmColumnHeading"/>
            </w:pPr>
            <w:r w:rsidRPr="00F76714">
              <w:t>Poprawka</w:t>
            </w:r>
          </w:p>
        </w:tc>
      </w:tr>
      <w:tr w:rsidR="00F76714" w:rsidRPr="00F76714" w14:paraId="5E8595D6" w14:textId="77777777" w:rsidTr="00D027DD">
        <w:trPr>
          <w:jc w:val="center"/>
        </w:trPr>
        <w:tc>
          <w:tcPr>
            <w:tcW w:w="4876" w:type="dxa"/>
            <w:tcBorders>
              <w:top w:val="nil"/>
              <w:left w:val="nil"/>
              <w:bottom w:val="nil"/>
              <w:right w:val="nil"/>
            </w:tcBorders>
          </w:tcPr>
          <w:p w14:paraId="766BF544" w14:textId="77777777" w:rsidR="00F76714" w:rsidRPr="00F76714" w:rsidRDefault="00F76714" w:rsidP="00D027DD">
            <w:pPr>
              <w:pStyle w:val="Normal6a"/>
            </w:pPr>
            <w:r w:rsidRPr="00F76714">
              <w:t>17.</w:t>
            </w:r>
            <w:r w:rsidRPr="00F76714">
              <w:tab/>
              <w:t xml:space="preserve">podkreśla, że transgraniczne przepływy kapitałowe muszą być traktowane w sposób zharmonizowany, co oznacza, że dywidendy, odsetki i opłaty licencyjne </w:t>
            </w:r>
            <w:r w:rsidRPr="00F76714">
              <w:rPr>
                <w:b/>
                <w:i/>
              </w:rPr>
              <w:t xml:space="preserve">między uczestniczącymi podmiotami a powiązanymi z nimi instrumentami inwestycyjnymi </w:t>
            </w:r>
            <w:r w:rsidRPr="00F76714">
              <w:t xml:space="preserve">powinny </w:t>
            </w:r>
            <w:r w:rsidRPr="00F76714">
              <w:rPr>
                <w:b/>
                <w:i/>
              </w:rPr>
              <w:t xml:space="preserve">być zwolnione z podatku </w:t>
            </w:r>
            <w:r w:rsidRPr="00F76714">
              <w:t>u źródła; 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t>;</w:t>
            </w:r>
          </w:p>
        </w:tc>
        <w:tc>
          <w:tcPr>
            <w:tcW w:w="4876" w:type="dxa"/>
            <w:tcBorders>
              <w:top w:val="nil"/>
              <w:left w:val="nil"/>
              <w:bottom w:val="nil"/>
              <w:right w:val="nil"/>
            </w:tcBorders>
          </w:tcPr>
          <w:p w14:paraId="26AD398D" w14:textId="77777777" w:rsidR="00F76714" w:rsidRPr="00F76714" w:rsidRDefault="00F76714" w:rsidP="00D027DD">
            <w:pPr>
              <w:pStyle w:val="Normal6a"/>
            </w:pPr>
            <w:r w:rsidRPr="00F76714">
              <w:t>17.</w:t>
            </w:r>
            <w:r w:rsidRPr="00F76714">
              <w:tab/>
              <w:t xml:space="preserve">podkreśla, że transgraniczne przepływy kapitałowe muszą być traktowane w sposób zharmonizowany, co oznacza, że dywidendy, odsetki i opłaty licencyjne powinny </w:t>
            </w:r>
            <w:r w:rsidRPr="00F76714">
              <w:rPr>
                <w:b/>
                <w:i/>
              </w:rPr>
              <w:t xml:space="preserve">podlegać skutecznemu opodatkowaniu </w:t>
            </w:r>
            <w:r w:rsidRPr="00F76714">
              <w:t>u źródła</w:t>
            </w:r>
            <w:r w:rsidRPr="00F76714">
              <w:rPr>
                <w:b/>
                <w:i/>
              </w:rPr>
              <w:t>, aby zapobiegać przenoszeniu zysków i podwójnemu nieopodatkowaniu</w:t>
            </w:r>
            <w:r w:rsidRPr="00F76714">
              <w:t>;</w:t>
            </w:r>
            <w:r w:rsidRPr="00F76714">
              <w:rPr>
                <w:b/>
                <w:i/>
              </w:rPr>
              <w:t xml:space="preserve"> podkreśla, że uproszczenie powinno opierać się na skoordynowanych procedurach, usprawnionym stosowaniu ulg u źródła i szybszych mechanizmach zwrotu, a nie na ogólnych zwolnieniach ze skutecznego opodatkowania;</w:t>
            </w:r>
            <w:r w:rsidRPr="00F76714">
              <w:t xml:space="preserve"> 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t>;</w:t>
            </w:r>
          </w:p>
        </w:tc>
      </w:tr>
      <w:tr w:rsidR="00F76714" w:rsidRPr="00F76714" w14:paraId="7B3084F1" w14:textId="77777777" w:rsidTr="00D027DD">
        <w:trPr>
          <w:jc w:val="center"/>
        </w:trPr>
        <w:tc>
          <w:tcPr>
            <w:tcW w:w="4876" w:type="dxa"/>
            <w:tcBorders>
              <w:top w:val="nil"/>
              <w:left w:val="nil"/>
              <w:bottom w:val="nil"/>
              <w:right w:val="nil"/>
            </w:tcBorders>
          </w:tcPr>
          <w:p w14:paraId="45D214C0"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2772D3B5" w14:textId="77777777" w:rsidR="00F76714" w:rsidRPr="00F76714" w:rsidRDefault="00F76714" w:rsidP="00D027DD">
            <w:pPr>
              <w:pStyle w:val="Normal6a"/>
            </w:pPr>
            <w:r w:rsidRPr="00F76714">
              <w:rPr>
                <w:b/>
                <w:i/>
              </w:rPr>
              <w:t>_________________</w:t>
            </w:r>
          </w:p>
        </w:tc>
      </w:tr>
      <w:tr w:rsidR="00F76714" w:rsidRPr="00F76714" w14:paraId="77E2639E" w14:textId="77777777" w:rsidTr="00D027DD">
        <w:trPr>
          <w:jc w:val="center"/>
        </w:trPr>
        <w:tc>
          <w:tcPr>
            <w:tcW w:w="4876" w:type="dxa"/>
            <w:tcBorders>
              <w:top w:val="nil"/>
              <w:left w:val="nil"/>
              <w:bottom w:val="nil"/>
              <w:right w:val="nil"/>
            </w:tcBorders>
          </w:tcPr>
          <w:p w14:paraId="0F69089D"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c>
          <w:tcPr>
            <w:tcW w:w="4876" w:type="dxa"/>
            <w:tcBorders>
              <w:top w:val="nil"/>
              <w:left w:val="nil"/>
              <w:bottom w:val="nil"/>
              <w:right w:val="nil"/>
            </w:tcBorders>
          </w:tcPr>
          <w:p w14:paraId="4B7C3AA3"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r>
    </w:tbl>
    <w:p w14:paraId="43148D86"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06862187" w14:textId="77777777" w:rsidR="00F76714" w:rsidRPr="002457C1" w:rsidRDefault="00F76714" w:rsidP="00F76714">
      <w:pPr>
        <w:rPr>
          <w:lang w:val="en-US"/>
        </w:rPr>
      </w:pPr>
      <w:r w:rsidRPr="002457C1">
        <w:rPr>
          <w:rStyle w:val="HideTWBExt"/>
          <w:lang w:val="en-US"/>
        </w:rPr>
        <w:t>&lt;/Amend&gt;</w:t>
      </w:r>
    </w:p>
    <w:p w14:paraId="08DC0613"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230</w:t>
      </w:r>
      <w:r w:rsidRPr="002457C1">
        <w:rPr>
          <w:rStyle w:val="HideTWBExt"/>
          <w:b w:val="0"/>
          <w:lang w:val="en-US"/>
        </w:rPr>
        <w:t>&lt;/NumAm&gt;</w:t>
      </w:r>
    </w:p>
    <w:p w14:paraId="7BE1B847"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Ľudovít Ódor</w:t>
      </w:r>
      <w:r w:rsidRPr="002457C1">
        <w:rPr>
          <w:rStyle w:val="HideTWBExt"/>
          <w:b w:val="0"/>
          <w:lang w:val="en-US"/>
        </w:rPr>
        <w:t>&lt;/Members&gt;</w:t>
      </w:r>
    </w:p>
    <w:p w14:paraId="1D677089" w14:textId="77777777" w:rsidR="00F76714" w:rsidRPr="00F76714" w:rsidRDefault="00F76714" w:rsidP="00F76714">
      <w:pPr>
        <w:pStyle w:val="NormalBold"/>
      </w:pPr>
      <w:r w:rsidRPr="00F76714">
        <w:rPr>
          <w:rStyle w:val="HideTWBExt"/>
          <w:b w:val="0"/>
        </w:rPr>
        <w:t>&lt;/RepeatBlock-By&gt;</w:t>
      </w:r>
    </w:p>
    <w:p w14:paraId="2454EB3F"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8D1A18E" w14:textId="77777777" w:rsidR="00F76714" w:rsidRPr="00F76714" w:rsidRDefault="00F76714" w:rsidP="00F76714">
      <w:pPr>
        <w:pStyle w:val="NormalBold"/>
      </w:pPr>
      <w:r w:rsidRPr="00F76714">
        <w:rPr>
          <w:rStyle w:val="HideTWBExt"/>
          <w:b w:val="0"/>
        </w:rPr>
        <w:t>&lt;Article&gt;</w:t>
      </w:r>
      <w:r w:rsidRPr="00F76714">
        <w:t>Ustęp 17</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C8C0BD5" w14:textId="77777777" w:rsidTr="00D027DD">
        <w:trPr>
          <w:trHeight w:hRule="exact" w:val="240"/>
          <w:jc w:val="center"/>
        </w:trPr>
        <w:tc>
          <w:tcPr>
            <w:tcW w:w="9752" w:type="dxa"/>
            <w:gridSpan w:val="2"/>
            <w:tcBorders>
              <w:top w:val="nil"/>
              <w:left w:val="nil"/>
              <w:bottom w:val="nil"/>
              <w:right w:val="nil"/>
            </w:tcBorders>
          </w:tcPr>
          <w:p w14:paraId="4D2FC457" w14:textId="77777777" w:rsidR="00F76714" w:rsidRPr="00F76714" w:rsidRDefault="00F76714" w:rsidP="00D027DD"/>
        </w:tc>
      </w:tr>
      <w:tr w:rsidR="00F76714" w:rsidRPr="00F76714" w14:paraId="22FC3166" w14:textId="77777777" w:rsidTr="00D027DD">
        <w:trPr>
          <w:trHeight w:val="240"/>
          <w:jc w:val="center"/>
        </w:trPr>
        <w:tc>
          <w:tcPr>
            <w:tcW w:w="4876" w:type="dxa"/>
            <w:tcBorders>
              <w:top w:val="nil"/>
              <w:left w:val="nil"/>
              <w:bottom w:val="nil"/>
              <w:right w:val="nil"/>
            </w:tcBorders>
          </w:tcPr>
          <w:p w14:paraId="63AEB62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08E0254" w14:textId="77777777" w:rsidR="00F76714" w:rsidRPr="00F76714" w:rsidRDefault="00F76714" w:rsidP="00D027DD">
            <w:pPr>
              <w:pStyle w:val="AmColumnHeading"/>
            </w:pPr>
            <w:r w:rsidRPr="00F76714">
              <w:t>Poprawka</w:t>
            </w:r>
          </w:p>
        </w:tc>
      </w:tr>
      <w:tr w:rsidR="00F76714" w:rsidRPr="00F76714" w14:paraId="69379A6F" w14:textId="77777777" w:rsidTr="00D027DD">
        <w:trPr>
          <w:jc w:val="center"/>
        </w:trPr>
        <w:tc>
          <w:tcPr>
            <w:tcW w:w="4876" w:type="dxa"/>
            <w:tcBorders>
              <w:top w:val="nil"/>
              <w:left w:val="nil"/>
              <w:bottom w:val="nil"/>
              <w:right w:val="nil"/>
            </w:tcBorders>
          </w:tcPr>
          <w:p w14:paraId="3FFFEA93" w14:textId="77777777" w:rsidR="00F76714" w:rsidRPr="00F76714" w:rsidRDefault="00F76714" w:rsidP="00D027DD">
            <w:pPr>
              <w:pStyle w:val="Normal6a"/>
            </w:pPr>
            <w:r w:rsidRPr="00F76714">
              <w:t>17.</w:t>
            </w:r>
            <w:r w:rsidRPr="00F76714">
              <w:tab/>
              <w:t>podkreśla, że transgraniczne przepływy kapitałowe muszą być traktowane w sposób zharmonizowany, co oznacza, że dywidendy, odsetki i opłaty licencyjne między uczestniczącymi podmiotami a powiązanymi z nimi instrumentami inwestycyjnymi powinny być zwolnione z podatku u źródła; 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t>;</w:t>
            </w:r>
          </w:p>
        </w:tc>
        <w:tc>
          <w:tcPr>
            <w:tcW w:w="4876" w:type="dxa"/>
            <w:tcBorders>
              <w:top w:val="nil"/>
              <w:left w:val="nil"/>
              <w:bottom w:val="nil"/>
              <w:right w:val="nil"/>
            </w:tcBorders>
          </w:tcPr>
          <w:p w14:paraId="57D6DF0B" w14:textId="77777777" w:rsidR="00F76714" w:rsidRPr="00F76714" w:rsidRDefault="00F76714" w:rsidP="00D027DD">
            <w:pPr>
              <w:pStyle w:val="Normal6a"/>
            </w:pPr>
            <w:r w:rsidRPr="00F76714">
              <w:t>17.</w:t>
            </w:r>
            <w:r w:rsidRPr="00F76714">
              <w:tab/>
              <w:t xml:space="preserve">podkreśla, że transgraniczne przepływy kapitałowe </w:t>
            </w:r>
            <w:r w:rsidRPr="00F76714">
              <w:rPr>
                <w:b/>
                <w:i/>
              </w:rPr>
              <w:t xml:space="preserve">w ramach systemu </w:t>
            </w:r>
            <w:r w:rsidRPr="00F76714">
              <w:t>muszą być traktowane w sposób zharmonizowany, co oznacza, że dywidendy, odsetki i opłaty licencyjne między uczestniczącymi podmiotami a powiązanymi z nimi instrumentami inwestycyjnymi powinny być zwolnione z podatku u źródła; 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rPr>
                <w:b/>
                <w:i/>
              </w:rPr>
              <w:t>, wskazywane jako kluczowa bariera dla zwiększania skali działalności w UE9</w:t>
            </w:r>
            <w:r w:rsidRPr="00F76714">
              <w:t>;</w:t>
            </w:r>
          </w:p>
        </w:tc>
      </w:tr>
      <w:tr w:rsidR="00F76714" w:rsidRPr="00F76714" w14:paraId="2FC2A9A7" w14:textId="77777777" w:rsidTr="00D027DD">
        <w:trPr>
          <w:jc w:val="center"/>
        </w:trPr>
        <w:tc>
          <w:tcPr>
            <w:tcW w:w="4876" w:type="dxa"/>
            <w:tcBorders>
              <w:top w:val="nil"/>
              <w:left w:val="nil"/>
              <w:bottom w:val="nil"/>
              <w:right w:val="nil"/>
            </w:tcBorders>
          </w:tcPr>
          <w:p w14:paraId="152C94AE"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6A509074" w14:textId="77777777" w:rsidR="00F76714" w:rsidRPr="00F76714" w:rsidRDefault="00F76714" w:rsidP="00D027DD">
            <w:pPr>
              <w:pStyle w:val="Normal6a"/>
            </w:pPr>
            <w:r w:rsidRPr="00F76714">
              <w:rPr>
                <w:b/>
                <w:i/>
              </w:rPr>
              <w:t>_________________</w:t>
            </w:r>
          </w:p>
        </w:tc>
      </w:tr>
      <w:tr w:rsidR="00F76714" w:rsidRPr="00F76714" w14:paraId="00431FCD" w14:textId="77777777" w:rsidTr="00D027DD">
        <w:trPr>
          <w:jc w:val="center"/>
        </w:trPr>
        <w:tc>
          <w:tcPr>
            <w:tcW w:w="4876" w:type="dxa"/>
            <w:tcBorders>
              <w:top w:val="nil"/>
              <w:left w:val="nil"/>
              <w:bottom w:val="nil"/>
              <w:right w:val="nil"/>
            </w:tcBorders>
          </w:tcPr>
          <w:p w14:paraId="59F33AA4"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c>
          <w:tcPr>
            <w:tcW w:w="4876" w:type="dxa"/>
            <w:tcBorders>
              <w:top w:val="nil"/>
              <w:left w:val="nil"/>
              <w:bottom w:val="nil"/>
              <w:right w:val="nil"/>
            </w:tcBorders>
          </w:tcPr>
          <w:p w14:paraId="631D90A6"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r>
    </w:tbl>
    <w:p w14:paraId="2A27B9BD"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510D5F54" w14:textId="77777777" w:rsidR="00F76714" w:rsidRPr="002457C1" w:rsidRDefault="00F76714" w:rsidP="00F76714">
      <w:pPr>
        <w:rPr>
          <w:lang w:val="en-US"/>
        </w:rPr>
      </w:pPr>
      <w:r w:rsidRPr="002457C1">
        <w:rPr>
          <w:rStyle w:val="HideTWBExt"/>
          <w:lang w:val="en-US"/>
        </w:rPr>
        <w:t>&lt;/Amend&gt;</w:t>
      </w:r>
    </w:p>
    <w:p w14:paraId="2B8F5184"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231</w:t>
      </w:r>
      <w:r w:rsidRPr="002457C1">
        <w:rPr>
          <w:rStyle w:val="HideTWBExt"/>
          <w:b w:val="0"/>
          <w:lang w:val="en-US"/>
        </w:rPr>
        <w:t>&lt;/NumAm&gt;</w:t>
      </w:r>
    </w:p>
    <w:p w14:paraId="343711B7"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Bruno Gonçalves, Niels Fuglsang, Jonás Fernández</w:t>
      </w:r>
      <w:r w:rsidRPr="002457C1">
        <w:rPr>
          <w:rStyle w:val="HideTWBExt"/>
          <w:b w:val="0"/>
          <w:lang w:val="en-US"/>
        </w:rPr>
        <w:t>&lt;/Members&gt;</w:t>
      </w:r>
    </w:p>
    <w:p w14:paraId="3FAF6E60" w14:textId="77777777" w:rsidR="00F76714" w:rsidRPr="00F76714" w:rsidRDefault="00F76714" w:rsidP="00F76714">
      <w:pPr>
        <w:pStyle w:val="NormalBold"/>
      </w:pPr>
      <w:r w:rsidRPr="00F76714">
        <w:rPr>
          <w:rStyle w:val="HideTWBExt"/>
          <w:b w:val="0"/>
        </w:rPr>
        <w:t>&lt;/RepeatBlock-By&gt;</w:t>
      </w:r>
    </w:p>
    <w:p w14:paraId="482A2AFF"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4C0557A" w14:textId="77777777" w:rsidR="00F76714" w:rsidRPr="00F76714" w:rsidRDefault="00F76714" w:rsidP="00F76714">
      <w:pPr>
        <w:pStyle w:val="NormalBold"/>
      </w:pPr>
      <w:r w:rsidRPr="00F76714">
        <w:rPr>
          <w:rStyle w:val="HideTWBExt"/>
          <w:b w:val="0"/>
        </w:rPr>
        <w:t>&lt;Article&gt;</w:t>
      </w:r>
      <w:r w:rsidRPr="00F76714">
        <w:t>Ustęp 17</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3BFEC4A" w14:textId="77777777" w:rsidTr="00D027DD">
        <w:trPr>
          <w:trHeight w:hRule="exact" w:val="240"/>
          <w:jc w:val="center"/>
        </w:trPr>
        <w:tc>
          <w:tcPr>
            <w:tcW w:w="9752" w:type="dxa"/>
            <w:gridSpan w:val="2"/>
            <w:tcBorders>
              <w:top w:val="nil"/>
              <w:left w:val="nil"/>
              <w:bottom w:val="nil"/>
              <w:right w:val="nil"/>
            </w:tcBorders>
          </w:tcPr>
          <w:p w14:paraId="319BDED2" w14:textId="77777777" w:rsidR="00F76714" w:rsidRPr="00F76714" w:rsidRDefault="00F76714" w:rsidP="00D027DD"/>
        </w:tc>
      </w:tr>
      <w:tr w:rsidR="00F76714" w:rsidRPr="00F76714" w14:paraId="28E05C36" w14:textId="77777777" w:rsidTr="00D027DD">
        <w:trPr>
          <w:trHeight w:val="240"/>
          <w:jc w:val="center"/>
        </w:trPr>
        <w:tc>
          <w:tcPr>
            <w:tcW w:w="4876" w:type="dxa"/>
            <w:tcBorders>
              <w:top w:val="nil"/>
              <w:left w:val="nil"/>
              <w:bottom w:val="nil"/>
              <w:right w:val="nil"/>
            </w:tcBorders>
          </w:tcPr>
          <w:p w14:paraId="34D8B01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7E8610E" w14:textId="77777777" w:rsidR="00F76714" w:rsidRPr="00F76714" w:rsidRDefault="00F76714" w:rsidP="00D027DD">
            <w:pPr>
              <w:pStyle w:val="AmColumnHeading"/>
            </w:pPr>
            <w:r w:rsidRPr="00F76714">
              <w:t>Poprawka</w:t>
            </w:r>
          </w:p>
        </w:tc>
      </w:tr>
      <w:tr w:rsidR="00F76714" w:rsidRPr="00F76714" w14:paraId="5E104ED8" w14:textId="77777777" w:rsidTr="00D027DD">
        <w:trPr>
          <w:jc w:val="center"/>
        </w:trPr>
        <w:tc>
          <w:tcPr>
            <w:tcW w:w="4876" w:type="dxa"/>
            <w:tcBorders>
              <w:top w:val="nil"/>
              <w:left w:val="nil"/>
              <w:bottom w:val="nil"/>
              <w:right w:val="nil"/>
            </w:tcBorders>
          </w:tcPr>
          <w:p w14:paraId="423E3C7D" w14:textId="77777777" w:rsidR="00F76714" w:rsidRPr="00F76714" w:rsidRDefault="00F76714" w:rsidP="00D027DD">
            <w:pPr>
              <w:pStyle w:val="Normal6a"/>
            </w:pPr>
            <w:r w:rsidRPr="00F76714">
              <w:t>17.</w:t>
            </w:r>
            <w:r w:rsidRPr="00F76714">
              <w:tab/>
              <w:t xml:space="preserve">podkreśla, że transgraniczne przepływy kapitałowe muszą być traktowane w sposób zharmonizowany, co oznacza, że dywidendy, odsetki i opłaty licencyjne między uczestniczącymi podmiotami a powiązanymi z nimi instrumentami inwestycyjnymi powinny </w:t>
            </w:r>
            <w:r w:rsidRPr="00F76714">
              <w:rPr>
                <w:b/>
                <w:i/>
              </w:rPr>
              <w:t xml:space="preserve">być zwolnione z </w:t>
            </w:r>
            <w:r w:rsidRPr="00F76714">
              <w:t>podatku u źródła; 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t>;</w:t>
            </w:r>
          </w:p>
        </w:tc>
        <w:tc>
          <w:tcPr>
            <w:tcW w:w="4876" w:type="dxa"/>
            <w:tcBorders>
              <w:top w:val="nil"/>
              <w:left w:val="nil"/>
              <w:bottom w:val="nil"/>
              <w:right w:val="nil"/>
            </w:tcBorders>
          </w:tcPr>
          <w:p w14:paraId="68A35C14" w14:textId="77777777" w:rsidR="00F76714" w:rsidRPr="00F76714" w:rsidRDefault="00F76714" w:rsidP="00D027DD">
            <w:pPr>
              <w:pStyle w:val="Normal6a"/>
            </w:pPr>
            <w:r w:rsidRPr="00F76714">
              <w:t>17.</w:t>
            </w:r>
            <w:r w:rsidRPr="00F76714">
              <w:tab/>
              <w:t xml:space="preserve">podkreśla, że transgraniczne przepływy kapitałowe </w:t>
            </w:r>
            <w:r w:rsidRPr="00F76714">
              <w:rPr>
                <w:b/>
                <w:i/>
              </w:rPr>
              <w:t xml:space="preserve">w Unii </w:t>
            </w:r>
            <w:r w:rsidRPr="00F76714">
              <w:t xml:space="preserve">muszą być traktowane w sposób zharmonizowany, co oznacza, że dywidendy, odsetki i opłaty licencyjne między uczestniczącymi podmiotami a powiązanymi z nimi instrumentami inwestycyjnymi powinny </w:t>
            </w:r>
            <w:r w:rsidRPr="00F76714">
              <w:rPr>
                <w:b/>
                <w:i/>
              </w:rPr>
              <w:t xml:space="preserve">podlegać wspólnym uproszczonym ramom </w:t>
            </w:r>
            <w:r w:rsidRPr="00F76714">
              <w:t xml:space="preserve">podatku u źródła </w:t>
            </w:r>
            <w:r w:rsidRPr="00F76714">
              <w:rPr>
                <w:b/>
                <w:i/>
              </w:rPr>
              <w:t>i minimalnemu skutecznemu opodatkowaniu</w:t>
            </w:r>
            <w:r w:rsidRPr="00F76714">
              <w:t>; proponuje, aby natychmiastowe uznawanie rezydencji podatkowej odbywało się za pośrednictwem scentralizowanego unijnego rejestru cyfrowego, co umożliwi usprawnienie cyfrowych procedur rozliczeniowych i wyeliminuje opóźnienia związane z ręcznym rozpatrywaniem wniosków o zwrot podatku</w:t>
            </w:r>
            <w:r w:rsidRPr="00F76714">
              <w:rPr>
                <w:vertAlign w:val="superscript"/>
              </w:rPr>
              <w:t>9</w:t>
            </w:r>
            <w:r w:rsidRPr="00F76714">
              <w:t>;</w:t>
            </w:r>
          </w:p>
        </w:tc>
      </w:tr>
      <w:tr w:rsidR="00F76714" w:rsidRPr="00F76714" w14:paraId="487D677D" w14:textId="77777777" w:rsidTr="00D027DD">
        <w:trPr>
          <w:jc w:val="center"/>
        </w:trPr>
        <w:tc>
          <w:tcPr>
            <w:tcW w:w="4876" w:type="dxa"/>
            <w:tcBorders>
              <w:top w:val="nil"/>
              <w:left w:val="nil"/>
              <w:bottom w:val="nil"/>
              <w:right w:val="nil"/>
            </w:tcBorders>
          </w:tcPr>
          <w:p w14:paraId="32AD9DAB" w14:textId="77777777" w:rsidR="00F76714" w:rsidRPr="00F76714" w:rsidRDefault="00F76714" w:rsidP="00D027DD">
            <w:pPr>
              <w:pStyle w:val="Normal6a"/>
            </w:pPr>
            <w:r w:rsidRPr="00F76714">
              <w:rPr>
                <w:b/>
                <w:i/>
              </w:rPr>
              <w:t>_________________</w:t>
            </w:r>
          </w:p>
        </w:tc>
        <w:tc>
          <w:tcPr>
            <w:tcW w:w="4876" w:type="dxa"/>
            <w:tcBorders>
              <w:top w:val="nil"/>
              <w:left w:val="nil"/>
              <w:bottom w:val="nil"/>
              <w:right w:val="nil"/>
            </w:tcBorders>
          </w:tcPr>
          <w:p w14:paraId="498683DC" w14:textId="77777777" w:rsidR="00F76714" w:rsidRPr="00F76714" w:rsidRDefault="00F76714" w:rsidP="00D027DD">
            <w:pPr>
              <w:pStyle w:val="Normal6a"/>
            </w:pPr>
            <w:r w:rsidRPr="00F76714">
              <w:rPr>
                <w:b/>
                <w:i/>
              </w:rPr>
              <w:t>_________________</w:t>
            </w:r>
          </w:p>
        </w:tc>
      </w:tr>
      <w:tr w:rsidR="00F76714" w:rsidRPr="00F76714" w14:paraId="7F204BF5" w14:textId="77777777" w:rsidTr="00D027DD">
        <w:trPr>
          <w:jc w:val="center"/>
        </w:trPr>
        <w:tc>
          <w:tcPr>
            <w:tcW w:w="4876" w:type="dxa"/>
            <w:tcBorders>
              <w:top w:val="nil"/>
              <w:left w:val="nil"/>
              <w:bottom w:val="nil"/>
              <w:right w:val="nil"/>
            </w:tcBorders>
          </w:tcPr>
          <w:p w14:paraId="0DF7F4B7"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c>
          <w:tcPr>
            <w:tcW w:w="4876" w:type="dxa"/>
            <w:tcBorders>
              <w:top w:val="nil"/>
              <w:left w:val="nil"/>
              <w:bottom w:val="nil"/>
              <w:right w:val="nil"/>
            </w:tcBorders>
          </w:tcPr>
          <w:p w14:paraId="7C73BCD6" w14:textId="77777777" w:rsidR="00F76714" w:rsidRPr="00F76714" w:rsidRDefault="00F76714" w:rsidP="00D027DD">
            <w:pPr>
              <w:pStyle w:val="Normal6a"/>
            </w:pPr>
            <w:r w:rsidRPr="00F76714">
              <w:rPr>
                <w:vertAlign w:val="superscript"/>
              </w:rPr>
              <w:t>9</w:t>
            </w:r>
            <w:r w:rsidRPr="00F76714">
              <w:t xml:space="preserve"> Dyrektywa Rady (UE) 2025/50 z 10 grudnia 2024 r. w sprawie szybszego i bezpieczniejszego systemu ulg w nadmiernym podatku u źródła (Dz.U. L, 2025/50, </w:t>
            </w:r>
            <w:proofErr w:type="gramStart"/>
            <w:r w:rsidRPr="00F76714">
              <w:t>10.1.2025</w:t>
            </w:r>
            <w:proofErr w:type="gramEnd"/>
            <w:r w:rsidRPr="00F76714">
              <w:t>, ELI: http://data.europa.eu/eli/dir/2025/50/oj).</w:t>
            </w:r>
          </w:p>
        </w:tc>
      </w:tr>
    </w:tbl>
    <w:p w14:paraId="150EFDB4"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7B279411" w14:textId="77777777" w:rsidR="00F76714" w:rsidRPr="002457C1" w:rsidRDefault="00F76714" w:rsidP="00F76714">
      <w:pPr>
        <w:rPr>
          <w:lang w:val="en-US"/>
        </w:rPr>
      </w:pPr>
      <w:r w:rsidRPr="002457C1">
        <w:rPr>
          <w:rStyle w:val="HideTWBExt"/>
          <w:lang w:val="en-US"/>
        </w:rPr>
        <w:t>&lt;/Amend&gt;</w:t>
      </w:r>
    </w:p>
    <w:p w14:paraId="1C7243F8"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232</w:t>
      </w:r>
      <w:r w:rsidRPr="002457C1">
        <w:rPr>
          <w:rStyle w:val="HideTWBExt"/>
          <w:b w:val="0"/>
          <w:lang w:val="en-US"/>
        </w:rPr>
        <w:t>&lt;/NumAm&gt;</w:t>
      </w:r>
    </w:p>
    <w:p w14:paraId="66A63EFC"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Fernando Navarrete Rojas, Isabel Benjumea Benjumea</w:t>
      </w:r>
      <w:r w:rsidRPr="002457C1">
        <w:rPr>
          <w:rStyle w:val="HideTWBExt"/>
          <w:b w:val="0"/>
          <w:lang w:val="en-US"/>
        </w:rPr>
        <w:t>&lt;/Members&gt;</w:t>
      </w:r>
    </w:p>
    <w:p w14:paraId="12CB24BD" w14:textId="77777777" w:rsidR="00F76714" w:rsidRPr="00F76714" w:rsidRDefault="00F76714" w:rsidP="00F76714">
      <w:pPr>
        <w:pStyle w:val="NormalBold"/>
      </w:pPr>
      <w:r w:rsidRPr="00F76714">
        <w:rPr>
          <w:rStyle w:val="HideTWBExt"/>
          <w:b w:val="0"/>
        </w:rPr>
        <w:t>&lt;/RepeatBlock-By&gt;</w:t>
      </w:r>
    </w:p>
    <w:p w14:paraId="164D1C5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743DEA3" w14:textId="77777777" w:rsidR="00F76714" w:rsidRPr="00F76714" w:rsidRDefault="00F76714" w:rsidP="00F76714">
      <w:pPr>
        <w:pStyle w:val="NormalBold"/>
      </w:pPr>
      <w:r w:rsidRPr="00F76714">
        <w:rPr>
          <w:rStyle w:val="HideTWBExt"/>
          <w:b w:val="0"/>
        </w:rPr>
        <w:t>&lt;Article&gt;</w:t>
      </w:r>
      <w:r w:rsidRPr="00F76714">
        <w:t>Ustęp 17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0982C2B" w14:textId="77777777" w:rsidTr="00D027DD">
        <w:trPr>
          <w:trHeight w:hRule="exact" w:val="240"/>
          <w:jc w:val="center"/>
        </w:trPr>
        <w:tc>
          <w:tcPr>
            <w:tcW w:w="9752" w:type="dxa"/>
            <w:gridSpan w:val="2"/>
            <w:tcBorders>
              <w:top w:val="nil"/>
              <w:left w:val="nil"/>
              <w:bottom w:val="nil"/>
              <w:right w:val="nil"/>
            </w:tcBorders>
          </w:tcPr>
          <w:p w14:paraId="71C0E82E" w14:textId="77777777" w:rsidR="00F76714" w:rsidRPr="00F76714" w:rsidRDefault="00F76714" w:rsidP="00D027DD"/>
        </w:tc>
      </w:tr>
      <w:tr w:rsidR="00F76714" w:rsidRPr="00F76714" w14:paraId="56663408" w14:textId="77777777" w:rsidTr="00D027DD">
        <w:trPr>
          <w:trHeight w:val="240"/>
          <w:jc w:val="center"/>
        </w:trPr>
        <w:tc>
          <w:tcPr>
            <w:tcW w:w="4876" w:type="dxa"/>
            <w:tcBorders>
              <w:top w:val="nil"/>
              <w:left w:val="nil"/>
              <w:bottom w:val="nil"/>
              <w:right w:val="nil"/>
            </w:tcBorders>
          </w:tcPr>
          <w:p w14:paraId="38E3200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C514F90" w14:textId="77777777" w:rsidR="00F76714" w:rsidRPr="00F76714" w:rsidRDefault="00F76714" w:rsidP="00D027DD">
            <w:pPr>
              <w:pStyle w:val="AmColumnHeading"/>
            </w:pPr>
            <w:r w:rsidRPr="00F76714">
              <w:t>Poprawka</w:t>
            </w:r>
          </w:p>
        </w:tc>
      </w:tr>
      <w:tr w:rsidR="00F76714" w:rsidRPr="00F76714" w14:paraId="249CB65A" w14:textId="77777777" w:rsidTr="00D027DD">
        <w:trPr>
          <w:jc w:val="center"/>
        </w:trPr>
        <w:tc>
          <w:tcPr>
            <w:tcW w:w="4876" w:type="dxa"/>
            <w:tcBorders>
              <w:top w:val="nil"/>
              <w:left w:val="nil"/>
              <w:bottom w:val="nil"/>
              <w:right w:val="nil"/>
            </w:tcBorders>
          </w:tcPr>
          <w:p w14:paraId="29E70654" w14:textId="77777777" w:rsidR="00F76714" w:rsidRPr="00F76714" w:rsidRDefault="00F76714" w:rsidP="00D027DD">
            <w:pPr>
              <w:pStyle w:val="Normal6a"/>
            </w:pPr>
          </w:p>
        </w:tc>
        <w:tc>
          <w:tcPr>
            <w:tcW w:w="4876" w:type="dxa"/>
            <w:tcBorders>
              <w:top w:val="nil"/>
              <w:left w:val="nil"/>
              <w:bottom w:val="nil"/>
              <w:right w:val="nil"/>
            </w:tcBorders>
          </w:tcPr>
          <w:p w14:paraId="1EEA7BD1" w14:textId="77777777" w:rsidR="00F76714" w:rsidRPr="00F76714" w:rsidRDefault="00F76714" w:rsidP="00D027DD">
            <w:pPr>
              <w:pStyle w:val="Normal6a"/>
            </w:pPr>
            <w:r w:rsidRPr="00F76714">
              <w:rPr>
                <w:b/>
                <w:i/>
              </w:rPr>
              <w:t>17a.</w:t>
            </w:r>
            <w:r w:rsidRPr="00F76714">
              <w:rPr>
                <w:b/>
                <w:i/>
              </w:rPr>
              <w:tab/>
              <w:t>wzywa Komisję do zmiany, w razie potrzeby, załączników do dyrektywy 2011/96/UE i dyrektywy 2003/49/WE, aby zagwarantować, że przedsiębiorstwa działające w ramach 28. systemu prawnego mogą zostać objęte ich zakresem podmiotowym, oraz aby uprościć i dalej zharmonizować procedury korzystania z przywilejów przewidzianych w tych dyrektywach;</w:t>
            </w:r>
          </w:p>
        </w:tc>
      </w:tr>
    </w:tbl>
    <w:p w14:paraId="2B0C61BB"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150DFDE8" w14:textId="77777777" w:rsidR="00F76714" w:rsidRPr="002457C1" w:rsidRDefault="00F76714" w:rsidP="00F76714">
      <w:pPr>
        <w:rPr>
          <w:lang w:val="en-US"/>
        </w:rPr>
      </w:pPr>
      <w:r w:rsidRPr="002457C1">
        <w:rPr>
          <w:rStyle w:val="HideTWBExt"/>
          <w:lang w:val="en-US"/>
        </w:rPr>
        <w:t>&lt;/Amend&gt;</w:t>
      </w:r>
    </w:p>
    <w:p w14:paraId="58D1A868"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233</w:t>
      </w:r>
      <w:r w:rsidRPr="002457C1">
        <w:rPr>
          <w:rStyle w:val="HideTWBExt"/>
          <w:b w:val="0"/>
          <w:lang w:val="en-US"/>
        </w:rPr>
        <w:t>&lt;/NumAm&gt;</w:t>
      </w:r>
    </w:p>
    <w:p w14:paraId="7E36919E"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Luděk Niedermayer</w:t>
      </w:r>
      <w:r w:rsidRPr="002457C1">
        <w:rPr>
          <w:rStyle w:val="HideTWBExt"/>
          <w:b w:val="0"/>
          <w:lang w:val="en-US"/>
        </w:rPr>
        <w:t>&lt;/Members&gt;</w:t>
      </w:r>
    </w:p>
    <w:p w14:paraId="0E7D5390" w14:textId="77777777" w:rsidR="00F76714" w:rsidRPr="00F76714" w:rsidRDefault="00F76714" w:rsidP="00F76714">
      <w:pPr>
        <w:pStyle w:val="NormalBold"/>
      </w:pPr>
      <w:r w:rsidRPr="00F76714">
        <w:rPr>
          <w:rStyle w:val="HideTWBExt"/>
          <w:b w:val="0"/>
        </w:rPr>
        <w:t>&lt;/RepeatBlock-By&gt;</w:t>
      </w:r>
    </w:p>
    <w:p w14:paraId="78FB63D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F325FEF" w14:textId="77777777" w:rsidR="00F76714" w:rsidRPr="00F76714" w:rsidRDefault="00F76714" w:rsidP="00F76714">
      <w:pPr>
        <w:pStyle w:val="NormalBold"/>
      </w:pPr>
      <w:r w:rsidRPr="00F76714">
        <w:rPr>
          <w:rStyle w:val="HideTWBExt"/>
          <w:b w:val="0"/>
        </w:rPr>
        <w:t>&lt;Article&gt;</w:t>
      </w:r>
      <w:r w:rsidRPr="00F76714">
        <w:t>Ustęp 18</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89C77F2" w14:textId="77777777" w:rsidTr="00D027DD">
        <w:trPr>
          <w:trHeight w:hRule="exact" w:val="240"/>
          <w:jc w:val="center"/>
        </w:trPr>
        <w:tc>
          <w:tcPr>
            <w:tcW w:w="9752" w:type="dxa"/>
            <w:gridSpan w:val="2"/>
            <w:tcBorders>
              <w:top w:val="nil"/>
              <w:left w:val="nil"/>
              <w:bottom w:val="nil"/>
              <w:right w:val="nil"/>
            </w:tcBorders>
          </w:tcPr>
          <w:p w14:paraId="2A974771" w14:textId="77777777" w:rsidR="00F76714" w:rsidRPr="00F76714" w:rsidRDefault="00F76714" w:rsidP="00D027DD"/>
        </w:tc>
      </w:tr>
      <w:tr w:rsidR="00F76714" w:rsidRPr="00F76714" w14:paraId="1B81636D" w14:textId="77777777" w:rsidTr="00D027DD">
        <w:trPr>
          <w:trHeight w:val="240"/>
          <w:jc w:val="center"/>
        </w:trPr>
        <w:tc>
          <w:tcPr>
            <w:tcW w:w="4876" w:type="dxa"/>
            <w:tcBorders>
              <w:top w:val="nil"/>
              <w:left w:val="nil"/>
              <w:bottom w:val="nil"/>
              <w:right w:val="nil"/>
            </w:tcBorders>
          </w:tcPr>
          <w:p w14:paraId="75B233B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077B5AC" w14:textId="77777777" w:rsidR="00F76714" w:rsidRPr="00F76714" w:rsidRDefault="00F76714" w:rsidP="00D027DD">
            <w:pPr>
              <w:pStyle w:val="AmColumnHeading"/>
            </w:pPr>
            <w:r w:rsidRPr="00F76714">
              <w:t>Poprawka</w:t>
            </w:r>
          </w:p>
        </w:tc>
      </w:tr>
      <w:tr w:rsidR="00F76714" w:rsidRPr="00F76714" w14:paraId="6B7EBFE5" w14:textId="77777777" w:rsidTr="00D027DD">
        <w:trPr>
          <w:jc w:val="center"/>
        </w:trPr>
        <w:tc>
          <w:tcPr>
            <w:tcW w:w="4876" w:type="dxa"/>
            <w:tcBorders>
              <w:top w:val="nil"/>
              <w:left w:val="nil"/>
              <w:bottom w:val="nil"/>
              <w:right w:val="nil"/>
            </w:tcBorders>
          </w:tcPr>
          <w:p w14:paraId="4DCFFB34" w14:textId="77777777" w:rsidR="00F76714" w:rsidRPr="00F76714" w:rsidRDefault="00F76714" w:rsidP="00D027DD">
            <w:pPr>
              <w:pStyle w:val="Normal6a"/>
            </w:pPr>
            <w:r w:rsidRPr="00F76714">
              <w:rPr>
                <w:b/>
                <w:i/>
              </w:rPr>
              <w:t>18.</w:t>
            </w:r>
            <w:r w:rsidRPr="00F76714">
              <w:rPr>
                <w:b/>
                <w:i/>
              </w:rPr>
              <w:tab/>
              <w:t>wzywa do opracowania jasnej i skutecznej definicji własności rzeczywistej;</w:t>
            </w:r>
          </w:p>
        </w:tc>
        <w:tc>
          <w:tcPr>
            <w:tcW w:w="4876" w:type="dxa"/>
            <w:tcBorders>
              <w:top w:val="nil"/>
              <w:left w:val="nil"/>
              <w:bottom w:val="nil"/>
              <w:right w:val="nil"/>
            </w:tcBorders>
          </w:tcPr>
          <w:p w14:paraId="3EE4D2FB" w14:textId="77777777" w:rsidR="00F76714" w:rsidRPr="00F76714" w:rsidRDefault="00F76714" w:rsidP="00D027DD">
            <w:pPr>
              <w:pStyle w:val="Normal6a"/>
            </w:pPr>
            <w:r w:rsidRPr="00F76714">
              <w:rPr>
                <w:b/>
                <w:i/>
              </w:rPr>
              <w:t>skreśla się</w:t>
            </w:r>
          </w:p>
        </w:tc>
      </w:tr>
    </w:tbl>
    <w:p w14:paraId="7894B6CA"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7C35544C" w14:textId="77777777" w:rsidR="00F76714" w:rsidRPr="00F76714" w:rsidRDefault="00F76714" w:rsidP="00F76714">
      <w:r w:rsidRPr="00F76714">
        <w:rPr>
          <w:rStyle w:val="HideTWBExt"/>
        </w:rPr>
        <w:t>&lt;/Amend&gt;</w:t>
      </w:r>
    </w:p>
    <w:p w14:paraId="2846E3CB"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234</w:t>
      </w:r>
      <w:r w:rsidRPr="002019F2">
        <w:rPr>
          <w:rStyle w:val="HideTWBExt"/>
          <w:b w:val="0"/>
          <w:lang w:val="en-US"/>
        </w:rPr>
        <w:t>&lt;/NumAm&gt;</w:t>
      </w:r>
    </w:p>
    <w:p w14:paraId="429DBD69"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387836BE"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76D8E971" w14:textId="77777777" w:rsidR="00F76714" w:rsidRPr="00F76714" w:rsidRDefault="00F76714" w:rsidP="00F76714">
      <w:pPr>
        <w:pStyle w:val="NormalBold"/>
      </w:pPr>
      <w:r w:rsidRPr="00F76714">
        <w:rPr>
          <w:rStyle w:val="HideTWBExt"/>
          <w:b w:val="0"/>
        </w:rPr>
        <w:t>&lt;/RepeatBlock-By&gt;</w:t>
      </w:r>
    </w:p>
    <w:p w14:paraId="7A808CC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0A4E04B" w14:textId="77777777" w:rsidR="00F76714" w:rsidRPr="00F76714" w:rsidRDefault="00F76714" w:rsidP="00F76714">
      <w:pPr>
        <w:pStyle w:val="NormalBold"/>
      </w:pPr>
      <w:r w:rsidRPr="00F76714">
        <w:rPr>
          <w:rStyle w:val="HideTWBExt"/>
          <w:b w:val="0"/>
        </w:rPr>
        <w:t>&lt;Article&gt;</w:t>
      </w:r>
      <w:r w:rsidRPr="00F76714">
        <w:t>Ustęp 18</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08FDE5C" w14:textId="77777777" w:rsidTr="00D027DD">
        <w:trPr>
          <w:trHeight w:hRule="exact" w:val="240"/>
          <w:jc w:val="center"/>
        </w:trPr>
        <w:tc>
          <w:tcPr>
            <w:tcW w:w="9752" w:type="dxa"/>
            <w:gridSpan w:val="2"/>
            <w:tcBorders>
              <w:top w:val="nil"/>
              <w:left w:val="nil"/>
              <w:bottom w:val="nil"/>
              <w:right w:val="nil"/>
            </w:tcBorders>
          </w:tcPr>
          <w:p w14:paraId="403D73CA" w14:textId="77777777" w:rsidR="00F76714" w:rsidRPr="00F76714" w:rsidRDefault="00F76714" w:rsidP="00D027DD"/>
        </w:tc>
      </w:tr>
      <w:tr w:rsidR="00F76714" w:rsidRPr="00F76714" w14:paraId="27875D6D" w14:textId="77777777" w:rsidTr="00D027DD">
        <w:trPr>
          <w:trHeight w:val="240"/>
          <w:jc w:val="center"/>
        </w:trPr>
        <w:tc>
          <w:tcPr>
            <w:tcW w:w="4876" w:type="dxa"/>
            <w:tcBorders>
              <w:top w:val="nil"/>
              <w:left w:val="nil"/>
              <w:bottom w:val="nil"/>
              <w:right w:val="nil"/>
            </w:tcBorders>
          </w:tcPr>
          <w:p w14:paraId="7A5217F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A6DF61C" w14:textId="77777777" w:rsidR="00F76714" w:rsidRPr="00F76714" w:rsidRDefault="00F76714" w:rsidP="00D027DD">
            <w:pPr>
              <w:pStyle w:val="AmColumnHeading"/>
            </w:pPr>
            <w:r w:rsidRPr="00F76714">
              <w:t>Poprawka</w:t>
            </w:r>
          </w:p>
        </w:tc>
      </w:tr>
      <w:tr w:rsidR="00F76714" w:rsidRPr="00F76714" w14:paraId="41090398" w14:textId="77777777" w:rsidTr="00D027DD">
        <w:trPr>
          <w:jc w:val="center"/>
        </w:trPr>
        <w:tc>
          <w:tcPr>
            <w:tcW w:w="4876" w:type="dxa"/>
            <w:tcBorders>
              <w:top w:val="nil"/>
              <w:left w:val="nil"/>
              <w:bottom w:val="nil"/>
              <w:right w:val="nil"/>
            </w:tcBorders>
          </w:tcPr>
          <w:p w14:paraId="0F17DC7E" w14:textId="77777777" w:rsidR="00F76714" w:rsidRPr="00F76714" w:rsidRDefault="00F76714" w:rsidP="00D027DD">
            <w:pPr>
              <w:pStyle w:val="Normal6a"/>
            </w:pPr>
            <w:r w:rsidRPr="00F76714">
              <w:rPr>
                <w:b/>
                <w:i/>
              </w:rPr>
              <w:t>18.</w:t>
            </w:r>
            <w:r w:rsidRPr="00F76714">
              <w:rPr>
                <w:b/>
                <w:i/>
              </w:rPr>
              <w:tab/>
              <w:t>wzywa do opracowania jasnej i skutecznej definicji własności rzeczywistej;</w:t>
            </w:r>
          </w:p>
        </w:tc>
        <w:tc>
          <w:tcPr>
            <w:tcW w:w="4876" w:type="dxa"/>
            <w:tcBorders>
              <w:top w:val="nil"/>
              <w:left w:val="nil"/>
              <w:bottom w:val="nil"/>
              <w:right w:val="nil"/>
            </w:tcBorders>
          </w:tcPr>
          <w:p w14:paraId="2172829A" w14:textId="77777777" w:rsidR="00F76714" w:rsidRPr="00F76714" w:rsidRDefault="00F76714" w:rsidP="00D027DD">
            <w:pPr>
              <w:pStyle w:val="Normal6a"/>
            </w:pPr>
            <w:r w:rsidRPr="00F76714">
              <w:rPr>
                <w:b/>
                <w:i/>
              </w:rPr>
              <w:t>skreśla się</w:t>
            </w:r>
          </w:p>
        </w:tc>
      </w:tr>
    </w:tbl>
    <w:p w14:paraId="11DBBA29"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35816580" w14:textId="77777777" w:rsidR="00F76714" w:rsidRPr="00F76714" w:rsidRDefault="00F76714" w:rsidP="00F76714">
      <w:r w:rsidRPr="00F76714">
        <w:rPr>
          <w:rStyle w:val="HideTWBExt"/>
        </w:rPr>
        <w:t>&lt;/Amend&gt;</w:t>
      </w:r>
    </w:p>
    <w:p w14:paraId="4CD97F0B"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235</w:t>
      </w:r>
      <w:r w:rsidRPr="00F76714">
        <w:rPr>
          <w:rStyle w:val="HideTWBExt"/>
          <w:b w:val="0"/>
        </w:rPr>
        <w:t>&lt;/NumAm&gt;</w:t>
      </w:r>
    </w:p>
    <w:p w14:paraId="4EEB9BDE"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Ľudovít Ódor</w:t>
      </w:r>
      <w:r w:rsidRPr="002457C1">
        <w:rPr>
          <w:rStyle w:val="HideTWBExt"/>
          <w:b w:val="0"/>
          <w:lang w:val="en-US"/>
        </w:rPr>
        <w:t>&lt;/Members&gt;</w:t>
      </w:r>
    </w:p>
    <w:p w14:paraId="3FC76971" w14:textId="77777777" w:rsidR="00F76714" w:rsidRPr="00F76714" w:rsidRDefault="00F76714" w:rsidP="00F76714">
      <w:pPr>
        <w:pStyle w:val="NormalBold"/>
      </w:pPr>
      <w:r w:rsidRPr="00F76714">
        <w:rPr>
          <w:rStyle w:val="HideTWBExt"/>
          <w:b w:val="0"/>
        </w:rPr>
        <w:t>&lt;/RepeatBlock-By&gt;</w:t>
      </w:r>
    </w:p>
    <w:p w14:paraId="6024ED1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3A776ED" w14:textId="77777777" w:rsidR="00F76714" w:rsidRPr="00F76714" w:rsidRDefault="00F76714" w:rsidP="00F76714">
      <w:pPr>
        <w:pStyle w:val="NormalBold"/>
      </w:pPr>
      <w:r w:rsidRPr="00F76714">
        <w:rPr>
          <w:rStyle w:val="HideTWBExt"/>
          <w:b w:val="0"/>
        </w:rPr>
        <w:t>&lt;Article&gt;</w:t>
      </w:r>
      <w:r w:rsidRPr="00F76714">
        <w:t>Ustęp 18</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F648ED3" w14:textId="77777777" w:rsidTr="00D027DD">
        <w:trPr>
          <w:trHeight w:hRule="exact" w:val="240"/>
          <w:jc w:val="center"/>
        </w:trPr>
        <w:tc>
          <w:tcPr>
            <w:tcW w:w="9752" w:type="dxa"/>
            <w:gridSpan w:val="2"/>
            <w:tcBorders>
              <w:top w:val="nil"/>
              <w:left w:val="nil"/>
              <w:bottom w:val="nil"/>
              <w:right w:val="nil"/>
            </w:tcBorders>
          </w:tcPr>
          <w:p w14:paraId="4A8A1C18" w14:textId="77777777" w:rsidR="00F76714" w:rsidRPr="00F76714" w:rsidRDefault="00F76714" w:rsidP="00D027DD"/>
        </w:tc>
      </w:tr>
      <w:tr w:rsidR="00F76714" w:rsidRPr="00F76714" w14:paraId="0E4741D1" w14:textId="77777777" w:rsidTr="00D027DD">
        <w:trPr>
          <w:trHeight w:val="240"/>
          <w:jc w:val="center"/>
        </w:trPr>
        <w:tc>
          <w:tcPr>
            <w:tcW w:w="4876" w:type="dxa"/>
            <w:tcBorders>
              <w:top w:val="nil"/>
              <w:left w:val="nil"/>
              <w:bottom w:val="nil"/>
              <w:right w:val="nil"/>
            </w:tcBorders>
          </w:tcPr>
          <w:p w14:paraId="3FC800C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6D2C11C" w14:textId="77777777" w:rsidR="00F76714" w:rsidRPr="00F76714" w:rsidRDefault="00F76714" w:rsidP="00D027DD">
            <w:pPr>
              <w:pStyle w:val="AmColumnHeading"/>
            </w:pPr>
            <w:r w:rsidRPr="00F76714">
              <w:t>Poprawka</w:t>
            </w:r>
          </w:p>
        </w:tc>
      </w:tr>
      <w:tr w:rsidR="00F76714" w:rsidRPr="00F76714" w14:paraId="474CE78E" w14:textId="77777777" w:rsidTr="00D027DD">
        <w:trPr>
          <w:jc w:val="center"/>
        </w:trPr>
        <w:tc>
          <w:tcPr>
            <w:tcW w:w="4876" w:type="dxa"/>
            <w:tcBorders>
              <w:top w:val="nil"/>
              <w:left w:val="nil"/>
              <w:bottom w:val="nil"/>
              <w:right w:val="nil"/>
            </w:tcBorders>
          </w:tcPr>
          <w:p w14:paraId="5EB49F1A" w14:textId="77777777" w:rsidR="00F76714" w:rsidRPr="00F76714" w:rsidRDefault="00F76714" w:rsidP="00D027DD">
            <w:pPr>
              <w:pStyle w:val="Normal6a"/>
            </w:pPr>
            <w:r w:rsidRPr="00F76714">
              <w:t>18.</w:t>
            </w:r>
            <w:r w:rsidRPr="00F76714">
              <w:tab/>
              <w:t>wzywa do opracowania jasnej i skutecznej definicji własności rzeczywistej;</w:t>
            </w:r>
          </w:p>
        </w:tc>
        <w:tc>
          <w:tcPr>
            <w:tcW w:w="4876" w:type="dxa"/>
            <w:tcBorders>
              <w:top w:val="nil"/>
              <w:left w:val="nil"/>
              <w:bottom w:val="nil"/>
              <w:right w:val="nil"/>
            </w:tcBorders>
          </w:tcPr>
          <w:p w14:paraId="5248A0C8" w14:textId="77777777" w:rsidR="00F76714" w:rsidRPr="00F76714" w:rsidRDefault="00F76714" w:rsidP="00D027DD">
            <w:pPr>
              <w:pStyle w:val="Normal6a"/>
            </w:pPr>
            <w:r w:rsidRPr="00F76714">
              <w:t>18.</w:t>
            </w:r>
            <w:r w:rsidRPr="00F76714">
              <w:tab/>
              <w:t xml:space="preserve">wzywa do opracowania jasnej i skutecznej definicji własności rzeczywistej </w:t>
            </w:r>
            <w:r w:rsidRPr="00F76714">
              <w:rPr>
                <w:b/>
                <w:i/>
              </w:rPr>
              <w:t>lub przynajmniej zrozumiałego i powszechnie akceptowanego zestawu kryteriów, na podstawie których ulga w podatku u źródła byłaby stosowana u źródła, a długotrwałe procedury zwrotu byłyby unikane, choć zachowane w sytuacjach, gdy żadne z tych kryteriów nie zostanie spełnione</w:t>
            </w:r>
            <w:r w:rsidRPr="00F76714">
              <w:t>;</w:t>
            </w:r>
          </w:p>
        </w:tc>
      </w:tr>
    </w:tbl>
    <w:p w14:paraId="6C5C16B0"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23DF518E" w14:textId="77777777" w:rsidR="00F76714" w:rsidRPr="002457C1" w:rsidRDefault="00F76714" w:rsidP="00F76714">
      <w:pPr>
        <w:rPr>
          <w:lang w:val="en-US"/>
        </w:rPr>
      </w:pPr>
      <w:r w:rsidRPr="002457C1">
        <w:rPr>
          <w:rStyle w:val="HideTWBExt"/>
          <w:lang w:val="en-US"/>
        </w:rPr>
        <w:t>&lt;/Amend&gt;</w:t>
      </w:r>
    </w:p>
    <w:p w14:paraId="485D985A"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236</w:t>
      </w:r>
      <w:r w:rsidRPr="002457C1">
        <w:rPr>
          <w:rStyle w:val="HideTWBExt"/>
          <w:b w:val="0"/>
          <w:lang w:val="en-US"/>
        </w:rPr>
        <w:t>&lt;/NumAm&gt;</w:t>
      </w:r>
    </w:p>
    <w:p w14:paraId="49AA817F"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Jussi Saramo, Manon Aubry, Anthony Smith</w:t>
      </w:r>
      <w:r w:rsidRPr="002457C1">
        <w:rPr>
          <w:rStyle w:val="HideTWBExt"/>
          <w:b w:val="0"/>
          <w:lang w:val="en-US"/>
        </w:rPr>
        <w:t>&lt;/Members&gt;</w:t>
      </w:r>
    </w:p>
    <w:p w14:paraId="2D36C5F2" w14:textId="77777777" w:rsidR="00F76714" w:rsidRPr="002457C1" w:rsidRDefault="00F76714" w:rsidP="00F76714">
      <w:pPr>
        <w:rPr>
          <w:lang w:val="en-US"/>
        </w:rPr>
      </w:pPr>
      <w:r w:rsidRPr="002457C1">
        <w:rPr>
          <w:rStyle w:val="HideTWBExt"/>
          <w:lang w:val="en-US"/>
        </w:rPr>
        <w:t>&lt;AuNomDe&gt;</w:t>
      </w:r>
      <w:r w:rsidRPr="002457C1">
        <w:rPr>
          <w:rStyle w:val="HideTWBInt"/>
          <w:lang w:val="en-US"/>
        </w:rPr>
        <w:t>{The Left}</w:t>
      </w:r>
      <w:r w:rsidRPr="002457C1">
        <w:rPr>
          <w:lang w:val="en-US"/>
        </w:rPr>
        <w:t>w imieniu grupy The Left</w:t>
      </w:r>
      <w:r w:rsidRPr="002457C1">
        <w:rPr>
          <w:rStyle w:val="HideTWBExt"/>
          <w:lang w:val="en-US"/>
        </w:rPr>
        <w:t>&lt;/AuNomDe&gt;</w:t>
      </w:r>
    </w:p>
    <w:p w14:paraId="2954A277" w14:textId="77777777" w:rsidR="00F76714" w:rsidRPr="00F76714" w:rsidRDefault="00F76714" w:rsidP="00F76714">
      <w:pPr>
        <w:pStyle w:val="NormalBold"/>
      </w:pPr>
      <w:r w:rsidRPr="00F76714">
        <w:rPr>
          <w:rStyle w:val="HideTWBExt"/>
          <w:b w:val="0"/>
        </w:rPr>
        <w:t>&lt;/RepeatBlock-By&gt;</w:t>
      </w:r>
    </w:p>
    <w:p w14:paraId="2EE988FF"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0396957" w14:textId="77777777" w:rsidR="00F76714" w:rsidRPr="00F76714" w:rsidRDefault="00F76714" w:rsidP="00F76714">
      <w:pPr>
        <w:pStyle w:val="NormalBold"/>
      </w:pPr>
      <w:r w:rsidRPr="00F76714">
        <w:rPr>
          <w:rStyle w:val="HideTWBExt"/>
          <w:b w:val="0"/>
        </w:rPr>
        <w:t>&lt;Article&gt;</w:t>
      </w:r>
      <w:r w:rsidRPr="00F76714">
        <w:t>Ustęp 18</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25CA8C1" w14:textId="77777777" w:rsidTr="00D027DD">
        <w:trPr>
          <w:trHeight w:hRule="exact" w:val="240"/>
          <w:jc w:val="center"/>
        </w:trPr>
        <w:tc>
          <w:tcPr>
            <w:tcW w:w="9752" w:type="dxa"/>
            <w:gridSpan w:val="2"/>
            <w:tcBorders>
              <w:top w:val="nil"/>
              <w:left w:val="nil"/>
              <w:bottom w:val="nil"/>
              <w:right w:val="nil"/>
            </w:tcBorders>
          </w:tcPr>
          <w:p w14:paraId="458B0C1E" w14:textId="77777777" w:rsidR="00F76714" w:rsidRPr="00F76714" w:rsidRDefault="00F76714" w:rsidP="00D027DD"/>
        </w:tc>
      </w:tr>
      <w:tr w:rsidR="00F76714" w:rsidRPr="00F76714" w14:paraId="134561DB" w14:textId="77777777" w:rsidTr="00D027DD">
        <w:trPr>
          <w:trHeight w:val="240"/>
          <w:jc w:val="center"/>
        </w:trPr>
        <w:tc>
          <w:tcPr>
            <w:tcW w:w="4876" w:type="dxa"/>
            <w:tcBorders>
              <w:top w:val="nil"/>
              <w:left w:val="nil"/>
              <w:bottom w:val="nil"/>
              <w:right w:val="nil"/>
            </w:tcBorders>
          </w:tcPr>
          <w:p w14:paraId="37C29D0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00ECFC4" w14:textId="77777777" w:rsidR="00F76714" w:rsidRPr="00F76714" w:rsidRDefault="00F76714" w:rsidP="00D027DD">
            <w:pPr>
              <w:pStyle w:val="AmColumnHeading"/>
            </w:pPr>
            <w:r w:rsidRPr="00F76714">
              <w:t>Poprawka</w:t>
            </w:r>
          </w:p>
        </w:tc>
      </w:tr>
      <w:tr w:rsidR="00F76714" w:rsidRPr="00F76714" w14:paraId="4377543D" w14:textId="77777777" w:rsidTr="00D027DD">
        <w:trPr>
          <w:jc w:val="center"/>
        </w:trPr>
        <w:tc>
          <w:tcPr>
            <w:tcW w:w="4876" w:type="dxa"/>
            <w:tcBorders>
              <w:top w:val="nil"/>
              <w:left w:val="nil"/>
              <w:bottom w:val="nil"/>
              <w:right w:val="nil"/>
            </w:tcBorders>
          </w:tcPr>
          <w:p w14:paraId="67C7C541" w14:textId="77777777" w:rsidR="00F76714" w:rsidRPr="00F76714" w:rsidRDefault="00F76714" w:rsidP="00D027DD">
            <w:pPr>
              <w:pStyle w:val="Normal6a"/>
            </w:pPr>
            <w:r w:rsidRPr="00F76714">
              <w:t>18.</w:t>
            </w:r>
            <w:r w:rsidRPr="00F76714">
              <w:tab/>
              <w:t>wzywa do opracowania jasnej i skutecznej definicji własności rzeczywistej;</w:t>
            </w:r>
          </w:p>
        </w:tc>
        <w:tc>
          <w:tcPr>
            <w:tcW w:w="4876" w:type="dxa"/>
            <w:tcBorders>
              <w:top w:val="nil"/>
              <w:left w:val="nil"/>
              <w:bottom w:val="nil"/>
              <w:right w:val="nil"/>
            </w:tcBorders>
          </w:tcPr>
          <w:p w14:paraId="75E73F61" w14:textId="77777777" w:rsidR="00F76714" w:rsidRPr="00F76714" w:rsidRDefault="00F76714" w:rsidP="00D027DD">
            <w:pPr>
              <w:pStyle w:val="Normal6a"/>
            </w:pPr>
            <w:r w:rsidRPr="00F76714">
              <w:t>18.</w:t>
            </w:r>
            <w:r w:rsidRPr="00F76714">
              <w:tab/>
              <w:t>wzywa do opracowania jasnej i skutecznej definicji własności rzeczywistej</w:t>
            </w:r>
            <w:r w:rsidRPr="00F76714">
              <w:rPr>
                <w:b/>
                <w:i/>
              </w:rPr>
              <w:t>, przy czym nadrzędnym priorytetem musi być walka z uchylaniem się od opodatkowania, unikaniem opodatkowania, praniem pieniędzy oraz wykorzystywaniem przedsiębiorstw fasadowych i fikcyjnych</w:t>
            </w:r>
            <w:r w:rsidRPr="00F76714">
              <w:t>;</w:t>
            </w:r>
          </w:p>
        </w:tc>
      </w:tr>
    </w:tbl>
    <w:p w14:paraId="53E7867E"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741F83E9" w14:textId="77777777" w:rsidR="00F76714" w:rsidRPr="002457C1" w:rsidRDefault="00F76714" w:rsidP="00F76714">
      <w:pPr>
        <w:rPr>
          <w:lang w:val="en-US"/>
        </w:rPr>
      </w:pPr>
      <w:r w:rsidRPr="002457C1">
        <w:rPr>
          <w:rStyle w:val="HideTWBExt"/>
          <w:lang w:val="en-US"/>
        </w:rPr>
        <w:t>&lt;/Amend&gt;</w:t>
      </w:r>
    </w:p>
    <w:p w14:paraId="55DA29CC"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237</w:t>
      </w:r>
      <w:r w:rsidRPr="00F76714">
        <w:rPr>
          <w:rStyle w:val="HideTWBExt"/>
          <w:b w:val="0"/>
        </w:rPr>
        <w:t>&lt;/NumAm&gt;</w:t>
      </w:r>
    </w:p>
    <w:p w14:paraId="2D825D2A"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7D3CD6DE" w14:textId="77777777" w:rsidR="00F76714" w:rsidRPr="00F76714" w:rsidRDefault="00F76714" w:rsidP="00F76714">
      <w:pPr>
        <w:pStyle w:val="NormalBold"/>
      </w:pPr>
      <w:r w:rsidRPr="00F76714">
        <w:rPr>
          <w:rStyle w:val="HideTWBExt"/>
          <w:b w:val="0"/>
        </w:rPr>
        <w:t>&lt;/RepeatBlock-By&gt;</w:t>
      </w:r>
    </w:p>
    <w:p w14:paraId="220BEED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ED6B966" w14:textId="77777777" w:rsidR="00F76714" w:rsidRPr="00F76714" w:rsidRDefault="00F76714" w:rsidP="00F76714">
      <w:pPr>
        <w:pStyle w:val="NormalBold"/>
      </w:pPr>
      <w:r w:rsidRPr="00F76714">
        <w:rPr>
          <w:rStyle w:val="HideTWBExt"/>
          <w:b w:val="0"/>
        </w:rPr>
        <w:t>&lt;Article&gt;</w:t>
      </w:r>
      <w:r w:rsidRPr="00F76714">
        <w:t>Ustęp 19</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3B9F3B9" w14:textId="77777777" w:rsidTr="00D027DD">
        <w:trPr>
          <w:trHeight w:hRule="exact" w:val="240"/>
          <w:jc w:val="center"/>
        </w:trPr>
        <w:tc>
          <w:tcPr>
            <w:tcW w:w="9752" w:type="dxa"/>
            <w:gridSpan w:val="2"/>
            <w:tcBorders>
              <w:top w:val="nil"/>
              <w:left w:val="nil"/>
              <w:bottom w:val="nil"/>
              <w:right w:val="nil"/>
            </w:tcBorders>
          </w:tcPr>
          <w:p w14:paraId="4E934B3B" w14:textId="77777777" w:rsidR="00F76714" w:rsidRPr="00F76714" w:rsidRDefault="00F76714" w:rsidP="00D027DD"/>
        </w:tc>
      </w:tr>
      <w:tr w:rsidR="00F76714" w:rsidRPr="00F76714" w14:paraId="15EE064C" w14:textId="77777777" w:rsidTr="00D027DD">
        <w:trPr>
          <w:trHeight w:val="240"/>
          <w:jc w:val="center"/>
        </w:trPr>
        <w:tc>
          <w:tcPr>
            <w:tcW w:w="4876" w:type="dxa"/>
            <w:tcBorders>
              <w:top w:val="nil"/>
              <w:left w:val="nil"/>
              <w:bottom w:val="nil"/>
              <w:right w:val="nil"/>
            </w:tcBorders>
          </w:tcPr>
          <w:p w14:paraId="0FC7B92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C16E8CD" w14:textId="77777777" w:rsidR="00F76714" w:rsidRPr="00F76714" w:rsidRDefault="00F76714" w:rsidP="00D027DD">
            <w:pPr>
              <w:pStyle w:val="AmColumnHeading"/>
            </w:pPr>
            <w:r w:rsidRPr="00F76714">
              <w:t>Poprawka</w:t>
            </w:r>
          </w:p>
        </w:tc>
      </w:tr>
      <w:tr w:rsidR="00F76714" w:rsidRPr="00F76714" w14:paraId="32D9B9F8" w14:textId="77777777" w:rsidTr="00D027DD">
        <w:trPr>
          <w:jc w:val="center"/>
        </w:trPr>
        <w:tc>
          <w:tcPr>
            <w:tcW w:w="4876" w:type="dxa"/>
            <w:tcBorders>
              <w:top w:val="nil"/>
              <w:left w:val="nil"/>
              <w:bottom w:val="nil"/>
              <w:right w:val="nil"/>
            </w:tcBorders>
          </w:tcPr>
          <w:p w14:paraId="677454F8" w14:textId="77777777" w:rsidR="00F76714" w:rsidRPr="00F76714" w:rsidRDefault="00F76714" w:rsidP="00D027DD">
            <w:pPr>
              <w:pStyle w:val="Normal6a"/>
            </w:pPr>
            <w:r w:rsidRPr="00F76714">
              <w:t>19.</w:t>
            </w:r>
            <w:r w:rsidRPr="00F76714">
              <w:tab/>
            </w:r>
            <w:r w:rsidRPr="00F76714">
              <w:rPr>
                <w:b/>
                <w:i/>
              </w:rPr>
              <w:t xml:space="preserve">proponuje, aby programy </w:t>
            </w:r>
            <w:r w:rsidRPr="00F76714">
              <w:t xml:space="preserve">opcji na akcje dla pracowników w </w:t>
            </w:r>
            <w:r w:rsidRPr="00F76714">
              <w:rPr>
                <w:b/>
                <w:i/>
              </w:rPr>
              <w:t>UE były zgodne z dwiema zasadami: po pierwsze, opodatkowanie powinno następować w momencie zbycia, a po drugie – zyski powinny być traktowane jako dochód kapitałowy, a nie dochód z pracy, co pozwoli dostosować zachęty dla pracowników do długoterminowego rozwoju przedsiębiorstwa i wyeliminować zakłócający wpływ opodatkowania z góry</w:t>
            </w:r>
            <w:r w:rsidRPr="00F76714">
              <w:t>;</w:t>
            </w:r>
          </w:p>
        </w:tc>
        <w:tc>
          <w:tcPr>
            <w:tcW w:w="4876" w:type="dxa"/>
            <w:tcBorders>
              <w:top w:val="nil"/>
              <w:left w:val="nil"/>
              <w:bottom w:val="nil"/>
              <w:right w:val="nil"/>
            </w:tcBorders>
          </w:tcPr>
          <w:p w14:paraId="74EC933E" w14:textId="77777777" w:rsidR="00F76714" w:rsidRPr="00F76714" w:rsidRDefault="00F76714" w:rsidP="00D027DD">
            <w:pPr>
              <w:pStyle w:val="Normal6a"/>
            </w:pPr>
            <w:r w:rsidRPr="00F76714">
              <w:t>19.</w:t>
            </w:r>
            <w:r w:rsidRPr="00F76714">
              <w:tab/>
            </w:r>
            <w:r w:rsidRPr="00F76714">
              <w:rPr>
                <w:b/>
                <w:i/>
              </w:rPr>
              <w:t xml:space="preserve">zachęca państwa członkowskie do promowania prostszego, bardziej sprzyjającego wzrostowi i zapewniającego większą pewność prawa traktowania podatkowego </w:t>
            </w:r>
            <w:r w:rsidRPr="00F76714">
              <w:t xml:space="preserve">opcji na akcje dla pracowników </w:t>
            </w:r>
            <w:r w:rsidRPr="00F76714">
              <w:rPr>
                <w:b/>
                <w:i/>
              </w:rPr>
              <w:t xml:space="preserve">innowacyjnych przedsiębiorstw, aby wspierać przyciąganie talentów i długoterminowy rozwój przedsiębiorstw, przy pełnym zachowaniu krajowych kompetencji </w:t>
            </w:r>
            <w:r w:rsidRPr="00F76714">
              <w:t xml:space="preserve">w </w:t>
            </w:r>
            <w:r w:rsidRPr="00F76714">
              <w:rPr>
                <w:b/>
                <w:i/>
              </w:rPr>
              <w:t>zakresie momentu opodatkowania, kwalifikacji dochodu i mającej zastosowanie stawki podatkowej</w:t>
            </w:r>
            <w:r w:rsidRPr="00F76714">
              <w:t>;</w:t>
            </w:r>
          </w:p>
        </w:tc>
      </w:tr>
    </w:tbl>
    <w:p w14:paraId="65C03017"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1901C9C2" w14:textId="77777777" w:rsidR="00F76714" w:rsidRPr="002457C1" w:rsidRDefault="00F76714" w:rsidP="00F76714">
      <w:pPr>
        <w:rPr>
          <w:lang w:val="en-US"/>
        </w:rPr>
      </w:pPr>
      <w:r w:rsidRPr="002457C1">
        <w:rPr>
          <w:rStyle w:val="HideTWBExt"/>
          <w:lang w:val="en-US"/>
        </w:rPr>
        <w:t>&lt;/Amend&gt;</w:t>
      </w:r>
    </w:p>
    <w:p w14:paraId="0E81F2C6"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238</w:t>
      </w:r>
      <w:r w:rsidRPr="00920718">
        <w:rPr>
          <w:rStyle w:val="HideTWBExt"/>
          <w:b w:val="0"/>
          <w:lang w:val="en-US"/>
        </w:rPr>
        <w:t>&lt;/NumAm&gt;</w:t>
      </w:r>
    </w:p>
    <w:p w14:paraId="2A4B546C"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26F27972" w14:textId="77777777" w:rsidR="00F76714" w:rsidRPr="002457C1" w:rsidRDefault="00F76714" w:rsidP="00F76714">
      <w:pPr>
        <w:pStyle w:val="NormalBold"/>
        <w:rPr>
          <w:lang w:val="en-US"/>
        </w:rPr>
      </w:pPr>
      <w:r w:rsidRPr="002457C1">
        <w:rPr>
          <w:rStyle w:val="HideTWBExt"/>
          <w:b w:val="0"/>
          <w:lang w:val="en-US"/>
        </w:rPr>
        <w:t>&lt;/RepeatBlock-By&gt;</w:t>
      </w:r>
    </w:p>
    <w:p w14:paraId="3F29C575"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4088F870"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19</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2E5FB589" w14:textId="77777777" w:rsidTr="00D027DD">
        <w:trPr>
          <w:trHeight w:hRule="exact" w:val="240"/>
          <w:jc w:val="center"/>
        </w:trPr>
        <w:tc>
          <w:tcPr>
            <w:tcW w:w="9752" w:type="dxa"/>
            <w:gridSpan w:val="2"/>
            <w:tcBorders>
              <w:top w:val="nil"/>
              <w:left w:val="nil"/>
              <w:bottom w:val="nil"/>
              <w:right w:val="nil"/>
            </w:tcBorders>
          </w:tcPr>
          <w:p w14:paraId="61AFBFD8" w14:textId="77777777" w:rsidR="00F76714" w:rsidRPr="002457C1" w:rsidRDefault="00F76714" w:rsidP="00D027DD">
            <w:pPr>
              <w:rPr>
                <w:lang w:val="en-US"/>
              </w:rPr>
            </w:pPr>
          </w:p>
        </w:tc>
      </w:tr>
      <w:tr w:rsidR="00F76714" w:rsidRPr="00F76714" w14:paraId="27D3A31D" w14:textId="77777777" w:rsidTr="00D027DD">
        <w:trPr>
          <w:trHeight w:val="240"/>
          <w:jc w:val="center"/>
        </w:trPr>
        <w:tc>
          <w:tcPr>
            <w:tcW w:w="4876" w:type="dxa"/>
            <w:tcBorders>
              <w:top w:val="nil"/>
              <w:left w:val="nil"/>
              <w:bottom w:val="nil"/>
              <w:right w:val="nil"/>
            </w:tcBorders>
          </w:tcPr>
          <w:p w14:paraId="28C40A1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3C496A3" w14:textId="77777777" w:rsidR="00F76714" w:rsidRPr="00F76714" w:rsidRDefault="00F76714" w:rsidP="00D027DD">
            <w:pPr>
              <w:pStyle w:val="AmColumnHeading"/>
            </w:pPr>
            <w:r w:rsidRPr="00F76714">
              <w:t>Poprawka</w:t>
            </w:r>
          </w:p>
        </w:tc>
      </w:tr>
      <w:tr w:rsidR="00F76714" w:rsidRPr="00F76714" w14:paraId="4BC31905" w14:textId="77777777" w:rsidTr="00D027DD">
        <w:trPr>
          <w:jc w:val="center"/>
        </w:trPr>
        <w:tc>
          <w:tcPr>
            <w:tcW w:w="4876" w:type="dxa"/>
            <w:tcBorders>
              <w:top w:val="nil"/>
              <w:left w:val="nil"/>
              <w:bottom w:val="nil"/>
              <w:right w:val="nil"/>
            </w:tcBorders>
          </w:tcPr>
          <w:p w14:paraId="7D255657" w14:textId="77777777" w:rsidR="00F76714" w:rsidRPr="00F76714" w:rsidRDefault="00F76714" w:rsidP="00D027DD">
            <w:pPr>
              <w:pStyle w:val="Normal6a"/>
            </w:pPr>
            <w:r w:rsidRPr="00F76714">
              <w:t>19.</w:t>
            </w:r>
            <w:r w:rsidRPr="00F76714">
              <w:tab/>
            </w:r>
            <w:r w:rsidRPr="00F76714">
              <w:rPr>
                <w:b/>
                <w:i/>
              </w:rPr>
              <w:t xml:space="preserve">proponuje, aby programy </w:t>
            </w:r>
            <w:r w:rsidRPr="00F76714">
              <w:t xml:space="preserve">opcji na akcje dla pracowników w UE </w:t>
            </w:r>
            <w:r w:rsidRPr="00F76714">
              <w:rPr>
                <w:b/>
                <w:i/>
              </w:rPr>
              <w:t xml:space="preserve">były zgodne z dwiema zasadami: po pierwsze, opodatkowanie powinno następować w momencie zbycia, a po drugie – zyski powinny być traktowane jako dochód kapitałowy, a nie dochód z pracy, co pozwoli dostosować zachęty dla pracowników do długoterminowego rozwoju przedsiębiorstwa i wyeliminować zakłócający wpływ </w:t>
            </w:r>
            <w:r w:rsidRPr="00F76714">
              <w:t xml:space="preserve">opodatkowania </w:t>
            </w:r>
            <w:r w:rsidRPr="00F76714">
              <w:rPr>
                <w:b/>
                <w:i/>
              </w:rPr>
              <w:t>z góry</w:t>
            </w:r>
            <w:r w:rsidRPr="00F76714">
              <w:t>;</w:t>
            </w:r>
          </w:p>
        </w:tc>
        <w:tc>
          <w:tcPr>
            <w:tcW w:w="4876" w:type="dxa"/>
            <w:tcBorders>
              <w:top w:val="nil"/>
              <w:left w:val="nil"/>
              <w:bottom w:val="nil"/>
              <w:right w:val="nil"/>
            </w:tcBorders>
          </w:tcPr>
          <w:p w14:paraId="1C6E3A66" w14:textId="77777777" w:rsidR="00F76714" w:rsidRPr="00F76714" w:rsidRDefault="00F76714" w:rsidP="00D027DD">
            <w:pPr>
              <w:pStyle w:val="Normal6a"/>
            </w:pPr>
            <w:r w:rsidRPr="00F76714">
              <w:t>19.</w:t>
            </w:r>
            <w:r w:rsidRPr="00F76714">
              <w:tab/>
            </w:r>
            <w:r w:rsidRPr="00F76714">
              <w:rPr>
                <w:b/>
                <w:i/>
              </w:rPr>
              <w:t xml:space="preserve">przypomina, że opodatkowanie </w:t>
            </w:r>
            <w:r w:rsidRPr="00F76714">
              <w:t xml:space="preserve">opcji na akcje dla pracowników </w:t>
            </w:r>
            <w:r w:rsidRPr="00F76714">
              <w:rPr>
                <w:b/>
                <w:i/>
              </w:rPr>
              <w:t xml:space="preserve">pozostaje zasadniczą kompetencją państw członkowskich; podkreśla, że wszelkie środki </w:t>
            </w:r>
            <w:r w:rsidRPr="00F76714">
              <w:t xml:space="preserve">w </w:t>
            </w:r>
            <w:r w:rsidRPr="00F76714">
              <w:rPr>
                <w:b/>
                <w:i/>
              </w:rPr>
              <w:t xml:space="preserve">ramach 28. systemu prawnego muszą w pełni uwzględniać kompetencje krajowe i swobodę państw członkowskich w kształtowaniu własnych modeli podatkowych, bez harmonizacji na szczeblu </w:t>
            </w:r>
            <w:r w:rsidRPr="00F76714">
              <w:t xml:space="preserve">UE </w:t>
            </w:r>
            <w:r w:rsidRPr="00F76714">
              <w:rPr>
                <w:b/>
                <w:i/>
              </w:rPr>
              <w:t xml:space="preserve">w zakresie momentu </w:t>
            </w:r>
            <w:r w:rsidRPr="00F76714">
              <w:t xml:space="preserve">opodatkowania </w:t>
            </w:r>
            <w:r w:rsidRPr="00F76714">
              <w:rPr>
                <w:b/>
                <w:i/>
              </w:rPr>
              <w:t>lub kwalifikacji dochodu</w:t>
            </w:r>
            <w:r w:rsidRPr="00F76714">
              <w:t>;</w:t>
            </w:r>
          </w:p>
        </w:tc>
      </w:tr>
    </w:tbl>
    <w:p w14:paraId="16A3B6FA"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21AF465A" w14:textId="77777777" w:rsidR="00F76714" w:rsidRPr="002457C1" w:rsidRDefault="00F76714" w:rsidP="00F76714">
      <w:pPr>
        <w:rPr>
          <w:lang w:val="en-US"/>
        </w:rPr>
      </w:pPr>
      <w:r w:rsidRPr="002457C1">
        <w:rPr>
          <w:rStyle w:val="HideTWBExt"/>
          <w:lang w:val="en-US"/>
        </w:rPr>
        <w:t>&lt;/Amend&gt;</w:t>
      </w:r>
    </w:p>
    <w:p w14:paraId="11A2B6B6"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239</w:t>
      </w:r>
      <w:r w:rsidRPr="002019F2">
        <w:rPr>
          <w:rStyle w:val="HideTWBExt"/>
          <w:b w:val="0"/>
          <w:lang w:val="en-US"/>
        </w:rPr>
        <w:t>&lt;/NumAm&gt;</w:t>
      </w:r>
    </w:p>
    <w:p w14:paraId="2A481195"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29D74645"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42AF9983" w14:textId="77777777" w:rsidR="00F76714" w:rsidRPr="00F76714" w:rsidRDefault="00F76714" w:rsidP="00F76714">
      <w:pPr>
        <w:pStyle w:val="NormalBold"/>
      </w:pPr>
      <w:r w:rsidRPr="00F76714">
        <w:rPr>
          <w:rStyle w:val="HideTWBExt"/>
          <w:b w:val="0"/>
        </w:rPr>
        <w:t>&lt;/RepeatBlock-By&gt;</w:t>
      </w:r>
    </w:p>
    <w:p w14:paraId="65A1054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D53D0E6" w14:textId="77777777" w:rsidR="00F76714" w:rsidRPr="00F76714" w:rsidRDefault="00F76714" w:rsidP="00F76714">
      <w:pPr>
        <w:pStyle w:val="NormalBold"/>
      </w:pPr>
      <w:r w:rsidRPr="00F76714">
        <w:rPr>
          <w:rStyle w:val="HideTWBExt"/>
          <w:b w:val="0"/>
        </w:rPr>
        <w:t>&lt;Article&gt;</w:t>
      </w:r>
      <w:r w:rsidRPr="00F76714">
        <w:t>Ustęp 19</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E67CF89" w14:textId="77777777" w:rsidTr="00D027DD">
        <w:trPr>
          <w:trHeight w:hRule="exact" w:val="240"/>
          <w:jc w:val="center"/>
        </w:trPr>
        <w:tc>
          <w:tcPr>
            <w:tcW w:w="9752" w:type="dxa"/>
            <w:gridSpan w:val="2"/>
            <w:tcBorders>
              <w:top w:val="nil"/>
              <w:left w:val="nil"/>
              <w:bottom w:val="nil"/>
              <w:right w:val="nil"/>
            </w:tcBorders>
          </w:tcPr>
          <w:p w14:paraId="43820788" w14:textId="77777777" w:rsidR="00F76714" w:rsidRPr="00F76714" w:rsidRDefault="00F76714" w:rsidP="00D027DD"/>
        </w:tc>
      </w:tr>
      <w:tr w:rsidR="00F76714" w:rsidRPr="00F76714" w14:paraId="03FEEBB8" w14:textId="77777777" w:rsidTr="00D027DD">
        <w:trPr>
          <w:trHeight w:val="240"/>
          <w:jc w:val="center"/>
        </w:trPr>
        <w:tc>
          <w:tcPr>
            <w:tcW w:w="4876" w:type="dxa"/>
            <w:tcBorders>
              <w:top w:val="nil"/>
              <w:left w:val="nil"/>
              <w:bottom w:val="nil"/>
              <w:right w:val="nil"/>
            </w:tcBorders>
          </w:tcPr>
          <w:p w14:paraId="1F91A08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0C801EF" w14:textId="77777777" w:rsidR="00F76714" w:rsidRPr="00F76714" w:rsidRDefault="00F76714" w:rsidP="00D027DD">
            <w:pPr>
              <w:pStyle w:val="AmColumnHeading"/>
            </w:pPr>
            <w:r w:rsidRPr="00F76714">
              <w:t>Poprawka</w:t>
            </w:r>
          </w:p>
        </w:tc>
      </w:tr>
      <w:tr w:rsidR="00F76714" w:rsidRPr="00F76714" w14:paraId="2312564A" w14:textId="77777777" w:rsidTr="00D027DD">
        <w:trPr>
          <w:jc w:val="center"/>
        </w:trPr>
        <w:tc>
          <w:tcPr>
            <w:tcW w:w="4876" w:type="dxa"/>
            <w:tcBorders>
              <w:top w:val="nil"/>
              <w:left w:val="nil"/>
              <w:bottom w:val="nil"/>
              <w:right w:val="nil"/>
            </w:tcBorders>
          </w:tcPr>
          <w:p w14:paraId="65A5A6AB" w14:textId="77777777" w:rsidR="00F76714" w:rsidRPr="00F76714" w:rsidRDefault="00F76714" w:rsidP="00D027DD">
            <w:pPr>
              <w:pStyle w:val="Normal6a"/>
            </w:pPr>
            <w:r w:rsidRPr="00F76714">
              <w:t>19.</w:t>
            </w:r>
            <w:r w:rsidRPr="00F76714">
              <w:tab/>
            </w:r>
            <w:r w:rsidRPr="00F76714">
              <w:rPr>
                <w:b/>
                <w:i/>
              </w:rPr>
              <w:t xml:space="preserve">proponuje, aby programy </w:t>
            </w:r>
            <w:r w:rsidRPr="00F76714">
              <w:t xml:space="preserve">opcji na akcje dla pracowników w </w:t>
            </w:r>
            <w:r w:rsidRPr="00F76714">
              <w:rPr>
                <w:b/>
                <w:i/>
              </w:rPr>
              <w:t xml:space="preserve">UE były zgodne z dwiema zasadami: po pierwsze, </w:t>
            </w:r>
            <w:r w:rsidRPr="00F76714">
              <w:t xml:space="preserve">opodatkowanie </w:t>
            </w:r>
            <w:r w:rsidRPr="00F76714">
              <w:rPr>
                <w:b/>
                <w:i/>
              </w:rPr>
              <w:t xml:space="preserve">powinno następować </w:t>
            </w:r>
            <w:r w:rsidRPr="00F76714">
              <w:t xml:space="preserve">w momencie zbycia, </w:t>
            </w:r>
            <w:r w:rsidRPr="00F76714">
              <w:rPr>
                <w:b/>
                <w:i/>
              </w:rPr>
              <w:t xml:space="preserve">a po drugie – zyski </w:t>
            </w:r>
            <w:r w:rsidRPr="00F76714">
              <w:t xml:space="preserve">powinny być </w:t>
            </w:r>
            <w:r w:rsidRPr="00F76714">
              <w:rPr>
                <w:b/>
                <w:i/>
              </w:rPr>
              <w:t xml:space="preserve">traktowane jako dochód kapitałowy, a nie dochód z pracy, co pozwoli dostosować zachęty dla </w:t>
            </w:r>
            <w:r w:rsidRPr="00F76714">
              <w:t xml:space="preserve">pracowników </w:t>
            </w:r>
            <w:r w:rsidRPr="00F76714">
              <w:rPr>
                <w:b/>
                <w:i/>
              </w:rPr>
              <w:t>do długoterminowego rozwoju przedsiębiorstwa i wyeliminować zakłócający wpływ opodatkowania z góry</w:t>
            </w:r>
            <w:r w:rsidRPr="00F76714">
              <w:t>;</w:t>
            </w:r>
          </w:p>
        </w:tc>
        <w:tc>
          <w:tcPr>
            <w:tcW w:w="4876" w:type="dxa"/>
            <w:tcBorders>
              <w:top w:val="nil"/>
              <w:left w:val="nil"/>
              <w:bottom w:val="nil"/>
              <w:right w:val="nil"/>
            </w:tcBorders>
          </w:tcPr>
          <w:p w14:paraId="1EF7CA23" w14:textId="77777777" w:rsidR="00F76714" w:rsidRPr="00F76714" w:rsidRDefault="00F76714" w:rsidP="00D027DD">
            <w:pPr>
              <w:pStyle w:val="Normal6a"/>
            </w:pPr>
            <w:r w:rsidRPr="00F76714">
              <w:t>19.</w:t>
            </w:r>
            <w:r w:rsidRPr="00F76714">
              <w:tab/>
            </w:r>
            <w:r w:rsidRPr="00F76714">
              <w:rPr>
                <w:b/>
                <w:i/>
              </w:rPr>
              <w:t xml:space="preserve">odnotowuje wniosek Komisji Europejskiej dotyczący </w:t>
            </w:r>
            <w:r w:rsidRPr="00F76714">
              <w:t>opcji na akcje dla pracowników</w:t>
            </w:r>
            <w:r w:rsidRPr="00F76714">
              <w:rPr>
                <w:b/>
                <w:i/>
              </w:rPr>
              <w:t xml:space="preserve">, </w:t>
            </w:r>
            <w:r w:rsidRPr="00F76714">
              <w:t xml:space="preserve">w </w:t>
            </w:r>
            <w:r w:rsidRPr="00F76714">
              <w:rPr>
                <w:b/>
                <w:i/>
              </w:rPr>
              <w:t xml:space="preserve">szczególności przewidujący ich </w:t>
            </w:r>
            <w:r w:rsidRPr="00F76714">
              <w:t xml:space="preserve">opodatkowanie w momencie zbycia </w:t>
            </w:r>
            <w:r w:rsidRPr="00F76714">
              <w:rPr>
                <w:b/>
                <w:i/>
              </w:rPr>
              <w:t>i objęcie ich takim samym traktowaniem podatkowym jak inne opcje na akcje dla pracowników; uważa</w:t>
            </w:r>
            <w:r w:rsidRPr="00F76714">
              <w:t xml:space="preserve">, </w:t>
            </w:r>
            <w:r w:rsidRPr="00F76714">
              <w:rPr>
                <w:b/>
                <w:i/>
              </w:rPr>
              <w:t xml:space="preserve">że opcje na akcje dla pracowników </w:t>
            </w:r>
            <w:r w:rsidRPr="00F76714">
              <w:t xml:space="preserve">powinny być </w:t>
            </w:r>
            <w:r w:rsidRPr="00F76714">
              <w:rPr>
                <w:b/>
                <w:i/>
              </w:rPr>
              <w:t xml:space="preserve">ograniczone do MŚP, przedsiębiorstw typu start-up i przedsiębiorstw scale-up oraz nie powinny prowadzić do nieuzasadnionego odmiennego traktowania </w:t>
            </w:r>
            <w:r w:rsidRPr="00F76714">
              <w:t xml:space="preserve">pracowników </w:t>
            </w:r>
            <w:r w:rsidRPr="00F76714">
              <w:rPr>
                <w:b/>
                <w:i/>
              </w:rPr>
              <w:t>w większych przedsiębiorstwach</w:t>
            </w:r>
            <w:r w:rsidRPr="00F76714">
              <w:t>;</w:t>
            </w:r>
          </w:p>
        </w:tc>
      </w:tr>
    </w:tbl>
    <w:p w14:paraId="118529DB"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CA36949" w14:textId="77777777" w:rsidR="00F76714" w:rsidRPr="002457C1" w:rsidRDefault="00F76714" w:rsidP="00F76714">
      <w:pPr>
        <w:rPr>
          <w:lang w:val="en-US"/>
        </w:rPr>
      </w:pPr>
      <w:r w:rsidRPr="002457C1">
        <w:rPr>
          <w:rStyle w:val="HideTWBExt"/>
          <w:lang w:val="en-US"/>
        </w:rPr>
        <w:t>&lt;/Amend&gt;</w:t>
      </w:r>
    </w:p>
    <w:p w14:paraId="28C14BC7"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240</w:t>
      </w:r>
      <w:r w:rsidRPr="002457C1">
        <w:rPr>
          <w:rStyle w:val="HideTWBExt"/>
          <w:b w:val="0"/>
          <w:lang w:val="en-US"/>
        </w:rPr>
        <w:t>&lt;/NumAm&gt;</w:t>
      </w:r>
    </w:p>
    <w:p w14:paraId="1A84E0A5"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Jussi Saramo, Manon Aubry, Anthony Smith</w:t>
      </w:r>
      <w:r w:rsidRPr="002457C1">
        <w:rPr>
          <w:rStyle w:val="HideTWBExt"/>
          <w:b w:val="0"/>
          <w:lang w:val="en-US"/>
        </w:rPr>
        <w:t>&lt;/Members&gt;</w:t>
      </w:r>
    </w:p>
    <w:p w14:paraId="76AADB20" w14:textId="77777777" w:rsidR="00F76714" w:rsidRPr="002457C1" w:rsidRDefault="00F76714" w:rsidP="00F76714">
      <w:pPr>
        <w:rPr>
          <w:lang w:val="en-US"/>
        </w:rPr>
      </w:pPr>
      <w:r w:rsidRPr="002457C1">
        <w:rPr>
          <w:rStyle w:val="HideTWBExt"/>
          <w:lang w:val="en-US"/>
        </w:rPr>
        <w:t>&lt;AuNomDe&gt;</w:t>
      </w:r>
      <w:r w:rsidRPr="002457C1">
        <w:rPr>
          <w:rStyle w:val="HideTWBInt"/>
          <w:lang w:val="en-US"/>
        </w:rPr>
        <w:t>{The Left}</w:t>
      </w:r>
      <w:r w:rsidRPr="002457C1">
        <w:rPr>
          <w:lang w:val="en-US"/>
        </w:rPr>
        <w:t>w imieniu grupy The Left</w:t>
      </w:r>
      <w:r w:rsidRPr="002457C1">
        <w:rPr>
          <w:rStyle w:val="HideTWBExt"/>
          <w:lang w:val="en-US"/>
        </w:rPr>
        <w:t>&lt;/AuNomDe&gt;</w:t>
      </w:r>
    </w:p>
    <w:p w14:paraId="13A55BE1" w14:textId="77777777" w:rsidR="00F76714" w:rsidRPr="002457C1" w:rsidRDefault="00F76714" w:rsidP="00F76714">
      <w:pPr>
        <w:pStyle w:val="NormalBold"/>
        <w:rPr>
          <w:lang w:val="en-US"/>
        </w:rPr>
      </w:pPr>
      <w:r w:rsidRPr="002457C1">
        <w:rPr>
          <w:rStyle w:val="HideTWBExt"/>
          <w:b w:val="0"/>
          <w:lang w:val="en-US"/>
        </w:rPr>
        <w:t>&lt;/RepeatBlock-By&gt;</w:t>
      </w:r>
    </w:p>
    <w:p w14:paraId="49C286F4"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46C00BAB"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19</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3676D925" w14:textId="77777777" w:rsidTr="00D027DD">
        <w:trPr>
          <w:trHeight w:hRule="exact" w:val="240"/>
          <w:jc w:val="center"/>
        </w:trPr>
        <w:tc>
          <w:tcPr>
            <w:tcW w:w="9752" w:type="dxa"/>
            <w:gridSpan w:val="2"/>
            <w:tcBorders>
              <w:top w:val="nil"/>
              <w:left w:val="nil"/>
              <w:bottom w:val="nil"/>
              <w:right w:val="nil"/>
            </w:tcBorders>
          </w:tcPr>
          <w:p w14:paraId="508C6E78" w14:textId="77777777" w:rsidR="00F76714" w:rsidRPr="002457C1" w:rsidRDefault="00F76714" w:rsidP="00D027DD">
            <w:pPr>
              <w:rPr>
                <w:lang w:val="en-US"/>
              </w:rPr>
            </w:pPr>
          </w:p>
        </w:tc>
      </w:tr>
      <w:tr w:rsidR="00F76714" w:rsidRPr="00F76714" w14:paraId="717841DF" w14:textId="77777777" w:rsidTr="00D027DD">
        <w:trPr>
          <w:trHeight w:val="240"/>
          <w:jc w:val="center"/>
        </w:trPr>
        <w:tc>
          <w:tcPr>
            <w:tcW w:w="4876" w:type="dxa"/>
            <w:tcBorders>
              <w:top w:val="nil"/>
              <w:left w:val="nil"/>
              <w:bottom w:val="nil"/>
              <w:right w:val="nil"/>
            </w:tcBorders>
          </w:tcPr>
          <w:p w14:paraId="08753B55"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471EC05" w14:textId="77777777" w:rsidR="00F76714" w:rsidRPr="00F76714" w:rsidRDefault="00F76714" w:rsidP="00D027DD">
            <w:pPr>
              <w:pStyle w:val="AmColumnHeading"/>
            </w:pPr>
            <w:r w:rsidRPr="00F76714">
              <w:t>Poprawka</w:t>
            </w:r>
          </w:p>
        </w:tc>
      </w:tr>
      <w:tr w:rsidR="00F76714" w:rsidRPr="00F76714" w14:paraId="233D3218" w14:textId="77777777" w:rsidTr="00D027DD">
        <w:trPr>
          <w:jc w:val="center"/>
        </w:trPr>
        <w:tc>
          <w:tcPr>
            <w:tcW w:w="4876" w:type="dxa"/>
            <w:tcBorders>
              <w:top w:val="nil"/>
              <w:left w:val="nil"/>
              <w:bottom w:val="nil"/>
              <w:right w:val="nil"/>
            </w:tcBorders>
          </w:tcPr>
          <w:p w14:paraId="2D8401D9" w14:textId="77777777" w:rsidR="00F76714" w:rsidRPr="00F76714" w:rsidRDefault="00F76714" w:rsidP="00D027DD">
            <w:pPr>
              <w:pStyle w:val="Normal6a"/>
            </w:pPr>
            <w:r w:rsidRPr="00F76714">
              <w:rPr>
                <w:b/>
                <w:i/>
              </w:rPr>
              <w:t>19.</w:t>
            </w:r>
            <w:r w:rsidRPr="00F76714">
              <w:rPr>
                <w:b/>
                <w:i/>
              </w:rPr>
              <w:tab/>
              <w:t>proponuje, aby programy opcji na akcje dla pracowników w UE były zgodne z dwiema zasadami: po pierwsze, opodatkowanie powinno następować w momencie zbycia, a po drugie – zyski powinny być traktowane jako dochód kapitałowy, a nie dochód z pracy, co pozwoli dostosować zachęty dla pracowników do długoterminowego rozwoju przedsiębiorstwa i wyeliminować zakłócający wpływ opodatkowania z góry;</w:t>
            </w:r>
          </w:p>
        </w:tc>
        <w:tc>
          <w:tcPr>
            <w:tcW w:w="4876" w:type="dxa"/>
            <w:tcBorders>
              <w:top w:val="nil"/>
              <w:left w:val="nil"/>
              <w:bottom w:val="nil"/>
              <w:right w:val="nil"/>
            </w:tcBorders>
          </w:tcPr>
          <w:p w14:paraId="3C47A2CC" w14:textId="77777777" w:rsidR="00F76714" w:rsidRPr="00F76714" w:rsidRDefault="00F76714" w:rsidP="00D027DD">
            <w:pPr>
              <w:pStyle w:val="Normal6a"/>
            </w:pPr>
            <w:r w:rsidRPr="00F76714">
              <w:rPr>
                <w:b/>
                <w:i/>
              </w:rPr>
              <w:t>skreśla się</w:t>
            </w:r>
          </w:p>
        </w:tc>
      </w:tr>
    </w:tbl>
    <w:p w14:paraId="7DB78F38"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05FE42A5" w14:textId="77777777" w:rsidR="00F76714" w:rsidRPr="00F76714" w:rsidRDefault="00F76714" w:rsidP="00F76714">
      <w:r w:rsidRPr="00F76714">
        <w:rPr>
          <w:rStyle w:val="HideTWBExt"/>
        </w:rPr>
        <w:t>&lt;/Amend&gt;</w:t>
      </w:r>
    </w:p>
    <w:p w14:paraId="763665F3"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241</w:t>
      </w:r>
      <w:r w:rsidRPr="00F76714">
        <w:rPr>
          <w:rStyle w:val="HideTWBExt"/>
          <w:b w:val="0"/>
        </w:rPr>
        <w:t>&lt;/NumAm&gt;</w:t>
      </w:r>
    </w:p>
    <w:p w14:paraId="1FF20E72"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Herbert Dorfmann, Marco Falcone</w:t>
      </w:r>
      <w:r w:rsidRPr="002457C1">
        <w:rPr>
          <w:rStyle w:val="HideTWBExt"/>
          <w:b w:val="0"/>
          <w:lang w:val="en-US"/>
        </w:rPr>
        <w:t>&lt;/Members&gt;</w:t>
      </w:r>
    </w:p>
    <w:p w14:paraId="2420E5EF" w14:textId="77777777" w:rsidR="00F76714" w:rsidRPr="002457C1" w:rsidRDefault="00F76714" w:rsidP="00F76714">
      <w:pPr>
        <w:pStyle w:val="NormalBold"/>
        <w:rPr>
          <w:lang w:val="en-US"/>
        </w:rPr>
      </w:pPr>
      <w:r w:rsidRPr="002457C1">
        <w:rPr>
          <w:rStyle w:val="HideTWBExt"/>
          <w:b w:val="0"/>
          <w:lang w:val="en-US"/>
        </w:rPr>
        <w:t>&lt;/RepeatBlock-By&gt;</w:t>
      </w:r>
    </w:p>
    <w:p w14:paraId="1D21D659"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3628C39D"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19</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76671785" w14:textId="77777777" w:rsidTr="00D027DD">
        <w:trPr>
          <w:trHeight w:hRule="exact" w:val="240"/>
          <w:jc w:val="center"/>
        </w:trPr>
        <w:tc>
          <w:tcPr>
            <w:tcW w:w="9752" w:type="dxa"/>
            <w:gridSpan w:val="2"/>
            <w:tcBorders>
              <w:top w:val="nil"/>
              <w:left w:val="nil"/>
              <w:bottom w:val="nil"/>
              <w:right w:val="nil"/>
            </w:tcBorders>
          </w:tcPr>
          <w:p w14:paraId="54E5291D" w14:textId="77777777" w:rsidR="00F76714" w:rsidRPr="002457C1" w:rsidRDefault="00F76714" w:rsidP="00D027DD">
            <w:pPr>
              <w:rPr>
                <w:lang w:val="en-US"/>
              </w:rPr>
            </w:pPr>
          </w:p>
        </w:tc>
      </w:tr>
      <w:tr w:rsidR="00F76714" w:rsidRPr="00F76714" w14:paraId="7B2C50F4" w14:textId="77777777" w:rsidTr="00D027DD">
        <w:trPr>
          <w:trHeight w:val="240"/>
          <w:jc w:val="center"/>
        </w:trPr>
        <w:tc>
          <w:tcPr>
            <w:tcW w:w="4876" w:type="dxa"/>
            <w:tcBorders>
              <w:top w:val="nil"/>
              <w:left w:val="nil"/>
              <w:bottom w:val="nil"/>
              <w:right w:val="nil"/>
            </w:tcBorders>
          </w:tcPr>
          <w:p w14:paraId="6BFE4F4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6349B08" w14:textId="77777777" w:rsidR="00F76714" w:rsidRPr="00F76714" w:rsidRDefault="00F76714" w:rsidP="00D027DD">
            <w:pPr>
              <w:pStyle w:val="AmColumnHeading"/>
            </w:pPr>
            <w:r w:rsidRPr="00F76714">
              <w:t>Poprawka</w:t>
            </w:r>
          </w:p>
        </w:tc>
      </w:tr>
      <w:tr w:rsidR="00F76714" w:rsidRPr="00F76714" w14:paraId="1D3DE0F3" w14:textId="77777777" w:rsidTr="00D027DD">
        <w:trPr>
          <w:jc w:val="center"/>
        </w:trPr>
        <w:tc>
          <w:tcPr>
            <w:tcW w:w="4876" w:type="dxa"/>
            <w:tcBorders>
              <w:top w:val="nil"/>
              <w:left w:val="nil"/>
              <w:bottom w:val="nil"/>
              <w:right w:val="nil"/>
            </w:tcBorders>
          </w:tcPr>
          <w:p w14:paraId="6E2A92AE" w14:textId="77777777" w:rsidR="00F76714" w:rsidRPr="00F76714" w:rsidRDefault="00F76714" w:rsidP="00D027DD">
            <w:pPr>
              <w:pStyle w:val="Normal6a"/>
            </w:pPr>
            <w:r w:rsidRPr="00F76714">
              <w:t>19.</w:t>
            </w:r>
            <w:r w:rsidRPr="00F76714">
              <w:tab/>
              <w:t xml:space="preserve">proponuje, aby </w:t>
            </w:r>
            <w:r w:rsidRPr="00F76714">
              <w:rPr>
                <w:b/>
                <w:i/>
              </w:rPr>
              <w:t xml:space="preserve">programy opcji </w:t>
            </w:r>
            <w:r w:rsidRPr="00F76714">
              <w:t xml:space="preserve">na akcje </w:t>
            </w:r>
            <w:r w:rsidRPr="00F76714">
              <w:rPr>
                <w:b/>
                <w:i/>
              </w:rPr>
              <w:t xml:space="preserve">dla pracowników w UE były zgodne z dwiema zasadami: </w:t>
            </w:r>
            <w:r w:rsidRPr="00F76714">
              <w:t xml:space="preserve">po pierwsze, opodatkowanie </w:t>
            </w:r>
            <w:r w:rsidRPr="00F76714">
              <w:rPr>
                <w:b/>
                <w:i/>
              </w:rPr>
              <w:t xml:space="preserve">powinno następować </w:t>
            </w:r>
            <w:r w:rsidRPr="00F76714">
              <w:t xml:space="preserve">w momencie zbycia, a po drugie – zyski </w:t>
            </w:r>
            <w:r w:rsidRPr="00F76714">
              <w:rPr>
                <w:b/>
                <w:i/>
              </w:rPr>
              <w:t xml:space="preserve">powinny być </w:t>
            </w:r>
            <w:r w:rsidRPr="00F76714">
              <w:t xml:space="preserve">traktowane jako dochód kapitałowy, a nie dochód z pracy, co </w:t>
            </w:r>
            <w:r w:rsidRPr="00F76714">
              <w:rPr>
                <w:b/>
                <w:i/>
              </w:rPr>
              <w:t xml:space="preserve">pozwoli </w:t>
            </w:r>
            <w:r w:rsidRPr="00F76714">
              <w:t xml:space="preserve">dostosować zachęty dla pracowników do długoterminowego rozwoju przedsiębiorstwa </w:t>
            </w:r>
            <w:r w:rsidRPr="00F76714">
              <w:rPr>
                <w:b/>
                <w:i/>
              </w:rPr>
              <w:t xml:space="preserve">i </w:t>
            </w:r>
            <w:r w:rsidRPr="00F76714">
              <w:t>wyeliminować zakłócający wpływ opodatkowania z góry;</w:t>
            </w:r>
          </w:p>
        </w:tc>
        <w:tc>
          <w:tcPr>
            <w:tcW w:w="4876" w:type="dxa"/>
            <w:tcBorders>
              <w:top w:val="nil"/>
              <w:left w:val="nil"/>
              <w:bottom w:val="nil"/>
              <w:right w:val="nil"/>
            </w:tcBorders>
          </w:tcPr>
          <w:p w14:paraId="724A08BB" w14:textId="77777777" w:rsidR="00F76714" w:rsidRPr="00F76714" w:rsidRDefault="00F76714" w:rsidP="00D027DD">
            <w:pPr>
              <w:pStyle w:val="Normal6a"/>
            </w:pPr>
            <w:r w:rsidRPr="00F76714">
              <w:t>19.</w:t>
            </w:r>
            <w:r w:rsidRPr="00F76714">
              <w:tab/>
              <w:t xml:space="preserve">proponuje, aby </w:t>
            </w:r>
            <w:r w:rsidRPr="00F76714">
              <w:rPr>
                <w:b/>
                <w:i/>
              </w:rPr>
              <w:t xml:space="preserve">w przypadku przedsiębiorstw uczestniczących w 28. systemie prawnym wynagrodzenia kapitałowe pracowników i założycieli – w tym opcje </w:t>
            </w:r>
            <w:r w:rsidRPr="00F76714">
              <w:t>na akcje</w:t>
            </w:r>
            <w:r w:rsidRPr="00F76714">
              <w:rPr>
                <w:b/>
                <w:i/>
              </w:rPr>
              <w:t xml:space="preserve">, warranty i warunkowe prawa do akcji – podlegały zharmonizowanym ramom na szczeblu UE, zgodnie z którymi, </w:t>
            </w:r>
            <w:r w:rsidRPr="00F76714">
              <w:t xml:space="preserve">po pierwsze, opodatkowanie </w:t>
            </w:r>
            <w:r w:rsidRPr="00F76714">
              <w:rPr>
                <w:b/>
                <w:i/>
              </w:rPr>
              <w:t xml:space="preserve">następowałoby wyłącznie </w:t>
            </w:r>
            <w:r w:rsidRPr="00F76714">
              <w:t xml:space="preserve">w momencie zbycia </w:t>
            </w:r>
            <w:r w:rsidRPr="00F76714">
              <w:rPr>
                <w:b/>
                <w:i/>
              </w:rPr>
              <w:t>udziałów bazowych</w:t>
            </w:r>
            <w:r w:rsidRPr="00F76714">
              <w:t xml:space="preserve">, a </w:t>
            </w:r>
            <w:r w:rsidRPr="00F76714">
              <w:rPr>
                <w:b/>
                <w:i/>
              </w:rPr>
              <w:t xml:space="preserve">nie w chwili przyznania, nabycia uprawnień ani wykonania prawa, a </w:t>
            </w:r>
            <w:r w:rsidRPr="00F76714">
              <w:t xml:space="preserve">po drugie – </w:t>
            </w:r>
            <w:r w:rsidRPr="00F76714">
              <w:rPr>
                <w:b/>
                <w:i/>
              </w:rPr>
              <w:t xml:space="preserve">kwalifikujące się </w:t>
            </w:r>
            <w:r w:rsidRPr="00F76714">
              <w:t xml:space="preserve">zyski </w:t>
            </w:r>
            <w:r w:rsidRPr="00F76714">
              <w:rPr>
                <w:b/>
                <w:i/>
              </w:rPr>
              <w:t xml:space="preserve">byłyby </w:t>
            </w:r>
            <w:r w:rsidRPr="00F76714">
              <w:t xml:space="preserve">traktowane jako dochód kapitałowy </w:t>
            </w:r>
            <w:r w:rsidRPr="00F76714">
              <w:rPr>
                <w:b/>
                <w:i/>
              </w:rPr>
              <w:t>podlegający podatkowi od zysków kapitałowych</w:t>
            </w:r>
            <w:r w:rsidRPr="00F76714">
              <w:t xml:space="preserve">, a nie </w:t>
            </w:r>
            <w:r w:rsidRPr="00F76714">
              <w:rPr>
                <w:b/>
                <w:i/>
              </w:rPr>
              <w:t xml:space="preserve">jako </w:t>
            </w:r>
            <w:r w:rsidRPr="00F76714">
              <w:t xml:space="preserve">dochód z pracy, co </w:t>
            </w:r>
            <w:r w:rsidRPr="00F76714">
              <w:rPr>
                <w:b/>
                <w:i/>
              </w:rPr>
              <w:t xml:space="preserve">pozwoliłoby </w:t>
            </w:r>
            <w:r w:rsidRPr="00F76714">
              <w:t>dostosować zachęty dla pracowników do długoterminowego rozwoju przedsiębiorstwa</w:t>
            </w:r>
            <w:r w:rsidRPr="00F76714">
              <w:rPr>
                <w:b/>
                <w:i/>
              </w:rPr>
              <w:t xml:space="preserve">, </w:t>
            </w:r>
            <w:r w:rsidRPr="00F76714">
              <w:t xml:space="preserve">wyeliminować </w:t>
            </w:r>
            <w:r w:rsidRPr="00F76714">
              <w:rPr>
                <w:b/>
                <w:i/>
              </w:rPr>
              <w:t xml:space="preserve">silnie </w:t>
            </w:r>
            <w:r w:rsidRPr="00F76714">
              <w:t xml:space="preserve">zakłócający wpływ opodatkowania z góry </w:t>
            </w:r>
            <w:r w:rsidRPr="00F76714">
              <w:rPr>
                <w:b/>
                <w:i/>
              </w:rPr>
              <w:t>oraz umożliwić innowacyjnym przedsiębiorstwom przyciąganie i zatrzymywanie talentów na warunkach porównywalnych z warunkami dostępnymi w innych konkurencyjnych jurysdykcjach</w:t>
            </w:r>
            <w:r w:rsidRPr="00F76714">
              <w:t xml:space="preserve">; </w:t>
            </w:r>
            <w:r w:rsidRPr="00F76714">
              <w:rPr>
                <w:b/>
                <w:i/>
              </w:rPr>
              <w:t>podkreśla, że to zharmonizowane traktowanie musi mieć jednolite zastosowanie we wszystkich uczestniczących państwach członkowskich, bez możliwości odstąpienia od niego na szczeblu krajowym, ponieważ wszelkie wyłączenia ponownie wprowadziłyby złożoność transgraniczną, którą system ten ma wyeliminować;</w:t>
            </w:r>
          </w:p>
        </w:tc>
      </w:tr>
    </w:tbl>
    <w:p w14:paraId="69EB9D39"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0EFB7079" w14:textId="77777777" w:rsidR="00F76714" w:rsidRPr="002457C1" w:rsidRDefault="00F76714" w:rsidP="00F76714">
      <w:pPr>
        <w:rPr>
          <w:lang w:val="en-US"/>
        </w:rPr>
      </w:pPr>
      <w:r w:rsidRPr="002457C1">
        <w:rPr>
          <w:rStyle w:val="HideTWBExt"/>
          <w:lang w:val="en-US"/>
        </w:rPr>
        <w:t>&lt;/Amend&gt;</w:t>
      </w:r>
    </w:p>
    <w:p w14:paraId="3B0DF364"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242</w:t>
      </w:r>
      <w:r w:rsidRPr="002457C1">
        <w:rPr>
          <w:rStyle w:val="HideTWBExt"/>
          <w:b w:val="0"/>
          <w:lang w:val="en-US"/>
        </w:rPr>
        <w:t>&lt;/NumAm&gt;</w:t>
      </w:r>
    </w:p>
    <w:p w14:paraId="213F2017"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Bruno Gonçalves, Niels Fuglsang, Jonás Fernández</w:t>
      </w:r>
      <w:r w:rsidRPr="002457C1">
        <w:rPr>
          <w:rStyle w:val="HideTWBExt"/>
          <w:b w:val="0"/>
          <w:lang w:val="en-US"/>
        </w:rPr>
        <w:t>&lt;/Members&gt;</w:t>
      </w:r>
    </w:p>
    <w:p w14:paraId="0DBEE741" w14:textId="77777777" w:rsidR="00F76714" w:rsidRPr="002457C1" w:rsidRDefault="00F76714" w:rsidP="00F76714">
      <w:pPr>
        <w:pStyle w:val="NormalBold"/>
        <w:rPr>
          <w:lang w:val="en-US"/>
        </w:rPr>
      </w:pPr>
      <w:r w:rsidRPr="002457C1">
        <w:rPr>
          <w:rStyle w:val="HideTWBExt"/>
          <w:b w:val="0"/>
          <w:lang w:val="en-US"/>
        </w:rPr>
        <w:t>&lt;/RepeatBlock-By&gt;</w:t>
      </w:r>
    </w:p>
    <w:p w14:paraId="6FBA545E"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5A439D59"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19</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44069B09" w14:textId="77777777" w:rsidTr="00D027DD">
        <w:trPr>
          <w:trHeight w:hRule="exact" w:val="240"/>
          <w:jc w:val="center"/>
        </w:trPr>
        <w:tc>
          <w:tcPr>
            <w:tcW w:w="9752" w:type="dxa"/>
            <w:gridSpan w:val="2"/>
            <w:tcBorders>
              <w:top w:val="nil"/>
              <w:left w:val="nil"/>
              <w:bottom w:val="nil"/>
              <w:right w:val="nil"/>
            </w:tcBorders>
          </w:tcPr>
          <w:p w14:paraId="6EF83B44" w14:textId="77777777" w:rsidR="00F76714" w:rsidRPr="002457C1" w:rsidRDefault="00F76714" w:rsidP="00D027DD">
            <w:pPr>
              <w:rPr>
                <w:lang w:val="en-US"/>
              </w:rPr>
            </w:pPr>
          </w:p>
        </w:tc>
      </w:tr>
      <w:tr w:rsidR="00F76714" w:rsidRPr="00F76714" w14:paraId="09A011BD" w14:textId="77777777" w:rsidTr="00D027DD">
        <w:trPr>
          <w:trHeight w:val="240"/>
          <w:jc w:val="center"/>
        </w:trPr>
        <w:tc>
          <w:tcPr>
            <w:tcW w:w="4876" w:type="dxa"/>
            <w:tcBorders>
              <w:top w:val="nil"/>
              <w:left w:val="nil"/>
              <w:bottom w:val="nil"/>
              <w:right w:val="nil"/>
            </w:tcBorders>
          </w:tcPr>
          <w:p w14:paraId="4C76818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9533EE0" w14:textId="77777777" w:rsidR="00F76714" w:rsidRPr="00F76714" w:rsidRDefault="00F76714" w:rsidP="00D027DD">
            <w:pPr>
              <w:pStyle w:val="AmColumnHeading"/>
            </w:pPr>
            <w:r w:rsidRPr="00F76714">
              <w:t>Poprawka</w:t>
            </w:r>
          </w:p>
        </w:tc>
      </w:tr>
      <w:tr w:rsidR="00F76714" w:rsidRPr="00F76714" w14:paraId="64BB4B90" w14:textId="77777777" w:rsidTr="00D027DD">
        <w:trPr>
          <w:jc w:val="center"/>
        </w:trPr>
        <w:tc>
          <w:tcPr>
            <w:tcW w:w="4876" w:type="dxa"/>
            <w:tcBorders>
              <w:top w:val="nil"/>
              <w:left w:val="nil"/>
              <w:bottom w:val="nil"/>
              <w:right w:val="nil"/>
            </w:tcBorders>
          </w:tcPr>
          <w:p w14:paraId="5CD52499" w14:textId="77777777" w:rsidR="00F76714" w:rsidRPr="00F76714" w:rsidRDefault="00F76714" w:rsidP="00D027DD">
            <w:pPr>
              <w:pStyle w:val="Normal6a"/>
            </w:pPr>
            <w:r w:rsidRPr="00F76714">
              <w:t>19.</w:t>
            </w:r>
            <w:r w:rsidRPr="00F76714">
              <w:tab/>
              <w:t xml:space="preserve">proponuje, aby programy opcji na akcje dla pracowników w UE </w:t>
            </w:r>
            <w:r w:rsidRPr="00F76714">
              <w:rPr>
                <w:b/>
                <w:i/>
              </w:rPr>
              <w:t>były zgodne z dwiema zasadami</w:t>
            </w:r>
            <w:r w:rsidRPr="00F76714">
              <w:t>: po pierwsze, opodatkowanie powinno następować w momencie zbycia, a po drugie – zyski powinny być traktowane jako dochód kapitałowy, a nie dochód z pracy, co pozwoli dostosować zachęty dla pracowników do długoterminowego rozwoju przedsiębiorstwa i wyeliminować zakłócający wpływ opodatkowania z góry;</w:t>
            </w:r>
          </w:p>
        </w:tc>
        <w:tc>
          <w:tcPr>
            <w:tcW w:w="4876" w:type="dxa"/>
            <w:tcBorders>
              <w:top w:val="nil"/>
              <w:left w:val="nil"/>
              <w:bottom w:val="nil"/>
              <w:right w:val="nil"/>
            </w:tcBorders>
          </w:tcPr>
          <w:p w14:paraId="77E9F079" w14:textId="77777777" w:rsidR="00F76714" w:rsidRPr="00F76714" w:rsidRDefault="00F76714" w:rsidP="00D027DD">
            <w:pPr>
              <w:pStyle w:val="Normal6a"/>
            </w:pPr>
            <w:r w:rsidRPr="00F76714">
              <w:t>19.</w:t>
            </w:r>
            <w:r w:rsidRPr="00F76714">
              <w:tab/>
              <w:t xml:space="preserve">proponuje, aby programy opcji na akcje dla pracowników w UE </w:t>
            </w:r>
            <w:r w:rsidRPr="00F76714">
              <w:rPr>
                <w:b/>
                <w:i/>
              </w:rPr>
              <w:t>spełniały w szczególności dwa warunki</w:t>
            </w:r>
            <w:r w:rsidRPr="00F76714">
              <w:t xml:space="preserve">: po pierwsze, opodatkowanie powinno następować w momencie zbycia, a po drugie – zyski powinny być traktowane jako dochód kapitałowy, a nie dochód z pracy, co pozwoli dostosować zachęty dla pracowników do długoterminowego rozwoju przedsiębiorstwa i wyeliminować zakłócający wpływ opodatkowania z góry; </w:t>
            </w:r>
            <w:r w:rsidRPr="00F76714">
              <w:rPr>
                <w:b/>
                <w:i/>
              </w:rPr>
              <w:t>ma na uwadze potrzebę zrównoważenia ustawowych stawek opodatkowania pracy i kapitału w całej Unii, aby zagwarantować, że opodatkowanie zatrudnienia nie będzie mniej korzystne niż opodatkowanie dochodów z inwestycji kapitałowych;</w:t>
            </w:r>
          </w:p>
        </w:tc>
      </w:tr>
    </w:tbl>
    <w:p w14:paraId="004ECC07"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69F5CD8E" w14:textId="77777777" w:rsidR="00F76714" w:rsidRPr="002457C1" w:rsidRDefault="00F76714" w:rsidP="00F76714">
      <w:pPr>
        <w:rPr>
          <w:lang w:val="en-US"/>
        </w:rPr>
      </w:pPr>
      <w:r w:rsidRPr="002457C1">
        <w:rPr>
          <w:rStyle w:val="HideTWBExt"/>
          <w:lang w:val="en-US"/>
        </w:rPr>
        <w:t>&lt;/Amend&gt;</w:t>
      </w:r>
    </w:p>
    <w:p w14:paraId="73FE4885"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243</w:t>
      </w:r>
      <w:r w:rsidRPr="002457C1">
        <w:rPr>
          <w:rStyle w:val="HideTWBExt"/>
          <w:b w:val="0"/>
          <w:lang w:val="en-US"/>
        </w:rPr>
        <w:t>&lt;/NumAm&gt;</w:t>
      </w:r>
    </w:p>
    <w:p w14:paraId="7D30F998"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Damian Boeselager</w:t>
      </w:r>
      <w:r w:rsidRPr="002457C1">
        <w:rPr>
          <w:rStyle w:val="HideTWBExt"/>
          <w:b w:val="0"/>
          <w:lang w:val="en-US"/>
        </w:rPr>
        <w:t>&lt;/Members&gt;</w:t>
      </w:r>
    </w:p>
    <w:p w14:paraId="5AE42FFB" w14:textId="77777777" w:rsidR="00F76714" w:rsidRPr="00F76714" w:rsidRDefault="00F76714" w:rsidP="00F76714">
      <w:pPr>
        <w:pStyle w:val="NormalBold"/>
      </w:pPr>
      <w:r w:rsidRPr="00F76714">
        <w:rPr>
          <w:rStyle w:val="HideTWBExt"/>
          <w:b w:val="0"/>
        </w:rPr>
        <w:t>&lt;/RepeatBlock-By&gt;</w:t>
      </w:r>
    </w:p>
    <w:p w14:paraId="7F11A27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291EFB1" w14:textId="77777777" w:rsidR="00F76714" w:rsidRPr="00F76714" w:rsidRDefault="00F76714" w:rsidP="00F76714">
      <w:pPr>
        <w:pStyle w:val="NormalBold"/>
      </w:pPr>
      <w:r w:rsidRPr="00F76714">
        <w:rPr>
          <w:rStyle w:val="HideTWBExt"/>
          <w:b w:val="0"/>
        </w:rPr>
        <w:t>&lt;Article&gt;</w:t>
      </w:r>
      <w:r w:rsidRPr="00F76714">
        <w:t>Ustęp 19</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379BFD2" w14:textId="77777777" w:rsidTr="00D027DD">
        <w:trPr>
          <w:trHeight w:hRule="exact" w:val="240"/>
          <w:jc w:val="center"/>
        </w:trPr>
        <w:tc>
          <w:tcPr>
            <w:tcW w:w="9752" w:type="dxa"/>
            <w:gridSpan w:val="2"/>
            <w:tcBorders>
              <w:top w:val="nil"/>
              <w:left w:val="nil"/>
              <w:bottom w:val="nil"/>
              <w:right w:val="nil"/>
            </w:tcBorders>
          </w:tcPr>
          <w:p w14:paraId="13A531F2" w14:textId="77777777" w:rsidR="00F76714" w:rsidRPr="00F76714" w:rsidRDefault="00F76714" w:rsidP="00D027DD"/>
        </w:tc>
      </w:tr>
      <w:tr w:rsidR="00F76714" w:rsidRPr="00F76714" w14:paraId="0E391530" w14:textId="77777777" w:rsidTr="00D027DD">
        <w:trPr>
          <w:trHeight w:val="240"/>
          <w:jc w:val="center"/>
        </w:trPr>
        <w:tc>
          <w:tcPr>
            <w:tcW w:w="4876" w:type="dxa"/>
            <w:tcBorders>
              <w:top w:val="nil"/>
              <w:left w:val="nil"/>
              <w:bottom w:val="nil"/>
              <w:right w:val="nil"/>
            </w:tcBorders>
          </w:tcPr>
          <w:p w14:paraId="30C0A9E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A42580F" w14:textId="77777777" w:rsidR="00F76714" w:rsidRPr="00F76714" w:rsidRDefault="00F76714" w:rsidP="00D027DD">
            <w:pPr>
              <w:pStyle w:val="AmColumnHeading"/>
            </w:pPr>
            <w:r w:rsidRPr="00F76714">
              <w:t>Poprawka</w:t>
            </w:r>
          </w:p>
        </w:tc>
      </w:tr>
      <w:tr w:rsidR="00F76714" w:rsidRPr="00F76714" w14:paraId="164AAC98" w14:textId="77777777" w:rsidTr="00D027DD">
        <w:trPr>
          <w:jc w:val="center"/>
        </w:trPr>
        <w:tc>
          <w:tcPr>
            <w:tcW w:w="4876" w:type="dxa"/>
            <w:tcBorders>
              <w:top w:val="nil"/>
              <w:left w:val="nil"/>
              <w:bottom w:val="nil"/>
              <w:right w:val="nil"/>
            </w:tcBorders>
          </w:tcPr>
          <w:p w14:paraId="3EEE8ED5" w14:textId="77777777" w:rsidR="00F76714" w:rsidRPr="00F76714" w:rsidRDefault="00F76714" w:rsidP="00D027DD">
            <w:pPr>
              <w:pStyle w:val="Normal6a"/>
            </w:pPr>
            <w:r w:rsidRPr="00F76714">
              <w:t>19.</w:t>
            </w:r>
            <w:r w:rsidRPr="00F76714">
              <w:tab/>
              <w:t>proponuje, aby programy opcji na akcje dla pracowników w UE były zgodne z dwiema zasadami: po pierwsze, opodatkowanie powinno następować w momencie zbycia, a po drugie – zyski powinny być traktowane jako dochód kapitałowy, a nie dochód z pracy, co pozwoli dostosować zachęty dla pracowników do długoterminowego rozwoju przedsiębiorstwa i wyeliminować zakłócający wpływ opodatkowania z góry;</w:t>
            </w:r>
          </w:p>
        </w:tc>
        <w:tc>
          <w:tcPr>
            <w:tcW w:w="4876" w:type="dxa"/>
            <w:tcBorders>
              <w:top w:val="nil"/>
              <w:left w:val="nil"/>
              <w:bottom w:val="nil"/>
              <w:right w:val="nil"/>
            </w:tcBorders>
          </w:tcPr>
          <w:p w14:paraId="60EA444A" w14:textId="77777777" w:rsidR="00F76714" w:rsidRPr="00F76714" w:rsidRDefault="00F76714" w:rsidP="00D027DD">
            <w:pPr>
              <w:pStyle w:val="Normal6a"/>
            </w:pPr>
            <w:r w:rsidRPr="00F76714">
              <w:t>19.</w:t>
            </w:r>
            <w:r w:rsidRPr="00F76714">
              <w:tab/>
              <w:t>proponuje, aby programy opcji na akcje dla pracowników w UE były zgodne z dwiema zasadami: po pierwsze, opodatkowanie powinno następować w momencie zbycia, a po drugie – zyski powinny być traktowane jako dochód kapitałowy, a nie dochód z pracy, co pozwoli dostosować zachęty dla pracowników do długoterminowego rozwoju przedsiębiorstwa i wyeliminować zakłócający wpływ opodatkowania z góry; apeluje ponadto, aby zasady te były stosowane jednolicie w sytuacjach transgranicznych oraz aby w kwalifikujących się programach w ramach 28. systemu prawnego opodatkowanie nie następowało w chwili przyznania, nabycia uprawnień ani wykonania prawa;</w:t>
            </w:r>
          </w:p>
        </w:tc>
      </w:tr>
    </w:tbl>
    <w:p w14:paraId="49CBF14D"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2FF4E5A6" w14:textId="77777777" w:rsidR="00F76714" w:rsidRPr="002457C1" w:rsidRDefault="00F76714" w:rsidP="00F76714">
      <w:pPr>
        <w:rPr>
          <w:lang w:val="en-US"/>
        </w:rPr>
      </w:pPr>
      <w:r w:rsidRPr="002457C1">
        <w:rPr>
          <w:rStyle w:val="HideTWBExt"/>
          <w:lang w:val="en-US"/>
        </w:rPr>
        <w:t>&lt;/Amend&gt;</w:t>
      </w:r>
    </w:p>
    <w:p w14:paraId="78C7A038"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244</w:t>
      </w:r>
      <w:r w:rsidRPr="002457C1">
        <w:rPr>
          <w:rStyle w:val="HideTWBExt"/>
          <w:b w:val="0"/>
          <w:lang w:val="en-US"/>
        </w:rPr>
        <w:t>&lt;/NumAm&gt;</w:t>
      </w:r>
    </w:p>
    <w:p w14:paraId="1D5A70EB"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Luděk Niedermayer</w:t>
      </w:r>
      <w:r w:rsidRPr="002457C1">
        <w:rPr>
          <w:rStyle w:val="HideTWBExt"/>
          <w:b w:val="0"/>
          <w:lang w:val="en-US"/>
        </w:rPr>
        <w:t>&lt;/Members&gt;</w:t>
      </w:r>
    </w:p>
    <w:p w14:paraId="31AAA27E" w14:textId="77777777" w:rsidR="00F76714" w:rsidRPr="002457C1" w:rsidRDefault="00F76714" w:rsidP="00F76714">
      <w:pPr>
        <w:pStyle w:val="NormalBold"/>
        <w:rPr>
          <w:lang w:val="en-US"/>
        </w:rPr>
      </w:pPr>
      <w:r w:rsidRPr="002457C1">
        <w:rPr>
          <w:rStyle w:val="HideTWBExt"/>
          <w:b w:val="0"/>
          <w:lang w:val="en-US"/>
        </w:rPr>
        <w:t>&lt;/RepeatBlock-By&gt;</w:t>
      </w:r>
    </w:p>
    <w:p w14:paraId="7A287B4F"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7E0F8719"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19</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14A2B872" w14:textId="77777777" w:rsidTr="00D027DD">
        <w:trPr>
          <w:trHeight w:hRule="exact" w:val="240"/>
          <w:jc w:val="center"/>
        </w:trPr>
        <w:tc>
          <w:tcPr>
            <w:tcW w:w="9752" w:type="dxa"/>
            <w:gridSpan w:val="2"/>
            <w:tcBorders>
              <w:top w:val="nil"/>
              <w:left w:val="nil"/>
              <w:bottom w:val="nil"/>
              <w:right w:val="nil"/>
            </w:tcBorders>
          </w:tcPr>
          <w:p w14:paraId="34BEBE99" w14:textId="77777777" w:rsidR="00F76714" w:rsidRPr="002457C1" w:rsidRDefault="00F76714" w:rsidP="00D027DD">
            <w:pPr>
              <w:rPr>
                <w:lang w:val="en-US"/>
              </w:rPr>
            </w:pPr>
          </w:p>
        </w:tc>
      </w:tr>
      <w:tr w:rsidR="00F76714" w:rsidRPr="00F76714" w14:paraId="3263E5F0" w14:textId="77777777" w:rsidTr="00D027DD">
        <w:trPr>
          <w:trHeight w:val="240"/>
          <w:jc w:val="center"/>
        </w:trPr>
        <w:tc>
          <w:tcPr>
            <w:tcW w:w="4876" w:type="dxa"/>
            <w:tcBorders>
              <w:top w:val="nil"/>
              <w:left w:val="nil"/>
              <w:bottom w:val="nil"/>
              <w:right w:val="nil"/>
            </w:tcBorders>
          </w:tcPr>
          <w:p w14:paraId="418A9E1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DE0C148" w14:textId="77777777" w:rsidR="00F76714" w:rsidRPr="00F76714" w:rsidRDefault="00F76714" w:rsidP="00D027DD">
            <w:pPr>
              <w:pStyle w:val="AmColumnHeading"/>
            </w:pPr>
            <w:r w:rsidRPr="00F76714">
              <w:t>Poprawka</w:t>
            </w:r>
          </w:p>
        </w:tc>
      </w:tr>
      <w:tr w:rsidR="00F76714" w:rsidRPr="00F76714" w14:paraId="210AAC8C" w14:textId="77777777" w:rsidTr="00D027DD">
        <w:trPr>
          <w:jc w:val="center"/>
        </w:trPr>
        <w:tc>
          <w:tcPr>
            <w:tcW w:w="4876" w:type="dxa"/>
            <w:tcBorders>
              <w:top w:val="nil"/>
              <w:left w:val="nil"/>
              <w:bottom w:val="nil"/>
              <w:right w:val="nil"/>
            </w:tcBorders>
          </w:tcPr>
          <w:p w14:paraId="3D78E88D" w14:textId="77777777" w:rsidR="00F76714" w:rsidRPr="00F76714" w:rsidRDefault="00F76714" w:rsidP="00D027DD">
            <w:pPr>
              <w:pStyle w:val="Normal6a"/>
            </w:pPr>
            <w:r w:rsidRPr="00F76714">
              <w:t>19.</w:t>
            </w:r>
            <w:r w:rsidRPr="00F76714">
              <w:tab/>
            </w:r>
            <w:r w:rsidRPr="00F76714">
              <w:rPr>
                <w:b/>
                <w:i/>
              </w:rPr>
              <w:t xml:space="preserve">proponuje, aby programy </w:t>
            </w:r>
            <w:r w:rsidRPr="00F76714">
              <w:t xml:space="preserve">opcji na akcje dla pracowników w UE </w:t>
            </w:r>
            <w:r w:rsidRPr="00F76714">
              <w:rPr>
                <w:b/>
                <w:i/>
              </w:rPr>
              <w:t xml:space="preserve">były </w:t>
            </w:r>
            <w:r w:rsidRPr="00F76714">
              <w:t>zgodne z dwiema zasadami: po pierwsze, opodatkowanie powinno następować w momencie zbycia, a po drugie – zyski powinny być traktowane jako dochód kapitałowy, a nie dochód z pracy, co pozwoli dostosować zachęty dla pracowników do długoterminowego rozwoju przedsiębiorstwa i wyeliminować zakłócający wpływ opodatkowania z góry;</w:t>
            </w:r>
          </w:p>
        </w:tc>
        <w:tc>
          <w:tcPr>
            <w:tcW w:w="4876" w:type="dxa"/>
            <w:tcBorders>
              <w:top w:val="nil"/>
              <w:left w:val="nil"/>
              <w:bottom w:val="nil"/>
              <w:right w:val="nil"/>
            </w:tcBorders>
          </w:tcPr>
          <w:p w14:paraId="627E442F" w14:textId="77777777" w:rsidR="00F76714" w:rsidRPr="00F76714" w:rsidRDefault="00F76714" w:rsidP="00D027DD">
            <w:pPr>
              <w:pStyle w:val="Normal6a"/>
            </w:pPr>
            <w:r w:rsidRPr="00F76714">
              <w:t>19.</w:t>
            </w:r>
            <w:r w:rsidRPr="00F76714">
              <w:tab/>
            </w:r>
            <w:r w:rsidRPr="00F76714">
              <w:rPr>
                <w:b/>
                <w:i/>
              </w:rPr>
              <w:t xml:space="preserve">podkreśla, że jednolite przepisy lub podobne instrumenty dotyczące </w:t>
            </w:r>
            <w:r w:rsidRPr="00F76714">
              <w:t xml:space="preserve">opcji na akcje dla pracowników w UE </w:t>
            </w:r>
            <w:r w:rsidRPr="00F76714">
              <w:rPr>
                <w:b/>
                <w:i/>
              </w:rPr>
              <w:t xml:space="preserve">powinny zostać włączone do rozszerzonego 28. systemu prawnego oraz stanowić zalecany standard w ramach 28. systemu prawnego; takie traktowanie musi być. </w:t>
            </w:r>
            <w:r w:rsidRPr="00F76714">
              <w:t>zgodne z dwiema zasadami: po pierwsze, opodatkowanie powinno następować w momencie zbycia, a po drugie – zyski powinny być traktowane jako dochód kapitałowy, a nie dochód z pracy, co pozwoli dostosować zachęty dla pracowników do długoterminowego rozwoju przedsiębiorstwa i wyeliminować zakłócający wpływ opodatkowania z góry;</w:t>
            </w:r>
          </w:p>
        </w:tc>
      </w:tr>
    </w:tbl>
    <w:p w14:paraId="318A38CC"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1EB1BDF5" w14:textId="77777777" w:rsidR="00F76714" w:rsidRPr="002457C1" w:rsidRDefault="00F76714" w:rsidP="00F76714">
      <w:pPr>
        <w:rPr>
          <w:lang w:val="en-US"/>
        </w:rPr>
      </w:pPr>
      <w:r w:rsidRPr="002457C1">
        <w:rPr>
          <w:rStyle w:val="HideTWBExt"/>
          <w:lang w:val="en-US"/>
        </w:rPr>
        <w:t>&lt;/Amend&gt;</w:t>
      </w:r>
    </w:p>
    <w:p w14:paraId="1B727F4B"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245</w:t>
      </w:r>
      <w:r w:rsidRPr="002457C1">
        <w:rPr>
          <w:rStyle w:val="HideTWBExt"/>
          <w:b w:val="0"/>
          <w:lang w:val="en-US"/>
        </w:rPr>
        <w:t>&lt;/NumAm&gt;</w:t>
      </w:r>
    </w:p>
    <w:p w14:paraId="128A1F57"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Luděk Niedermayer</w:t>
      </w:r>
      <w:r w:rsidRPr="002457C1">
        <w:rPr>
          <w:rStyle w:val="HideTWBExt"/>
          <w:b w:val="0"/>
          <w:lang w:val="en-US"/>
        </w:rPr>
        <w:t>&lt;/Members&gt;</w:t>
      </w:r>
    </w:p>
    <w:p w14:paraId="57E0FDD5" w14:textId="77777777" w:rsidR="00F76714" w:rsidRPr="00F76714" w:rsidRDefault="00F76714" w:rsidP="00F76714">
      <w:pPr>
        <w:pStyle w:val="NormalBold"/>
      </w:pPr>
      <w:r w:rsidRPr="00F76714">
        <w:rPr>
          <w:rStyle w:val="HideTWBExt"/>
          <w:b w:val="0"/>
        </w:rPr>
        <w:t>&lt;/RepeatBlock-By&gt;</w:t>
      </w:r>
    </w:p>
    <w:p w14:paraId="6D76BB2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EF7B5A4" w14:textId="77777777" w:rsidR="00F76714" w:rsidRPr="00F76714" w:rsidRDefault="00F76714" w:rsidP="00F76714">
      <w:pPr>
        <w:pStyle w:val="NormalBold"/>
      </w:pPr>
      <w:r w:rsidRPr="00F76714">
        <w:rPr>
          <w:rStyle w:val="HideTWBExt"/>
          <w:b w:val="0"/>
        </w:rPr>
        <w:t>&lt;Article&gt;</w:t>
      </w:r>
      <w:r w:rsidRPr="00F76714">
        <w:t>Ustęp 19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45775B8" w14:textId="77777777" w:rsidTr="00D027DD">
        <w:trPr>
          <w:trHeight w:hRule="exact" w:val="240"/>
          <w:jc w:val="center"/>
        </w:trPr>
        <w:tc>
          <w:tcPr>
            <w:tcW w:w="9752" w:type="dxa"/>
            <w:gridSpan w:val="2"/>
            <w:tcBorders>
              <w:top w:val="nil"/>
              <w:left w:val="nil"/>
              <w:bottom w:val="nil"/>
              <w:right w:val="nil"/>
            </w:tcBorders>
          </w:tcPr>
          <w:p w14:paraId="00003E02" w14:textId="77777777" w:rsidR="00F76714" w:rsidRPr="00F76714" w:rsidRDefault="00F76714" w:rsidP="00D027DD"/>
        </w:tc>
      </w:tr>
      <w:tr w:rsidR="00F76714" w:rsidRPr="00F76714" w14:paraId="26137637" w14:textId="77777777" w:rsidTr="00D027DD">
        <w:trPr>
          <w:trHeight w:val="240"/>
          <w:jc w:val="center"/>
        </w:trPr>
        <w:tc>
          <w:tcPr>
            <w:tcW w:w="4876" w:type="dxa"/>
            <w:tcBorders>
              <w:top w:val="nil"/>
              <w:left w:val="nil"/>
              <w:bottom w:val="nil"/>
              <w:right w:val="nil"/>
            </w:tcBorders>
          </w:tcPr>
          <w:p w14:paraId="4A4BE70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CEA5D8B" w14:textId="77777777" w:rsidR="00F76714" w:rsidRPr="00F76714" w:rsidRDefault="00F76714" w:rsidP="00D027DD">
            <w:pPr>
              <w:pStyle w:val="AmColumnHeading"/>
            </w:pPr>
            <w:r w:rsidRPr="00F76714">
              <w:t>Poprawka</w:t>
            </w:r>
          </w:p>
        </w:tc>
      </w:tr>
      <w:tr w:rsidR="00F76714" w:rsidRPr="00F76714" w14:paraId="7C330D3C" w14:textId="77777777" w:rsidTr="00D027DD">
        <w:trPr>
          <w:jc w:val="center"/>
        </w:trPr>
        <w:tc>
          <w:tcPr>
            <w:tcW w:w="4876" w:type="dxa"/>
            <w:tcBorders>
              <w:top w:val="nil"/>
              <w:left w:val="nil"/>
              <w:bottom w:val="nil"/>
              <w:right w:val="nil"/>
            </w:tcBorders>
          </w:tcPr>
          <w:p w14:paraId="53AAD1DA" w14:textId="77777777" w:rsidR="00F76714" w:rsidRPr="00F76714" w:rsidRDefault="00F76714" w:rsidP="00D027DD">
            <w:pPr>
              <w:pStyle w:val="Normal6a"/>
            </w:pPr>
          </w:p>
        </w:tc>
        <w:tc>
          <w:tcPr>
            <w:tcW w:w="4876" w:type="dxa"/>
            <w:tcBorders>
              <w:top w:val="nil"/>
              <w:left w:val="nil"/>
              <w:bottom w:val="nil"/>
              <w:right w:val="nil"/>
            </w:tcBorders>
          </w:tcPr>
          <w:p w14:paraId="5B418909" w14:textId="77777777" w:rsidR="00F76714" w:rsidRPr="00F76714" w:rsidRDefault="00F76714" w:rsidP="00D027DD">
            <w:pPr>
              <w:pStyle w:val="Normal6a"/>
            </w:pPr>
            <w:r w:rsidRPr="00F76714">
              <w:rPr>
                <w:b/>
                <w:i/>
              </w:rPr>
              <w:t>19a.</w:t>
            </w:r>
            <w:r w:rsidRPr="00F76714">
              <w:rPr>
                <w:b/>
                <w:i/>
              </w:rPr>
              <w:tab/>
              <w:t>podkreśla rolę programów akcji pracowniczych i podobnych mechanizmów w tworzeniu zachęt dla kluczowego personelu w takich przedsiębiorstwach, w tym założycieli i innych niezbędnych pracowników, których umiejętności i wiedza fachowa mają kluczowe znaczenie dla rozwoju przedsiębiorstwa; podkreśla, że przejrzysty, racjonalny ekonomicznie i przewidywalny system podatkowy dotyczący takich instrumentów ma zasadnicze znaczenie dla zatrzymania tych przedsiębiorstw w Unii;</w:t>
            </w:r>
          </w:p>
        </w:tc>
      </w:tr>
    </w:tbl>
    <w:p w14:paraId="4D8FB760"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1D7AAC07" w14:textId="77777777" w:rsidR="00F76714" w:rsidRPr="002457C1" w:rsidRDefault="00F76714" w:rsidP="00F76714">
      <w:pPr>
        <w:rPr>
          <w:lang w:val="en-US"/>
        </w:rPr>
      </w:pPr>
      <w:r w:rsidRPr="002457C1">
        <w:rPr>
          <w:rStyle w:val="HideTWBExt"/>
          <w:lang w:val="en-US"/>
        </w:rPr>
        <w:t>&lt;/Amend&gt;</w:t>
      </w:r>
    </w:p>
    <w:p w14:paraId="40432229"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246</w:t>
      </w:r>
      <w:r w:rsidRPr="002457C1">
        <w:rPr>
          <w:rStyle w:val="HideTWBExt"/>
          <w:b w:val="0"/>
          <w:lang w:val="en-US"/>
        </w:rPr>
        <w:t>&lt;/NumAm&gt;</w:t>
      </w:r>
    </w:p>
    <w:p w14:paraId="6A825057"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Marco Falcone, Fulvio Martusciello</w:t>
      </w:r>
      <w:r w:rsidRPr="002457C1">
        <w:rPr>
          <w:rStyle w:val="HideTWBExt"/>
          <w:b w:val="0"/>
          <w:lang w:val="en-US"/>
        </w:rPr>
        <w:t>&lt;/Members&gt;</w:t>
      </w:r>
    </w:p>
    <w:p w14:paraId="24510475" w14:textId="77777777" w:rsidR="00F76714" w:rsidRPr="00F76714" w:rsidRDefault="00F76714" w:rsidP="00F76714">
      <w:pPr>
        <w:pStyle w:val="NormalBold"/>
      </w:pPr>
      <w:r w:rsidRPr="00F76714">
        <w:rPr>
          <w:rStyle w:val="HideTWBExt"/>
          <w:b w:val="0"/>
        </w:rPr>
        <w:t>&lt;/RepeatBlock-By&gt;</w:t>
      </w:r>
    </w:p>
    <w:p w14:paraId="5324B0B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19CC090" w14:textId="77777777" w:rsidR="00F76714" w:rsidRPr="00F76714" w:rsidRDefault="00F76714" w:rsidP="00F76714">
      <w:pPr>
        <w:pStyle w:val="NormalBold"/>
      </w:pPr>
      <w:r w:rsidRPr="00F76714">
        <w:rPr>
          <w:rStyle w:val="HideTWBExt"/>
          <w:b w:val="0"/>
        </w:rPr>
        <w:t>&lt;Article&gt;</w:t>
      </w:r>
      <w:r w:rsidRPr="00F76714">
        <w:t>Ustęp 19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03CE589" w14:textId="77777777" w:rsidTr="00D027DD">
        <w:trPr>
          <w:trHeight w:hRule="exact" w:val="240"/>
          <w:jc w:val="center"/>
        </w:trPr>
        <w:tc>
          <w:tcPr>
            <w:tcW w:w="9752" w:type="dxa"/>
            <w:gridSpan w:val="2"/>
            <w:tcBorders>
              <w:top w:val="nil"/>
              <w:left w:val="nil"/>
              <w:bottom w:val="nil"/>
              <w:right w:val="nil"/>
            </w:tcBorders>
          </w:tcPr>
          <w:p w14:paraId="35942ADB" w14:textId="77777777" w:rsidR="00F76714" w:rsidRPr="00F76714" w:rsidRDefault="00F76714" w:rsidP="00D027DD"/>
        </w:tc>
      </w:tr>
      <w:tr w:rsidR="00F76714" w:rsidRPr="00F76714" w14:paraId="599AA94D" w14:textId="77777777" w:rsidTr="00D027DD">
        <w:trPr>
          <w:trHeight w:val="240"/>
          <w:jc w:val="center"/>
        </w:trPr>
        <w:tc>
          <w:tcPr>
            <w:tcW w:w="4876" w:type="dxa"/>
            <w:tcBorders>
              <w:top w:val="nil"/>
              <w:left w:val="nil"/>
              <w:bottom w:val="nil"/>
              <w:right w:val="nil"/>
            </w:tcBorders>
          </w:tcPr>
          <w:p w14:paraId="0B3E614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327D170" w14:textId="77777777" w:rsidR="00F76714" w:rsidRPr="00F76714" w:rsidRDefault="00F76714" w:rsidP="00D027DD">
            <w:pPr>
              <w:pStyle w:val="AmColumnHeading"/>
            </w:pPr>
            <w:r w:rsidRPr="00F76714">
              <w:t>Poprawka</w:t>
            </w:r>
          </w:p>
        </w:tc>
      </w:tr>
      <w:tr w:rsidR="00F76714" w:rsidRPr="00F76714" w14:paraId="536AB0E1" w14:textId="77777777" w:rsidTr="00D027DD">
        <w:trPr>
          <w:jc w:val="center"/>
        </w:trPr>
        <w:tc>
          <w:tcPr>
            <w:tcW w:w="4876" w:type="dxa"/>
            <w:tcBorders>
              <w:top w:val="nil"/>
              <w:left w:val="nil"/>
              <w:bottom w:val="nil"/>
              <w:right w:val="nil"/>
            </w:tcBorders>
          </w:tcPr>
          <w:p w14:paraId="1D5DD34E" w14:textId="77777777" w:rsidR="00F76714" w:rsidRPr="00F76714" w:rsidRDefault="00F76714" w:rsidP="00D027DD">
            <w:pPr>
              <w:pStyle w:val="Normal6a"/>
            </w:pPr>
          </w:p>
        </w:tc>
        <w:tc>
          <w:tcPr>
            <w:tcW w:w="4876" w:type="dxa"/>
            <w:tcBorders>
              <w:top w:val="nil"/>
              <w:left w:val="nil"/>
              <w:bottom w:val="nil"/>
              <w:right w:val="nil"/>
            </w:tcBorders>
          </w:tcPr>
          <w:p w14:paraId="33801321" w14:textId="77777777" w:rsidR="00F76714" w:rsidRPr="00F76714" w:rsidRDefault="00F76714" w:rsidP="00D027DD">
            <w:pPr>
              <w:pStyle w:val="Normal6a"/>
            </w:pPr>
            <w:r w:rsidRPr="00F76714">
              <w:rPr>
                <w:b/>
                <w:i/>
              </w:rPr>
              <w:t>19a.</w:t>
            </w:r>
            <w:r w:rsidRPr="00F76714">
              <w:tab/>
            </w:r>
            <w:r w:rsidRPr="00F76714">
              <w:rPr>
                <w:b/>
                <w:i/>
              </w:rPr>
              <w:t>wzywa do wzmocnienia powiązań między 28. systemem a europejskimi politykami przyciągania wykwalifikowanych pracowników i zapewnienia ich mobilności w celu wspierania konkurencyjności oraz integracji europejskiego rynku pracy;</w:t>
            </w:r>
          </w:p>
        </w:tc>
      </w:tr>
    </w:tbl>
    <w:p w14:paraId="3F10840D"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{IT}</w:t>
      </w:r>
      <w:r w:rsidRPr="002457C1">
        <w:rPr>
          <w:lang w:val="en-US"/>
        </w:rPr>
        <w:t>it</w:t>
      </w:r>
      <w:r w:rsidRPr="002457C1">
        <w:rPr>
          <w:rStyle w:val="HideTWBExt"/>
          <w:lang w:val="en-US"/>
        </w:rPr>
        <w:t>&lt;/Original&gt;</w:t>
      </w:r>
    </w:p>
    <w:p w14:paraId="77A6B82B" w14:textId="77777777" w:rsidR="00F76714" w:rsidRPr="002457C1" w:rsidRDefault="00F76714" w:rsidP="00F76714">
      <w:pPr>
        <w:rPr>
          <w:lang w:val="en-US"/>
        </w:rPr>
      </w:pPr>
      <w:r w:rsidRPr="002457C1">
        <w:rPr>
          <w:rStyle w:val="HideTWBExt"/>
          <w:lang w:val="en-US"/>
        </w:rPr>
        <w:t>&lt;/Amend&gt;</w:t>
      </w:r>
    </w:p>
    <w:p w14:paraId="48EEDE6B"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247</w:t>
      </w:r>
      <w:r w:rsidRPr="002457C1">
        <w:rPr>
          <w:rStyle w:val="HideTWBExt"/>
          <w:b w:val="0"/>
          <w:lang w:val="en-US"/>
        </w:rPr>
        <w:t>&lt;/NumAm&gt;</w:t>
      </w:r>
    </w:p>
    <w:p w14:paraId="0ED796CD"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Damian Boeselager</w:t>
      </w:r>
      <w:r w:rsidRPr="002457C1">
        <w:rPr>
          <w:rStyle w:val="HideTWBExt"/>
          <w:b w:val="0"/>
          <w:lang w:val="en-US"/>
        </w:rPr>
        <w:t>&lt;/Members&gt;</w:t>
      </w:r>
    </w:p>
    <w:p w14:paraId="7FC0E779" w14:textId="77777777" w:rsidR="00F76714" w:rsidRPr="00F76714" w:rsidRDefault="00F76714" w:rsidP="00F76714">
      <w:pPr>
        <w:pStyle w:val="NormalBold"/>
      </w:pPr>
      <w:r w:rsidRPr="00F76714">
        <w:rPr>
          <w:rStyle w:val="HideTWBExt"/>
          <w:b w:val="0"/>
        </w:rPr>
        <w:t>&lt;/RepeatBlock-By&gt;</w:t>
      </w:r>
    </w:p>
    <w:p w14:paraId="267D053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53DFD5A" w14:textId="77777777" w:rsidR="00F76714" w:rsidRPr="00F76714" w:rsidRDefault="00F76714" w:rsidP="00F76714">
      <w:pPr>
        <w:pStyle w:val="NormalBold"/>
      </w:pPr>
      <w:r w:rsidRPr="00F76714">
        <w:rPr>
          <w:rStyle w:val="HideTWBExt"/>
          <w:b w:val="0"/>
        </w:rPr>
        <w:t>&lt;Article&gt;</w:t>
      </w:r>
      <w:r w:rsidRPr="00F76714">
        <w:t>Ustęp 20</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E5EB9CD" w14:textId="77777777" w:rsidTr="00D027DD">
        <w:trPr>
          <w:trHeight w:hRule="exact" w:val="240"/>
          <w:jc w:val="center"/>
        </w:trPr>
        <w:tc>
          <w:tcPr>
            <w:tcW w:w="9752" w:type="dxa"/>
            <w:gridSpan w:val="2"/>
            <w:tcBorders>
              <w:top w:val="nil"/>
              <w:left w:val="nil"/>
              <w:bottom w:val="nil"/>
              <w:right w:val="nil"/>
            </w:tcBorders>
          </w:tcPr>
          <w:p w14:paraId="562D2E86" w14:textId="77777777" w:rsidR="00F76714" w:rsidRPr="00F76714" w:rsidRDefault="00F76714" w:rsidP="00D027DD"/>
        </w:tc>
      </w:tr>
      <w:tr w:rsidR="00F76714" w:rsidRPr="00F76714" w14:paraId="5CD653C8" w14:textId="77777777" w:rsidTr="00D027DD">
        <w:trPr>
          <w:trHeight w:val="240"/>
          <w:jc w:val="center"/>
        </w:trPr>
        <w:tc>
          <w:tcPr>
            <w:tcW w:w="4876" w:type="dxa"/>
            <w:tcBorders>
              <w:top w:val="nil"/>
              <w:left w:val="nil"/>
              <w:bottom w:val="nil"/>
              <w:right w:val="nil"/>
            </w:tcBorders>
          </w:tcPr>
          <w:p w14:paraId="330AAF4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BF26340" w14:textId="77777777" w:rsidR="00F76714" w:rsidRPr="00F76714" w:rsidRDefault="00F76714" w:rsidP="00D027DD">
            <w:pPr>
              <w:pStyle w:val="AmColumnHeading"/>
            </w:pPr>
            <w:r w:rsidRPr="00F76714">
              <w:t>Poprawka</w:t>
            </w:r>
          </w:p>
        </w:tc>
      </w:tr>
      <w:tr w:rsidR="00F76714" w:rsidRPr="00F76714" w14:paraId="08DB551A" w14:textId="77777777" w:rsidTr="00D027DD">
        <w:trPr>
          <w:jc w:val="center"/>
        </w:trPr>
        <w:tc>
          <w:tcPr>
            <w:tcW w:w="4876" w:type="dxa"/>
            <w:tcBorders>
              <w:top w:val="nil"/>
              <w:left w:val="nil"/>
              <w:bottom w:val="nil"/>
              <w:right w:val="nil"/>
            </w:tcBorders>
          </w:tcPr>
          <w:p w14:paraId="25590F14" w14:textId="77777777" w:rsidR="00F76714" w:rsidRPr="00F76714" w:rsidRDefault="00F76714" w:rsidP="00D027DD">
            <w:pPr>
              <w:pStyle w:val="Normal6a"/>
            </w:pPr>
            <w:r w:rsidRPr="00F76714">
              <w:t>20.</w:t>
            </w:r>
            <w:r w:rsidRPr="00F76714">
              <w:tab/>
              <w:t>apeluje o znormalizowaną unijną metodę wyceny zapewniającą stosowanie zasad „bezpiecznej przystani” w celu określenia wartości udziałów w spółkach nienotowanych na rynku regulowanym, co zapobiegnie ponownej ocenie z mocą wsteczną i ograniczy niepewność prawa;</w:t>
            </w:r>
          </w:p>
        </w:tc>
        <w:tc>
          <w:tcPr>
            <w:tcW w:w="4876" w:type="dxa"/>
            <w:tcBorders>
              <w:top w:val="nil"/>
              <w:left w:val="nil"/>
              <w:bottom w:val="nil"/>
              <w:right w:val="nil"/>
            </w:tcBorders>
          </w:tcPr>
          <w:p w14:paraId="64A42990" w14:textId="77777777" w:rsidR="00F76714" w:rsidRPr="00F76714" w:rsidRDefault="00F76714" w:rsidP="00D027DD">
            <w:pPr>
              <w:pStyle w:val="Normal6a"/>
            </w:pPr>
            <w:r w:rsidRPr="00F76714">
              <w:t>20.</w:t>
            </w:r>
            <w:r w:rsidRPr="00F76714">
              <w:tab/>
              <w:t xml:space="preserve">apeluje o znormalizowaną unijną metodę wyceny zapewniającą stosowanie zasad „bezpiecznej przystani” w celu określenia wartości udziałów </w:t>
            </w:r>
            <w:r w:rsidRPr="00F76714">
              <w:rPr>
                <w:b/>
                <w:i/>
              </w:rPr>
              <w:t xml:space="preserve">i opcji na udziały </w:t>
            </w:r>
            <w:r w:rsidRPr="00F76714">
              <w:t>w spółkach nienotowanych na rynku regulowanym, co zapobiegnie ponownej ocenie z mocą wsteczną i ograniczy niepewność prawa</w:t>
            </w:r>
            <w:r w:rsidRPr="00F76714">
              <w:rPr>
                <w:b/>
                <w:i/>
              </w:rPr>
              <w:t>, w tym w celu ustalenia ceny wykonania opcji na jasnych i przewidywalnych zasadach we wszystkich państwach członkowskich</w:t>
            </w:r>
            <w:r w:rsidRPr="00F76714">
              <w:t>;</w:t>
            </w:r>
            <w:r w:rsidRPr="00F76714">
              <w:rPr>
                <w:b/>
                <w:i/>
              </w:rPr>
              <w:t> uważa, że taka wycena powinna być uznawana przez uczestniczące organy podatkowe, o ile nie wykazano nadużycia, oszustwa lub oczywistego błędu; </w:t>
            </w:r>
          </w:p>
        </w:tc>
      </w:tr>
    </w:tbl>
    <w:p w14:paraId="615C8D7A"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6AC62A7" w14:textId="77777777" w:rsidR="00F76714" w:rsidRPr="002457C1" w:rsidRDefault="00F76714" w:rsidP="00F76714">
      <w:pPr>
        <w:rPr>
          <w:lang w:val="en-US"/>
        </w:rPr>
      </w:pPr>
      <w:r w:rsidRPr="002457C1">
        <w:rPr>
          <w:rStyle w:val="HideTWBExt"/>
          <w:lang w:val="en-US"/>
        </w:rPr>
        <w:t>&lt;/Amend&gt;</w:t>
      </w:r>
    </w:p>
    <w:p w14:paraId="40194ABD"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248</w:t>
      </w:r>
      <w:r w:rsidRPr="002019F2">
        <w:rPr>
          <w:rStyle w:val="HideTWBExt"/>
          <w:b w:val="0"/>
          <w:lang w:val="en-US"/>
        </w:rPr>
        <w:t>&lt;/NumAm&gt;</w:t>
      </w:r>
    </w:p>
    <w:p w14:paraId="255503A3"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497948ED"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4CEF753A" w14:textId="77777777" w:rsidR="00F76714" w:rsidRPr="00F76714" w:rsidRDefault="00F76714" w:rsidP="00F76714">
      <w:pPr>
        <w:pStyle w:val="NormalBold"/>
      </w:pPr>
      <w:r w:rsidRPr="00F76714">
        <w:rPr>
          <w:rStyle w:val="HideTWBExt"/>
          <w:b w:val="0"/>
        </w:rPr>
        <w:t>&lt;/RepeatBlock-By&gt;</w:t>
      </w:r>
    </w:p>
    <w:p w14:paraId="197116B4"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280A8B2" w14:textId="77777777" w:rsidR="00F76714" w:rsidRPr="00F76714" w:rsidRDefault="00F76714" w:rsidP="00F76714">
      <w:pPr>
        <w:pStyle w:val="NormalBold"/>
      </w:pPr>
      <w:r w:rsidRPr="00F76714">
        <w:rPr>
          <w:rStyle w:val="HideTWBExt"/>
          <w:b w:val="0"/>
        </w:rPr>
        <w:t>&lt;Article&gt;</w:t>
      </w:r>
      <w:r w:rsidRPr="00F76714">
        <w:t>Ustęp 20</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EA89C5A" w14:textId="77777777" w:rsidTr="00D027DD">
        <w:trPr>
          <w:trHeight w:hRule="exact" w:val="240"/>
          <w:jc w:val="center"/>
        </w:trPr>
        <w:tc>
          <w:tcPr>
            <w:tcW w:w="9752" w:type="dxa"/>
            <w:gridSpan w:val="2"/>
            <w:tcBorders>
              <w:top w:val="nil"/>
              <w:left w:val="nil"/>
              <w:bottom w:val="nil"/>
              <w:right w:val="nil"/>
            </w:tcBorders>
          </w:tcPr>
          <w:p w14:paraId="3CD47C12" w14:textId="77777777" w:rsidR="00F76714" w:rsidRPr="00F76714" w:rsidRDefault="00F76714" w:rsidP="00D027DD"/>
        </w:tc>
      </w:tr>
      <w:tr w:rsidR="00F76714" w:rsidRPr="00F76714" w14:paraId="1943983E" w14:textId="77777777" w:rsidTr="00D027DD">
        <w:trPr>
          <w:trHeight w:val="240"/>
          <w:jc w:val="center"/>
        </w:trPr>
        <w:tc>
          <w:tcPr>
            <w:tcW w:w="4876" w:type="dxa"/>
            <w:tcBorders>
              <w:top w:val="nil"/>
              <w:left w:val="nil"/>
              <w:bottom w:val="nil"/>
              <w:right w:val="nil"/>
            </w:tcBorders>
          </w:tcPr>
          <w:p w14:paraId="6582EC0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AA6BA3D" w14:textId="77777777" w:rsidR="00F76714" w:rsidRPr="00F76714" w:rsidRDefault="00F76714" w:rsidP="00D027DD">
            <w:pPr>
              <w:pStyle w:val="AmColumnHeading"/>
            </w:pPr>
            <w:r w:rsidRPr="00F76714">
              <w:t>Poprawka</w:t>
            </w:r>
          </w:p>
        </w:tc>
      </w:tr>
      <w:tr w:rsidR="00F76714" w:rsidRPr="00F76714" w14:paraId="37C981E8" w14:textId="77777777" w:rsidTr="00D027DD">
        <w:trPr>
          <w:jc w:val="center"/>
        </w:trPr>
        <w:tc>
          <w:tcPr>
            <w:tcW w:w="4876" w:type="dxa"/>
            <w:tcBorders>
              <w:top w:val="nil"/>
              <w:left w:val="nil"/>
              <w:bottom w:val="nil"/>
              <w:right w:val="nil"/>
            </w:tcBorders>
          </w:tcPr>
          <w:p w14:paraId="51345372" w14:textId="77777777" w:rsidR="00F76714" w:rsidRPr="00F76714" w:rsidRDefault="00F76714" w:rsidP="00D027DD">
            <w:pPr>
              <w:pStyle w:val="Normal6a"/>
            </w:pPr>
            <w:r w:rsidRPr="00F76714">
              <w:t>20.</w:t>
            </w:r>
            <w:r w:rsidRPr="00F76714">
              <w:tab/>
              <w:t>apeluje o znormalizowaną unijną metodę wyceny zapewniającą stosowanie zasad „bezpiecznej przystani” w celu określenia wartości udziałów w spółkach nienotowanych na rynku regulowanym, co zapobiegnie ponownej ocenie z mocą wsteczną i ograniczy niepewność prawa;</w:t>
            </w:r>
          </w:p>
        </w:tc>
        <w:tc>
          <w:tcPr>
            <w:tcW w:w="4876" w:type="dxa"/>
            <w:tcBorders>
              <w:top w:val="nil"/>
              <w:left w:val="nil"/>
              <w:bottom w:val="nil"/>
              <w:right w:val="nil"/>
            </w:tcBorders>
          </w:tcPr>
          <w:p w14:paraId="5F721CD8" w14:textId="77777777" w:rsidR="00F76714" w:rsidRPr="00F76714" w:rsidRDefault="00F76714" w:rsidP="00D027DD">
            <w:pPr>
              <w:pStyle w:val="Normal6a"/>
            </w:pPr>
            <w:r w:rsidRPr="00F76714">
              <w:t>20.</w:t>
            </w:r>
            <w:r w:rsidRPr="00F76714">
              <w:tab/>
              <w:t xml:space="preserve">apeluje o znormalizowaną unijną metodę wyceny zapewniającą stosowanie zasad „bezpiecznej przystani” w celu określenia wartości udziałów </w:t>
            </w:r>
            <w:r w:rsidRPr="00F76714">
              <w:rPr>
                <w:b/>
                <w:i/>
              </w:rPr>
              <w:t xml:space="preserve">i opcji na udziały </w:t>
            </w:r>
            <w:r w:rsidRPr="00F76714">
              <w:t>w spółkach nienotowanych na rynku regulowanym, co zapobiegnie ponownej ocenie z mocą wsteczną i ograniczy niepewność prawa;</w:t>
            </w:r>
          </w:p>
        </w:tc>
      </w:tr>
    </w:tbl>
    <w:p w14:paraId="4889694A"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5A9904B6" w14:textId="77777777" w:rsidR="00F76714" w:rsidRPr="002457C1" w:rsidRDefault="00F76714" w:rsidP="00F76714">
      <w:pPr>
        <w:rPr>
          <w:lang w:val="en-US"/>
        </w:rPr>
      </w:pPr>
      <w:r w:rsidRPr="002457C1">
        <w:rPr>
          <w:rStyle w:val="HideTWBExt"/>
          <w:lang w:val="en-US"/>
        </w:rPr>
        <w:t>&lt;/Amend&gt;</w:t>
      </w:r>
    </w:p>
    <w:p w14:paraId="7A9837F4"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249</w:t>
      </w:r>
      <w:r w:rsidRPr="002457C1">
        <w:rPr>
          <w:rStyle w:val="HideTWBExt"/>
          <w:b w:val="0"/>
          <w:lang w:val="en-US"/>
        </w:rPr>
        <w:t>&lt;/NumAm&gt;</w:t>
      </w:r>
    </w:p>
    <w:p w14:paraId="3CA78DB7"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Bruno Gonçalves, Niels Fuglsang, Jonás Fernández</w:t>
      </w:r>
      <w:r w:rsidRPr="002457C1">
        <w:rPr>
          <w:rStyle w:val="HideTWBExt"/>
          <w:b w:val="0"/>
          <w:lang w:val="en-US"/>
        </w:rPr>
        <w:t>&lt;/Members&gt;</w:t>
      </w:r>
    </w:p>
    <w:p w14:paraId="02F48BE9" w14:textId="77777777" w:rsidR="00F76714" w:rsidRPr="00F76714" w:rsidRDefault="00F76714" w:rsidP="00F76714">
      <w:pPr>
        <w:pStyle w:val="NormalBold"/>
      </w:pPr>
      <w:r w:rsidRPr="00F76714">
        <w:rPr>
          <w:rStyle w:val="HideTWBExt"/>
          <w:b w:val="0"/>
        </w:rPr>
        <w:t>&lt;/RepeatBlock-By&gt;</w:t>
      </w:r>
    </w:p>
    <w:p w14:paraId="7AA828BB"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02F8BE5" w14:textId="77777777" w:rsidR="00F76714" w:rsidRPr="00F76714" w:rsidRDefault="00F76714" w:rsidP="00F76714">
      <w:pPr>
        <w:pStyle w:val="NormalBold"/>
      </w:pPr>
      <w:r w:rsidRPr="00F76714">
        <w:rPr>
          <w:rStyle w:val="HideTWBExt"/>
          <w:b w:val="0"/>
        </w:rPr>
        <w:t>&lt;Article&gt;</w:t>
      </w:r>
      <w:r w:rsidRPr="00F76714">
        <w:t>Ustęp 21</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96A0CEF" w14:textId="77777777" w:rsidTr="00D027DD">
        <w:trPr>
          <w:trHeight w:hRule="exact" w:val="240"/>
          <w:jc w:val="center"/>
        </w:trPr>
        <w:tc>
          <w:tcPr>
            <w:tcW w:w="9752" w:type="dxa"/>
            <w:gridSpan w:val="2"/>
            <w:tcBorders>
              <w:top w:val="nil"/>
              <w:left w:val="nil"/>
              <w:bottom w:val="nil"/>
              <w:right w:val="nil"/>
            </w:tcBorders>
          </w:tcPr>
          <w:p w14:paraId="5B168145" w14:textId="77777777" w:rsidR="00F76714" w:rsidRPr="00F76714" w:rsidRDefault="00F76714" w:rsidP="00D027DD"/>
        </w:tc>
      </w:tr>
      <w:tr w:rsidR="00F76714" w:rsidRPr="00F76714" w14:paraId="0B74AE80" w14:textId="77777777" w:rsidTr="00D027DD">
        <w:trPr>
          <w:trHeight w:val="240"/>
          <w:jc w:val="center"/>
        </w:trPr>
        <w:tc>
          <w:tcPr>
            <w:tcW w:w="4876" w:type="dxa"/>
            <w:tcBorders>
              <w:top w:val="nil"/>
              <w:left w:val="nil"/>
              <w:bottom w:val="nil"/>
              <w:right w:val="nil"/>
            </w:tcBorders>
          </w:tcPr>
          <w:p w14:paraId="447EF0A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4E25F73" w14:textId="77777777" w:rsidR="00F76714" w:rsidRPr="00F76714" w:rsidRDefault="00F76714" w:rsidP="00D027DD">
            <w:pPr>
              <w:pStyle w:val="AmColumnHeading"/>
            </w:pPr>
            <w:r w:rsidRPr="00F76714">
              <w:t>Poprawka</w:t>
            </w:r>
          </w:p>
        </w:tc>
      </w:tr>
      <w:tr w:rsidR="00F76714" w:rsidRPr="00F76714" w14:paraId="1BF521E5" w14:textId="77777777" w:rsidTr="00D027DD">
        <w:trPr>
          <w:jc w:val="center"/>
        </w:trPr>
        <w:tc>
          <w:tcPr>
            <w:tcW w:w="4876" w:type="dxa"/>
            <w:tcBorders>
              <w:top w:val="nil"/>
              <w:left w:val="nil"/>
              <w:bottom w:val="nil"/>
              <w:right w:val="nil"/>
            </w:tcBorders>
          </w:tcPr>
          <w:p w14:paraId="1657114F" w14:textId="77777777" w:rsidR="00F76714" w:rsidRPr="00F76714" w:rsidRDefault="00F76714" w:rsidP="00D027DD">
            <w:pPr>
              <w:pStyle w:val="Normal6a"/>
            </w:pPr>
            <w:r w:rsidRPr="00F76714">
              <w:rPr>
                <w:b/>
                <w:i/>
              </w:rPr>
              <w:t>21.</w:t>
            </w:r>
            <w:r w:rsidRPr="00F76714">
              <w:rPr>
                <w:b/>
                <w:i/>
              </w:rPr>
              <w:tab/>
              <w:t>przypomina, że składki na ubezpieczenia społeczne i podatki od dochodów emerytalnych pracowników przedsiębiorstwa uczestniczącego w 28. systemie prawnym mogą być ustalane zgodnie z przepisami obowiązującymi w jurysdykcji, w której znajduje się siedziba główna przedsiębiorstwa, co zwiększy pewność prawa i zmniejszy transgraniczne obciążenia administracyjne;</w:t>
            </w:r>
          </w:p>
        </w:tc>
        <w:tc>
          <w:tcPr>
            <w:tcW w:w="4876" w:type="dxa"/>
            <w:tcBorders>
              <w:top w:val="nil"/>
              <w:left w:val="nil"/>
              <w:bottom w:val="nil"/>
              <w:right w:val="nil"/>
            </w:tcBorders>
          </w:tcPr>
          <w:p w14:paraId="253FCF01" w14:textId="77777777" w:rsidR="00F76714" w:rsidRPr="00F76714" w:rsidRDefault="00F76714" w:rsidP="00D027DD">
            <w:pPr>
              <w:pStyle w:val="Normal6a"/>
            </w:pPr>
            <w:r w:rsidRPr="00F76714">
              <w:rPr>
                <w:b/>
                <w:i/>
              </w:rPr>
              <w:t>skreśla się</w:t>
            </w:r>
          </w:p>
        </w:tc>
      </w:tr>
    </w:tbl>
    <w:p w14:paraId="26222170"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066997F6" w14:textId="77777777" w:rsidR="00F76714" w:rsidRPr="00F76714" w:rsidRDefault="00F76714" w:rsidP="00F76714">
      <w:r w:rsidRPr="00F76714">
        <w:rPr>
          <w:rStyle w:val="HideTWBExt"/>
        </w:rPr>
        <w:t>&lt;/Amend&gt;</w:t>
      </w:r>
    </w:p>
    <w:p w14:paraId="2152B125"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250</w:t>
      </w:r>
      <w:r w:rsidRPr="00F76714">
        <w:rPr>
          <w:rStyle w:val="HideTWBExt"/>
          <w:b w:val="0"/>
        </w:rPr>
        <w:t>&lt;/NumAm&gt;</w:t>
      </w:r>
    </w:p>
    <w:p w14:paraId="7C629E1F"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6E59089D" w14:textId="77777777" w:rsidR="00F76714" w:rsidRPr="00F76714" w:rsidRDefault="00F76714" w:rsidP="00F76714">
      <w:pPr>
        <w:pStyle w:val="NormalBold"/>
      </w:pPr>
      <w:r w:rsidRPr="00F76714">
        <w:rPr>
          <w:rStyle w:val="HideTWBExt"/>
          <w:b w:val="0"/>
        </w:rPr>
        <w:t>&lt;/RepeatBlock-By&gt;</w:t>
      </w:r>
    </w:p>
    <w:p w14:paraId="68AC6AE4"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98D9069" w14:textId="77777777" w:rsidR="00F76714" w:rsidRPr="00F76714" w:rsidRDefault="00F76714" w:rsidP="00F76714">
      <w:pPr>
        <w:pStyle w:val="NormalBold"/>
      </w:pPr>
      <w:r w:rsidRPr="00F76714">
        <w:rPr>
          <w:rStyle w:val="HideTWBExt"/>
          <w:b w:val="0"/>
        </w:rPr>
        <w:t>&lt;Article&gt;</w:t>
      </w:r>
      <w:r w:rsidRPr="00F76714">
        <w:t>Ustęp 21</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2B64DEC" w14:textId="77777777" w:rsidTr="00D027DD">
        <w:trPr>
          <w:trHeight w:hRule="exact" w:val="240"/>
          <w:jc w:val="center"/>
        </w:trPr>
        <w:tc>
          <w:tcPr>
            <w:tcW w:w="9752" w:type="dxa"/>
            <w:gridSpan w:val="2"/>
            <w:tcBorders>
              <w:top w:val="nil"/>
              <w:left w:val="nil"/>
              <w:bottom w:val="nil"/>
              <w:right w:val="nil"/>
            </w:tcBorders>
          </w:tcPr>
          <w:p w14:paraId="06E9CEFC" w14:textId="77777777" w:rsidR="00F76714" w:rsidRPr="00F76714" w:rsidRDefault="00F76714" w:rsidP="00D027DD"/>
        </w:tc>
      </w:tr>
      <w:tr w:rsidR="00F76714" w:rsidRPr="00F76714" w14:paraId="4B6F2F26" w14:textId="77777777" w:rsidTr="00D027DD">
        <w:trPr>
          <w:trHeight w:val="240"/>
          <w:jc w:val="center"/>
        </w:trPr>
        <w:tc>
          <w:tcPr>
            <w:tcW w:w="4876" w:type="dxa"/>
            <w:tcBorders>
              <w:top w:val="nil"/>
              <w:left w:val="nil"/>
              <w:bottom w:val="nil"/>
              <w:right w:val="nil"/>
            </w:tcBorders>
          </w:tcPr>
          <w:p w14:paraId="36D82F4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E9B6B46" w14:textId="77777777" w:rsidR="00F76714" w:rsidRPr="00F76714" w:rsidRDefault="00F76714" w:rsidP="00D027DD">
            <w:pPr>
              <w:pStyle w:val="AmColumnHeading"/>
            </w:pPr>
            <w:r w:rsidRPr="00F76714">
              <w:t>Poprawka</w:t>
            </w:r>
          </w:p>
        </w:tc>
      </w:tr>
      <w:tr w:rsidR="00F76714" w:rsidRPr="00F76714" w14:paraId="6F4C6FAF" w14:textId="77777777" w:rsidTr="00D027DD">
        <w:trPr>
          <w:jc w:val="center"/>
        </w:trPr>
        <w:tc>
          <w:tcPr>
            <w:tcW w:w="4876" w:type="dxa"/>
            <w:tcBorders>
              <w:top w:val="nil"/>
              <w:left w:val="nil"/>
              <w:bottom w:val="nil"/>
              <w:right w:val="nil"/>
            </w:tcBorders>
          </w:tcPr>
          <w:p w14:paraId="0370B307" w14:textId="77777777" w:rsidR="00F76714" w:rsidRPr="00F76714" w:rsidRDefault="00F76714" w:rsidP="00D027DD">
            <w:pPr>
              <w:pStyle w:val="Normal6a"/>
            </w:pPr>
            <w:r w:rsidRPr="00F76714">
              <w:rPr>
                <w:b/>
                <w:i/>
              </w:rPr>
              <w:t>21.</w:t>
            </w:r>
            <w:r w:rsidRPr="00F76714">
              <w:rPr>
                <w:b/>
                <w:i/>
              </w:rPr>
              <w:tab/>
              <w:t>przypomina, że składki na ubezpieczenia społeczne i podatki od dochodów emerytalnych pracowników przedsiębiorstwa uczestniczącego w 28. systemie prawnym mogą być ustalane zgodnie z przepisami obowiązującymi w jurysdykcji, w której znajduje się siedziba główna przedsiębiorstwa, co zwiększy pewność prawa i zmniejszy transgraniczne obciążenia administracyjne;</w:t>
            </w:r>
          </w:p>
        </w:tc>
        <w:tc>
          <w:tcPr>
            <w:tcW w:w="4876" w:type="dxa"/>
            <w:tcBorders>
              <w:top w:val="nil"/>
              <w:left w:val="nil"/>
              <w:bottom w:val="nil"/>
              <w:right w:val="nil"/>
            </w:tcBorders>
          </w:tcPr>
          <w:p w14:paraId="1590CE71" w14:textId="77777777" w:rsidR="00F76714" w:rsidRPr="00F76714" w:rsidRDefault="00F76714" w:rsidP="00D027DD">
            <w:pPr>
              <w:pStyle w:val="Normal6a"/>
            </w:pPr>
            <w:r w:rsidRPr="00F76714">
              <w:rPr>
                <w:b/>
                <w:i/>
              </w:rPr>
              <w:t>skreśla się</w:t>
            </w:r>
          </w:p>
        </w:tc>
      </w:tr>
    </w:tbl>
    <w:p w14:paraId="626573F9"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691F0AC5" w14:textId="77777777" w:rsidR="00F76714" w:rsidRPr="00F76714" w:rsidRDefault="00F76714" w:rsidP="00F76714">
      <w:r w:rsidRPr="00F76714">
        <w:rPr>
          <w:rStyle w:val="HideTWBExt"/>
        </w:rPr>
        <w:t>&lt;/Amend&gt;</w:t>
      </w:r>
    </w:p>
    <w:p w14:paraId="760EAC64"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251</w:t>
      </w:r>
      <w:r w:rsidRPr="00F76714">
        <w:rPr>
          <w:rStyle w:val="HideTWBExt"/>
          <w:b w:val="0"/>
        </w:rPr>
        <w:t>&lt;/NumAm&gt;</w:t>
      </w:r>
    </w:p>
    <w:p w14:paraId="2BF874A3"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Pascal Canfin, Billy Kelleher</w:t>
      </w:r>
      <w:r w:rsidRPr="002457C1">
        <w:rPr>
          <w:rStyle w:val="HideTWBExt"/>
          <w:b w:val="0"/>
          <w:lang w:val="en-US"/>
        </w:rPr>
        <w:t>&lt;/Members&gt;</w:t>
      </w:r>
    </w:p>
    <w:p w14:paraId="759F51E0" w14:textId="77777777" w:rsidR="00F76714" w:rsidRPr="00F76714" w:rsidRDefault="00F76714" w:rsidP="00F76714">
      <w:pPr>
        <w:pStyle w:val="NormalBold"/>
      </w:pPr>
      <w:r w:rsidRPr="00F76714">
        <w:rPr>
          <w:rStyle w:val="HideTWBExt"/>
          <w:b w:val="0"/>
        </w:rPr>
        <w:t>&lt;/RepeatBlock-By&gt;</w:t>
      </w:r>
    </w:p>
    <w:p w14:paraId="7C14F53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B0FF5C1" w14:textId="77777777" w:rsidR="00F76714" w:rsidRPr="00F76714" w:rsidRDefault="00F76714" w:rsidP="00F76714">
      <w:pPr>
        <w:pStyle w:val="NormalBold"/>
      </w:pPr>
      <w:r w:rsidRPr="00F76714">
        <w:rPr>
          <w:rStyle w:val="HideTWBExt"/>
          <w:b w:val="0"/>
        </w:rPr>
        <w:t>&lt;Article&gt;</w:t>
      </w:r>
      <w:r w:rsidRPr="00F76714">
        <w:t>Ustęp 21</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DC25ECC" w14:textId="77777777" w:rsidTr="00D027DD">
        <w:trPr>
          <w:trHeight w:hRule="exact" w:val="240"/>
          <w:jc w:val="center"/>
        </w:trPr>
        <w:tc>
          <w:tcPr>
            <w:tcW w:w="9752" w:type="dxa"/>
            <w:gridSpan w:val="2"/>
            <w:tcBorders>
              <w:top w:val="nil"/>
              <w:left w:val="nil"/>
              <w:bottom w:val="nil"/>
              <w:right w:val="nil"/>
            </w:tcBorders>
          </w:tcPr>
          <w:p w14:paraId="3E53BE90" w14:textId="77777777" w:rsidR="00F76714" w:rsidRPr="00F76714" w:rsidRDefault="00F76714" w:rsidP="00D027DD"/>
        </w:tc>
      </w:tr>
      <w:tr w:rsidR="00F76714" w:rsidRPr="00F76714" w14:paraId="09E7AE94" w14:textId="77777777" w:rsidTr="00D027DD">
        <w:trPr>
          <w:trHeight w:val="240"/>
          <w:jc w:val="center"/>
        </w:trPr>
        <w:tc>
          <w:tcPr>
            <w:tcW w:w="4876" w:type="dxa"/>
            <w:tcBorders>
              <w:top w:val="nil"/>
              <w:left w:val="nil"/>
              <w:bottom w:val="nil"/>
              <w:right w:val="nil"/>
            </w:tcBorders>
          </w:tcPr>
          <w:p w14:paraId="14BB92B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AF7A7A7" w14:textId="77777777" w:rsidR="00F76714" w:rsidRPr="00F76714" w:rsidRDefault="00F76714" w:rsidP="00D027DD">
            <w:pPr>
              <w:pStyle w:val="AmColumnHeading"/>
            </w:pPr>
            <w:r w:rsidRPr="00F76714">
              <w:t>Poprawka</w:t>
            </w:r>
          </w:p>
        </w:tc>
      </w:tr>
      <w:tr w:rsidR="00F76714" w:rsidRPr="00F76714" w14:paraId="769F8DEC" w14:textId="77777777" w:rsidTr="00D027DD">
        <w:trPr>
          <w:jc w:val="center"/>
        </w:trPr>
        <w:tc>
          <w:tcPr>
            <w:tcW w:w="4876" w:type="dxa"/>
            <w:tcBorders>
              <w:top w:val="nil"/>
              <w:left w:val="nil"/>
              <w:bottom w:val="nil"/>
              <w:right w:val="nil"/>
            </w:tcBorders>
          </w:tcPr>
          <w:p w14:paraId="18210F74" w14:textId="77777777" w:rsidR="00F76714" w:rsidRPr="00F76714" w:rsidRDefault="00F76714" w:rsidP="00D027DD">
            <w:pPr>
              <w:pStyle w:val="Normal6a"/>
            </w:pPr>
            <w:r w:rsidRPr="00F76714">
              <w:rPr>
                <w:b/>
                <w:i/>
              </w:rPr>
              <w:t>21.</w:t>
            </w:r>
            <w:r w:rsidRPr="00F76714">
              <w:rPr>
                <w:b/>
                <w:i/>
              </w:rPr>
              <w:tab/>
              <w:t>przypomina, że składki na ubezpieczenia społeczne i podatki od dochodów emerytalnych pracowników przedsiębiorstwa uczestniczącego w 28. systemie prawnym mogą być ustalane zgodnie z przepisami obowiązującymi w jurysdykcji, w której znajduje się siedziba główna przedsiębiorstwa, co zwiększy pewność prawa i zmniejszy transgraniczne obciążenia administracyjne;</w:t>
            </w:r>
          </w:p>
        </w:tc>
        <w:tc>
          <w:tcPr>
            <w:tcW w:w="4876" w:type="dxa"/>
            <w:tcBorders>
              <w:top w:val="nil"/>
              <w:left w:val="nil"/>
              <w:bottom w:val="nil"/>
              <w:right w:val="nil"/>
            </w:tcBorders>
          </w:tcPr>
          <w:p w14:paraId="475A84A5" w14:textId="77777777" w:rsidR="00F76714" w:rsidRPr="00F76714" w:rsidRDefault="00F76714" w:rsidP="00D027DD">
            <w:pPr>
              <w:pStyle w:val="Normal6a"/>
            </w:pPr>
            <w:r w:rsidRPr="00F76714">
              <w:rPr>
                <w:b/>
                <w:i/>
              </w:rPr>
              <w:t>skreśla się</w:t>
            </w:r>
          </w:p>
        </w:tc>
      </w:tr>
    </w:tbl>
    <w:p w14:paraId="62148AB9"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491ABBF0" w14:textId="77777777" w:rsidR="00F76714" w:rsidRPr="00F76714" w:rsidRDefault="00F76714" w:rsidP="00F76714">
      <w:r w:rsidRPr="00F76714">
        <w:rPr>
          <w:rStyle w:val="HideTWBExt"/>
        </w:rPr>
        <w:t>&lt;/Amend&gt;</w:t>
      </w:r>
    </w:p>
    <w:p w14:paraId="6D773F61"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252</w:t>
      </w:r>
      <w:r w:rsidRPr="002019F2">
        <w:rPr>
          <w:rStyle w:val="HideTWBExt"/>
          <w:b w:val="0"/>
          <w:lang w:val="en-US"/>
        </w:rPr>
        <w:t>&lt;/NumAm&gt;</w:t>
      </w:r>
    </w:p>
    <w:p w14:paraId="12C75764"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04704138"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6182A30F" w14:textId="77777777" w:rsidR="00F76714" w:rsidRPr="00F76714" w:rsidRDefault="00F76714" w:rsidP="00F76714">
      <w:pPr>
        <w:pStyle w:val="NormalBold"/>
      </w:pPr>
      <w:r w:rsidRPr="00F76714">
        <w:rPr>
          <w:rStyle w:val="HideTWBExt"/>
          <w:b w:val="0"/>
        </w:rPr>
        <w:t>&lt;/RepeatBlock-By&gt;</w:t>
      </w:r>
    </w:p>
    <w:p w14:paraId="6BB66C9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07187AB" w14:textId="77777777" w:rsidR="00F76714" w:rsidRPr="00F76714" w:rsidRDefault="00F76714" w:rsidP="00F76714">
      <w:pPr>
        <w:pStyle w:val="NormalBold"/>
      </w:pPr>
      <w:r w:rsidRPr="00F76714">
        <w:rPr>
          <w:rStyle w:val="HideTWBExt"/>
          <w:b w:val="0"/>
        </w:rPr>
        <w:t>&lt;Article&gt;</w:t>
      </w:r>
      <w:r w:rsidRPr="00F76714">
        <w:t>Ustęp 21</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32309B0" w14:textId="77777777" w:rsidTr="00D027DD">
        <w:trPr>
          <w:trHeight w:hRule="exact" w:val="240"/>
          <w:jc w:val="center"/>
        </w:trPr>
        <w:tc>
          <w:tcPr>
            <w:tcW w:w="9752" w:type="dxa"/>
            <w:gridSpan w:val="2"/>
            <w:tcBorders>
              <w:top w:val="nil"/>
              <w:left w:val="nil"/>
              <w:bottom w:val="nil"/>
              <w:right w:val="nil"/>
            </w:tcBorders>
          </w:tcPr>
          <w:p w14:paraId="2E6E93A6" w14:textId="77777777" w:rsidR="00F76714" w:rsidRPr="00F76714" w:rsidRDefault="00F76714" w:rsidP="00D027DD"/>
        </w:tc>
      </w:tr>
      <w:tr w:rsidR="00F76714" w:rsidRPr="00F76714" w14:paraId="3CF2B9DB" w14:textId="77777777" w:rsidTr="00D027DD">
        <w:trPr>
          <w:trHeight w:val="240"/>
          <w:jc w:val="center"/>
        </w:trPr>
        <w:tc>
          <w:tcPr>
            <w:tcW w:w="4876" w:type="dxa"/>
            <w:tcBorders>
              <w:top w:val="nil"/>
              <w:left w:val="nil"/>
              <w:bottom w:val="nil"/>
              <w:right w:val="nil"/>
            </w:tcBorders>
          </w:tcPr>
          <w:p w14:paraId="5237A29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B656C26" w14:textId="77777777" w:rsidR="00F76714" w:rsidRPr="00F76714" w:rsidRDefault="00F76714" w:rsidP="00D027DD">
            <w:pPr>
              <w:pStyle w:val="AmColumnHeading"/>
            </w:pPr>
            <w:r w:rsidRPr="00F76714">
              <w:t>Poprawka</w:t>
            </w:r>
          </w:p>
        </w:tc>
      </w:tr>
      <w:tr w:rsidR="00F76714" w:rsidRPr="00F76714" w14:paraId="1D096484" w14:textId="77777777" w:rsidTr="00D027DD">
        <w:trPr>
          <w:jc w:val="center"/>
        </w:trPr>
        <w:tc>
          <w:tcPr>
            <w:tcW w:w="4876" w:type="dxa"/>
            <w:tcBorders>
              <w:top w:val="nil"/>
              <w:left w:val="nil"/>
              <w:bottom w:val="nil"/>
              <w:right w:val="nil"/>
            </w:tcBorders>
          </w:tcPr>
          <w:p w14:paraId="46D0EE69" w14:textId="77777777" w:rsidR="00F76714" w:rsidRPr="00F76714" w:rsidRDefault="00F76714" w:rsidP="00D027DD">
            <w:pPr>
              <w:pStyle w:val="Normal6a"/>
            </w:pPr>
            <w:r w:rsidRPr="00F76714">
              <w:t>21.</w:t>
            </w:r>
            <w:r w:rsidRPr="00F76714">
              <w:tab/>
            </w:r>
            <w:r w:rsidRPr="00F76714">
              <w:rPr>
                <w:b/>
                <w:i/>
              </w:rPr>
              <w:t xml:space="preserve">przypomina, że składki na ubezpieczenia </w:t>
            </w:r>
            <w:r w:rsidRPr="00F76714">
              <w:t xml:space="preserve">społeczne </w:t>
            </w:r>
            <w:r w:rsidRPr="00F76714">
              <w:rPr>
                <w:b/>
                <w:i/>
              </w:rPr>
              <w:t xml:space="preserve">i podatki od </w:t>
            </w:r>
            <w:r w:rsidRPr="00F76714">
              <w:t xml:space="preserve">dochodów emerytalnych </w:t>
            </w:r>
            <w:r w:rsidRPr="00F76714">
              <w:rPr>
                <w:b/>
                <w:i/>
              </w:rPr>
              <w:t>pracowników przedsiębiorstwa uczestniczącego w 28. systemie prawnym mogą być ustalane zgodnie z przepisami obowiązującymi w jurysdykcji, w której znajduje się siedziba główna przedsiębiorstwa, co zwiększy pewność prawa i zmniejszy transgraniczne obciążenia administracyjne</w:t>
            </w:r>
            <w:r w:rsidRPr="00F76714">
              <w:t>;</w:t>
            </w:r>
          </w:p>
        </w:tc>
        <w:tc>
          <w:tcPr>
            <w:tcW w:w="4876" w:type="dxa"/>
            <w:tcBorders>
              <w:top w:val="nil"/>
              <w:left w:val="nil"/>
              <w:bottom w:val="nil"/>
              <w:right w:val="nil"/>
            </w:tcBorders>
          </w:tcPr>
          <w:p w14:paraId="5857028B" w14:textId="77777777" w:rsidR="00F76714" w:rsidRPr="00F76714" w:rsidRDefault="00F76714" w:rsidP="00D027DD">
            <w:pPr>
              <w:pStyle w:val="Normal6a"/>
            </w:pPr>
            <w:r w:rsidRPr="00F76714">
              <w:t>21.</w:t>
            </w:r>
            <w:r w:rsidRPr="00F76714">
              <w:tab/>
            </w:r>
            <w:r w:rsidRPr="00F76714">
              <w:rPr>
                <w:b/>
                <w:i/>
              </w:rPr>
              <w:t xml:space="preserve">wzywa Komisję do oceny potrzeby opracowania wytycznych lub harmonizacji w dziedzinie prawa pracy w ramach 28. systemu prawnego, w szczególności w odniesieniu do opodatkowania składek na zabezpieczenie </w:t>
            </w:r>
            <w:r w:rsidRPr="00F76714">
              <w:t>społeczne</w:t>
            </w:r>
            <w:r w:rsidRPr="00F76714">
              <w:rPr>
                <w:b/>
                <w:i/>
              </w:rPr>
              <w:t xml:space="preserve">, </w:t>
            </w:r>
            <w:r w:rsidRPr="00F76714">
              <w:t xml:space="preserve">dochodów emerytalnych </w:t>
            </w:r>
            <w:r w:rsidRPr="00F76714">
              <w:rPr>
                <w:b/>
                <w:i/>
              </w:rPr>
              <w:t>oraz sytuacji związanych z pracą transgraniczną i zdalną, przy jednoczesnym jednoznacznym zabezpieczeniu praw pracowniczych i socjalnych oraz zapewnieniu pozytywnej konwergencji</w:t>
            </w:r>
            <w:r w:rsidRPr="00F76714">
              <w:t>;</w:t>
            </w:r>
          </w:p>
        </w:tc>
      </w:tr>
    </w:tbl>
    <w:p w14:paraId="0C61E383"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2261DDFA" w14:textId="77777777" w:rsidR="00F76714" w:rsidRPr="002457C1" w:rsidRDefault="00F76714" w:rsidP="00F76714">
      <w:pPr>
        <w:rPr>
          <w:lang w:val="en-US"/>
        </w:rPr>
      </w:pPr>
      <w:r w:rsidRPr="002457C1">
        <w:rPr>
          <w:rStyle w:val="HideTWBExt"/>
          <w:lang w:val="en-US"/>
        </w:rPr>
        <w:t>&lt;/Amend&gt;</w:t>
      </w:r>
    </w:p>
    <w:p w14:paraId="19D9AFA0"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253</w:t>
      </w:r>
      <w:r w:rsidRPr="002457C1">
        <w:rPr>
          <w:rStyle w:val="HideTWBExt"/>
          <w:b w:val="0"/>
          <w:lang w:val="en-US"/>
        </w:rPr>
        <w:t>&lt;/NumAm&gt;</w:t>
      </w:r>
    </w:p>
    <w:p w14:paraId="4F3356B4"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Jussi Saramo, Manon Aubry, Anthony Smith</w:t>
      </w:r>
      <w:r w:rsidRPr="002457C1">
        <w:rPr>
          <w:rStyle w:val="HideTWBExt"/>
          <w:b w:val="0"/>
          <w:lang w:val="en-US"/>
        </w:rPr>
        <w:t>&lt;/Members&gt;</w:t>
      </w:r>
    </w:p>
    <w:p w14:paraId="7F921F76" w14:textId="77777777" w:rsidR="00F76714" w:rsidRPr="002457C1" w:rsidRDefault="00F76714" w:rsidP="00F76714">
      <w:pPr>
        <w:rPr>
          <w:lang w:val="en-US"/>
        </w:rPr>
      </w:pPr>
      <w:r w:rsidRPr="002457C1">
        <w:rPr>
          <w:rStyle w:val="HideTWBExt"/>
          <w:lang w:val="en-US"/>
        </w:rPr>
        <w:t>&lt;AuNomDe&gt;</w:t>
      </w:r>
      <w:r w:rsidRPr="002457C1">
        <w:rPr>
          <w:rStyle w:val="HideTWBInt"/>
          <w:lang w:val="en-US"/>
        </w:rPr>
        <w:t>{The Left}</w:t>
      </w:r>
      <w:r w:rsidRPr="002457C1">
        <w:rPr>
          <w:lang w:val="en-US"/>
        </w:rPr>
        <w:t>w imieniu grupy The Left</w:t>
      </w:r>
      <w:r w:rsidRPr="002457C1">
        <w:rPr>
          <w:rStyle w:val="HideTWBExt"/>
          <w:lang w:val="en-US"/>
        </w:rPr>
        <w:t>&lt;/AuNomDe&gt;</w:t>
      </w:r>
    </w:p>
    <w:p w14:paraId="23CDFD89" w14:textId="77777777" w:rsidR="00F76714" w:rsidRPr="00F76714" w:rsidRDefault="00F76714" w:rsidP="00F76714">
      <w:pPr>
        <w:pStyle w:val="NormalBold"/>
      </w:pPr>
      <w:r w:rsidRPr="00F76714">
        <w:rPr>
          <w:rStyle w:val="HideTWBExt"/>
          <w:b w:val="0"/>
        </w:rPr>
        <w:t>&lt;/RepeatBlock-By&gt;</w:t>
      </w:r>
    </w:p>
    <w:p w14:paraId="30843A6D"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BC23047" w14:textId="77777777" w:rsidR="00F76714" w:rsidRPr="00F76714" w:rsidRDefault="00F76714" w:rsidP="00F76714">
      <w:pPr>
        <w:pStyle w:val="NormalBold"/>
      </w:pPr>
      <w:r w:rsidRPr="00F76714">
        <w:rPr>
          <w:rStyle w:val="HideTWBExt"/>
          <w:b w:val="0"/>
        </w:rPr>
        <w:t>&lt;Article&gt;</w:t>
      </w:r>
      <w:r w:rsidRPr="00F76714">
        <w:t>Ustęp 21</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93CE4DA" w14:textId="77777777" w:rsidTr="00D027DD">
        <w:trPr>
          <w:trHeight w:hRule="exact" w:val="240"/>
          <w:jc w:val="center"/>
        </w:trPr>
        <w:tc>
          <w:tcPr>
            <w:tcW w:w="9752" w:type="dxa"/>
            <w:gridSpan w:val="2"/>
            <w:tcBorders>
              <w:top w:val="nil"/>
              <w:left w:val="nil"/>
              <w:bottom w:val="nil"/>
              <w:right w:val="nil"/>
            </w:tcBorders>
          </w:tcPr>
          <w:p w14:paraId="43C2F4FA" w14:textId="77777777" w:rsidR="00F76714" w:rsidRPr="00F76714" w:rsidRDefault="00F76714" w:rsidP="00D027DD"/>
        </w:tc>
      </w:tr>
      <w:tr w:rsidR="00F76714" w:rsidRPr="00F76714" w14:paraId="1EE6F01F" w14:textId="77777777" w:rsidTr="00D027DD">
        <w:trPr>
          <w:trHeight w:val="240"/>
          <w:jc w:val="center"/>
        </w:trPr>
        <w:tc>
          <w:tcPr>
            <w:tcW w:w="4876" w:type="dxa"/>
            <w:tcBorders>
              <w:top w:val="nil"/>
              <w:left w:val="nil"/>
              <w:bottom w:val="nil"/>
              <w:right w:val="nil"/>
            </w:tcBorders>
          </w:tcPr>
          <w:p w14:paraId="2024445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A5F23A3" w14:textId="77777777" w:rsidR="00F76714" w:rsidRPr="00F76714" w:rsidRDefault="00F76714" w:rsidP="00D027DD">
            <w:pPr>
              <w:pStyle w:val="AmColumnHeading"/>
            </w:pPr>
            <w:r w:rsidRPr="00F76714">
              <w:t>Poprawka</w:t>
            </w:r>
          </w:p>
        </w:tc>
      </w:tr>
      <w:tr w:rsidR="00F76714" w:rsidRPr="00F76714" w14:paraId="0F42DC2A" w14:textId="77777777" w:rsidTr="00D027DD">
        <w:trPr>
          <w:jc w:val="center"/>
        </w:trPr>
        <w:tc>
          <w:tcPr>
            <w:tcW w:w="4876" w:type="dxa"/>
            <w:tcBorders>
              <w:top w:val="nil"/>
              <w:left w:val="nil"/>
              <w:bottom w:val="nil"/>
              <w:right w:val="nil"/>
            </w:tcBorders>
          </w:tcPr>
          <w:p w14:paraId="1C9688D1" w14:textId="77777777" w:rsidR="00F76714" w:rsidRPr="00F76714" w:rsidRDefault="00F76714" w:rsidP="00D027DD">
            <w:pPr>
              <w:pStyle w:val="Normal6a"/>
            </w:pPr>
            <w:r w:rsidRPr="00F76714">
              <w:t>21.</w:t>
            </w:r>
            <w:r w:rsidRPr="00F76714">
              <w:tab/>
              <w:t xml:space="preserve">przypomina, że składki na </w:t>
            </w:r>
            <w:r w:rsidRPr="00F76714">
              <w:rPr>
                <w:b/>
                <w:i/>
              </w:rPr>
              <w:t xml:space="preserve">ubezpieczenia </w:t>
            </w:r>
            <w:r w:rsidRPr="00F76714">
              <w:t xml:space="preserve">społeczne i </w:t>
            </w:r>
            <w:r w:rsidRPr="00F76714">
              <w:rPr>
                <w:b/>
                <w:i/>
              </w:rPr>
              <w:t xml:space="preserve">podatki od dochodów emerytalnych </w:t>
            </w:r>
            <w:r w:rsidRPr="00F76714">
              <w:t xml:space="preserve">pracowników </w:t>
            </w:r>
            <w:r w:rsidRPr="00F76714">
              <w:rPr>
                <w:b/>
                <w:i/>
              </w:rPr>
              <w:t xml:space="preserve">przedsiębiorstwa uczestniczącego w 28. systemie prawnym mogą </w:t>
            </w:r>
            <w:r w:rsidRPr="00F76714">
              <w:t xml:space="preserve">być ustalane zgodnie z przepisami obowiązującymi w </w:t>
            </w:r>
            <w:r w:rsidRPr="00F76714">
              <w:rPr>
                <w:b/>
                <w:i/>
              </w:rPr>
              <w:t>jurysdykcji</w:t>
            </w:r>
            <w:r w:rsidRPr="00F76714">
              <w:t xml:space="preserve">, w której znajduje się siedziba główna przedsiębiorstwa, </w:t>
            </w:r>
            <w:r w:rsidRPr="00F76714">
              <w:rPr>
                <w:b/>
                <w:i/>
              </w:rPr>
              <w:t>co zwiększy pewność prawa i zmniejszy transgraniczne obciążenia administracyjne</w:t>
            </w:r>
            <w:r w:rsidRPr="00F76714">
              <w:t>;</w:t>
            </w:r>
          </w:p>
        </w:tc>
        <w:tc>
          <w:tcPr>
            <w:tcW w:w="4876" w:type="dxa"/>
            <w:tcBorders>
              <w:top w:val="nil"/>
              <w:left w:val="nil"/>
              <w:bottom w:val="nil"/>
              <w:right w:val="nil"/>
            </w:tcBorders>
          </w:tcPr>
          <w:p w14:paraId="560B6C34" w14:textId="77777777" w:rsidR="00F76714" w:rsidRPr="00F76714" w:rsidRDefault="00F76714" w:rsidP="00D027DD">
            <w:pPr>
              <w:pStyle w:val="Normal6a"/>
            </w:pPr>
            <w:r w:rsidRPr="00F76714">
              <w:t>21.</w:t>
            </w:r>
            <w:r w:rsidRPr="00F76714">
              <w:tab/>
              <w:t xml:space="preserve">przypomina, że składki na </w:t>
            </w:r>
            <w:r w:rsidRPr="00F76714">
              <w:rPr>
                <w:b/>
                <w:i/>
              </w:rPr>
              <w:t xml:space="preserve">zabezpieczenie </w:t>
            </w:r>
            <w:r w:rsidRPr="00F76714">
              <w:t xml:space="preserve">społeczne i </w:t>
            </w:r>
            <w:r w:rsidRPr="00F76714">
              <w:rPr>
                <w:b/>
                <w:i/>
              </w:rPr>
              <w:t xml:space="preserve">powiązane opodatkowanie </w:t>
            </w:r>
            <w:r w:rsidRPr="00F76714">
              <w:t xml:space="preserve">pracowników </w:t>
            </w:r>
            <w:r w:rsidRPr="00F76714">
              <w:rPr>
                <w:b/>
                <w:i/>
              </w:rPr>
              <w:t xml:space="preserve">powinny </w:t>
            </w:r>
            <w:r w:rsidRPr="00F76714">
              <w:t xml:space="preserve">być ustalane zgodnie z przepisami obowiązującymi w </w:t>
            </w:r>
            <w:r w:rsidRPr="00F76714">
              <w:rPr>
                <w:b/>
                <w:i/>
              </w:rPr>
              <w:t>miejscu</w:t>
            </w:r>
            <w:r w:rsidRPr="00F76714">
              <w:t xml:space="preserve">, w </w:t>
            </w:r>
            <w:r w:rsidRPr="00F76714">
              <w:rPr>
                <w:b/>
                <w:i/>
              </w:rPr>
              <w:t xml:space="preserve">którym praca jest faktycznie wykonywana; podkreśla, że powiązanie takich składek lub podatków z jurysdykcją, w </w:t>
            </w:r>
            <w:r w:rsidRPr="00F76714">
              <w:t xml:space="preserve">której znajduje się siedziba główna przedsiębiorstwa, </w:t>
            </w:r>
            <w:r w:rsidRPr="00F76714">
              <w:rPr>
                <w:b/>
                <w:i/>
              </w:rPr>
              <w:t>stworzyłoby silne zachęty do wyboru jurysdykcji ze względu na korzystniejsze przepisy oraz do równania w dół w zakresie składek społecznych i praw pracowniczych</w:t>
            </w:r>
            <w:r w:rsidRPr="00F76714">
              <w:t>;</w:t>
            </w:r>
          </w:p>
        </w:tc>
      </w:tr>
    </w:tbl>
    <w:p w14:paraId="1304DF7F"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CFED35E" w14:textId="77777777" w:rsidR="00F76714" w:rsidRPr="002457C1" w:rsidRDefault="00F76714" w:rsidP="00F76714">
      <w:pPr>
        <w:rPr>
          <w:lang w:val="en-US"/>
        </w:rPr>
      </w:pPr>
      <w:r w:rsidRPr="002457C1">
        <w:rPr>
          <w:rStyle w:val="HideTWBExt"/>
          <w:lang w:val="en-US"/>
        </w:rPr>
        <w:t>&lt;/Amend&gt;</w:t>
      </w:r>
    </w:p>
    <w:p w14:paraId="5D280135"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254</w:t>
      </w:r>
      <w:r w:rsidRPr="002457C1">
        <w:rPr>
          <w:rStyle w:val="HideTWBExt"/>
          <w:b w:val="0"/>
          <w:lang w:val="en-US"/>
        </w:rPr>
        <w:t>&lt;/NumAm&gt;</w:t>
      </w:r>
    </w:p>
    <w:p w14:paraId="62C3344E"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Ľudovít Ódor</w:t>
      </w:r>
      <w:r w:rsidRPr="002457C1">
        <w:rPr>
          <w:rStyle w:val="HideTWBExt"/>
          <w:b w:val="0"/>
          <w:lang w:val="en-US"/>
        </w:rPr>
        <w:t>&lt;/Members&gt;</w:t>
      </w:r>
    </w:p>
    <w:p w14:paraId="75BA7D4F" w14:textId="77777777" w:rsidR="00F76714" w:rsidRPr="00F76714" w:rsidRDefault="00F76714" w:rsidP="00F76714">
      <w:pPr>
        <w:pStyle w:val="NormalBold"/>
      </w:pPr>
      <w:r w:rsidRPr="00F76714">
        <w:rPr>
          <w:rStyle w:val="HideTWBExt"/>
          <w:b w:val="0"/>
        </w:rPr>
        <w:t>&lt;/RepeatBlock-By&gt;</w:t>
      </w:r>
    </w:p>
    <w:p w14:paraId="0E662BE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0AED520" w14:textId="77777777" w:rsidR="00F76714" w:rsidRPr="00F76714" w:rsidRDefault="00F76714" w:rsidP="00F76714">
      <w:pPr>
        <w:pStyle w:val="NormalBold"/>
      </w:pPr>
      <w:r w:rsidRPr="00F76714">
        <w:rPr>
          <w:rStyle w:val="HideTWBExt"/>
          <w:b w:val="0"/>
        </w:rPr>
        <w:t>&lt;Article&gt;</w:t>
      </w:r>
      <w:r w:rsidRPr="00F76714">
        <w:t>Ustęp 21</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EE64CFA" w14:textId="77777777" w:rsidTr="00D027DD">
        <w:trPr>
          <w:trHeight w:hRule="exact" w:val="240"/>
          <w:jc w:val="center"/>
        </w:trPr>
        <w:tc>
          <w:tcPr>
            <w:tcW w:w="9752" w:type="dxa"/>
            <w:gridSpan w:val="2"/>
            <w:tcBorders>
              <w:top w:val="nil"/>
              <w:left w:val="nil"/>
              <w:bottom w:val="nil"/>
              <w:right w:val="nil"/>
            </w:tcBorders>
          </w:tcPr>
          <w:p w14:paraId="4E32D370" w14:textId="77777777" w:rsidR="00F76714" w:rsidRPr="00F76714" w:rsidRDefault="00F76714" w:rsidP="00D027DD"/>
        </w:tc>
      </w:tr>
      <w:tr w:rsidR="00F76714" w:rsidRPr="00F76714" w14:paraId="782ED5D5" w14:textId="77777777" w:rsidTr="00D027DD">
        <w:trPr>
          <w:trHeight w:val="240"/>
          <w:jc w:val="center"/>
        </w:trPr>
        <w:tc>
          <w:tcPr>
            <w:tcW w:w="4876" w:type="dxa"/>
            <w:tcBorders>
              <w:top w:val="nil"/>
              <w:left w:val="nil"/>
              <w:bottom w:val="nil"/>
              <w:right w:val="nil"/>
            </w:tcBorders>
          </w:tcPr>
          <w:p w14:paraId="3423D73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E04C60D" w14:textId="77777777" w:rsidR="00F76714" w:rsidRPr="00F76714" w:rsidRDefault="00F76714" w:rsidP="00D027DD">
            <w:pPr>
              <w:pStyle w:val="AmColumnHeading"/>
            </w:pPr>
            <w:r w:rsidRPr="00F76714">
              <w:t>Poprawka</w:t>
            </w:r>
          </w:p>
        </w:tc>
      </w:tr>
      <w:tr w:rsidR="00F76714" w:rsidRPr="00F76714" w14:paraId="660F29F5" w14:textId="77777777" w:rsidTr="00D027DD">
        <w:trPr>
          <w:jc w:val="center"/>
        </w:trPr>
        <w:tc>
          <w:tcPr>
            <w:tcW w:w="4876" w:type="dxa"/>
            <w:tcBorders>
              <w:top w:val="nil"/>
              <w:left w:val="nil"/>
              <w:bottom w:val="nil"/>
              <w:right w:val="nil"/>
            </w:tcBorders>
          </w:tcPr>
          <w:p w14:paraId="37CE48E9" w14:textId="77777777" w:rsidR="00F76714" w:rsidRPr="00F76714" w:rsidRDefault="00F76714" w:rsidP="00D027DD">
            <w:pPr>
              <w:pStyle w:val="Normal6a"/>
            </w:pPr>
            <w:r w:rsidRPr="00F76714">
              <w:t>21.</w:t>
            </w:r>
            <w:r w:rsidRPr="00F76714">
              <w:tab/>
              <w:t xml:space="preserve">przypomina, że składki na ubezpieczenia społeczne </w:t>
            </w:r>
            <w:r w:rsidRPr="00F76714">
              <w:rPr>
                <w:b/>
                <w:i/>
              </w:rPr>
              <w:t xml:space="preserve">i podatki od dochodów emerytalnych </w:t>
            </w:r>
            <w:r w:rsidRPr="00F76714">
              <w:t>pracowników przedsiębiorstwa uczestniczącego w 28. systemie prawnym mogą być ustalane zgodnie z przepisami obowiązującymi w jurysdykcji, w której znajduje się siedziba główna przedsiębiorstwa, co zwiększy pewność prawa i zmniejszy transgraniczne obciążenia administracyjne;</w:t>
            </w:r>
          </w:p>
        </w:tc>
        <w:tc>
          <w:tcPr>
            <w:tcW w:w="4876" w:type="dxa"/>
            <w:tcBorders>
              <w:top w:val="nil"/>
              <w:left w:val="nil"/>
              <w:bottom w:val="nil"/>
              <w:right w:val="nil"/>
            </w:tcBorders>
          </w:tcPr>
          <w:p w14:paraId="7FCFE849" w14:textId="77777777" w:rsidR="00F76714" w:rsidRPr="00F76714" w:rsidRDefault="00F76714" w:rsidP="00D027DD">
            <w:pPr>
              <w:pStyle w:val="Normal6a"/>
            </w:pPr>
            <w:r w:rsidRPr="00F76714">
              <w:t>21.</w:t>
            </w:r>
            <w:r w:rsidRPr="00F76714">
              <w:tab/>
            </w:r>
            <w:r w:rsidRPr="00F76714">
              <w:rPr>
                <w:b/>
                <w:i/>
              </w:rPr>
              <w:t>podkreśla, że koordynacja zabezpieczenia społecznego, w tym związane z nią opodatkowanie, powinna nadal należeć do kompetencji państw członkowskich, przy czym należy opracować uproszczone przepisy transgraniczne i zabezpieczenia dotyczące telepracy, aby zapobiec nieproporcjonalnym obciążeniom administracyjnym dla pracowników mobilnych lub zdalnych;</w:t>
            </w:r>
            <w:r w:rsidRPr="00F76714">
              <w:t xml:space="preserve"> przypomina, że składki na ubezpieczenia społeczne pracowników przedsiębiorstwa uczestniczącego w 28. systemie prawnym mogą być ustalane zgodnie z przepisami obowiązującymi w jurysdykcji, w której znajduje się siedziba główna przedsiębiorstwa, co zwiększy pewność prawa i zmniejszy transgraniczne obciążenia administracyjne;</w:t>
            </w:r>
          </w:p>
        </w:tc>
      </w:tr>
    </w:tbl>
    <w:p w14:paraId="6EC99C81"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4785EE69" w14:textId="77777777" w:rsidR="00F76714" w:rsidRPr="002457C1" w:rsidRDefault="00F76714" w:rsidP="00F76714">
      <w:pPr>
        <w:rPr>
          <w:lang w:val="en-US"/>
        </w:rPr>
      </w:pPr>
      <w:r w:rsidRPr="002457C1">
        <w:rPr>
          <w:rStyle w:val="HideTWBExt"/>
          <w:lang w:val="en-US"/>
        </w:rPr>
        <w:t>&lt;/Amend&gt;</w:t>
      </w:r>
    </w:p>
    <w:p w14:paraId="7A5AFCEF"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255</w:t>
      </w:r>
      <w:r w:rsidRPr="002457C1">
        <w:rPr>
          <w:rStyle w:val="HideTWBExt"/>
          <w:b w:val="0"/>
          <w:lang w:val="en-US"/>
        </w:rPr>
        <w:t>&lt;/NumAm&gt;</w:t>
      </w:r>
    </w:p>
    <w:p w14:paraId="0FA64B46"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Luděk Niedermayer</w:t>
      </w:r>
      <w:r w:rsidRPr="002457C1">
        <w:rPr>
          <w:rStyle w:val="HideTWBExt"/>
          <w:b w:val="0"/>
          <w:lang w:val="en-US"/>
        </w:rPr>
        <w:t>&lt;/Members&gt;</w:t>
      </w:r>
    </w:p>
    <w:p w14:paraId="79A26603" w14:textId="77777777" w:rsidR="00F76714" w:rsidRPr="002457C1" w:rsidRDefault="00F76714" w:rsidP="00F76714">
      <w:pPr>
        <w:pStyle w:val="NormalBold"/>
        <w:rPr>
          <w:lang w:val="en-US"/>
        </w:rPr>
      </w:pPr>
      <w:r w:rsidRPr="002457C1">
        <w:rPr>
          <w:rStyle w:val="HideTWBExt"/>
          <w:b w:val="0"/>
          <w:lang w:val="en-US"/>
        </w:rPr>
        <w:t>&lt;/RepeatBlock-By&gt;</w:t>
      </w:r>
    </w:p>
    <w:p w14:paraId="66307A06"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6CC6189C"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21</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6B95CA53" w14:textId="77777777" w:rsidTr="00D027DD">
        <w:trPr>
          <w:trHeight w:hRule="exact" w:val="240"/>
          <w:jc w:val="center"/>
        </w:trPr>
        <w:tc>
          <w:tcPr>
            <w:tcW w:w="9752" w:type="dxa"/>
            <w:gridSpan w:val="2"/>
            <w:tcBorders>
              <w:top w:val="nil"/>
              <w:left w:val="nil"/>
              <w:bottom w:val="nil"/>
              <w:right w:val="nil"/>
            </w:tcBorders>
          </w:tcPr>
          <w:p w14:paraId="06AB101D" w14:textId="77777777" w:rsidR="00F76714" w:rsidRPr="002457C1" w:rsidRDefault="00F76714" w:rsidP="00D027DD">
            <w:pPr>
              <w:rPr>
                <w:lang w:val="en-US"/>
              </w:rPr>
            </w:pPr>
          </w:p>
        </w:tc>
      </w:tr>
      <w:tr w:rsidR="00F76714" w:rsidRPr="00F76714" w14:paraId="7421AF9F" w14:textId="77777777" w:rsidTr="00D027DD">
        <w:trPr>
          <w:trHeight w:val="240"/>
          <w:jc w:val="center"/>
        </w:trPr>
        <w:tc>
          <w:tcPr>
            <w:tcW w:w="4876" w:type="dxa"/>
            <w:tcBorders>
              <w:top w:val="nil"/>
              <w:left w:val="nil"/>
              <w:bottom w:val="nil"/>
              <w:right w:val="nil"/>
            </w:tcBorders>
          </w:tcPr>
          <w:p w14:paraId="6C7FCF4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E3FE42E" w14:textId="77777777" w:rsidR="00F76714" w:rsidRPr="00F76714" w:rsidRDefault="00F76714" w:rsidP="00D027DD">
            <w:pPr>
              <w:pStyle w:val="AmColumnHeading"/>
            </w:pPr>
            <w:r w:rsidRPr="00F76714">
              <w:t>Poprawka</w:t>
            </w:r>
          </w:p>
        </w:tc>
      </w:tr>
      <w:tr w:rsidR="00F76714" w:rsidRPr="00F76714" w14:paraId="297D18CA" w14:textId="77777777" w:rsidTr="00D027DD">
        <w:trPr>
          <w:jc w:val="center"/>
        </w:trPr>
        <w:tc>
          <w:tcPr>
            <w:tcW w:w="4876" w:type="dxa"/>
            <w:tcBorders>
              <w:top w:val="nil"/>
              <w:left w:val="nil"/>
              <w:bottom w:val="nil"/>
              <w:right w:val="nil"/>
            </w:tcBorders>
          </w:tcPr>
          <w:p w14:paraId="4B5B4ACA" w14:textId="77777777" w:rsidR="00F76714" w:rsidRPr="00F76714" w:rsidRDefault="00F76714" w:rsidP="00D027DD">
            <w:pPr>
              <w:pStyle w:val="Normal6a"/>
            </w:pPr>
            <w:r w:rsidRPr="00F76714">
              <w:t>21.</w:t>
            </w:r>
            <w:r w:rsidRPr="00F76714">
              <w:tab/>
              <w:t>przypomina, że składki na ubezpieczenia społeczne i podatki od dochodów emerytalnych pracowników przedsiębiorstwa uczestniczącego w 28. systemie prawnym mogą być ustalane zgodnie z przepisami obowiązującymi w jurysdykcji, w której znajduje się siedziba główna przedsiębiorstwa, co zwiększy pewność prawa i zmniejszy transgraniczne obciążenia administracyjne;</w:t>
            </w:r>
          </w:p>
        </w:tc>
        <w:tc>
          <w:tcPr>
            <w:tcW w:w="4876" w:type="dxa"/>
            <w:tcBorders>
              <w:top w:val="nil"/>
              <w:left w:val="nil"/>
              <w:bottom w:val="nil"/>
              <w:right w:val="nil"/>
            </w:tcBorders>
          </w:tcPr>
          <w:p w14:paraId="0851141C" w14:textId="77777777" w:rsidR="00F76714" w:rsidRPr="00F76714" w:rsidRDefault="00F76714" w:rsidP="00D027DD">
            <w:pPr>
              <w:pStyle w:val="Normal6a"/>
            </w:pPr>
            <w:r w:rsidRPr="00F76714">
              <w:t>21.</w:t>
            </w:r>
            <w:r w:rsidRPr="00F76714">
              <w:tab/>
              <w:t xml:space="preserve">przypomina, że składki na ubezpieczenia społeczne i podatki od dochodów emerytalnych pracowników przedsiębiorstwa uczestniczącego w 28. systemie prawnym mogą być ustalane zgodnie z przepisami obowiązującymi w jurysdykcji, w której znajduje się siedziba główna przedsiębiorstwa </w:t>
            </w:r>
            <w:r w:rsidRPr="00F76714">
              <w:rPr>
                <w:b/>
                <w:i/>
              </w:rPr>
              <w:t>w przypadku pracowników</w:t>
            </w:r>
            <w:r w:rsidRPr="00F76714">
              <w:t xml:space="preserve">, </w:t>
            </w:r>
            <w:r w:rsidRPr="00F76714">
              <w:rPr>
                <w:b/>
                <w:i/>
              </w:rPr>
              <w:t xml:space="preserve">którzy spędzają większość czasu pracy w danym państwie, </w:t>
            </w:r>
            <w:r w:rsidRPr="00F76714">
              <w:t xml:space="preserve">co zwiększy pewność prawa i zmniejszy transgraniczne obciążenia administracyjne; </w:t>
            </w:r>
            <w:r w:rsidRPr="00F76714">
              <w:rPr>
                <w:b/>
                <w:i/>
              </w:rPr>
              <w:t>apeluje o większą jasność co do statusu dochodów pracowników, którzy nie spełniają tego warunku, aby stworzyć przewidywalne otoczenie dla przedsiębiorstw i pracowników, ograniczyć koszty administracyjne i ryzyko podwójnego opodatkowania, a jednocześnie zmniejszyć ryzyko unikania opodatkowania;</w:t>
            </w:r>
          </w:p>
        </w:tc>
      </w:tr>
    </w:tbl>
    <w:p w14:paraId="3F2CD413"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5D0BCD0" w14:textId="77777777" w:rsidR="00F76714" w:rsidRPr="002457C1" w:rsidRDefault="00F76714" w:rsidP="00F76714">
      <w:pPr>
        <w:rPr>
          <w:lang w:val="en-US"/>
        </w:rPr>
      </w:pPr>
      <w:r w:rsidRPr="002457C1">
        <w:rPr>
          <w:rStyle w:val="HideTWBExt"/>
          <w:lang w:val="en-US"/>
        </w:rPr>
        <w:t>&lt;/Amend&gt;</w:t>
      </w:r>
    </w:p>
    <w:p w14:paraId="20ED4CD2"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256</w:t>
      </w:r>
      <w:r w:rsidRPr="002457C1">
        <w:rPr>
          <w:rStyle w:val="HideTWBExt"/>
          <w:b w:val="0"/>
          <w:lang w:val="en-US"/>
        </w:rPr>
        <w:t>&lt;/NumAm&gt;</w:t>
      </w:r>
    </w:p>
    <w:p w14:paraId="4AA8DB2C"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Paolo Borchia</w:t>
      </w:r>
      <w:r w:rsidRPr="002457C1">
        <w:rPr>
          <w:rStyle w:val="HideTWBExt"/>
          <w:b w:val="0"/>
          <w:lang w:val="en-US"/>
        </w:rPr>
        <w:t>&lt;/Members&gt;</w:t>
      </w:r>
    </w:p>
    <w:p w14:paraId="4AECFA61" w14:textId="77777777" w:rsidR="00F76714" w:rsidRPr="00F76714" w:rsidRDefault="00F76714" w:rsidP="00F76714">
      <w:pPr>
        <w:pStyle w:val="NormalBold"/>
      </w:pPr>
      <w:r w:rsidRPr="00F76714">
        <w:rPr>
          <w:rStyle w:val="HideTWBExt"/>
          <w:b w:val="0"/>
        </w:rPr>
        <w:t>&lt;/RepeatBlock-By&gt;</w:t>
      </w:r>
    </w:p>
    <w:p w14:paraId="004E3B7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44B66F2" w14:textId="77777777" w:rsidR="00F76714" w:rsidRPr="00F76714" w:rsidRDefault="00F76714" w:rsidP="00F76714">
      <w:pPr>
        <w:pStyle w:val="NormalBold"/>
      </w:pPr>
      <w:r w:rsidRPr="00F76714">
        <w:rPr>
          <w:rStyle w:val="HideTWBExt"/>
          <w:b w:val="0"/>
        </w:rPr>
        <w:t>&lt;Article&gt;</w:t>
      </w:r>
      <w:r w:rsidRPr="00F76714">
        <w:t>Ustęp 21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8FE949D" w14:textId="77777777" w:rsidTr="00D027DD">
        <w:trPr>
          <w:trHeight w:hRule="exact" w:val="240"/>
          <w:jc w:val="center"/>
        </w:trPr>
        <w:tc>
          <w:tcPr>
            <w:tcW w:w="9752" w:type="dxa"/>
            <w:gridSpan w:val="2"/>
            <w:tcBorders>
              <w:top w:val="nil"/>
              <w:left w:val="nil"/>
              <w:bottom w:val="nil"/>
              <w:right w:val="nil"/>
            </w:tcBorders>
          </w:tcPr>
          <w:p w14:paraId="6BB92648" w14:textId="77777777" w:rsidR="00F76714" w:rsidRPr="00F76714" w:rsidRDefault="00F76714" w:rsidP="00D027DD"/>
        </w:tc>
      </w:tr>
      <w:tr w:rsidR="00F76714" w:rsidRPr="00F76714" w14:paraId="0760D527" w14:textId="77777777" w:rsidTr="00D027DD">
        <w:trPr>
          <w:trHeight w:val="240"/>
          <w:jc w:val="center"/>
        </w:trPr>
        <w:tc>
          <w:tcPr>
            <w:tcW w:w="4876" w:type="dxa"/>
            <w:tcBorders>
              <w:top w:val="nil"/>
              <w:left w:val="nil"/>
              <w:bottom w:val="nil"/>
              <w:right w:val="nil"/>
            </w:tcBorders>
          </w:tcPr>
          <w:p w14:paraId="199819A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B1C4A71" w14:textId="77777777" w:rsidR="00F76714" w:rsidRPr="00F76714" w:rsidRDefault="00F76714" w:rsidP="00D027DD">
            <w:pPr>
              <w:pStyle w:val="AmColumnHeading"/>
            </w:pPr>
            <w:r w:rsidRPr="00F76714">
              <w:t>Poprawka</w:t>
            </w:r>
          </w:p>
        </w:tc>
      </w:tr>
      <w:tr w:rsidR="00F76714" w:rsidRPr="00F76714" w14:paraId="3CE5CE4E" w14:textId="77777777" w:rsidTr="00D027DD">
        <w:trPr>
          <w:jc w:val="center"/>
        </w:trPr>
        <w:tc>
          <w:tcPr>
            <w:tcW w:w="4876" w:type="dxa"/>
            <w:tcBorders>
              <w:top w:val="nil"/>
              <w:left w:val="nil"/>
              <w:bottom w:val="nil"/>
              <w:right w:val="nil"/>
            </w:tcBorders>
          </w:tcPr>
          <w:p w14:paraId="28DDF5A3" w14:textId="77777777" w:rsidR="00F76714" w:rsidRPr="00F76714" w:rsidRDefault="00F76714" w:rsidP="00D027DD">
            <w:pPr>
              <w:pStyle w:val="Normal6a"/>
            </w:pPr>
          </w:p>
        </w:tc>
        <w:tc>
          <w:tcPr>
            <w:tcW w:w="4876" w:type="dxa"/>
            <w:tcBorders>
              <w:top w:val="nil"/>
              <w:left w:val="nil"/>
              <w:bottom w:val="nil"/>
              <w:right w:val="nil"/>
            </w:tcBorders>
          </w:tcPr>
          <w:p w14:paraId="66253818" w14:textId="77777777" w:rsidR="00F76714" w:rsidRPr="00F76714" w:rsidRDefault="00F76714" w:rsidP="00D027DD">
            <w:pPr>
              <w:pStyle w:val="Normal6a"/>
            </w:pPr>
            <w:r w:rsidRPr="00F76714">
              <w:rPr>
                <w:b/>
                <w:i/>
              </w:rPr>
              <w:t>21a.</w:t>
            </w:r>
            <w:r w:rsidRPr="00F76714">
              <w:rPr>
                <w:b/>
                <w:i/>
              </w:rPr>
              <w:tab/>
              <w:t>uważa, że trwające i przyszłe inicjatywy w dziedzinie mobilności pracowników i transgranicznej telepracy powinny być starannie wyważone, aby uniknąć ryzyka dumpingu socjalnego i arbitrażu regulacyjnego, zwłaszcza w odniesieniu do różnic w kosztach pracy i warunkach zatrudnienia między państwami członkowskimi; w tym kontekście zwraca uwagę, że komunikat COM(2026)320 towarzyszący wnioskowi ustanawiającemu 28. system prawny przewiduje przyjęcie przyszłego pakietu na rzecz sprawiedliwej mobilności pracowników, którego celem jest m.in. ułatwienie transgranicznej telepracy i przenoszenia umiejętności; choć takie inicjatywy co do zasady zasługują na poparcie, ponieważ służą lepszemu dostosowaniu umiejętności i kwalifikacji zawodowych do potrzeb rynku pracy i wspierają mobilność na jednolitym rynku, ich wdrażanie powinno być starannie wyważone;</w:t>
            </w:r>
          </w:p>
        </w:tc>
      </w:tr>
    </w:tbl>
    <w:p w14:paraId="57285B27"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423DD8AF" w14:textId="77777777" w:rsidR="00F76714" w:rsidRPr="002457C1" w:rsidRDefault="00F76714" w:rsidP="00F76714">
      <w:pPr>
        <w:rPr>
          <w:lang w:val="en-US"/>
        </w:rPr>
      </w:pPr>
      <w:r w:rsidRPr="002457C1">
        <w:rPr>
          <w:rStyle w:val="HideTWBExt"/>
          <w:lang w:val="en-US"/>
        </w:rPr>
        <w:t>&lt;/Amend&gt;</w:t>
      </w:r>
    </w:p>
    <w:p w14:paraId="4275875F"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257</w:t>
      </w:r>
      <w:r w:rsidRPr="002457C1">
        <w:rPr>
          <w:rStyle w:val="HideTWBExt"/>
          <w:b w:val="0"/>
          <w:lang w:val="en-US"/>
        </w:rPr>
        <w:t>&lt;/NumAm&gt;</w:t>
      </w:r>
    </w:p>
    <w:p w14:paraId="31D71C68"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Paolo Borchia</w:t>
      </w:r>
      <w:r w:rsidRPr="002457C1">
        <w:rPr>
          <w:rStyle w:val="HideTWBExt"/>
          <w:b w:val="0"/>
          <w:lang w:val="en-US"/>
        </w:rPr>
        <w:t>&lt;/Members&gt;</w:t>
      </w:r>
    </w:p>
    <w:p w14:paraId="246993E8" w14:textId="77777777" w:rsidR="00F76714" w:rsidRPr="00F76714" w:rsidRDefault="00F76714" w:rsidP="00F76714">
      <w:pPr>
        <w:pStyle w:val="NormalBold"/>
      </w:pPr>
      <w:r w:rsidRPr="00F76714">
        <w:rPr>
          <w:rStyle w:val="HideTWBExt"/>
          <w:b w:val="0"/>
        </w:rPr>
        <w:t>&lt;/RepeatBlock-By&gt;</w:t>
      </w:r>
    </w:p>
    <w:p w14:paraId="015BE1C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CF084FA" w14:textId="77777777" w:rsidR="00F76714" w:rsidRPr="00F76714" w:rsidRDefault="00F76714" w:rsidP="00F76714">
      <w:pPr>
        <w:pStyle w:val="NormalBold"/>
      </w:pPr>
      <w:r w:rsidRPr="00F76714">
        <w:rPr>
          <w:rStyle w:val="HideTWBExt"/>
          <w:b w:val="0"/>
        </w:rPr>
        <w:t>&lt;Article&gt;</w:t>
      </w:r>
      <w:r w:rsidRPr="00F76714">
        <w:t>Ustęp 21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8D2B8F6" w14:textId="77777777" w:rsidTr="00D027DD">
        <w:trPr>
          <w:trHeight w:hRule="exact" w:val="240"/>
          <w:jc w:val="center"/>
        </w:trPr>
        <w:tc>
          <w:tcPr>
            <w:tcW w:w="9752" w:type="dxa"/>
            <w:gridSpan w:val="2"/>
            <w:tcBorders>
              <w:top w:val="nil"/>
              <w:left w:val="nil"/>
              <w:bottom w:val="nil"/>
              <w:right w:val="nil"/>
            </w:tcBorders>
          </w:tcPr>
          <w:p w14:paraId="722A38D2" w14:textId="77777777" w:rsidR="00F76714" w:rsidRPr="00F76714" w:rsidRDefault="00F76714" w:rsidP="00D027DD"/>
        </w:tc>
      </w:tr>
      <w:tr w:rsidR="00F76714" w:rsidRPr="00F76714" w14:paraId="67B3C848" w14:textId="77777777" w:rsidTr="00D027DD">
        <w:trPr>
          <w:trHeight w:val="240"/>
          <w:jc w:val="center"/>
        </w:trPr>
        <w:tc>
          <w:tcPr>
            <w:tcW w:w="4876" w:type="dxa"/>
            <w:tcBorders>
              <w:top w:val="nil"/>
              <w:left w:val="nil"/>
              <w:bottom w:val="nil"/>
              <w:right w:val="nil"/>
            </w:tcBorders>
          </w:tcPr>
          <w:p w14:paraId="270EAC2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8EE4401" w14:textId="77777777" w:rsidR="00F76714" w:rsidRPr="00F76714" w:rsidRDefault="00F76714" w:rsidP="00D027DD">
            <w:pPr>
              <w:pStyle w:val="AmColumnHeading"/>
            </w:pPr>
            <w:r w:rsidRPr="00F76714">
              <w:t>Poprawka</w:t>
            </w:r>
          </w:p>
        </w:tc>
      </w:tr>
      <w:tr w:rsidR="00F76714" w:rsidRPr="00F76714" w14:paraId="1A7EC100" w14:textId="77777777" w:rsidTr="00D027DD">
        <w:trPr>
          <w:jc w:val="center"/>
        </w:trPr>
        <w:tc>
          <w:tcPr>
            <w:tcW w:w="4876" w:type="dxa"/>
            <w:tcBorders>
              <w:top w:val="nil"/>
              <w:left w:val="nil"/>
              <w:bottom w:val="nil"/>
              <w:right w:val="nil"/>
            </w:tcBorders>
          </w:tcPr>
          <w:p w14:paraId="77175DFA" w14:textId="77777777" w:rsidR="00F76714" w:rsidRPr="00F76714" w:rsidRDefault="00F76714" w:rsidP="00D027DD">
            <w:pPr>
              <w:pStyle w:val="Normal6a"/>
            </w:pPr>
          </w:p>
        </w:tc>
        <w:tc>
          <w:tcPr>
            <w:tcW w:w="4876" w:type="dxa"/>
            <w:tcBorders>
              <w:top w:val="nil"/>
              <w:left w:val="nil"/>
              <w:bottom w:val="nil"/>
              <w:right w:val="nil"/>
            </w:tcBorders>
          </w:tcPr>
          <w:p w14:paraId="567D2845" w14:textId="77777777" w:rsidR="00F76714" w:rsidRPr="00F76714" w:rsidRDefault="00F76714" w:rsidP="00D027DD">
            <w:pPr>
              <w:pStyle w:val="Normal6a"/>
            </w:pPr>
            <w:r w:rsidRPr="00F76714">
              <w:rPr>
                <w:b/>
                <w:i/>
              </w:rPr>
              <w:t>21b.</w:t>
            </w:r>
            <w:r w:rsidRPr="00F76714">
              <w:rPr>
                <w:b/>
                <w:i/>
              </w:rPr>
              <w:tab/>
              <w:t>zwraca uwagę na ryzyko, że nadmierne uproszczenie może prowadzić do dumpingu społecznego, co umożliwi przedsiębiorstwom czerpanie korzyści z różnic w przepisach między państwami członkowskimi w zakresie kosztów pracy, warunków umownych i poziomu ochrony; podkreśla, że szerokie stosowanie transgranicznej telepracy, przy braku jasnych kryteriów dotyczących prawa właściwego, może prowadzić do arbitrażu regulacyjnego i zakłócać konkurencję między przedsiębiorstwami mającymi siedzibę w różnych jurysdykcjach; w tym kontekście przypomina, że – zgodnie z motywami 14 i 83 wniosku dotyczącego 28. systemu prawnego – kwestie związane z prawem pracy są regulowane przez właściwe prawo krajowe; zasada ta ma zasadnicze znaczenie dla zapewnienia zgodności z obowiązującym prawem socjalnym w państwach członkowskich; apeluje zatem o większą jasność i spójność w określaniu prawa właściwego, aby uniknąć niepewności prawa i ryzyka oportunistycznego wykorzystywania ram regulacyjnych;</w:t>
            </w:r>
          </w:p>
        </w:tc>
      </w:tr>
    </w:tbl>
    <w:p w14:paraId="0BBEDFFD"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4A3AF39" w14:textId="77777777" w:rsidR="00F76714" w:rsidRPr="002457C1" w:rsidRDefault="00F76714" w:rsidP="00F76714">
      <w:pPr>
        <w:rPr>
          <w:lang w:val="en-US"/>
        </w:rPr>
      </w:pPr>
      <w:r w:rsidRPr="002457C1">
        <w:rPr>
          <w:rStyle w:val="HideTWBExt"/>
          <w:lang w:val="en-US"/>
        </w:rPr>
        <w:t>&lt;/Amend&gt;</w:t>
      </w:r>
    </w:p>
    <w:p w14:paraId="38EBB2C3"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258</w:t>
      </w:r>
      <w:r w:rsidRPr="002457C1">
        <w:rPr>
          <w:rStyle w:val="HideTWBExt"/>
          <w:b w:val="0"/>
          <w:lang w:val="en-US"/>
        </w:rPr>
        <w:t>&lt;/NumAm&gt;</w:t>
      </w:r>
    </w:p>
    <w:p w14:paraId="4535A5C0"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Damian Boeselager</w:t>
      </w:r>
      <w:r w:rsidRPr="002457C1">
        <w:rPr>
          <w:rStyle w:val="HideTWBExt"/>
          <w:b w:val="0"/>
          <w:lang w:val="en-US"/>
        </w:rPr>
        <w:t>&lt;/Members&gt;</w:t>
      </w:r>
    </w:p>
    <w:p w14:paraId="36249875" w14:textId="77777777" w:rsidR="00F76714" w:rsidRPr="00F76714" w:rsidRDefault="00F76714" w:rsidP="00F76714">
      <w:pPr>
        <w:pStyle w:val="NormalBold"/>
      </w:pPr>
      <w:r w:rsidRPr="00F76714">
        <w:rPr>
          <w:rStyle w:val="HideTWBExt"/>
          <w:b w:val="0"/>
        </w:rPr>
        <w:t>&lt;/RepeatBlock-By&gt;</w:t>
      </w:r>
    </w:p>
    <w:p w14:paraId="34F994F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5D3FCF3" w14:textId="77777777" w:rsidR="00F76714" w:rsidRPr="00F76714" w:rsidRDefault="00F76714" w:rsidP="00F76714">
      <w:pPr>
        <w:pStyle w:val="NormalBold"/>
      </w:pPr>
      <w:r w:rsidRPr="00F76714">
        <w:rPr>
          <w:rStyle w:val="HideTWBExt"/>
          <w:b w:val="0"/>
        </w:rPr>
        <w:t>&lt;Article&gt;</w:t>
      </w:r>
      <w:r w:rsidRPr="00F76714">
        <w:t>Ustęp 21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8B370B8" w14:textId="77777777" w:rsidTr="00D027DD">
        <w:trPr>
          <w:trHeight w:hRule="exact" w:val="240"/>
          <w:jc w:val="center"/>
        </w:trPr>
        <w:tc>
          <w:tcPr>
            <w:tcW w:w="9752" w:type="dxa"/>
            <w:gridSpan w:val="2"/>
            <w:tcBorders>
              <w:top w:val="nil"/>
              <w:left w:val="nil"/>
              <w:bottom w:val="nil"/>
              <w:right w:val="nil"/>
            </w:tcBorders>
          </w:tcPr>
          <w:p w14:paraId="109BEBD8" w14:textId="77777777" w:rsidR="00F76714" w:rsidRPr="00F76714" w:rsidRDefault="00F76714" w:rsidP="00D027DD"/>
        </w:tc>
      </w:tr>
      <w:tr w:rsidR="00F76714" w:rsidRPr="00F76714" w14:paraId="577C8FB8" w14:textId="77777777" w:rsidTr="00D027DD">
        <w:trPr>
          <w:trHeight w:val="240"/>
          <w:jc w:val="center"/>
        </w:trPr>
        <w:tc>
          <w:tcPr>
            <w:tcW w:w="4876" w:type="dxa"/>
            <w:tcBorders>
              <w:top w:val="nil"/>
              <w:left w:val="nil"/>
              <w:bottom w:val="nil"/>
              <w:right w:val="nil"/>
            </w:tcBorders>
          </w:tcPr>
          <w:p w14:paraId="26F825F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8D5A736" w14:textId="77777777" w:rsidR="00F76714" w:rsidRPr="00F76714" w:rsidRDefault="00F76714" w:rsidP="00D027DD">
            <w:pPr>
              <w:pStyle w:val="AmColumnHeading"/>
            </w:pPr>
            <w:r w:rsidRPr="00F76714">
              <w:t>Poprawka</w:t>
            </w:r>
          </w:p>
        </w:tc>
      </w:tr>
      <w:tr w:rsidR="00F76714" w:rsidRPr="00F76714" w14:paraId="25996F6B" w14:textId="77777777" w:rsidTr="00D027DD">
        <w:trPr>
          <w:jc w:val="center"/>
        </w:trPr>
        <w:tc>
          <w:tcPr>
            <w:tcW w:w="4876" w:type="dxa"/>
            <w:tcBorders>
              <w:top w:val="nil"/>
              <w:left w:val="nil"/>
              <w:bottom w:val="nil"/>
              <w:right w:val="nil"/>
            </w:tcBorders>
          </w:tcPr>
          <w:p w14:paraId="60A25C29" w14:textId="77777777" w:rsidR="00F76714" w:rsidRPr="00F76714" w:rsidRDefault="00F76714" w:rsidP="00D027DD">
            <w:pPr>
              <w:pStyle w:val="Normal6a"/>
            </w:pPr>
          </w:p>
        </w:tc>
        <w:tc>
          <w:tcPr>
            <w:tcW w:w="4876" w:type="dxa"/>
            <w:tcBorders>
              <w:top w:val="nil"/>
              <w:left w:val="nil"/>
              <w:bottom w:val="nil"/>
              <w:right w:val="nil"/>
            </w:tcBorders>
          </w:tcPr>
          <w:p w14:paraId="4FB67453" w14:textId="77777777" w:rsidR="00F76714" w:rsidRPr="00F76714" w:rsidRDefault="00F76714" w:rsidP="00D027DD">
            <w:pPr>
              <w:pStyle w:val="Normal6a"/>
            </w:pPr>
            <w:r w:rsidRPr="00F76714">
              <w:rPr>
                <w:b/>
                <w:i/>
              </w:rPr>
              <w:t>21a.</w:t>
            </w:r>
            <w:r w:rsidRPr="00F76714">
              <w:rPr>
                <w:b/>
                <w:i/>
              </w:rPr>
              <w:tab/>
              <w:t>apeluje o wprowadzenie prostych i przewidywalnych zasad alokacji w zakresie opodatkowania pracy, poboru zaliczek na podatek od wynagrodzeń, sprawozdawczości w zakresie zabezpieczenia społecznego oraz powiązanych obowiązków pracodawców wobec pracowników przedsiębiorstw uczestniczących w 28. systemie prawnym, ze szczególnym uwzględnieniem zabezpieczeń w przypadku pracy transgranicznej i zdalnej; uważa, że w stosownych przypadkach jurysdykcja, w której znajduje się siedziba główna przedsiębiorstwa, powinna pełnić funkcję głównego punktu administracyjnego, aby zwiększyć pewność prawa i ograniczyć obciążenia administracyjne; </w:t>
            </w:r>
          </w:p>
        </w:tc>
      </w:tr>
    </w:tbl>
    <w:p w14:paraId="0A54187E"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573C4B3A" w14:textId="77777777" w:rsidR="00F76714" w:rsidRPr="002457C1" w:rsidRDefault="00F76714" w:rsidP="00F76714">
      <w:pPr>
        <w:rPr>
          <w:lang w:val="en-US"/>
        </w:rPr>
      </w:pPr>
      <w:r w:rsidRPr="002457C1">
        <w:rPr>
          <w:rStyle w:val="HideTWBExt"/>
          <w:lang w:val="en-US"/>
        </w:rPr>
        <w:t>&lt;/Amend&gt;</w:t>
      </w:r>
    </w:p>
    <w:p w14:paraId="643B81D0"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259</w:t>
      </w:r>
      <w:r w:rsidRPr="002457C1">
        <w:rPr>
          <w:rStyle w:val="HideTWBExt"/>
          <w:b w:val="0"/>
          <w:lang w:val="en-US"/>
        </w:rPr>
        <w:t>&lt;/NumAm&gt;</w:t>
      </w:r>
    </w:p>
    <w:p w14:paraId="59EFFCA0"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Georgios Aftias</w:t>
      </w:r>
      <w:r w:rsidRPr="002457C1">
        <w:rPr>
          <w:rStyle w:val="HideTWBExt"/>
          <w:b w:val="0"/>
          <w:lang w:val="en-US"/>
        </w:rPr>
        <w:t>&lt;/Members&gt;</w:t>
      </w:r>
    </w:p>
    <w:p w14:paraId="66BB6DD3" w14:textId="77777777" w:rsidR="00F76714" w:rsidRPr="00F76714" w:rsidRDefault="00F76714" w:rsidP="00F76714">
      <w:pPr>
        <w:pStyle w:val="NormalBold"/>
      </w:pPr>
      <w:r w:rsidRPr="00F76714">
        <w:rPr>
          <w:rStyle w:val="HideTWBExt"/>
          <w:b w:val="0"/>
        </w:rPr>
        <w:t>&lt;/RepeatBlock-By&gt;</w:t>
      </w:r>
    </w:p>
    <w:p w14:paraId="3F71207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1F7C694" w14:textId="77777777" w:rsidR="00F76714" w:rsidRPr="00F76714" w:rsidRDefault="00F76714" w:rsidP="00F76714">
      <w:pPr>
        <w:pStyle w:val="NormalBold"/>
      </w:pPr>
      <w:r w:rsidRPr="00F76714">
        <w:rPr>
          <w:rStyle w:val="HideTWBExt"/>
          <w:b w:val="0"/>
        </w:rPr>
        <w:t>&lt;Article&gt;</w:t>
      </w:r>
      <w:r w:rsidRPr="00F76714">
        <w:t>Ustęp 21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F85ABB0" w14:textId="77777777" w:rsidTr="00D027DD">
        <w:trPr>
          <w:trHeight w:hRule="exact" w:val="240"/>
          <w:jc w:val="center"/>
        </w:trPr>
        <w:tc>
          <w:tcPr>
            <w:tcW w:w="9752" w:type="dxa"/>
            <w:gridSpan w:val="2"/>
            <w:tcBorders>
              <w:top w:val="nil"/>
              <w:left w:val="nil"/>
              <w:bottom w:val="nil"/>
              <w:right w:val="nil"/>
            </w:tcBorders>
          </w:tcPr>
          <w:p w14:paraId="498A08F0" w14:textId="77777777" w:rsidR="00F76714" w:rsidRPr="00F76714" w:rsidRDefault="00F76714" w:rsidP="00D027DD"/>
        </w:tc>
      </w:tr>
      <w:tr w:rsidR="00F76714" w:rsidRPr="00F76714" w14:paraId="660C8CA4" w14:textId="77777777" w:rsidTr="00D027DD">
        <w:trPr>
          <w:trHeight w:val="240"/>
          <w:jc w:val="center"/>
        </w:trPr>
        <w:tc>
          <w:tcPr>
            <w:tcW w:w="4876" w:type="dxa"/>
            <w:tcBorders>
              <w:top w:val="nil"/>
              <w:left w:val="nil"/>
              <w:bottom w:val="nil"/>
              <w:right w:val="nil"/>
            </w:tcBorders>
          </w:tcPr>
          <w:p w14:paraId="56186A3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1B05DD6" w14:textId="77777777" w:rsidR="00F76714" w:rsidRPr="00F76714" w:rsidRDefault="00F76714" w:rsidP="00D027DD">
            <w:pPr>
              <w:pStyle w:val="AmColumnHeading"/>
            </w:pPr>
            <w:r w:rsidRPr="00F76714">
              <w:t>Poprawka</w:t>
            </w:r>
          </w:p>
        </w:tc>
      </w:tr>
      <w:tr w:rsidR="00F76714" w:rsidRPr="00F76714" w14:paraId="39DFA6BC" w14:textId="77777777" w:rsidTr="00D027DD">
        <w:trPr>
          <w:jc w:val="center"/>
        </w:trPr>
        <w:tc>
          <w:tcPr>
            <w:tcW w:w="4876" w:type="dxa"/>
            <w:tcBorders>
              <w:top w:val="nil"/>
              <w:left w:val="nil"/>
              <w:bottom w:val="nil"/>
              <w:right w:val="nil"/>
            </w:tcBorders>
          </w:tcPr>
          <w:p w14:paraId="0A7C6EBD" w14:textId="77777777" w:rsidR="00F76714" w:rsidRPr="00F76714" w:rsidRDefault="00F76714" w:rsidP="00D027DD">
            <w:pPr>
              <w:pStyle w:val="Normal6a"/>
            </w:pPr>
          </w:p>
        </w:tc>
        <w:tc>
          <w:tcPr>
            <w:tcW w:w="4876" w:type="dxa"/>
            <w:tcBorders>
              <w:top w:val="nil"/>
              <w:left w:val="nil"/>
              <w:bottom w:val="nil"/>
              <w:right w:val="nil"/>
            </w:tcBorders>
          </w:tcPr>
          <w:p w14:paraId="62B0F624" w14:textId="77777777" w:rsidR="00F76714" w:rsidRPr="00F76714" w:rsidRDefault="00F76714" w:rsidP="00D027DD">
            <w:pPr>
              <w:pStyle w:val="Normal6a"/>
            </w:pPr>
            <w:r w:rsidRPr="00F76714">
              <w:rPr>
                <w:b/>
                <w:i/>
              </w:rPr>
              <w:t>21a.</w:t>
            </w:r>
            <w:r w:rsidRPr="00F76714">
              <w:rPr>
                <w:b/>
                <w:i/>
              </w:rPr>
              <w:tab/>
              <w:t>podkreśla, że przedsiębiorstwa objęte 28. systemem prawnym powinny korzystać z ukierunkowanych ulg podatkowych z tytułu tworzenia nowych miejsc pracy, w tym ulg podatkowych od kosztów wynagrodzeń oraz obniżonych składek pracodawcy w odniesieniu do nowych zatrudnień netto;</w:t>
            </w:r>
          </w:p>
        </w:tc>
      </w:tr>
    </w:tbl>
    <w:p w14:paraId="540C441A"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{EL}</w:t>
      </w:r>
      <w:r w:rsidRPr="002457C1">
        <w:rPr>
          <w:lang w:val="en-US"/>
        </w:rPr>
        <w:t>el</w:t>
      </w:r>
      <w:r w:rsidRPr="002457C1">
        <w:rPr>
          <w:rStyle w:val="HideTWBExt"/>
          <w:lang w:val="en-US"/>
        </w:rPr>
        <w:t>&lt;/Original&gt;</w:t>
      </w:r>
    </w:p>
    <w:p w14:paraId="759D700F" w14:textId="77777777" w:rsidR="00F76714" w:rsidRPr="002457C1" w:rsidRDefault="00F76714" w:rsidP="00F76714">
      <w:pPr>
        <w:rPr>
          <w:lang w:val="en-US"/>
        </w:rPr>
      </w:pPr>
      <w:r w:rsidRPr="002457C1">
        <w:rPr>
          <w:rStyle w:val="HideTWBExt"/>
          <w:lang w:val="en-US"/>
        </w:rPr>
        <w:t>&lt;/Amend&gt;</w:t>
      </w:r>
    </w:p>
    <w:p w14:paraId="7E0F7130"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260</w:t>
      </w:r>
      <w:r w:rsidRPr="002457C1">
        <w:rPr>
          <w:rStyle w:val="HideTWBExt"/>
          <w:b w:val="0"/>
          <w:lang w:val="en-US"/>
        </w:rPr>
        <w:t>&lt;/NumAm&gt;</w:t>
      </w:r>
    </w:p>
    <w:p w14:paraId="31763F77"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Damian Boeselager</w:t>
      </w:r>
      <w:r w:rsidRPr="002457C1">
        <w:rPr>
          <w:rStyle w:val="HideTWBExt"/>
          <w:b w:val="0"/>
          <w:lang w:val="en-US"/>
        </w:rPr>
        <w:t>&lt;/Members&gt;</w:t>
      </w:r>
    </w:p>
    <w:p w14:paraId="206D89FB" w14:textId="77777777" w:rsidR="00F76714" w:rsidRPr="00F76714" w:rsidRDefault="00F76714" w:rsidP="00F76714">
      <w:pPr>
        <w:pStyle w:val="NormalBold"/>
      </w:pPr>
      <w:r w:rsidRPr="00F76714">
        <w:rPr>
          <w:rStyle w:val="HideTWBExt"/>
          <w:b w:val="0"/>
        </w:rPr>
        <w:t>&lt;/RepeatBlock-By&gt;</w:t>
      </w:r>
    </w:p>
    <w:p w14:paraId="25531C2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06CDAD2" w14:textId="77777777" w:rsidR="00F76714" w:rsidRPr="00F76714" w:rsidRDefault="00F76714" w:rsidP="00F76714">
      <w:pPr>
        <w:pStyle w:val="NormalBold"/>
      </w:pPr>
      <w:r w:rsidRPr="00F76714">
        <w:rPr>
          <w:rStyle w:val="HideTWBExt"/>
          <w:b w:val="0"/>
        </w:rPr>
        <w:t>&lt;Article&gt;</w:t>
      </w:r>
      <w:r w:rsidRPr="00F76714">
        <w:t>Ustęp 21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EF2F18B" w14:textId="77777777" w:rsidTr="00D027DD">
        <w:trPr>
          <w:trHeight w:hRule="exact" w:val="240"/>
          <w:jc w:val="center"/>
        </w:trPr>
        <w:tc>
          <w:tcPr>
            <w:tcW w:w="9752" w:type="dxa"/>
            <w:gridSpan w:val="2"/>
            <w:tcBorders>
              <w:top w:val="nil"/>
              <w:left w:val="nil"/>
              <w:bottom w:val="nil"/>
              <w:right w:val="nil"/>
            </w:tcBorders>
          </w:tcPr>
          <w:p w14:paraId="6B13500D" w14:textId="77777777" w:rsidR="00F76714" w:rsidRPr="00F76714" w:rsidRDefault="00F76714" w:rsidP="00D027DD"/>
        </w:tc>
      </w:tr>
      <w:tr w:rsidR="00F76714" w:rsidRPr="00F76714" w14:paraId="5805E03D" w14:textId="77777777" w:rsidTr="00D027DD">
        <w:trPr>
          <w:trHeight w:val="240"/>
          <w:jc w:val="center"/>
        </w:trPr>
        <w:tc>
          <w:tcPr>
            <w:tcW w:w="4876" w:type="dxa"/>
            <w:tcBorders>
              <w:top w:val="nil"/>
              <w:left w:val="nil"/>
              <w:bottom w:val="nil"/>
              <w:right w:val="nil"/>
            </w:tcBorders>
          </w:tcPr>
          <w:p w14:paraId="2929396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D8B6747" w14:textId="77777777" w:rsidR="00F76714" w:rsidRPr="00F76714" w:rsidRDefault="00F76714" w:rsidP="00D027DD">
            <w:pPr>
              <w:pStyle w:val="AmColumnHeading"/>
            </w:pPr>
            <w:r w:rsidRPr="00F76714">
              <w:t>Poprawka</w:t>
            </w:r>
          </w:p>
        </w:tc>
      </w:tr>
      <w:tr w:rsidR="00F76714" w:rsidRPr="00F76714" w14:paraId="102C4022" w14:textId="77777777" w:rsidTr="00D027DD">
        <w:trPr>
          <w:jc w:val="center"/>
        </w:trPr>
        <w:tc>
          <w:tcPr>
            <w:tcW w:w="4876" w:type="dxa"/>
            <w:tcBorders>
              <w:top w:val="nil"/>
              <w:left w:val="nil"/>
              <w:bottom w:val="nil"/>
              <w:right w:val="nil"/>
            </w:tcBorders>
          </w:tcPr>
          <w:p w14:paraId="74786F01" w14:textId="77777777" w:rsidR="00F76714" w:rsidRPr="00F76714" w:rsidRDefault="00F76714" w:rsidP="00D027DD">
            <w:pPr>
              <w:pStyle w:val="Normal6a"/>
            </w:pPr>
          </w:p>
        </w:tc>
        <w:tc>
          <w:tcPr>
            <w:tcW w:w="4876" w:type="dxa"/>
            <w:tcBorders>
              <w:top w:val="nil"/>
              <w:left w:val="nil"/>
              <w:bottom w:val="nil"/>
              <w:right w:val="nil"/>
            </w:tcBorders>
          </w:tcPr>
          <w:p w14:paraId="4B477A51" w14:textId="77777777" w:rsidR="00F76714" w:rsidRPr="00F76714" w:rsidRDefault="00F76714" w:rsidP="00D027DD">
            <w:pPr>
              <w:pStyle w:val="Normal6a"/>
            </w:pPr>
            <w:r w:rsidRPr="00F76714">
              <w:rPr>
                <w:b/>
                <w:i/>
              </w:rPr>
              <w:t>21b.</w:t>
            </w:r>
            <w:r w:rsidRPr="00F76714">
              <w:rPr>
                <w:b/>
                <w:i/>
              </w:rPr>
              <w:tab/>
              <w:t>apeluje o ukierunkowane przepisy zapewniające pewność podatkową pracownikom, którzy przemieszczają się między państwami członkowskimi między momentem przyznania instrumentów udziałowych a momentem zbycia odpowiadających im akcji, w tym przez uproszczoną sprawozdawczość pracodawców w ramach jednego cyfrowego punktu kontaktowego oraz unikanie podwójnego lub wielokrotnego opodatkowania w momencie zbycia tych instrumentów; podkreśla, że wszelka alokacja praw do opodatkowania powinna być proporcjonalna, prosta i przewidywalna; </w:t>
            </w:r>
          </w:p>
        </w:tc>
      </w:tr>
    </w:tbl>
    <w:p w14:paraId="0CA50F81"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3506F5A" w14:textId="77777777" w:rsidR="00F76714" w:rsidRPr="002457C1" w:rsidRDefault="00F76714" w:rsidP="00F76714">
      <w:pPr>
        <w:rPr>
          <w:lang w:val="en-US"/>
        </w:rPr>
      </w:pPr>
      <w:r w:rsidRPr="002457C1">
        <w:rPr>
          <w:rStyle w:val="HideTWBExt"/>
          <w:lang w:val="en-US"/>
        </w:rPr>
        <w:t>&lt;/Amend&gt;</w:t>
      </w:r>
    </w:p>
    <w:p w14:paraId="5AECAB0A"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261</w:t>
      </w:r>
      <w:r w:rsidRPr="002457C1">
        <w:rPr>
          <w:rStyle w:val="HideTWBExt"/>
          <w:b w:val="0"/>
          <w:lang w:val="en-US"/>
        </w:rPr>
        <w:t>&lt;/NumAm&gt;</w:t>
      </w:r>
    </w:p>
    <w:p w14:paraId="446A88BB"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Pascal Canfin, Billy Kelleher</w:t>
      </w:r>
      <w:r w:rsidRPr="002457C1">
        <w:rPr>
          <w:rStyle w:val="HideTWBExt"/>
          <w:b w:val="0"/>
          <w:lang w:val="en-US"/>
        </w:rPr>
        <w:t>&lt;/Members&gt;</w:t>
      </w:r>
    </w:p>
    <w:p w14:paraId="460C4F91" w14:textId="77777777" w:rsidR="00F76714" w:rsidRPr="00F76714" w:rsidRDefault="00F76714" w:rsidP="00F76714">
      <w:pPr>
        <w:pStyle w:val="NormalBold"/>
      </w:pPr>
      <w:r w:rsidRPr="00F76714">
        <w:rPr>
          <w:rStyle w:val="HideTWBExt"/>
          <w:b w:val="0"/>
        </w:rPr>
        <w:t>&lt;/RepeatBlock-By&gt;</w:t>
      </w:r>
    </w:p>
    <w:p w14:paraId="61553B2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DCB19F7" w14:textId="77777777" w:rsidR="00F76714" w:rsidRPr="00F76714" w:rsidRDefault="00F76714" w:rsidP="00F76714">
      <w:pPr>
        <w:pStyle w:val="NormalBold"/>
      </w:pPr>
      <w:r w:rsidRPr="00F76714">
        <w:rPr>
          <w:rStyle w:val="HideTWBExt"/>
          <w:b w:val="0"/>
        </w:rPr>
        <w:t>&lt;Article&gt;</w:t>
      </w:r>
      <w:r w:rsidRPr="00F76714">
        <w:t>Ustęp 21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E530FB8" w14:textId="77777777" w:rsidTr="00D027DD">
        <w:trPr>
          <w:trHeight w:hRule="exact" w:val="240"/>
          <w:jc w:val="center"/>
        </w:trPr>
        <w:tc>
          <w:tcPr>
            <w:tcW w:w="9752" w:type="dxa"/>
            <w:gridSpan w:val="2"/>
            <w:tcBorders>
              <w:top w:val="nil"/>
              <w:left w:val="nil"/>
              <w:bottom w:val="nil"/>
              <w:right w:val="nil"/>
            </w:tcBorders>
          </w:tcPr>
          <w:p w14:paraId="13AFE78F" w14:textId="77777777" w:rsidR="00F76714" w:rsidRPr="00F76714" w:rsidRDefault="00F76714" w:rsidP="00D027DD"/>
        </w:tc>
      </w:tr>
      <w:tr w:rsidR="00F76714" w:rsidRPr="00F76714" w14:paraId="7A766AA6" w14:textId="77777777" w:rsidTr="00D027DD">
        <w:trPr>
          <w:trHeight w:val="240"/>
          <w:jc w:val="center"/>
        </w:trPr>
        <w:tc>
          <w:tcPr>
            <w:tcW w:w="4876" w:type="dxa"/>
            <w:tcBorders>
              <w:top w:val="nil"/>
              <w:left w:val="nil"/>
              <w:bottom w:val="nil"/>
              <w:right w:val="nil"/>
            </w:tcBorders>
          </w:tcPr>
          <w:p w14:paraId="338EFD95"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FA2FAA6" w14:textId="77777777" w:rsidR="00F76714" w:rsidRPr="00F76714" w:rsidRDefault="00F76714" w:rsidP="00D027DD">
            <w:pPr>
              <w:pStyle w:val="AmColumnHeading"/>
            </w:pPr>
            <w:r w:rsidRPr="00F76714">
              <w:t>Poprawka</w:t>
            </w:r>
          </w:p>
        </w:tc>
      </w:tr>
      <w:tr w:rsidR="00F76714" w:rsidRPr="00F76714" w14:paraId="543CB58E" w14:textId="77777777" w:rsidTr="00D027DD">
        <w:trPr>
          <w:jc w:val="center"/>
        </w:trPr>
        <w:tc>
          <w:tcPr>
            <w:tcW w:w="4876" w:type="dxa"/>
            <w:tcBorders>
              <w:top w:val="nil"/>
              <w:left w:val="nil"/>
              <w:bottom w:val="nil"/>
              <w:right w:val="nil"/>
            </w:tcBorders>
          </w:tcPr>
          <w:p w14:paraId="2BE652EC" w14:textId="77777777" w:rsidR="00F76714" w:rsidRPr="00F76714" w:rsidRDefault="00F76714" w:rsidP="00D027DD">
            <w:pPr>
              <w:pStyle w:val="Normal6a"/>
            </w:pPr>
          </w:p>
        </w:tc>
        <w:tc>
          <w:tcPr>
            <w:tcW w:w="4876" w:type="dxa"/>
            <w:tcBorders>
              <w:top w:val="nil"/>
              <w:left w:val="nil"/>
              <w:bottom w:val="nil"/>
              <w:right w:val="nil"/>
            </w:tcBorders>
          </w:tcPr>
          <w:p w14:paraId="3E0801E0" w14:textId="77777777" w:rsidR="00F76714" w:rsidRPr="00F76714" w:rsidRDefault="00F76714" w:rsidP="00D027DD">
            <w:pPr>
              <w:pStyle w:val="Normal6a"/>
            </w:pPr>
            <w:r w:rsidRPr="00F76714">
              <w:rPr>
                <w:b/>
                <w:i/>
              </w:rPr>
              <w:t>21a.</w:t>
            </w:r>
            <w:r w:rsidRPr="00F76714">
              <w:rPr>
                <w:b/>
                <w:i/>
              </w:rPr>
              <w:tab/>
              <w:t>podkreśla, że opcje na akcje dla pracowników w UE w ramach rozporządzenia 2026/0074(COD) muszą uwzględniać możliwość ich przekształcania względem istniejących programów opcji na akcje w Europie, aby ułatwić przechodzenie istniejących przedsiębiorstw do 28. systemu prawnego;</w:t>
            </w:r>
          </w:p>
        </w:tc>
      </w:tr>
    </w:tbl>
    <w:p w14:paraId="380DF7DB"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0AEA5C49" w14:textId="77777777" w:rsidR="00F76714" w:rsidRPr="002457C1" w:rsidRDefault="00F76714" w:rsidP="00F76714">
      <w:pPr>
        <w:rPr>
          <w:lang w:val="en-US"/>
        </w:rPr>
      </w:pPr>
      <w:r w:rsidRPr="002457C1">
        <w:rPr>
          <w:rStyle w:val="HideTWBExt"/>
          <w:lang w:val="en-US"/>
        </w:rPr>
        <w:t>&lt;/Amend&gt;</w:t>
      </w:r>
    </w:p>
    <w:p w14:paraId="431E43F3"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262</w:t>
      </w:r>
      <w:r w:rsidRPr="002457C1">
        <w:rPr>
          <w:rStyle w:val="HideTWBExt"/>
          <w:b w:val="0"/>
          <w:lang w:val="en-US"/>
        </w:rPr>
        <w:t>&lt;/NumAm&gt;</w:t>
      </w:r>
    </w:p>
    <w:p w14:paraId="7B21AAB3"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Georgios Aftias</w:t>
      </w:r>
      <w:r w:rsidRPr="002457C1">
        <w:rPr>
          <w:rStyle w:val="HideTWBExt"/>
          <w:b w:val="0"/>
          <w:lang w:val="en-US"/>
        </w:rPr>
        <w:t>&lt;/Members&gt;</w:t>
      </w:r>
    </w:p>
    <w:p w14:paraId="559E84AB" w14:textId="77777777" w:rsidR="00F76714" w:rsidRPr="00F76714" w:rsidRDefault="00F76714" w:rsidP="00F76714">
      <w:pPr>
        <w:pStyle w:val="NormalBold"/>
      </w:pPr>
      <w:r w:rsidRPr="00F76714">
        <w:rPr>
          <w:rStyle w:val="HideTWBExt"/>
          <w:b w:val="0"/>
        </w:rPr>
        <w:t>&lt;/RepeatBlock-By&gt;</w:t>
      </w:r>
    </w:p>
    <w:p w14:paraId="3D5486D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EC59D1A" w14:textId="77777777" w:rsidR="00F76714" w:rsidRPr="00F76714" w:rsidRDefault="00F76714" w:rsidP="00F76714">
      <w:pPr>
        <w:pStyle w:val="NormalBold"/>
      </w:pPr>
      <w:r w:rsidRPr="00F76714">
        <w:rPr>
          <w:rStyle w:val="HideTWBExt"/>
          <w:b w:val="0"/>
        </w:rPr>
        <w:t>&lt;Article&gt;</w:t>
      </w:r>
      <w:r w:rsidRPr="00F76714">
        <w:t>Ustęp 21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F7594CC" w14:textId="77777777" w:rsidTr="00D027DD">
        <w:trPr>
          <w:trHeight w:hRule="exact" w:val="240"/>
          <w:jc w:val="center"/>
        </w:trPr>
        <w:tc>
          <w:tcPr>
            <w:tcW w:w="9752" w:type="dxa"/>
            <w:gridSpan w:val="2"/>
            <w:tcBorders>
              <w:top w:val="nil"/>
              <w:left w:val="nil"/>
              <w:bottom w:val="nil"/>
              <w:right w:val="nil"/>
            </w:tcBorders>
          </w:tcPr>
          <w:p w14:paraId="2E28D4B9" w14:textId="77777777" w:rsidR="00F76714" w:rsidRPr="00F76714" w:rsidRDefault="00F76714" w:rsidP="00D027DD"/>
        </w:tc>
      </w:tr>
      <w:tr w:rsidR="00F76714" w:rsidRPr="00F76714" w14:paraId="0D6D28C1" w14:textId="77777777" w:rsidTr="00D027DD">
        <w:trPr>
          <w:trHeight w:val="240"/>
          <w:jc w:val="center"/>
        </w:trPr>
        <w:tc>
          <w:tcPr>
            <w:tcW w:w="4876" w:type="dxa"/>
            <w:tcBorders>
              <w:top w:val="nil"/>
              <w:left w:val="nil"/>
              <w:bottom w:val="nil"/>
              <w:right w:val="nil"/>
            </w:tcBorders>
          </w:tcPr>
          <w:p w14:paraId="0CDA3CE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B5F9894" w14:textId="77777777" w:rsidR="00F76714" w:rsidRPr="00F76714" w:rsidRDefault="00F76714" w:rsidP="00D027DD">
            <w:pPr>
              <w:pStyle w:val="AmColumnHeading"/>
            </w:pPr>
            <w:r w:rsidRPr="00F76714">
              <w:t>Poprawka</w:t>
            </w:r>
          </w:p>
        </w:tc>
      </w:tr>
      <w:tr w:rsidR="00F76714" w:rsidRPr="00F76714" w14:paraId="35D603C9" w14:textId="77777777" w:rsidTr="00D027DD">
        <w:trPr>
          <w:jc w:val="center"/>
        </w:trPr>
        <w:tc>
          <w:tcPr>
            <w:tcW w:w="4876" w:type="dxa"/>
            <w:tcBorders>
              <w:top w:val="nil"/>
              <w:left w:val="nil"/>
              <w:bottom w:val="nil"/>
              <w:right w:val="nil"/>
            </w:tcBorders>
          </w:tcPr>
          <w:p w14:paraId="2FC1366D" w14:textId="77777777" w:rsidR="00F76714" w:rsidRPr="00F76714" w:rsidRDefault="00F76714" w:rsidP="00D027DD">
            <w:pPr>
              <w:pStyle w:val="Normal6a"/>
            </w:pPr>
          </w:p>
        </w:tc>
        <w:tc>
          <w:tcPr>
            <w:tcW w:w="4876" w:type="dxa"/>
            <w:tcBorders>
              <w:top w:val="nil"/>
              <w:left w:val="nil"/>
              <w:bottom w:val="nil"/>
              <w:right w:val="nil"/>
            </w:tcBorders>
          </w:tcPr>
          <w:p w14:paraId="2251C3EC" w14:textId="77777777" w:rsidR="00F76714" w:rsidRPr="00F76714" w:rsidRDefault="00F76714" w:rsidP="00D027DD">
            <w:pPr>
              <w:pStyle w:val="Normal6a"/>
            </w:pPr>
            <w:r w:rsidRPr="00F76714">
              <w:rPr>
                <w:b/>
                <w:i/>
              </w:rPr>
              <w:t>21b.</w:t>
            </w:r>
            <w:r w:rsidRPr="00F76714">
              <w:rPr>
                <w:b/>
                <w:i/>
              </w:rPr>
              <w:tab/>
              <w:t>apeluje o wprowadzenie szczególnych zachęt podatkowych na rzecz zatrudniania młodych i wysoko wykwalifikowanych pracowników, w szczególności poprzez zwiększone ulgi dla przedsiębiorstw inwestujących w umiejętności, szkolenia i uczenie się przez całe życie;</w:t>
            </w:r>
          </w:p>
        </w:tc>
      </w:tr>
    </w:tbl>
    <w:p w14:paraId="6E5C01B2"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{EL}</w:t>
      </w:r>
      <w:r w:rsidRPr="00F76714">
        <w:t>el</w:t>
      </w:r>
      <w:r w:rsidRPr="00F76714">
        <w:rPr>
          <w:rStyle w:val="HideTWBExt"/>
        </w:rPr>
        <w:t>&lt;/Original&gt;</w:t>
      </w:r>
    </w:p>
    <w:p w14:paraId="5AB9F509" w14:textId="77777777" w:rsidR="00F76714" w:rsidRPr="00F76714" w:rsidRDefault="00F76714" w:rsidP="00F76714">
      <w:r w:rsidRPr="00F76714">
        <w:rPr>
          <w:rStyle w:val="HideTWBExt"/>
        </w:rPr>
        <w:t>&lt;/Amend&gt;</w:t>
      </w:r>
    </w:p>
    <w:p w14:paraId="05605B2A"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263</w:t>
      </w:r>
      <w:r w:rsidRPr="002457C1">
        <w:rPr>
          <w:rStyle w:val="HideTWBExt"/>
          <w:b w:val="0"/>
          <w:lang w:val="en-US"/>
        </w:rPr>
        <w:t>&lt;/NumAm&gt;</w:t>
      </w:r>
    </w:p>
    <w:p w14:paraId="5C95FB13"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Jussi Saramo, Manon Aubry, Anthony Smith</w:t>
      </w:r>
      <w:r w:rsidRPr="002457C1">
        <w:rPr>
          <w:rStyle w:val="HideTWBExt"/>
          <w:b w:val="0"/>
          <w:lang w:val="en-US"/>
        </w:rPr>
        <w:t>&lt;/Members&gt;</w:t>
      </w:r>
    </w:p>
    <w:p w14:paraId="00CDF72D" w14:textId="77777777" w:rsidR="00F76714" w:rsidRPr="002457C1" w:rsidRDefault="00F76714" w:rsidP="00F76714">
      <w:pPr>
        <w:rPr>
          <w:lang w:val="en-US"/>
        </w:rPr>
      </w:pPr>
      <w:r w:rsidRPr="002457C1">
        <w:rPr>
          <w:rStyle w:val="HideTWBExt"/>
          <w:lang w:val="en-US"/>
        </w:rPr>
        <w:t>&lt;AuNomDe&gt;</w:t>
      </w:r>
      <w:r w:rsidRPr="002457C1">
        <w:rPr>
          <w:rStyle w:val="HideTWBInt"/>
          <w:lang w:val="en-US"/>
        </w:rPr>
        <w:t>{The Left}</w:t>
      </w:r>
      <w:r w:rsidRPr="002457C1">
        <w:rPr>
          <w:lang w:val="en-US"/>
        </w:rPr>
        <w:t>w imieniu grupy The Left</w:t>
      </w:r>
      <w:r w:rsidRPr="002457C1">
        <w:rPr>
          <w:rStyle w:val="HideTWBExt"/>
          <w:lang w:val="en-US"/>
        </w:rPr>
        <w:t>&lt;/AuNomDe&gt;</w:t>
      </w:r>
    </w:p>
    <w:p w14:paraId="789022B4" w14:textId="77777777" w:rsidR="00F76714" w:rsidRPr="00F76714" w:rsidRDefault="00F76714" w:rsidP="00F76714">
      <w:pPr>
        <w:pStyle w:val="NormalBold"/>
      </w:pPr>
      <w:r w:rsidRPr="00F76714">
        <w:rPr>
          <w:rStyle w:val="HideTWBExt"/>
          <w:b w:val="0"/>
        </w:rPr>
        <w:t>&lt;/RepeatBlock-By&gt;</w:t>
      </w:r>
    </w:p>
    <w:p w14:paraId="4C905DC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96AB9EA" w14:textId="77777777" w:rsidR="00F76714" w:rsidRPr="00F76714" w:rsidRDefault="00F76714" w:rsidP="00F76714">
      <w:pPr>
        <w:pStyle w:val="NormalBold"/>
      </w:pPr>
      <w:r w:rsidRPr="00F76714">
        <w:rPr>
          <w:rStyle w:val="HideTWBExt"/>
          <w:b w:val="0"/>
        </w:rPr>
        <w:t>&lt;Article&gt;</w:t>
      </w:r>
      <w:r w:rsidRPr="00F76714">
        <w:t>Ustęp 22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1C25633" w14:textId="77777777" w:rsidTr="00D027DD">
        <w:trPr>
          <w:trHeight w:hRule="exact" w:val="240"/>
          <w:jc w:val="center"/>
        </w:trPr>
        <w:tc>
          <w:tcPr>
            <w:tcW w:w="9752" w:type="dxa"/>
            <w:gridSpan w:val="2"/>
            <w:tcBorders>
              <w:top w:val="nil"/>
              <w:left w:val="nil"/>
              <w:bottom w:val="nil"/>
              <w:right w:val="nil"/>
            </w:tcBorders>
          </w:tcPr>
          <w:p w14:paraId="6E6B344D" w14:textId="77777777" w:rsidR="00F76714" w:rsidRPr="00F76714" w:rsidRDefault="00F76714" w:rsidP="00D027DD"/>
        </w:tc>
      </w:tr>
      <w:tr w:rsidR="00F76714" w:rsidRPr="00F76714" w14:paraId="1F05B37D" w14:textId="77777777" w:rsidTr="00D027DD">
        <w:trPr>
          <w:trHeight w:val="240"/>
          <w:jc w:val="center"/>
        </w:trPr>
        <w:tc>
          <w:tcPr>
            <w:tcW w:w="4876" w:type="dxa"/>
            <w:tcBorders>
              <w:top w:val="nil"/>
              <w:left w:val="nil"/>
              <w:bottom w:val="nil"/>
              <w:right w:val="nil"/>
            </w:tcBorders>
          </w:tcPr>
          <w:p w14:paraId="3771AF7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F65CA11" w14:textId="77777777" w:rsidR="00F76714" w:rsidRPr="00F76714" w:rsidRDefault="00F76714" w:rsidP="00D027DD">
            <w:pPr>
              <w:pStyle w:val="AmColumnHeading"/>
            </w:pPr>
            <w:r w:rsidRPr="00F76714">
              <w:t>Poprawka</w:t>
            </w:r>
          </w:p>
        </w:tc>
      </w:tr>
      <w:tr w:rsidR="00F76714" w:rsidRPr="00F76714" w14:paraId="792B6C1E" w14:textId="77777777" w:rsidTr="00D027DD">
        <w:trPr>
          <w:jc w:val="center"/>
        </w:trPr>
        <w:tc>
          <w:tcPr>
            <w:tcW w:w="4876" w:type="dxa"/>
            <w:tcBorders>
              <w:top w:val="nil"/>
              <w:left w:val="nil"/>
              <w:bottom w:val="nil"/>
              <w:right w:val="nil"/>
            </w:tcBorders>
          </w:tcPr>
          <w:p w14:paraId="38C37690" w14:textId="77777777" w:rsidR="00F76714" w:rsidRPr="00F76714" w:rsidRDefault="00F76714" w:rsidP="00D027DD">
            <w:pPr>
              <w:pStyle w:val="Normal6a"/>
            </w:pPr>
            <w:r w:rsidRPr="00F76714">
              <w:rPr>
                <w:b/>
                <w:i/>
              </w:rPr>
              <w:t>22.</w:t>
            </w:r>
            <w:r w:rsidRPr="00F76714">
              <w:rPr>
                <w:b/>
                <w:i/>
              </w:rPr>
              <w:tab/>
              <w:t>podkreśla, że w przypadku braku formuły repartycji należy znacznie ograniczyć złożoność cen transferowych – zasady bezpiecznej przystani powinny mieć zastosowanie do rutynowych usług wewnątrzgrupowych i transakcji niskiego ryzyka, a zharmonizowane podejścia – do udzielania licencji na własność intelektualną, natomiast podział kosztów powinien ograniczyć spory;</w:t>
            </w:r>
          </w:p>
        </w:tc>
        <w:tc>
          <w:tcPr>
            <w:tcW w:w="4876" w:type="dxa"/>
            <w:tcBorders>
              <w:top w:val="nil"/>
              <w:left w:val="nil"/>
              <w:bottom w:val="nil"/>
              <w:right w:val="nil"/>
            </w:tcBorders>
          </w:tcPr>
          <w:p w14:paraId="3DA835F9" w14:textId="77777777" w:rsidR="00F76714" w:rsidRPr="00F76714" w:rsidRDefault="00F76714" w:rsidP="00D027DD">
            <w:pPr>
              <w:pStyle w:val="Normal6a"/>
            </w:pPr>
            <w:r w:rsidRPr="00F76714">
              <w:rPr>
                <w:b/>
                <w:i/>
              </w:rPr>
              <w:t>skreśla się</w:t>
            </w:r>
          </w:p>
        </w:tc>
      </w:tr>
    </w:tbl>
    <w:p w14:paraId="11DFB2DD"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4DDD746B" w14:textId="77777777" w:rsidR="00F76714" w:rsidRPr="00F76714" w:rsidRDefault="00F76714" w:rsidP="00F76714">
      <w:r w:rsidRPr="00F76714">
        <w:rPr>
          <w:rStyle w:val="HideTWBExt"/>
        </w:rPr>
        <w:t>&lt;/Amend&gt;</w:t>
      </w:r>
    </w:p>
    <w:p w14:paraId="4A7E49B2"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264</w:t>
      </w:r>
      <w:r w:rsidRPr="00F76714">
        <w:rPr>
          <w:rStyle w:val="HideTWBExt"/>
          <w:b w:val="0"/>
        </w:rPr>
        <w:t>&lt;/NumAm&gt;</w:t>
      </w:r>
    </w:p>
    <w:p w14:paraId="69DE0DAC"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Luděk Niedermayer</w:t>
      </w:r>
      <w:r w:rsidRPr="002457C1">
        <w:rPr>
          <w:rStyle w:val="HideTWBExt"/>
          <w:b w:val="0"/>
          <w:lang w:val="en-US"/>
        </w:rPr>
        <w:t>&lt;/Members&gt;</w:t>
      </w:r>
    </w:p>
    <w:p w14:paraId="06BF81CA" w14:textId="77777777" w:rsidR="00F76714" w:rsidRPr="00F76714" w:rsidRDefault="00F76714" w:rsidP="00F76714">
      <w:pPr>
        <w:pStyle w:val="NormalBold"/>
      </w:pPr>
      <w:r w:rsidRPr="00F76714">
        <w:rPr>
          <w:rStyle w:val="HideTWBExt"/>
          <w:b w:val="0"/>
        </w:rPr>
        <w:t>&lt;/RepeatBlock-By&gt;</w:t>
      </w:r>
    </w:p>
    <w:p w14:paraId="7BE2D0F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7785300" w14:textId="77777777" w:rsidR="00F76714" w:rsidRPr="00F76714" w:rsidRDefault="00F76714" w:rsidP="00F76714">
      <w:pPr>
        <w:pStyle w:val="NormalBold"/>
      </w:pPr>
      <w:r w:rsidRPr="00F76714">
        <w:rPr>
          <w:rStyle w:val="HideTWBExt"/>
          <w:b w:val="0"/>
        </w:rPr>
        <w:t>&lt;Article&gt;</w:t>
      </w:r>
      <w:r w:rsidRPr="00F76714">
        <w:t>Ustęp 22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6A5CB97" w14:textId="77777777" w:rsidTr="00D027DD">
        <w:trPr>
          <w:trHeight w:hRule="exact" w:val="240"/>
          <w:jc w:val="center"/>
        </w:trPr>
        <w:tc>
          <w:tcPr>
            <w:tcW w:w="9752" w:type="dxa"/>
            <w:gridSpan w:val="2"/>
            <w:tcBorders>
              <w:top w:val="nil"/>
              <w:left w:val="nil"/>
              <w:bottom w:val="nil"/>
              <w:right w:val="nil"/>
            </w:tcBorders>
          </w:tcPr>
          <w:p w14:paraId="6E14FFCA" w14:textId="77777777" w:rsidR="00F76714" w:rsidRPr="00F76714" w:rsidRDefault="00F76714" w:rsidP="00D027DD"/>
        </w:tc>
      </w:tr>
      <w:tr w:rsidR="00F76714" w:rsidRPr="00F76714" w14:paraId="4464B80F" w14:textId="77777777" w:rsidTr="00D027DD">
        <w:trPr>
          <w:trHeight w:val="240"/>
          <w:jc w:val="center"/>
        </w:trPr>
        <w:tc>
          <w:tcPr>
            <w:tcW w:w="4876" w:type="dxa"/>
            <w:tcBorders>
              <w:top w:val="nil"/>
              <w:left w:val="nil"/>
              <w:bottom w:val="nil"/>
              <w:right w:val="nil"/>
            </w:tcBorders>
          </w:tcPr>
          <w:p w14:paraId="1180263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C46D4F5" w14:textId="77777777" w:rsidR="00F76714" w:rsidRPr="00F76714" w:rsidRDefault="00F76714" w:rsidP="00D027DD">
            <w:pPr>
              <w:pStyle w:val="AmColumnHeading"/>
            </w:pPr>
            <w:r w:rsidRPr="00F76714">
              <w:t>Poprawka</w:t>
            </w:r>
          </w:p>
        </w:tc>
      </w:tr>
      <w:tr w:rsidR="00F76714" w:rsidRPr="00F76714" w14:paraId="0AD68D03" w14:textId="77777777" w:rsidTr="00D027DD">
        <w:trPr>
          <w:jc w:val="center"/>
        </w:trPr>
        <w:tc>
          <w:tcPr>
            <w:tcW w:w="4876" w:type="dxa"/>
            <w:tcBorders>
              <w:top w:val="nil"/>
              <w:left w:val="nil"/>
              <w:bottom w:val="nil"/>
              <w:right w:val="nil"/>
            </w:tcBorders>
          </w:tcPr>
          <w:p w14:paraId="66F5F76E" w14:textId="77777777" w:rsidR="00F76714" w:rsidRPr="00F76714" w:rsidRDefault="00F76714" w:rsidP="00D027DD">
            <w:pPr>
              <w:pStyle w:val="Normal6a"/>
            </w:pPr>
            <w:r w:rsidRPr="00F76714">
              <w:t>22.</w:t>
            </w:r>
            <w:r w:rsidRPr="00F76714">
              <w:tab/>
              <w:t>podkreśla</w:t>
            </w:r>
            <w:r w:rsidRPr="00F76714">
              <w:rPr>
                <w:b/>
                <w:i/>
              </w:rPr>
              <w:t xml:space="preserve">, że </w:t>
            </w:r>
            <w:r w:rsidRPr="00F76714">
              <w:t xml:space="preserve">w przypadku braku formuły repartycji </w:t>
            </w:r>
            <w:r w:rsidRPr="00F76714">
              <w:rPr>
                <w:b/>
                <w:i/>
              </w:rPr>
              <w:t>należy znacznie ograniczyć złożoność cen transferowych – zasady bezpiecznej przystani powinny mieć zastosowanie do rutynowych usług wewnątrzgrupowych i transakcji niskiego ryzyka, a zharmonizowane podejścia – do udzielania licencji na własność intelektualną, natomiast podział kosztów powinien ograniczyć spory</w:t>
            </w:r>
            <w:r w:rsidRPr="00F76714">
              <w:t>;</w:t>
            </w:r>
          </w:p>
        </w:tc>
        <w:tc>
          <w:tcPr>
            <w:tcW w:w="4876" w:type="dxa"/>
            <w:tcBorders>
              <w:top w:val="nil"/>
              <w:left w:val="nil"/>
              <w:bottom w:val="nil"/>
              <w:right w:val="nil"/>
            </w:tcBorders>
          </w:tcPr>
          <w:p w14:paraId="05222AF4" w14:textId="77777777" w:rsidR="00F76714" w:rsidRPr="00F76714" w:rsidRDefault="00F76714" w:rsidP="00D027DD">
            <w:pPr>
              <w:pStyle w:val="Normal6a"/>
            </w:pPr>
            <w:r w:rsidRPr="00F76714">
              <w:t>22.</w:t>
            </w:r>
            <w:r w:rsidRPr="00F76714">
              <w:tab/>
              <w:t xml:space="preserve">podkreśla </w:t>
            </w:r>
            <w:r w:rsidRPr="00F76714">
              <w:rPr>
                <w:b/>
                <w:i/>
              </w:rPr>
              <w:t xml:space="preserve">znaczenie wykorzystania elementów koncepcji wspólnej skonsolidowanej podstawy opodatkowania osób prawnych (CCCTB) </w:t>
            </w:r>
            <w:r w:rsidRPr="00F76714">
              <w:t xml:space="preserve">w </w:t>
            </w:r>
            <w:r w:rsidRPr="00F76714">
              <w:rPr>
                <w:b/>
                <w:i/>
              </w:rPr>
              <w:t xml:space="preserve">celu znacznego ograniczenia złożoności cen transferowych w </w:t>
            </w:r>
            <w:r w:rsidRPr="00F76714">
              <w:t>przypadku braku formuły repartycji;</w:t>
            </w:r>
          </w:p>
        </w:tc>
      </w:tr>
    </w:tbl>
    <w:p w14:paraId="63EC72AC"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00F80E60" w14:textId="77777777" w:rsidR="00F76714" w:rsidRPr="002457C1" w:rsidRDefault="00F76714" w:rsidP="00F76714">
      <w:pPr>
        <w:rPr>
          <w:lang w:val="en-US"/>
        </w:rPr>
      </w:pPr>
      <w:r w:rsidRPr="002457C1">
        <w:rPr>
          <w:rStyle w:val="HideTWBExt"/>
          <w:lang w:val="en-US"/>
        </w:rPr>
        <w:t>&lt;/Amend&gt;</w:t>
      </w:r>
    </w:p>
    <w:p w14:paraId="1B9402D5"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265</w:t>
      </w:r>
      <w:r w:rsidRPr="002457C1">
        <w:rPr>
          <w:rStyle w:val="HideTWBExt"/>
          <w:b w:val="0"/>
          <w:lang w:val="en-US"/>
        </w:rPr>
        <w:t>&lt;/NumAm&gt;</w:t>
      </w:r>
    </w:p>
    <w:p w14:paraId="183D6632"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Marco Falcone, Fulvio Martusciello</w:t>
      </w:r>
      <w:r w:rsidRPr="002457C1">
        <w:rPr>
          <w:rStyle w:val="HideTWBExt"/>
          <w:b w:val="0"/>
          <w:lang w:val="en-US"/>
        </w:rPr>
        <w:t>&lt;/Members&gt;</w:t>
      </w:r>
    </w:p>
    <w:p w14:paraId="06864437" w14:textId="77777777" w:rsidR="00F76714" w:rsidRPr="00F76714" w:rsidRDefault="00F76714" w:rsidP="00F76714">
      <w:pPr>
        <w:pStyle w:val="NormalBold"/>
      </w:pPr>
      <w:r w:rsidRPr="00F76714">
        <w:rPr>
          <w:rStyle w:val="HideTWBExt"/>
          <w:b w:val="0"/>
        </w:rPr>
        <w:t>&lt;/RepeatBlock-By&gt;</w:t>
      </w:r>
    </w:p>
    <w:p w14:paraId="67F3A05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85BD3F9" w14:textId="77777777" w:rsidR="00F76714" w:rsidRPr="00F76714" w:rsidRDefault="00F76714" w:rsidP="00F76714">
      <w:pPr>
        <w:pStyle w:val="NormalBold"/>
      </w:pPr>
      <w:r w:rsidRPr="00F76714">
        <w:rPr>
          <w:rStyle w:val="HideTWBExt"/>
          <w:b w:val="0"/>
        </w:rPr>
        <w:t>&lt;Article&gt;</w:t>
      </w:r>
      <w:r w:rsidRPr="00F76714">
        <w:t>Ustęp 22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25C9119" w14:textId="77777777" w:rsidTr="00D027DD">
        <w:trPr>
          <w:trHeight w:hRule="exact" w:val="240"/>
          <w:jc w:val="center"/>
        </w:trPr>
        <w:tc>
          <w:tcPr>
            <w:tcW w:w="9752" w:type="dxa"/>
            <w:gridSpan w:val="2"/>
            <w:tcBorders>
              <w:top w:val="nil"/>
              <w:left w:val="nil"/>
              <w:bottom w:val="nil"/>
              <w:right w:val="nil"/>
            </w:tcBorders>
          </w:tcPr>
          <w:p w14:paraId="45DFB62C" w14:textId="77777777" w:rsidR="00F76714" w:rsidRPr="00F76714" w:rsidRDefault="00F76714" w:rsidP="00D027DD"/>
        </w:tc>
      </w:tr>
      <w:tr w:rsidR="00F76714" w:rsidRPr="00F76714" w14:paraId="4953362B" w14:textId="77777777" w:rsidTr="00D027DD">
        <w:trPr>
          <w:trHeight w:val="240"/>
          <w:jc w:val="center"/>
        </w:trPr>
        <w:tc>
          <w:tcPr>
            <w:tcW w:w="4876" w:type="dxa"/>
            <w:tcBorders>
              <w:top w:val="nil"/>
              <w:left w:val="nil"/>
              <w:bottom w:val="nil"/>
              <w:right w:val="nil"/>
            </w:tcBorders>
          </w:tcPr>
          <w:p w14:paraId="2437412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6CA48AE" w14:textId="77777777" w:rsidR="00F76714" w:rsidRPr="00F76714" w:rsidRDefault="00F76714" w:rsidP="00D027DD">
            <w:pPr>
              <w:pStyle w:val="AmColumnHeading"/>
            </w:pPr>
            <w:r w:rsidRPr="00F76714">
              <w:t>Poprawka</w:t>
            </w:r>
          </w:p>
        </w:tc>
      </w:tr>
      <w:tr w:rsidR="00F76714" w:rsidRPr="00F76714" w14:paraId="42FEB05E" w14:textId="77777777" w:rsidTr="00D027DD">
        <w:trPr>
          <w:jc w:val="center"/>
        </w:trPr>
        <w:tc>
          <w:tcPr>
            <w:tcW w:w="4876" w:type="dxa"/>
            <w:tcBorders>
              <w:top w:val="nil"/>
              <w:left w:val="nil"/>
              <w:bottom w:val="nil"/>
              <w:right w:val="nil"/>
            </w:tcBorders>
          </w:tcPr>
          <w:p w14:paraId="1851EC4F" w14:textId="77777777" w:rsidR="00F76714" w:rsidRPr="00F76714" w:rsidRDefault="00F76714" w:rsidP="00D027DD">
            <w:pPr>
              <w:pStyle w:val="Normal6a"/>
            </w:pPr>
            <w:r w:rsidRPr="00F76714">
              <w:t>22.</w:t>
            </w:r>
            <w:r w:rsidRPr="00F76714">
              <w:tab/>
              <w:t xml:space="preserve">podkreśla, że w przypadku braku formuły repartycji należy znacznie ograniczyć złożoność cen transferowych – zasady bezpiecznej przystani powinny mieć zastosowanie </w:t>
            </w:r>
            <w:r w:rsidRPr="00F76714">
              <w:rPr>
                <w:b/>
                <w:i/>
              </w:rPr>
              <w:t>do rutynowych usług wewnątrzgrupowych i transakcji niskiego ryzyka, a zharmonizowane podejścia – do udzielania licencji na własność intelektualną, natomiast podział kosztów powinien ograniczyć spory</w:t>
            </w:r>
            <w:r w:rsidRPr="00F76714">
              <w:t>;</w:t>
            </w:r>
          </w:p>
        </w:tc>
        <w:tc>
          <w:tcPr>
            <w:tcW w:w="4876" w:type="dxa"/>
            <w:tcBorders>
              <w:top w:val="nil"/>
              <w:left w:val="nil"/>
              <w:bottom w:val="nil"/>
              <w:right w:val="nil"/>
            </w:tcBorders>
          </w:tcPr>
          <w:p w14:paraId="19E360A1" w14:textId="77777777" w:rsidR="00F76714" w:rsidRPr="00F76714" w:rsidRDefault="00F76714" w:rsidP="00D027DD">
            <w:pPr>
              <w:pStyle w:val="Normal6a"/>
            </w:pPr>
            <w:r w:rsidRPr="00F76714">
              <w:t>22.</w:t>
            </w:r>
            <w:r w:rsidRPr="00F76714">
              <w:tab/>
              <w:t xml:space="preserve">podkreśla, że w przypadku braku formuły repartycji należy znacznie ograniczyć złożoność cen transferowych – zasady bezpiecznej przystani powinny mieć zastosowanie </w:t>
            </w:r>
            <w:r w:rsidRPr="00F76714">
              <w:rPr>
                <w:b/>
                <w:i/>
              </w:rPr>
              <w:t>na podstawie kryteriów zharmonizowanych na poziomie europejskim, w celu zapewnienia przewidywalności, ograniczenia sporów oraz jednolitości stosowania między państwami członkowskimi</w:t>
            </w:r>
            <w:r w:rsidRPr="00F76714">
              <w:t>;</w:t>
            </w:r>
          </w:p>
        </w:tc>
      </w:tr>
    </w:tbl>
    <w:p w14:paraId="3FC0E29C"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{IT}</w:t>
      </w:r>
      <w:r w:rsidRPr="002457C1">
        <w:rPr>
          <w:lang w:val="en-US"/>
        </w:rPr>
        <w:t>it</w:t>
      </w:r>
      <w:r w:rsidRPr="002457C1">
        <w:rPr>
          <w:rStyle w:val="HideTWBExt"/>
          <w:lang w:val="en-US"/>
        </w:rPr>
        <w:t>&lt;/Original&gt;</w:t>
      </w:r>
    </w:p>
    <w:p w14:paraId="65C25A0E" w14:textId="77777777" w:rsidR="00F76714" w:rsidRPr="002457C1" w:rsidRDefault="00F76714" w:rsidP="00F76714">
      <w:pPr>
        <w:rPr>
          <w:lang w:val="en-US"/>
        </w:rPr>
      </w:pPr>
      <w:r w:rsidRPr="002457C1">
        <w:rPr>
          <w:rStyle w:val="HideTWBExt"/>
          <w:lang w:val="en-US"/>
        </w:rPr>
        <w:t>&lt;/Amend&gt;</w:t>
      </w:r>
    </w:p>
    <w:p w14:paraId="1AB0A7E7"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266</w:t>
      </w:r>
      <w:r w:rsidRPr="002457C1">
        <w:rPr>
          <w:rStyle w:val="HideTWBExt"/>
          <w:b w:val="0"/>
          <w:lang w:val="en-US"/>
        </w:rPr>
        <w:t>&lt;/NumAm&gt;</w:t>
      </w:r>
    </w:p>
    <w:p w14:paraId="06261220"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Ľudovít Ódor</w:t>
      </w:r>
      <w:r w:rsidRPr="002457C1">
        <w:rPr>
          <w:rStyle w:val="HideTWBExt"/>
          <w:b w:val="0"/>
          <w:lang w:val="en-US"/>
        </w:rPr>
        <w:t>&lt;/Members&gt;</w:t>
      </w:r>
    </w:p>
    <w:p w14:paraId="7D921ADB" w14:textId="77777777" w:rsidR="00F76714" w:rsidRPr="002457C1" w:rsidRDefault="00F76714" w:rsidP="00F76714">
      <w:pPr>
        <w:pStyle w:val="NormalBold"/>
        <w:rPr>
          <w:lang w:val="en-US"/>
        </w:rPr>
      </w:pPr>
      <w:r w:rsidRPr="002457C1">
        <w:rPr>
          <w:rStyle w:val="HideTWBExt"/>
          <w:b w:val="0"/>
          <w:lang w:val="en-US"/>
        </w:rPr>
        <w:t>&lt;/RepeatBlock-By&gt;</w:t>
      </w:r>
    </w:p>
    <w:p w14:paraId="691D3D77"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21CBEC74"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22</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17A4FF45" w14:textId="77777777" w:rsidTr="00D027DD">
        <w:trPr>
          <w:trHeight w:hRule="exact" w:val="240"/>
          <w:jc w:val="center"/>
        </w:trPr>
        <w:tc>
          <w:tcPr>
            <w:tcW w:w="9752" w:type="dxa"/>
            <w:gridSpan w:val="2"/>
            <w:tcBorders>
              <w:top w:val="nil"/>
              <w:left w:val="nil"/>
              <w:bottom w:val="nil"/>
              <w:right w:val="nil"/>
            </w:tcBorders>
          </w:tcPr>
          <w:p w14:paraId="273AD909" w14:textId="77777777" w:rsidR="00F76714" w:rsidRPr="002457C1" w:rsidRDefault="00F76714" w:rsidP="00D027DD">
            <w:pPr>
              <w:rPr>
                <w:lang w:val="en-US"/>
              </w:rPr>
            </w:pPr>
          </w:p>
        </w:tc>
      </w:tr>
      <w:tr w:rsidR="00F76714" w:rsidRPr="00F76714" w14:paraId="34A34C39" w14:textId="77777777" w:rsidTr="00D027DD">
        <w:trPr>
          <w:trHeight w:val="240"/>
          <w:jc w:val="center"/>
        </w:trPr>
        <w:tc>
          <w:tcPr>
            <w:tcW w:w="4876" w:type="dxa"/>
            <w:tcBorders>
              <w:top w:val="nil"/>
              <w:left w:val="nil"/>
              <w:bottom w:val="nil"/>
              <w:right w:val="nil"/>
            </w:tcBorders>
          </w:tcPr>
          <w:p w14:paraId="2FE1BB1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1D3C7C4" w14:textId="77777777" w:rsidR="00F76714" w:rsidRPr="00F76714" w:rsidRDefault="00F76714" w:rsidP="00D027DD">
            <w:pPr>
              <w:pStyle w:val="AmColumnHeading"/>
            </w:pPr>
            <w:r w:rsidRPr="00F76714">
              <w:t>Poprawka</w:t>
            </w:r>
          </w:p>
        </w:tc>
      </w:tr>
      <w:tr w:rsidR="00F76714" w:rsidRPr="00F76714" w14:paraId="5FF57920" w14:textId="77777777" w:rsidTr="00D027DD">
        <w:trPr>
          <w:jc w:val="center"/>
        </w:trPr>
        <w:tc>
          <w:tcPr>
            <w:tcW w:w="4876" w:type="dxa"/>
            <w:tcBorders>
              <w:top w:val="nil"/>
              <w:left w:val="nil"/>
              <w:bottom w:val="nil"/>
              <w:right w:val="nil"/>
            </w:tcBorders>
          </w:tcPr>
          <w:p w14:paraId="77AFEC04" w14:textId="77777777" w:rsidR="00F76714" w:rsidRPr="00F76714" w:rsidRDefault="00F76714" w:rsidP="00D027DD">
            <w:pPr>
              <w:pStyle w:val="Normal6a"/>
            </w:pPr>
            <w:r w:rsidRPr="00F76714">
              <w:t>22.</w:t>
            </w:r>
            <w:r w:rsidRPr="00F76714">
              <w:tab/>
              <w:t xml:space="preserve">podkreśla, że w przypadku braku formuły repartycji </w:t>
            </w:r>
            <w:r w:rsidRPr="00F76714">
              <w:rPr>
                <w:b/>
                <w:i/>
              </w:rPr>
              <w:t xml:space="preserve">należy znacznie ograniczyć złożoność cen transferowych – </w:t>
            </w:r>
            <w:r w:rsidRPr="00F76714">
              <w:t>zasady bezpiecznej przystani powinny mieć zastosowanie do rutynowych usług wewnątrzgrupowych i transakcji niskiego ryzyka, a zharmonizowane podejścia – do udzielania licencji na własność intelektualną, natomiast podział kosztów powinien ograniczyć spory;</w:t>
            </w:r>
          </w:p>
        </w:tc>
        <w:tc>
          <w:tcPr>
            <w:tcW w:w="4876" w:type="dxa"/>
            <w:tcBorders>
              <w:top w:val="nil"/>
              <w:left w:val="nil"/>
              <w:bottom w:val="nil"/>
              <w:right w:val="nil"/>
            </w:tcBorders>
          </w:tcPr>
          <w:p w14:paraId="32FE46F8" w14:textId="77777777" w:rsidR="00F76714" w:rsidRPr="00F76714" w:rsidRDefault="00F76714" w:rsidP="00D027DD">
            <w:pPr>
              <w:pStyle w:val="Normal6a"/>
            </w:pPr>
            <w:r w:rsidRPr="00F76714">
              <w:t>22.</w:t>
            </w:r>
            <w:r w:rsidRPr="00F76714">
              <w:tab/>
              <w:t xml:space="preserve">podkreśla, że </w:t>
            </w:r>
            <w:r w:rsidRPr="00F76714">
              <w:rPr>
                <w:b/>
                <w:i/>
              </w:rPr>
              <w:t xml:space="preserve">aby zapobiec przekształceniu się kosztów przestrzegania przepisów </w:t>
            </w:r>
            <w:r w:rsidRPr="00F76714">
              <w:t xml:space="preserve">w </w:t>
            </w:r>
            <w:r w:rsidRPr="00F76714">
              <w:rPr>
                <w:b/>
                <w:i/>
              </w:rPr>
              <w:t xml:space="preserve">strukturalną barierę dla ekspansji, należy znacząco ograniczyć złożoność cen transferowych, nawet w </w:t>
            </w:r>
            <w:r w:rsidRPr="00F76714">
              <w:t>przypadku braku formuły repartycji</w:t>
            </w:r>
            <w:r w:rsidRPr="00F76714">
              <w:rPr>
                <w:b/>
                <w:i/>
              </w:rPr>
              <w:t>:</w:t>
            </w:r>
            <w:r w:rsidRPr="00F76714">
              <w:t xml:space="preserve"> zasady bezpiecznej przystani powinny mieć zastosowanie do rutynowych usług wewnątrzgrupowych i transakcji niskiego ryzyka, a zharmonizowane podejścia – do udzielania licencji na własność intelektualną, natomiast podział kosztów powinien ograniczyć spory</w:t>
            </w:r>
            <w:r w:rsidRPr="00F76714">
              <w:rPr>
                <w:b/>
                <w:i/>
              </w:rPr>
              <w:t>, przy czym wymogi dotyczące dokumentacji powinny być proporcjonalne do wielkości przedsiębiorstwa i etapu jego rozwoju</w:t>
            </w:r>
            <w:r w:rsidRPr="00F76714">
              <w:t>;</w:t>
            </w:r>
          </w:p>
        </w:tc>
      </w:tr>
    </w:tbl>
    <w:p w14:paraId="6734A314"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69612A07" w14:textId="77777777" w:rsidR="00F76714" w:rsidRPr="002457C1" w:rsidRDefault="00F76714" w:rsidP="00F76714">
      <w:pPr>
        <w:rPr>
          <w:lang w:val="en-US"/>
        </w:rPr>
      </w:pPr>
      <w:r w:rsidRPr="002457C1">
        <w:rPr>
          <w:rStyle w:val="HideTWBExt"/>
          <w:lang w:val="en-US"/>
        </w:rPr>
        <w:t>&lt;/Amend&gt;</w:t>
      </w:r>
    </w:p>
    <w:p w14:paraId="7EADD0CF"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267</w:t>
      </w:r>
      <w:r w:rsidRPr="002457C1">
        <w:rPr>
          <w:rStyle w:val="HideTWBExt"/>
          <w:b w:val="0"/>
          <w:lang w:val="en-US"/>
        </w:rPr>
        <w:t>&lt;/NumAm&gt;</w:t>
      </w:r>
    </w:p>
    <w:p w14:paraId="6D308BF5"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Bruno Gonçalves, Niels Fuglsang, Jonás Fernández</w:t>
      </w:r>
      <w:r w:rsidRPr="002457C1">
        <w:rPr>
          <w:rStyle w:val="HideTWBExt"/>
          <w:b w:val="0"/>
          <w:lang w:val="en-US"/>
        </w:rPr>
        <w:t>&lt;/Members&gt;</w:t>
      </w:r>
    </w:p>
    <w:p w14:paraId="7A763275" w14:textId="77777777" w:rsidR="00F76714" w:rsidRPr="00F76714" w:rsidRDefault="00F76714" w:rsidP="00F76714">
      <w:pPr>
        <w:pStyle w:val="NormalBold"/>
      </w:pPr>
      <w:r w:rsidRPr="00F76714">
        <w:rPr>
          <w:rStyle w:val="HideTWBExt"/>
          <w:b w:val="0"/>
        </w:rPr>
        <w:t>&lt;/RepeatBlock-By&gt;</w:t>
      </w:r>
    </w:p>
    <w:p w14:paraId="237AA77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3776EE7" w14:textId="77777777" w:rsidR="00F76714" w:rsidRPr="00F76714" w:rsidRDefault="00F76714" w:rsidP="00F76714">
      <w:pPr>
        <w:pStyle w:val="NormalBold"/>
      </w:pPr>
      <w:r w:rsidRPr="00F76714">
        <w:rPr>
          <w:rStyle w:val="HideTWBExt"/>
          <w:b w:val="0"/>
        </w:rPr>
        <w:t>&lt;Article&gt;</w:t>
      </w:r>
      <w:r w:rsidRPr="00F76714">
        <w:t>Ustęp 22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9EE8C9D" w14:textId="77777777" w:rsidTr="00D027DD">
        <w:trPr>
          <w:trHeight w:hRule="exact" w:val="240"/>
          <w:jc w:val="center"/>
        </w:trPr>
        <w:tc>
          <w:tcPr>
            <w:tcW w:w="9752" w:type="dxa"/>
            <w:gridSpan w:val="2"/>
            <w:tcBorders>
              <w:top w:val="nil"/>
              <w:left w:val="nil"/>
              <w:bottom w:val="nil"/>
              <w:right w:val="nil"/>
            </w:tcBorders>
          </w:tcPr>
          <w:p w14:paraId="07E65243" w14:textId="77777777" w:rsidR="00F76714" w:rsidRPr="00F76714" w:rsidRDefault="00F76714" w:rsidP="00D027DD"/>
        </w:tc>
      </w:tr>
      <w:tr w:rsidR="00F76714" w:rsidRPr="00F76714" w14:paraId="124837AA" w14:textId="77777777" w:rsidTr="00D027DD">
        <w:trPr>
          <w:trHeight w:val="240"/>
          <w:jc w:val="center"/>
        </w:trPr>
        <w:tc>
          <w:tcPr>
            <w:tcW w:w="4876" w:type="dxa"/>
            <w:tcBorders>
              <w:top w:val="nil"/>
              <w:left w:val="nil"/>
              <w:bottom w:val="nil"/>
              <w:right w:val="nil"/>
            </w:tcBorders>
          </w:tcPr>
          <w:p w14:paraId="3F95265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7EBF5F9" w14:textId="77777777" w:rsidR="00F76714" w:rsidRPr="00F76714" w:rsidRDefault="00F76714" w:rsidP="00D027DD">
            <w:pPr>
              <w:pStyle w:val="AmColumnHeading"/>
            </w:pPr>
            <w:r w:rsidRPr="00F76714">
              <w:t>Poprawka</w:t>
            </w:r>
          </w:p>
        </w:tc>
      </w:tr>
      <w:tr w:rsidR="00F76714" w:rsidRPr="00F76714" w14:paraId="733D25B0" w14:textId="77777777" w:rsidTr="00D027DD">
        <w:trPr>
          <w:jc w:val="center"/>
        </w:trPr>
        <w:tc>
          <w:tcPr>
            <w:tcW w:w="4876" w:type="dxa"/>
            <w:tcBorders>
              <w:top w:val="nil"/>
              <w:left w:val="nil"/>
              <w:bottom w:val="nil"/>
              <w:right w:val="nil"/>
            </w:tcBorders>
          </w:tcPr>
          <w:p w14:paraId="778C1EF0" w14:textId="77777777" w:rsidR="00F76714" w:rsidRPr="00F76714" w:rsidRDefault="00F76714" w:rsidP="00D027DD">
            <w:pPr>
              <w:pStyle w:val="Normal6a"/>
            </w:pPr>
            <w:r w:rsidRPr="00F76714">
              <w:t>22.</w:t>
            </w:r>
            <w:r w:rsidRPr="00F76714">
              <w:tab/>
              <w:t>podkreśla, że w przypadku braku formuły repartycji należy znacznie ograniczyć złożoność cen transferowych – zasady bezpiecznej przystani powinny mieć zastosowanie do rutynowych usług wewnątrzgrupowych i transakcji niskiego ryzyka, a zharmonizowane podejścia – do udzielania licencji na własność intelektualną, natomiast podział kosztów powinien ograniczyć spory;</w:t>
            </w:r>
          </w:p>
        </w:tc>
        <w:tc>
          <w:tcPr>
            <w:tcW w:w="4876" w:type="dxa"/>
            <w:tcBorders>
              <w:top w:val="nil"/>
              <w:left w:val="nil"/>
              <w:bottom w:val="nil"/>
              <w:right w:val="nil"/>
            </w:tcBorders>
          </w:tcPr>
          <w:p w14:paraId="558BE781" w14:textId="77777777" w:rsidR="00F76714" w:rsidRPr="00F76714" w:rsidRDefault="00F76714" w:rsidP="00D027DD">
            <w:pPr>
              <w:pStyle w:val="Normal6a"/>
            </w:pPr>
            <w:r w:rsidRPr="00F76714">
              <w:t>22.</w:t>
            </w:r>
            <w:r w:rsidRPr="00F76714">
              <w:tab/>
              <w:t xml:space="preserve">podkreśla, że w przypadku braku formuły repartycji należy znacznie ograniczyć złożoność cen transferowych – </w:t>
            </w:r>
            <w:r w:rsidRPr="00F76714">
              <w:rPr>
                <w:b/>
                <w:i/>
              </w:rPr>
              <w:t xml:space="preserve">skoordynowane </w:t>
            </w:r>
            <w:r w:rsidRPr="00F76714">
              <w:t>zasady bezpiecznej przystani powinny mieć zastosowanie do rutynowych usług wewnątrzgrupowych i transakcji niskiego ryzyka, a zharmonizowane podejścia – do udzielania licencji na własność intelektualną, natomiast podział kosztów powinien ograniczyć spory;</w:t>
            </w:r>
          </w:p>
        </w:tc>
      </w:tr>
    </w:tbl>
    <w:p w14:paraId="0BDBCB60"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0A15CDDD" w14:textId="77777777" w:rsidR="00F76714" w:rsidRPr="002457C1" w:rsidRDefault="00F76714" w:rsidP="00F76714">
      <w:pPr>
        <w:rPr>
          <w:lang w:val="en-US"/>
        </w:rPr>
      </w:pPr>
      <w:r w:rsidRPr="002457C1">
        <w:rPr>
          <w:rStyle w:val="HideTWBExt"/>
          <w:lang w:val="en-US"/>
        </w:rPr>
        <w:t>&lt;/Amend&gt;</w:t>
      </w:r>
    </w:p>
    <w:p w14:paraId="3FAED40E"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268</w:t>
      </w:r>
      <w:r w:rsidRPr="002457C1">
        <w:rPr>
          <w:rStyle w:val="HideTWBExt"/>
          <w:b w:val="0"/>
          <w:lang w:val="en-US"/>
        </w:rPr>
        <w:t>&lt;/NumAm&gt;</w:t>
      </w:r>
    </w:p>
    <w:p w14:paraId="3109F9C6"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Fernando Navarrete Rojas, Isabel Benjumea Benjumea</w:t>
      </w:r>
      <w:r w:rsidRPr="002457C1">
        <w:rPr>
          <w:rStyle w:val="HideTWBExt"/>
          <w:b w:val="0"/>
          <w:lang w:val="en-US"/>
        </w:rPr>
        <w:t>&lt;/Members&gt;</w:t>
      </w:r>
    </w:p>
    <w:p w14:paraId="66BFEEDA" w14:textId="77777777" w:rsidR="00F76714" w:rsidRPr="00F76714" w:rsidRDefault="00F76714" w:rsidP="00F76714">
      <w:pPr>
        <w:pStyle w:val="NormalBold"/>
      </w:pPr>
      <w:r w:rsidRPr="00F76714">
        <w:rPr>
          <w:rStyle w:val="HideTWBExt"/>
          <w:b w:val="0"/>
        </w:rPr>
        <w:t>&lt;/RepeatBlock-By&gt;</w:t>
      </w:r>
    </w:p>
    <w:p w14:paraId="6C3B1DC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2F31DEF" w14:textId="77777777" w:rsidR="00F76714" w:rsidRPr="00F76714" w:rsidRDefault="00F76714" w:rsidP="00F76714">
      <w:pPr>
        <w:pStyle w:val="NormalBold"/>
      </w:pPr>
      <w:r w:rsidRPr="00F76714">
        <w:rPr>
          <w:rStyle w:val="HideTWBExt"/>
          <w:b w:val="0"/>
        </w:rPr>
        <w:t>&lt;Article&gt;</w:t>
      </w:r>
      <w:r w:rsidRPr="00F76714">
        <w:t>Ustęp 22</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635489A" w14:textId="77777777" w:rsidTr="00D027DD">
        <w:trPr>
          <w:trHeight w:hRule="exact" w:val="240"/>
          <w:jc w:val="center"/>
        </w:trPr>
        <w:tc>
          <w:tcPr>
            <w:tcW w:w="9752" w:type="dxa"/>
            <w:gridSpan w:val="2"/>
            <w:tcBorders>
              <w:top w:val="nil"/>
              <w:left w:val="nil"/>
              <w:bottom w:val="nil"/>
              <w:right w:val="nil"/>
            </w:tcBorders>
          </w:tcPr>
          <w:p w14:paraId="33D0395C" w14:textId="77777777" w:rsidR="00F76714" w:rsidRPr="00F76714" w:rsidRDefault="00F76714" w:rsidP="00D027DD"/>
        </w:tc>
      </w:tr>
      <w:tr w:rsidR="00F76714" w:rsidRPr="00F76714" w14:paraId="6417D287" w14:textId="77777777" w:rsidTr="00D027DD">
        <w:trPr>
          <w:trHeight w:val="240"/>
          <w:jc w:val="center"/>
        </w:trPr>
        <w:tc>
          <w:tcPr>
            <w:tcW w:w="4876" w:type="dxa"/>
            <w:tcBorders>
              <w:top w:val="nil"/>
              <w:left w:val="nil"/>
              <w:bottom w:val="nil"/>
              <w:right w:val="nil"/>
            </w:tcBorders>
          </w:tcPr>
          <w:p w14:paraId="552F0F0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960DD56" w14:textId="77777777" w:rsidR="00F76714" w:rsidRPr="00F76714" w:rsidRDefault="00F76714" w:rsidP="00D027DD">
            <w:pPr>
              <w:pStyle w:val="AmColumnHeading"/>
            </w:pPr>
            <w:r w:rsidRPr="00F76714">
              <w:t>Poprawka</w:t>
            </w:r>
          </w:p>
        </w:tc>
      </w:tr>
      <w:tr w:rsidR="00F76714" w:rsidRPr="00F76714" w14:paraId="319D3682" w14:textId="77777777" w:rsidTr="00D027DD">
        <w:trPr>
          <w:jc w:val="center"/>
        </w:trPr>
        <w:tc>
          <w:tcPr>
            <w:tcW w:w="4876" w:type="dxa"/>
            <w:tcBorders>
              <w:top w:val="nil"/>
              <w:left w:val="nil"/>
              <w:bottom w:val="nil"/>
              <w:right w:val="nil"/>
            </w:tcBorders>
          </w:tcPr>
          <w:p w14:paraId="00F47E48" w14:textId="77777777" w:rsidR="00F76714" w:rsidRPr="00F76714" w:rsidRDefault="00F76714" w:rsidP="00D027DD">
            <w:pPr>
              <w:pStyle w:val="Normal6a"/>
            </w:pPr>
            <w:r w:rsidRPr="00F76714">
              <w:t>22.</w:t>
            </w:r>
            <w:r w:rsidRPr="00F76714">
              <w:tab/>
              <w:t xml:space="preserve">podkreśla, że </w:t>
            </w:r>
            <w:r w:rsidRPr="00F76714">
              <w:rPr>
                <w:b/>
                <w:i/>
              </w:rPr>
              <w:t xml:space="preserve">w przypadku braku formuły repartycji </w:t>
            </w:r>
            <w:r w:rsidRPr="00F76714">
              <w:t>należy znacznie ograniczyć złożoność cen transferowych – zasady bezpiecznej przystani powinny mieć zastosowanie do rutynowych usług wewnątrzgrupowych i transakcji niskiego ryzyka, a zharmonizowane podejścia – do udzielania licencji na własność intelektualną, natomiast podział kosztów powinien ograniczyć spory;</w:t>
            </w:r>
          </w:p>
        </w:tc>
        <w:tc>
          <w:tcPr>
            <w:tcW w:w="4876" w:type="dxa"/>
            <w:tcBorders>
              <w:top w:val="nil"/>
              <w:left w:val="nil"/>
              <w:bottom w:val="nil"/>
              <w:right w:val="nil"/>
            </w:tcBorders>
          </w:tcPr>
          <w:p w14:paraId="3E9D3F96" w14:textId="77777777" w:rsidR="00F76714" w:rsidRPr="00F76714" w:rsidRDefault="00F76714" w:rsidP="00D027DD">
            <w:pPr>
              <w:pStyle w:val="Normal6a"/>
            </w:pPr>
            <w:r w:rsidRPr="00F76714">
              <w:t>22.</w:t>
            </w:r>
            <w:r w:rsidRPr="00F76714">
              <w:tab/>
              <w:t>podkreśla, że należy znacznie ograniczyć złożoność cen transferowych – zasady bezpiecznej przystani powinny mieć zastosowanie do rutynowych usług wewnątrzgrupowych i transakcji niskiego ryzyka, a zharmonizowane podejścia – do udzielania licencji na własność intelektualną, natomiast podział kosztów powinien ograniczyć spory;</w:t>
            </w:r>
          </w:p>
        </w:tc>
      </w:tr>
    </w:tbl>
    <w:p w14:paraId="7740F66F"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123AFF08" w14:textId="77777777" w:rsidR="00F76714" w:rsidRPr="002457C1" w:rsidRDefault="00F76714" w:rsidP="00F76714">
      <w:pPr>
        <w:rPr>
          <w:lang w:val="en-US"/>
        </w:rPr>
      </w:pPr>
      <w:r w:rsidRPr="002457C1">
        <w:rPr>
          <w:rStyle w:val="HideTWBExt"/>
          <w:lang w:val="en-US"/>
        </w:rPr>
        <w:t>&lt;/Amend&gt;</w:t>
      </w:r>
    </w:p>
    <w:p w14:paraId="4F580828"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269</w:t>
      </w:r>
      <w:r w:rsidRPr="002019F2">
        <w:rPr>
          <w:rStyle w:val="HideTWBExt"/>
          <w:b w:val="0"/>
          <w:lang w:val="en-US"/>
        </w:rPr>
        <w:t>&lt;/NumAm&gt;</w:t>
      </w:r>
    </w:p>
    <w:p w14:paraId="7F3DD1E6"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01AA6FED"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029484E2" w14:textId="77777777" w:rsidR="00F76714" w:rsidRPr="00F76714" w:rsidRDefault="00F76714" w:rsidP="00F76714">
      <w:pPr>
        <w:pStyle w:val="NormalBold"/>
      </w:pPr>
      <w:r w:rsidRPr="00F76714">
        <w:rPr>
          <w:rStyle w:val="HideTWBExt"/>
          <w:b w:val="0"/>
        </w:rPr>
        <w:t>&lt;/RepeatBlock-By&gt;</w:t>
      </w:r>
    </w:p>
    <w:p w14:paraId="16BA84E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C89889A" w14:textId="77777777" w:rsidR="00F76714" w:rsidRPr="00F76714" w:rsidRDefault="00F76714" w:rsidP="00F76714">
      <w:pPr>
        <w:pStyle w:val="NormalBold"/>
      </w:pPr>
      <w:r w:rsidRPr="00F76714">
        <w:rPr>
          <w:rStyle w:val="HideTWBExt"/>
          <w:b w:val="0"/>
        </w:rPr>
        <w:t>&lt;Article&gt;</w:t>
      </w:r>
      <w:r w:rsidRPr="00F76714">
        <w:t>Ustęp 22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307697A" w14:textId="77777777" w:rsidTr="00D027DD">
        <w:trPr>
          <w:trHeight w:hRule="exact" w:val="240"/>
          <w:jc w:val="center"/>
        </w:trPr>
        <w:tc>
          <w:tcPr>
            <w:tcW w:w="9752" w:type="dxa"/>
            <w:gridSpan w:val="2"/>
            <w:tcBorders>
              <w:top w:val="nil"/>
              <w:left w:val="nil"/>
              <w:bottom w:val="nil"/>
              <w:right w:val="nil"/>
            </w:tcBorders>
          </w:tcPr>
          <w:p w14:paraId="134A4360" w14:textId="77777777" w:rsidR="00F76714" w:rsidRPr="00F76714" w:rsidRDefault="00F76714" w:rsidP="00D027DD"/>
        </w:tc>
      </w:tr>
      <w:tr w:rsidR="00F76714" w:rsidRPr="00F76714" w14:paraId="2140BFF9" w14:textId="77777777" w:rsidTr="00D027DD">
        <w:trPr>
          <w:trHeight w:val="240"/>
          <w:jc w:val="center"/>
        </w:trPr>
        <w:tc>
          <w:tcPr>
            <w:tcW w:w="4876" w:type="dxa"/>
            <w:tcBorders>
              <w:top w:val="nil"/>
              <w:left w:val="nil"/>
              <w:bottom w:val="nil"/>
              <w:right w:val="nil"/>
            </w:tcBorders>
          </w:tcPr>
          <w:p w14:paraId="6E66260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FCEF2AD" w14:textId="77777777" w:rsidR="00F76714" w:rsidRPr="00F76714" w:rsidRDefault="00F76714" w:rsidP="00D027DD">
            <w:pPr>
              <w:pStyle w:val="AmColumnHeading"/>
            </w:pPr>
            <w:r w:rsidRPr="00F76714">
              <w:t>Poprawka</w:t>
            </w:r>
          </w:p>
        </w:tc>
      </w:tr>
      <w:tr w:rsidR="00F76714" w:rsidRPr="00F76714" w14:paraId="085A1868" w14:textId="77777777" w:rsidTr="00D027DD">
        <w:trPr>
          <w:jc w:val="center"/>
        </w:trPr>
        <w:tc>
          <w:tcPr>
            <w:tcW w:w="4876" w:type="dxa"/>
            <w:tcBorders>
              <w:top w:val="nil"/>
              <w:left w:val="nil"/>
              <w:bottom w:val="nil"/>
              <w:right w:val="nil"/>
            </w:tcBorders>
          </w:tcPr>
          <w:p w14:paraId="4C11873A" w14:textId="77777777" w:rsidR="00F76714" w:rsidRPr="00F76714" w:rsidRDefault="00F76714" w:rsidP="00D027DD">
            <w:pPr>
              <w:pStyle w:val="Normal6a"/>
            </w:pPr>
          </w:p>
        </w:tc>
        <w:tc>
          <w:tcPr>
            <w:tcW w:w="4876" w:type="dxa"/>
            <w:tcBorders>
              <w:top w:val="nil"/>
              <w:left w:val="nil"/>
              <w:bottom w:val="nil"/>
              <w:right w:val="nil"/>
            </w:tcBorders>
          </w:tcPr>
          <w:p w14:paraId="577D98C1" w14:textId="77777777" w:rsidR="00F76714" w:rsidRPr="00F76714" w:rsidRDefault="00F76714" w:rsidP="00D027DD">
            <w:pPr>
              <w:pStyle w:val="Normal6a"/>
            </w:pPr>
            <w:r w:rsidRPr="00F76714">
              <w:rPr>
                <w:b/>
                <w:i/>
              </w:rPr>
              <w:t>22a.</w:t>
            </w:r>
            <w:r w:rsidRPr="00F76714">
              <w:rPr>
                <w:b/>
                <w:i/>
              </w:rPr>
              <w:tab/>
              <w:t>wyraża ubolewanie, że mimo iż wszystkie państwa członkowskie dysponują przepisami krajowymi zgodnymi z wytycznymi OECD w sprawie cen transferowych, w związku z brakiem unijnej dyrektywy w tej sprawie nadal występują rozbieżności w stosowaniu tych wytycznych; wzywa Komisję do jasnego określenia zasad ustalania cen transferowych mających zastosowanie do przedsiębiorstw przystępujących do 28. systemu prawnego, w tym wspólnej definicji przedsiębiorstw powiązanych i pojęcia kontroli;</w:t>
            </w:r>
          </w:p>
        </w:tc>
      </w:tr>
    </w:tbl>
    <w:p w14:paraId="0366FDAA"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211E18DC" w14:textId="77777777" w:rsidR="00F76714" w:rsidRPr="002457C1" w:rsidRDefault="00F76714" w:rsidP="00F76714">
      <w:pPr>
        <w:rPr>
          <w:lang w:val="en-US"/>
        </w:rPr>
      </w:pPr>
      <w:r w:rsidRPr="002457C1">
        <w:rPr>
          <w:rStyle w:val="HideTWBExt"/>
          <w:lang w:val="en-US"/>
        </w:rPr>
        <w:t>&lt;/Amend&gt;</w:t>
      </w:r>
    </w:p>
    <w:p w14:paraId="2C5F52AD"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270</w:t>
      </w:r>
      <w:r w:rsidRPr="002457C1">
        <w:rPr>
          <w:rStyle w:val="HideTWBExt"/>
          <w:b w:val="0"/>
          <w:lang w:val="en-US"/>
        </w:rPr>
        <w:t>&lt;/NumAm&gt;</w:t>
      </w:r>
    </w:p>
    <w:p w14:paraId="5FF37ACE"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Marco Falcone, Fulvio Martusciello</w:t>
      </w:r>
      <w:r w:rsidRPr="002457C1">
        <w:rPr>
          <w:rStyle w:val="HideTWBExt"/>
          <w:b w:val="0"/>
          <w:lang w:val="en-US"/>
        </w:rPr>
        <w:t>&lt;/Members&gt;</w:t>
      </w:r>
    </w:p>
    <w:p w14:paraId="1ABB2760" w14:textId="77777777" w:rsidR="00F76714" w:rsidRPr="00F76714" w:rsidRDefault="00F76714" w:rsidP="00F76714">
      <w:pPr>
        <w:pStyle w:val="NormalBold"/>
      </w:pPr>
      <w:r w:rsidRPr="00F76714">
        <w:rPr>
          <w:rStyle w:val="HideTWBExt"/>
          <w:b w:val="0"/>
        </w:rPr>
        <w:t>&lt;/RepeatBlock-By&gt;</w:t>
      </w:r>
    </w:p>
    <w:p w14:paraId="18E24EF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CFD13D5" w14:textId="77777777" w:rsidR="00F76714" w:rsidRPr="00F76714" w:rsidRDefault="00F76714" w:rsidP="00F76714">
      <w:pPr>
        <w:pStyle w:val="NormalBold"/>
      </w:pPr>
      <w:r w:rsidRPr="00F76714">
        <w:rPr>
          <w:rStyle w:val="HideTWBExt"/>
          <w:b w:val="0"/>
        </w:rPr>
        <w:t>&lt;Article&gt;</w:t>
      </w:r>
      <w:r w:rsidRPr="00F76714">
        <w:t>Ustęp 22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315D744" w14:textId="77777777" w:rsidTr="00D027DD">
        <w:trPr>
          <w:trHeight w:hRule="exact" w:val="240"/>
          <w:jc w:val="center"/>
        </w:trPr>
        <w:tc>
          <w:tcPr>
            <w:tcW w:w="9752" w:type="dxa"/>
            <w:gridSpan w:val="2"/>
            <w:tcBorders>
              <w:top w:val="nil"/>
              <w:left w:val="nil"/>
              <w:bottom w:val="nil"/>
              <w:right w:val="nil"/>
            </w:tcBorders>
          </w:tcPr>
          <w:p w14:paraId="53EE96A3" w14:textId="77777777" w:rsidR="00F76714" w:rsidRPr="00F76714" w:rsidRDefault="00F76714" w:rsidP="00D027DD"/>
        </w:tc>
      </w:tr>
      <w:tr w:rsidR="00F76714" w:rsidRPr="00F76714" w14:paraId="1B873D3A" w14:textId="77777777" w:rsidTr="00D027DD">
        <w:trPr>
          <w:trHeight w:val="240"/>
          <w:jc w:val="center"/>
        </w:trPr>
        <w:tc>
          <w:tcPr>
            <w:tcW w:w="4876" w:type="dxa"/>
            <w:tcBorders>
              <w:top w:val="nil"/>
              <w:left w:val="nil"/>
              <w:bottom w:val="nil"/>
              <w:right w:val="nil"/>
            </w:tcBorders>
          </w:tcPr>
          <w:p w14:paraId="77EFFC5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CB01E4D" w14:textId="77777777" w:rsidR="00F76714" w:rsidRPr="00F76714" w:rsidRDefault="00F76714" w:rsidP="00D027DD">
            <w:pPr>
              <w:pStyle w:val="AmColumnHeading"/>
            </w:pPr>
            <w:r w:rsidRPr="00F76714">
              <w:t>Poprawka</w:t>
            </w:r>
          </w:p>
        </w:tc>
      </w:tr>
      <w:tr w:rsidR="00F76714" w:rsidRPr="00F76714" w14:paraId="7DD78A98" w14:textId="77777777" w:rsidTr="00D027DD">
        <w:trPr>
          <w:jc w:val="center"/>
        </w:trPr>
        <w:tc>
          <w:tcPr>
            <w:tcW w:w="4876" w:type="dxa"/>
            <w:tcBorders>
              <w:top w:val="nil"/>
              <w:left w:val="nil"/>
              <w:bottom w:val="nil"/>
              <w:right w:val="nil"/>
            </w:tcBorders>
          </w:tcPr>
          <w:p w14:paraId="2E4497F6" w14:textId="77777777" w:rsidR="00F76714" w:rsidRPr="00F76714" w:rsidRDefault="00F76714" w:rsidP="00D027DD">
            <w:pPr>
              <w:pStyle w:val="Normal6a"/>
            </w:pPr>
          </w:p>
        </w:tc>
        <w:tc>
          <w:tcPr>
            <w:tcW w:w="4876" w:type="dxa"/>
            <w:tcBorders>
              <w:top w:val="nil"/>
              <w:left w:val="nil"/>
              <w:bottom w:val="nil"/>
              <w:right w:val="nil"/>
            </w:tcBorders>
          </w:tcPr>
          <w:p w14:paraId="1886938F" w14:textId="77777777" w:rsidR="00F76714" w:rsidRPr="00F76714" w:rsidRDefault="00F76714" w:rsidP="00D027DD">
            <w:pPr>
              <w:pStyle w:val="Normal6a"/>
            </w:pPr>
            <w:r w:rsidRPr="00F76714">
              <w:rPr>
                <w:b/>
                <w:i/>
              </w:rPr>
              <w:t>22a.</w:t>
            </w:r>
            <w:r w:rsidRPr="00F76714">
              <w:rPr>
                <w:b/>
                <w:i/>
              </w:rPr>
              <w:tab/>
              <w:t>podkreśla potrzebę zapewnienia pełnej spójności 28. systemu z unijnymi ramami w zakresie pomocy państwa, tak aby zagwarantować, że przewidziane w nim środki podatkowe nie będą powodowały zakłóceń konkurencji na rynku wewnętrznym; jednocześnie uznaje jego rolę jako instrumentu służącego zmniejszaniu dysproporcji gospodarczych;</w:t>
            </w:r>
          </w:p>
        </w:tc>
      </w:tr>
    </w:tbl>
    <w:p w14:paraId="50ECEB85"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{IT}</w:t>
      </w:r>
      <w:r w:rsidRPr="002457C1">
        <w:rPr>
          <w:lang w:val="en-US"/>
        </w:rPr>
        <w:t>it</w:t>
      </w:r>
      <w:r w:rsidRPr="002457C1">
        <w:rPr>
          <w:rStyle w:val="HideTWBExt"/>
          <w:lang w:val="en-US"/>
        </w:rPr>
        <w:t>&lt;/Original&gt;</w:t>
      </w:r>
    </w:p>
    <w:p w14:paraId="2C14225D" w14:textId="77777777" w:rsidR="00F76714" w:rsidRPr="002457C1" w:rsidRDefault="00F76714" w:rsidP="00F76714">
      <w:pPr>
        <w:rPr>
          <w:lang w:val="en-US"/>
        </w:rPr>
      </w:pPr>
      <w:r w:rsidRPr="002457C1">
        <w:rPr>
          <w:rStyle w:val="HideTWBExt"/>
          <w:lang w:val="en-US"/>
        </w:rPr>
        <w:t>&lt;/Amend&gt;</w:t>
      </w:r>
    </w:p>
    <w:p w14:paraId="051D5F2D"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271</w:t>
      </w:r>
      <w:r w:rsidRPr="00F76714">
        <w:rPr>
          <w:rStyle w:val="HideTWBExt"/>
          <w:b w:val="0"/>
        </w:rPr>
        <w:t>&lt;/NumAm&gt;</w:t>
      </w:r>
    </w:p>
    <w:p w14:paraId="52D8FF03"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69BC02BC" w14:textId="77777777" w:rsidR="00F76714" w:rsidRPr="002457C1" w:rsidRDefault="00F76714" w:rsidP="00F76714">
      <w:pPr>
        <w:pStyle w:val="NormalBold"/>
        <w:rPr>
          <w:lang w:val="en-US"/>
        </w:rPr>
      </w:pPr>
      <w:r w:rsidRPr="002457C1">
        <w:rPr>
          <w:rStyle w:val="HideTWBExt"/>
          <w:b w:val="0"/>
          <w:lang w:val="en-US"/>
        </w:rPr>
        <w:t>&lt;/RepeatBlock-By&gt;</w:t>
      </w:r>
    </w:p>
    <w:p w14:paraId="6CC1CEAB"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6222774C"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23</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54BF1B9F" w14:textId="77777777" w:rsidTr="00D027DD">
        <w:trPr>
          <w:trHeight w:hRule="exact" w:val="240"/>
          <w:jc w:val="center"/>
        </w:trPr>
        <w:tc>
          <w:tcPr>
            <w:tcW w:w="9752" w:type="dxa"/>
            <w:gridSpan w:val="2"/>
            <w:tcBorders>
              <w:top w:val="nil"/>
              <w:left w:val="nil"/>
              <w:bottom w:val="nil"/>
              <w:right w:val="nil"/>
            </w:tcBorders>
          </w:tcPr>
          <w:p w14:paraId="5F477E24" w14:textId="77777777" w:rsidR="00F76714" w:rsidRPr="002457C1" w:rsidRDefault="00F76714" w:rsidP="00D027DD">
            <w:pPr>
              <w:rPr>
                <w:lang w:val="en-US"/>
              </w:rPr>
            </w:pPr>
          </w:p>
        </w:tc>
      </w:tr>
      <w:tr w:rsidR="00F76714" w:rsidRPr="00F76714" w14:paraId="32C3D9A1" w14:textId="77777777" w:rsidTr="00D027DD">
        <w:trPr>
          <w:trHeight w:val="240"/>
          <w:jc w:val="center"/>
        </w:trPr>
        <w:tc>
          <w:tcPr>
            <w:tcW w:w="4876" w:type="dxa"/>
            <w:tcBorders>
              <w:top w:val="nil"/>
              <w:left w:val="nil"/>
              <w:bottom w:val="nil"/>
              <w:right w:val="nil"/>
            </w:tcBorders>
          </w:tcPr>
          <w:p w14:paraId="429375D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E1D3D42" w14:textId="77777777" w:rsidR="00F76714" w:rsidRPr="00F76714" w:rsidRDefault="00F76714" w:rsidP="00D027DD">
            <w:pPr>
              <w:pStyle w:val="AmColumnHeading"/>
            </w:pPr>
            <w:r w:rsidRPr="00F76714">
              <w:t>Poprawka</w:t>
            </w:r>
          </w:p>
        </w:tc>
      </w:tr>
      <w:tr w:rsidR="00F76714" w:rsidRPr="00F76714" w14:paraId="261FE1FF" w14:textId="77777777" w:rsidTr="00D027DD">
        <w:trPr>
          <w:jc w:val="center"/>
        </w:trPr>
        <w:tc>
          <w:tcPr>
            <w:tcW w:w="4876" w:type="dxa"/>
            <w:tcBorders>
              <w:top w:val="nil"/>
              <w:left w:val="nil"/>
              <w:bottom w:val="nil"/>
              <w:right w:val="nil"/>
            </w:tcBorders>
          </w:tcPr>
          <w:p w14:paraId="1E80C85D" w14:textId="77777777" w:rsidR="00F76714" w:rsidRPr="00F76714" w:rsidRDefault="00F76714" w:rsidP="00D027DD">
            <w:pPr>
              <w:pStyle w:val="Normal6a"/>
            </w:pPr>
            <w:r w:rsidRPr="00F76714">
              <w:t>23.</w:t>
            </w:r>
            <w:r w:rsidRPr="00F76714">
              <w:tab/>
              <w:t xml:space="preserve">apeluje o </w:t>
            </w:r>
            <w:r w:rsidRPr="00F76714">
              <w:rPr>
                <w:b/>
                <w:i/>
              </w:rPr>
              <w:t>jednolite traktowanie zysków kapitałowych i o automatyczną ulgę z tytułu podwójnego opodatkowania, aby zmniejszyć niepewność transgraniczną;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w:t>
            </w:r>
          </w:p>
        </w:tc>
        <w:tc>
          <w:tcPr>
            <w:tcW w:w="4876" w:type="dxa"/>
            <w:tcBorders>
              <w:top w:val="nil"/>
              <w:left w:val="nil"/>
              <w:bottom w:val="nil"/>
              <w:right w:val="nil"/>
            </w:tcBorders>
          </w:tcPr>
          <w:p w14:paraId="4D934737" w14:textId="77777777" w:rsidR="00F76714" w:rsidRPr="00F76714" w:rsidRDefault="00F76714" w:rsidP="00D027DD">
            <w:pPr>
              <w:pStyle w:val="Normal6a"/>
            </w:pPr>
            <w:r w:rsidRPr="00F76714">
              <w:t>23.</w:t>
            </w:r>
            <w:r w:rsidRPr="00F76714">
              <w:tab/>
              <w:t xml:space="preserve">apeluje o </w:t>
            </w:r>
            <w:r w:rsidRPr="00F76714">
              <w:rPr>
                <w:b/>
                <w:i/>
              </w:rPr>
              <w:t>ograniczenie zbędnego powielania procedur dotyczących inwestycji transgranicznych, przy jednoczesnym unikaniu tworzenia nowych, nadmiernie scentralizowanych struktur nadzorczych lub podatkowych;</w:t>
            </w:r>
          </w:p>
        </w:tc>
      </w:tr>
    </w:tbl>
    <w:p w14:paraId="302DC563"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66FA20F5" w14:textId="77777777" w:rsidR="00F76714" w:rsidRPr="002457C1" w:rsidRDefault="00F76714" w:rsidP="00F76714">
      <w:pPr>
        <w:rPr>
          <w:lang w:val="en-US"/>
        </w:rPr>
      </w:pPr>
      <w:r w:rsidRPr="002457C1">
        <w:rPr>
          <w:rStyle w:val="HideTWBExt"/>
          <w:lang w:val="en-US"/>
        </w:rPr>
        <w:t>&lt;/Amend&gt;</w:t>
      </w:r>
    </w:p>
    <w:p w14:paraId="3622ADFF"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272</w:t>
      </w:r>
      <w:r w:rsidRPr="002457C1">
        <w:rPr>
          <w:rStyle w:val="HideTWBExt"/>
          <w:b w:val="0"/>
          <w:lang w:val="en-US"/>
        </w:rPr>
        <w:t>&lt;/NumAm&gt;</w:t>
      </w:r>
    </w:p>
    <w:p w14:paraId="6B79DDC9"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Bruno Gonçalves, Niels Fuglsang</w:t>
      </w:r>
      <w:r w:rsidRPr="002457C1">
        <w:rPr>
          <w:rStyle w:val="HideTWBExt"/>
          <w:b w:val="0"/>
          <w:lang w:val="en-US"/>
        </w:rPr>
        <w:t>&lt;/Members&gt;</w:t>
      </w:r>
    </w:p>
    <w:p w14:paraId="3D3E532B" w14:textId="77777777" w:rsidR="00F76714" w:rsidRPr="002457C1" w:rsidRDefault="00F76714" w:rsidP="00F76714">
      <w:pPr>
        <w:pStyle w:val="NormalBold"/>
        <w:rPr>
          <w:lang w:val="en-US"/>
        </w:rPr>
      </w:pPr>
      <w:r w:rsidRPr="002457C1">
        <w:rPr>
          <w:rStyle w:val="HideTWBExt"/>
          <w:b w:val="0"/>
          <w:lang w:val="en-US"/>
        </w:rPr>
        <w:t>&lt;/RepeatBlock-By&gt;</w:t>
      </w:r>
    </w:p>
    <w:p w14:paraId="1B0968DF"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5308FB18"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23</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77E28DF3" w14:textId="77777777" w:rsidTr="00D027DD">
        <w:trPr>
          <w:trHeight w:hRule="exact" w:val="240"/>
          <w:jc w:val="center"/>
        </w:trPr>
        <w:tc>
          <w:tcPr>
            <w:tcW w:w="9752" w:type="dxa"/>
            <w:gridSpan w:val="2"/>
            <w:tcBorders>
              <w:top w:val="nil"/>
              <w:left w:val="nil"/>
              <w:bottom w:val="nil"/>
              <w:right w:val="nil"/>
            </w:tcBorders>
          </w:tcPr>
          <w:p w14:paraId="1A959785" w14:textId="77777777" w:rsidR="00F76714" w:rsidRPr="002457C1" w:rsidRDefault="00F76714" w:rsidP="00D027DD">
            <w:pPr>
              <w:rPr>
                <w:lang w:val="en-US"/>
              </w:rPr>
            </w:pPr>
          </w:p>
        </w:tc>
      </w:tr>
      <w:tr w:rsidR="00F76714" w:rsidRPr="00F76714" w14:paraId="71AFE1DE" w14:textId="77777777" w:rsidTr="00D027DD">
        <w:trPr>
          <w:trHeight w:val="240"/>
          <w:jc w:val="center"/>
        </w:trPr>
        <w:tc>
          <w:tcPr>
            <w:tcW w:w="4876" w:type="dxa"/>
            <w:tcBorders>
              <w:top w:val="nil"/>
              <w:left w:val="nil"/>
              <w:bottom w:val="nil"/>
              <w:right w:val="nil"/>
            </w:tcBorders>
          </w:tcPr>
          <w:p w14:paraId="496C8BC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43C204C" w14:textId="77777777" w:rsidR="00F76714" w:rsidRPr="00F76714" w:rsidRDefault="00F76714" w:rsidP="00D027DD">
            <w:pPr>
              <w:pStyle w:val="AmColumnHeading"/>
            </w:pPr>
            <w:r w:rsidRPr="00F76714">
              <w:t>Poprawka</w:t>
            </w:r>
          </w:p>
        </w:tc>
      </w:tr>
      <w:tr w:rsidR="00F76714" w:rsidRPr="00F76714" w14:paraId="2000C2AF" w14:textId="77777777" w:rsidTr="00D027DD">
        <w:trPr>
          <w:jc w:val="center"/>
        </w:trPr>
        <w:tc>
          <w:tcPr>
            <w:tcW w:w="4876" w:type="dxa"/>
            <w:tcBorders>
              <w:top w:val="nil"/>
              <w:left w:val="nil"/>
              <w:bottom w:val="nil"/>
              <w:right w:val="nil"/>
            </w:tcBorders>
          </w:tcPr>
          <w:p w14:paraId="0378EED3" w14:textId="77777777" w:rsidR="00F76714" w:rsidRPr="00F76714" w:rsidRDefault="00F76714" w:rsidP="00D027DD">
            <w:pPr>
              <w:pStyle w:val="Normal6a"/>
            </w:pPr>
            <w:r w:rsidRPr="00F76714">
              <w:t>23.</w:t>
            </w:r>
            <w:r w:rsidRPr="00F76714">
              <w:tab/>
              <w:t xml:space="preserve">apeluje o </w:t>
            </w:r>
            <w:r w:rsidRPr="00F76714">
              <w:rPr>
                <w:b/>
                <w:i/>
              </w:rPr>
              <w:t xml:space="preserve">jednolite traktowanie </w:t>
            </w:r>
            <w:r w:rsidRPr="00F76714">
              <w:t xml:space="preserve">zysków kapitałowych </w:t>
            </w:r>
            <w:r w:rsidRPr="00F76714">
              <w:rPr>
                <w:b/>
                <w:i/>
              </w:rPr>
              <w:t xml:space="preserve">i o automatyczną ulgę </w:t>
            </w:r>
            <w:r w:rsidRPr="00F76714">
              <w:t xml:space="preserve">z tytułu podwójnego opodatkowania, aby zmniejszyć niepewność transgraniczną; </w:t>
            </w:r>
            <w:r w:rsidRPr="00F76714">
              <w:rPr>
                <w:b/>
                <w:i/>
              </w:rPr>
              <w:t xml:space="preserve">wzywa do ustanowienia prawdziwego </w:t>
            </w:r>
            <w:r w:rsidRPr="00F76714">
              <w:t xml:space="preserve">ogólnounijnego paszportu dla inwestorów, </w:t>
            </w:r>
            <w:r w:rsidRPr="00F76714">
              <w:rPr>
                <w:b/>
                <w:i/>
              </w:rPr>
              <w:t xml:space="preserve">aby przeciwdziałać powielaniu krajowych wymogów nadzorczych; podkreśla, że paszport ten musi funkcjonować </w:t>
            </w:r>
            <w:r w:rsidRPr="00F76714">
              <w:t>jako jednolity weryfikowany cyfrowo status</w:t>
            </w:r>
            <w:r w:rsidRPr="00F76714">
              <w:rPr>
                <w:b/>
                <w:i/>
              </w:rPr>
              <w:t xml:space="preserve">, który zapewni </w:t>
            </w:r>
            <w:r w:rsidRPr="00F76714">
              <w:t xml:space="preserve">automatyczne uznawanie uprawnień inwestora we wszystkich państwach członkowskich; </w:t>
            </w:r>
            <w:r w:rsidRPr="00F76714">
              <w:rPr>
                <w:b/>
                <w:i/>
              </w:rPr>
              <w:t>jest zdania, że należy wprowadzić znormalizowane instrumenty inwestycyjne, w tym zharmonizowane i zamienne wzory finansowania i wzory umów akcjonariuszy, aby zmniejszyć koszty transakcji;</w:t>
            </w:r>
          </w:p>
        </w:tc>
        <w:tc>
          <w:tcPr>
            <w:tcW w:w="4876" w:type="dxa"/>
            <w:tcBorders>
              <w:top w:val="nil"/>
              <w:left w:val="nil"/>
              <w:bottom w:val="nil"/>
              <w:right w:val="nil"/>
            </w:tcBorders>
          </w:tcPr>
          <w:p w14:paraId="516EBACA" w14:textId="77777777" w:rsidR="00F76714" w:rsidRPr="00F76714" w:rsidRDefault="00F76714" w:rsidP="00D027DD">
            <w:pPr>
              <w:pStyle w:val="Normal6a"/>
            </w:pPr>
            <w:r w:rsidRPr="00F76714">
              <w:t>23.</w:t>
            </w:r>
            <w:r w:rsidRPr="00F76714">
              <w:tab/>
              <w:t xml:space="preserve">apeluje o </w:t>
            </w:r>
            <w:r w:rsidRPr="00F76714">
              <w:rPr>
                <w:b/>
                <w:i/>
              </w:rPr>
              <w:t xml:space="preserve">ujednolicenie definicji i sposobu traktowania </w:t>
            </w:r>
            <w:r w:rsidRPr="00F76714">
              <w:t>zysków kapitałowych</w:t>
            </w:r>
            <w:r w:rsidRPr="00F76714">
              <w:rPr>
                <w:b/>
                <w:i/>
              </w:rPr>
              <w:t xml:space="preserve">, a także o uproszczenie procedur dotyczących ulgi </w:t>
            </w:r>
            <w:r w:rsidRPr="00F76714">
              <w:t xml:space="preserve">z tytułu podwójnego opodatkowania, aby zmniejszyć niepewność transgraniczną; </w:t>
            </w:r>
            <w:r w:rsidRPr="00F76714">
              <w:rPr>
                <w:b/>
                <w:i/>
              </w:rPr>
              <w:t xml:space="preserve">sugeruje przeprowadzenie oceny </w:t>
            </w:r>
            <w:r w:rsidRPr="00F76714">
              <w:t xml:space="preserve">ogólnounijnego paszportu dla inwestorów, </w:t>
            </w:r>
            <w:r w:rsidRPr="00F76714">
              <w:rPr>
                <w:b/>
                <w:i/>
              </w:rPr>
              <w:t xml:space="preserve">który funkcjonowałby </w:t>
            </w:r>
            <w:r w:rsidRPr="00F76714">
              <w:t>jako jednolity</w:t>
            </w:r>
            <w:r w:rsidRPr="00F76714">
              <w:rPr>
                <w:b/>
                <w:i/>
              </w:rPr>
              <w:t xml:space="preserve">, </w:t>
            </w:r>
            <w:r w:rsidRPr="00F76714">
              <w:t xml:space="preserve">weryfikowany cyfrowo status </w:t>
            </w:r>
            <w:r w:rsidRPr="00F76714">
              <w:rPr>
                <w:b/>
                <w:i/>
              </w:rPr>
              <w:t xml:space="preserve">zapewniający </w:t>
            </w:r>
            <w:r w:rsidRPr="00F76714">
              <w:t>automatyczne uznawanie uprawnień inwestora we wszystkich państwach członkowskich;</w:t>
            </w:r>
          </w:p>
        </w:tc>
      </w:tr>
    </w:tbl>
    <w:p w14:paraId="58396B3F"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2DD42827" w14:textId="77777777" w:rsidR="00F76714" w:rsidRPr="002457C1" w:rsidRDefault="00F76714" w:rsidP="00F76714">
      <w:pPr>
        <w:rPr>
          <w:lang w:val="en-US"/>
        </w:rPr>
      </w:pPr>
      <w:r w:rsidRPr="002457C1">
        <w:rPr>
          <w:rStyle w:val="HideTWBExt"/>
          <w:lang w:val="en-US"/>
        </w:rPr>
        <w:t>&lt;/Amend&gt;</w:t>
      </w:r>
    </w:p>
    <w:p w14:paraId="37988E69"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273</w:t>
      </w:r>
      <w:r w:rsidRPr="002019F2">
        <w:rPr>
          <w:rStyle w:val="HideTWBExt"/>
          <w:b w:val="0"/>
          <w:lang w:val="en-US"/>
        </w:rPr>
        <w:t>&lt;/NumAm&gt;</w:t>
      </w:r>
    </w:p>
    <w:p w14:paraId="729C1953"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6984746B"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19732309" w14:textId="77777777" w:rsidR="00F76714" w:rsidRPr="002457C1" w:rsidRDefault="00F76714" w:rsidP="00F76714">
      <w:pPr>
        <w:pStyle w:val="NormalBold"/>
        <w:rPr>
          <w:lang w:val="en-US"/>
        </w:rPr>
      </w:pPr>
      <w:r w:rsidRPr="002457C1">
        <w:rPr>
          <w:rStyle w:val="HideTWBExt"/>
          <w:b w:val="0"/>
          <w:lang w:val="en-US"/>
        </w:rPr>
        <w:t>&lt;/RepeatBlock-By&gt;</w:t>
      </w:r>
    </w:p>
    <w:p w14:paraId="7113D4E7"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20DB8A72"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23</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3A30E4A3" w14:textId="77777777" w:rsidTr="00D027DD">
        <w:trPr>
          <w:trHeight w:hRule="exact" w:val="240"/>
          <w:jc w:val="center"/>
        </w:trPr>
        <w:tc>
          <w:tcPr>
            <w:tcW w:w="9752" w:type="dxa"/>
            <w:gridSpan w:val="2"/>
            <w:tcBorders>
              <w:top w:val="nil"/>
              <w:left w:val="nil"/>
              <w:bottom w:val="nil"/>
              <w:right w:val="nil"/>
            </w:tcBorders>
          </w:tcPr>
          <w:p w14:paraId="215AF9E1" w14:textId="77777777" w:rsidR="00F76714" w:rsidRPr="002457C1" w:rsidRDefault="00F76714" w:rsidP="00D027DD">
            <w:pPr>
              <w:rPr>
                <w:lang w:val="en-US"/>
              </w:rPr>
            </w:pPr>
          </w:p>
        </w:tc>
      </w:tr>
      <w:tr w:rsidR="00F76714" w:rsidRPr="00F76714" w14:paraId="4C3810A3" w14:textId="77777777" w:rsidTr="00D027DD">
        <w:trPr>
          <w:trHeight w:val="240"/>
          <w:jc w:val="center"/>
        </w:trPr>
        <w:tc>
          <w:tcPr>
            <w:tcW w:w="4876" w:type="dxa"/>
            <w:tcBorders>
              <w:top w:val="nil"/>
              <w:left w:val="nil"/>
              <w:bottom w:val="nil"/>
              <w:right w:val="nil"/>
            </w:tcBorders>
          </w:tcPr>
          <w:p w14:paraId="00C0080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2009A9B" w14:textId="77777777" w:rsidR="00F76714" w:rsidRPr="00F76714" w:rsidRDefault="00F76714" w:rsidP="00D027DD">
            <w:pPr>
              <w:pStyle w:val="AmColumnHeading"/>
            </w:pPr>
            <w:r w:rsidRPr="00F76714">
              <w:t>Poprawka</w:t>
            </w:r>
          </w:p>
        </w:tc>
      </w:tr>
      <w:tr w:rsidR="00F76714" w:rsidRPr="00F76714" w14:paraId="27363001" w14:textId="77777777" w:rsidTr="00D027DD">
        <w:trPr>
          <w:jc w:val="center"/>
        </w:trPr>
        <w:tc>
          <w:tcPr>
            <w:tcW w:w="4876" w:type="dxa"/>
            <w:tcBorders>
              <w:top w:val="nil"/>
              <w:left w:val="nil"/>
              <w:bottom w:val="nil"/>
              <w:right w:val="nil"/>
            </w:tcBorders>
          </w:tcPr>
          <w:p w14:paraId="1DE32AD6" w14:textId="77777777" w:rsidR="00F76714" w:rsidRPr="00F76714" w:rsidRDefault="00F76714" w:rsidP="00D027DD">
            <w:pPr>
              <w:pStyle w:val="Normal6a"/>
            </w:pPr>
            <w:r w:rsidRPr="00F76714">
              <w:t>23.</w:t>
            </w:r>
            <w:r w:rsidRPr="00F76714">
              <w:tab/>
              <w:t>apeluje o jednolite traktowanie zysków kapitałowych i o automatyczną ulgę z tytułu podwójnego opodatkowania, aby zmniejszyć niepewność transgraniczną;</w:t>
            </w:r>
            <w:r w:rsidRPr="00F76714">
              <w:rPr>
                <w:b/>
                <w:i/>
              </w:rPr>
              <w:t xml:space="preserve">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w:t>
            </w:r>
            <w:r w:rsidRPr="00F76714">
              <w:t xml:space="preserve"> jest zdania, że należy wprowadzić znormalizowane instrumenty inwestycyjne, w tym zharmonizowane i zamienne wzory finansowania i wzory umów akcjonariuszy, aby zmniejszyć koszty transakcji;</w:t>
            </w:r>
          </w:p>
        </w:tc>
        <w:tc>
          <w:tcPr>
            <w:tcW w:w="4876" w:type="dxa"/>
            <w:tcBorders>
              <w:top w:val="nil"/>
              <w:left w:val="nil"/>
              <w:bottom w:val="nil"/>
              <w:right w:val="nil"/>
            </w:tcBorders>
          </w:tcPr>
          <w:p w14:paraId="2EEF239E" w14:textId="77777777" w:rsidR="00F76714" w:rsidRPr="00F76714" w:rsidRDefault="00F76714" w:rsidP="00D027DD">
            <w:pPr>
              <w:pStyle w:val="Normal6a"/>
            </w:pPr>
            <w:r w:rsidRPr="00F76714">
              <w:t>23.</w:t>
            </w:r>
            <w:r w:rsidRPr="00F76714">
              <w:tab/>
              <w:t>apeluje o jednolite traktowanie zysków kapitałowych i o automatyczną ulgę z tytułu podwójnego opodatkowania, aby zmniejszyć niepewność transgraniczną; jest zdania, że należy wprowadzić znormalizowane instrumenty inwestycyjne, w tym zharmonizowane i zamienne wzory finansowania i wzory umów akcjonariuszy, aby zmniejszyć koszty transakcji;</w:t>
            </w:r>
          </w:p>
        </w:tc>
      </w:tr>
    </w:tbl>
    <w:p w14:paraId="64DC5467"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739EDC8A" w14:textId="77777777" w:rsidR="00F76714" w:rsidRPr="002457C1" w:rsidRDefault="00F76714" w:rsidP="00F76714">
      <w:pPr>
        <w:rPr>
          <w:lang w:val="en-US"/>
        </w:rPr>
      </w:pPr>
      <w:r w:rsidRPr="002457C1">
        <w:rPr>
          <w:rStyle w:val="HideTWBExt"/>
          <w:lang w:val="en-US"/>
        </w:rPr>
        <w:t>&lt;/Amend&gt;</w:t>
      </w:r>
    </w:p>
    <w:p w14:paraId="7AE678B9"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274</w:t>
      </w:r>
      <w:r w:rsidRPr="002457C1">
        <w:rPr>
          <w:rStyle w:val="HideTWBExt"/>
          <w:b w:val="0"/>
          <w:lang w:val="en-US"/>
        </w:rPr>
        <w:t>&lt;/NumAm&gt;</w:t>
      </w:r>
    </w:p>
    <w:p w14:paraId="76B25E12"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Luděk Niedermayer</w:t>
      </w:r>
      <w:r w:rsidRPr="002457C1">
        <w:rPr>
          <w:rStyle w:val="HideTWBExt"/>
          <w:b w:val="0"/>
          <w:lang w:val="en-US"/>
        </w:rPr>
        <w:t>&lt;/Members&gt;</w:t>
      </w:r>
    </w:p>
    <w:p w14:paraId="33CFC4F6" w14:textId="77777777" w:rsidR="00F76714" w:rsidRPr="002457C1" w:rsidRDefault="00F76714" w:rsidP="00F76714">
      <w:pPr>
        <w:pStyle w:val="NormalBold"/>
        <w:rPr>
          <w:lang w:val="en-US"/>
        </w:rPr>
      </w:pPr>
      <w:r w:rsidRPr="002457C1">
        <w:rPr>
          <w:rStyle w:val="HideTWBExt"/>
          <w:b w:val="0"/>
          <w:lang w:val="en-US"/>
        </w:rPr>
        <w:t>&lt;/RepeatBlock-By&gt;</w:t>
      </w:r>
    </w:p>
    <w:p w14:paraId="44C3E4EA"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2A31ACCA"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23</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0166EA9B" w14:textId="77777777" w:rsidTr="00D027DD">
        <w:trPr>
          <w:trHeight w:hRule="exact" w:val="240"/>
          <w:jc w:val="center"/>
        </w:trPr>
        <w:tc>
          <w:tcPr>
            <w:tcW w:w="9752" w:type="dxa"/>
            <w:gridSpan w:val="2"/>
            <w:tcBorders>
              <w:top w:val="nil"/>
              <w:left w:val="nil"/>
              <w:bottom w:val="nil"/>
              <w:right w:val="nil"/>
            </w:tcBorders>
          </w:tcPr>
          <w:p w14:paraId="4EBE9BAC" w14:textId="77777777" w:rsidR="00F76714" w:rsidRPr="002457C1" w:rsidRDefault="00F76714" w:rsidP="00D027DD">
            <w:pPr>
              <w:rPr>
                <w:lang w:val="en-US"/>
              </w:rPr>
            </w:pPr>
          </w:p>
        </w:tc>
      </w:tr>
      <w:tr w:rsidR="00F76714" w:rsidRPr="00F76714" w14:paraId="1DCA0EEA" w14:textId="77777777" w:rsidTr="00D027DD">
        <w:trPr>
          <w:trHeight w:val="240"/>
          <w:jc w:val="center"/>
        </w:trPr>
        <w:tc>
          <w:tcPr>
            <w:tcW w:w="4876" w:type="dxa"/>
            <w:tcBorders>
              <w:top w:val="nil"/>
              <w:left w:val="nil"/>
              <w:bottom w:val="nil"/>
              <w:right w:val="nil"/>
            </w:tcBorders>
          </w:tcPr>
          <w:p w14:paraId="6442FCF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8EFACEE" w14:textId="77777777" w:rsidR="00F76714" w:rsidRPr="00F76714" w:rsidRDefault="00F76714" w:rsidP="00D027DD">
            <w:pPr>
              <w:pStyle w:val="AmColumnHeading"/>
            </w:pPr>
            <w:r w:rsidRPr="00F76714">
              <w:t>Poprawka</w:t>
            </w:r>
          </w:p>
        </w:tc>
      </w:tr>
      <w:tr w:rsidR="00F76714" w:rsidRPr="00F76714" w14:paraId="76805092" w14:textId="77777777" w:rsidTr="00D027DD">
        <w:trPr>
          <w:jc w:val="center"/>
        </w:trPr>
        <w:tc>
          <w:tcPr>
            <w:tcW w:w="4876" w:type="dxa"/>
            <w:tcBorders>
              <w:top w:val="nil"/>
              <w:left w:val="nil"/>
              <w:bottom w:val="nil"/>
              <w:right w:val="nil"/>
            </w:tcBorders>
          </w:tcPr>
          <w:p w14:paraId="6BAAE293" w14:textId="77777777" w:rsidR="00F76714" w:rsidRPr="00F76714" w:rsidRDefault="00F76714" w:rsidP="00D027DD">
            <w:pPr>
              <w:pStyle w:val="Normal6a"/>
            </w:pPr>
            <w:r w:rsidRPr="00F76714">
              <w:t>23.</w:t>
            </w:r>
            <w:r w:rsidRPr="00F76714">
              <w:tab/>
              <w:t xml:space="preserve">apeluje o </w:t>
            </w:r>
            <w:r w:rsidRPr="00F76714">
              <w:rPr>
                <w:b/>
                <w:i/>
              </w:rPr>
              <w:t xml:space="preserve">jednolite </w:t>
            </w:r>
            <w:r w:rsidRPr="00F76714">
              <w:t xml:space="preserve">traktowanie zysków kapitałowych </w:t>
            </w:r>
            <w:r w:rsidRPr="00F76714">
              <w:rPr>
                <w:b/>
                <w:i/>
              </w:rPr>
              <w:t xml:space="preserve">i o automatyczną ulgę </w:t>
            </w:r>
            <w:r w:rsidRPr="00F76714">
              <w:t>z tytułu podwójnego opodatkowania, aby zmniejszyć niepewność transgraniczną;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w:t>
            </w:r>
          </w:p>
        </w:tc>
        <w:tc>
          <w:tcPr>
            <w:tcW w:w="4876" w:type="dxa"/>
            <w:tcBorders>
              <w:top w:val="nil"/>
              <w:left w:val="nil"/>
              <w:bottom w:val="nil"/>
              <w:right w:val="nil"/>
            </w:tcBorders>
          </w:tcPr>
          <w:p w14:paraId="15C30AC1" w14:textId="77777777" w:rsidR="00F76714" w:rsidRPr="00F76714" w:rsidRDefault="00F76714" w:rsidP="00D027DD">
            <w:pPr>
              <w:pStyle w:val="Normal6a"/>
            </w:pPr>
            <w:r w:rsidRPr="00F76714">
              <w:t>23.</w:t>
            </w:r>
            <w:r w:rsidRPr="00F76714">
              <w:tab/>
              <w:t xml:space="preserve">apeluje o </w:t>
            </w:r>
            <w:r w:rsidRPr="00F76714">
              <w:rPr>
                <w:b/>
                <w:i/>
              </w:rPr>
              <w:t xml:space="preserve">bardziej skoordynowane </w:t>
            </w:r>
            <w:r w:rsidRPr="00F76714">
              <w:t xml:space="preserve">traktowanie zysków kapitałowych </w:t>
            </w:r>
            <w:r w:rsidRPr="00F76714">
              <w:rPr>
                <w:b/>
                <w:i/>
              </w:rPr>
              <w:t xml:space="preserve">oraz o skuteczne mechanizmy ulg </w:t>
            </w:r>
            <w:r w:rsidRPr="00F76714">
              <w:t>z tytułu podwójnego opodatkowania, aby zmniejszyć niepewność transgraniczną;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w:t>
            </w:r>
          </w:p>
        </w:tc>
      </w:tr>
    </w:tbl>
    <w:p w14:paraId="339FF5AA"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1AA041B8" w14:textId="77777777" w:rsidR="00F76714" w:rsidRPr="002457C1" w:rsidRDefault="00F76714" w:rsidP="00F76714">
      <w:pPr>
        <w:rPr>
          <w:lang w:val="en-US"/>
        </w:rPr>
      </w:pPr>
      <w:r w:rsidRPr="002457C1">
        <w:rPr>
          <w:rStyle w:val="HideTWBExt"/>
          <w:lang w:val="en-US"/>
        </w:rPr>
        <w:t>&lt;/Amend&gt;</w:t>
      </w:r>
    </w:p>
    <w:p w14:paraId="2660178C"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275</w:t>
      </w:r>
      <w:r w:rsidRPr="002457C1">
        <w:rPr>
          <w:rStyle w:val="HideTWBExt"/>
          <w:b w:val="0"/>
          <w:lang w:val="en-US"/>
        </w:rPr>
        <w:t>&lt;/NumAm&gt;</w:t>
      </w:r>
    </w:p>
    <w:p w14:paraId="4F7420C9"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Herbert Dorfmann, Marco Falcone</w:t>
      </w:r>
      <w:r w:rsidRPr="002457C1">
        <w:rPr>
          <w:rStyle w:val="HideTWBExt"/>
          <w:b w:val="0"/>
          <w:lang w:val="en-US"/>
        </w:rPr>
        <w:t>&lt;/Members&gt;</w:t>
      </w:r>
    </w:p>
    <w:p w14:paraId="351AB170" w14:textId="77777777" w:rsidR="00F76714" w:rsidRPr="002457C1" w:rsidRDefault="00F76714" w:rsidP="00F76714">
      <w:pPr>
        <w:pStyle w:val="NormalBold"/>
        <w:rPr>
          <w:lang w:val="en-US"/>
        </w:rPr>
      </w:pPr>
      <w:r w:rsidRPr="002457C1">
        <w:rPr>
          <w:rStyle w:val="HideTWBExt"/>
          <w:b w:val="0"/>
          <w:lang w:val="en-US"/>
        </w:rPr>
        <w:t>&lt;/RepeatBlock-By&gt;</w:t>
      </w:r>
    </w:p>
    <w:p w14:paraId="5C15D72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CECA9BF" w14:textId="77777777" w:rsidR="00F76714" w:rsidRPr="00F76714" w:rsidRDefault="00F76714" w:rsidP="00F76714">
      <w:pPr>
        <w:pStyle w:val="NormalBold"/>
      </w:pPr>
      <w:r w:rsidRPr="00F76714">
        <w:rPr>
          <w:rStyle w:val="HideTWBExt"/>
          <w:b w:val="0"/>
        </w:rPr>
        <w:t>&lt;Article&gt;</w:t>
      </w:r>
      <w:r w:rsidRPr="00F76714">
        <w:t>Ustęp 23</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61F8F56" w14:textId="77777777" w:rsidTr="00D027DD">
        <w:trPr>
          <w:trHeight w:hRule="exact" w:val="240"/>
          <w:jc w:val="center"/>
        </w:trPr>
        <w:tc>
          <w:tcPr>
            <w:tcW w:w="9752" w:type="dxa"/>
            <w:gridSpan w:val="2"/>
            <w:tcBorders>
              <w:top w:val="nil"/>
              <w:left w:val="nil"/>
              <w:bottom w:val="nil"/>
              <w:right w:val="nil"/>
            </w:tcBorders>
          </w:tcPr>
          <w:p w14:paraId="2E38DA68" w14:textId="77777777" w:rsidR="00F76714" w:rsidRPr="00F76714" w:rsidRDefault="00F76714" w:rsidP="00D027DD"/>
        </w:tc>
      </w:tr>
      <w:tr w:rsidR="00F76714" w:rsidRPr="00F76714" w14:paraId="40602A3B" w14:textId="77777777" w:rsidTr="00D027DD">
        <w:trPr>
          <w:trHeight w:val="240"/>
          <w:jc w:val="center"/>
        </w:trPr>
        <w:tc>
          <w:tcPr>
            <w:tcW w:w="4876" w:type="dxa"/>
            <w:tcBorders>
              <w:top w:val="nil"/>
              <w:left w:val="nil"/>
              <w:bottom w:val="nil"/>
              <w:right w:val="nil"/>
            </w:tcBorders>
          </w:tcPr>
          <w:p w14:paraId="13CAC1F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480E864" w14:textId="77777777" w:rsidR="00F76714" w:rsidRPr="00F76714" w:rsidRDefault="00F76714" w:rsidP="00D027DD">
            <w:pPr>
              <w:pStyle w:val="AmColumnHeading"/>
            </w:pPr>
            <w:r w:rsidRPr="00F76714">
              <w:t>Poprawka</w:t>
            </w:r>
          </w:p>
        </w:tc>
      </w:tr>
      <w:tr w:rsidR="00F76714" w:rsidRPr="00F76714" w14:paraId="240EDB16" w14:textId="77777777" w:rsidTr="00D027DD">
        <w:trPr>
          <w:jc w:val="center"/>
        </w:trPr>
        <w:tc>
          <w:tcPr>
            <w:tcW w:w="4876" w:type="dxa"/>
            <w:tcBorders>
              <w:top w:val="nil"/>
              <w:left w:val="nil"/>
              <w:bottom w:val="nil"/>
              <w:right w:val="nil"/>
            </w:tcBorders>
          </w:tcPr>
          <w:p w14:paraId="4440F479" w14:textId="77777777" w:rsidR="00F76714" w:rsidRPr="00F76714" w:rsidRDefault="00F76714" w:rsidP="00D027DD">
            <w:pPr>
              <w:pStyle w:val="Normal6a"/>
            </w:pPr>
            <w:r w:rsidRPr="00F76714">
              <w:t>23.</w:t>
            </w:r>
            <w:r w:rsidRPr="00F76714">
              <w:tab/>
              <w:t>apeluje o jednolite traktowanie zysków kapitałowych i o automatyczną ulgę z tytułu podwójnego opodatkowania, aby zmniejszyć niepewność transgraniczną; wzywa do ustanowienia prawdziwego ogólnounijnego paszportu dla inwestorów, aby przeciwdziałać powielaniu krajowych wymogów nadzorczych; podkreśla, że paszport ten musi funkcjonować jako jednolity weryfikowany cyfrowo status</w:t>
            </w:r>
            <w:r w:rsidRPr="00F76714">
              <w:rPr>
                <w:b/>
                <w:i/>
              </w:rPr>
              <w:t xml:space="preserve">, </w:t>
            </w:r>
            <w:r w:rsidRPr="00F76714">
              <w:t>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w:t>
            </w:r>
          </w:p>
        </w:tc>
        <w:tc>
          <w:tcPr>
            <w:tcW w:w="4876" w:type="dxa"/>
            <w:tcBorders>
              <w:top w:val="nil"/>
              <w:left w:val="nil"/>
              <w:bottom w:val="nil"/>
              <w:right w:val="nil"/>
            </w:tcBorders>
          </w:tcPr>
          <w:p w14:paraId="0AEF9409" w14:textId="77777777" w:rsidR="00F76714" w:rsidRPr="00F76714" w:rsidRDefault="00F76714" w:rsidP="00D027DD">
            <w:pPr>
              <w:pStyle w:val="Normal6a"/>
            </w:pPr>
            <w:r w:rsidRPr="00F76714">
              <w:t>23.</w:t>
            </w:r>
            <w:r w:rsidRPr="00F76714">
              <w:tab/>
              <w:t xml:space="preserve">apeluje o jednolite traktowanie zysków kapitałowych i o automatyczną ulgę z tytułu podwójnego opodatkowania, aby zmniejszyć niepewność transgraniczną </w:t>
            </w:r>
            <w:r w:rsidRPr="00F76714">
              <w:rPr>
                <w:b/>
                <w:i/>
              </w:rPr>
              <w:t>i zachęcić do długoterminowych inwestycji w innowacyjne przedsięwzięcia europejskie</w:t>
            </w:r>
            <w:r w:rsidRPr="00F76714">
              <w:t>; wzywa do ustanowienia prawdziwego ogólnounijnego paszportu dla inwestorów, aby przeciwdziałać powielaniu krajowych wymogów nadzorczych; podkreśla, że paszport ten musi funkcjonować jako jednolity</w:t>
            </w:r>
            <w:r w:rsidRPr="00F76714">
              <w:rPr>
                <w:b/>
                <w:i/>
              </w:rPr>
              <w:t xml:space="preserve">, </w:t>
            </w:r>
            <w:r w:rsidRPr="00F76714">
              <w:t xml:space="preserve">weryfikowany cyfrowo status </w:t>
            </w:r>
            <w:r w:rsidRPr="00F76714">
              <w:rPr>
                <w:b/>
                <w:i/>
              </w:rPr>
              <w:t xml:space="preserve">– wydawany i utrzymywany za pośrednictwem platformy punktu kompleksowej obsługi – </w:t>
            </w:r>
            <w:r w:rsidRPr="00F76714">
              <w:t xml:space="preserve">który zapewni automatyczne </w:t>
            </w:r>
            <w:r w:rsidRPr="00F76714">
              <w:rPr>
                <w:b/>
                <w:i/>
              </w:rPr>
              <w:t xml:space="preserve">i natychmiastowe </w:t>
            </w:r>
            <w:r w:rsidRPr="00F76714">
              <w:t xml:space="preserve">uznawanie uprawnień inwestora we wszystkich </w:t>
            </w:r>
            <w:r w:rsidRPr="00F76714">
              <w:rPr>
                <w:b/>
                <w:i/>
              </w:rPr>
              <w:t xml:space="preserve">uczestniczących </w:t>
            </w:r>
            <w:r w:rsidRPr="00F76714">
              <w:t xml:space="preserve">państwach członkowskich </w:t>
            </w:r>
            <w:r w:rsidRPr="00F76714">
              <w:rPr>
                <w:b/>
                <w:i/>
              </w:rPr>
              <w:t>bez dodatkowych krajowych procedur zatwierdzania</w:t>
            </w:r>
            <w:r w:rsidRPr="00F76714">
              <w:t xml:space="preserve">; jest zdania, że należy wprowadzić znormalizowane instrumenty inwestycyjne, w tym zharmonizowane i zamienne wzory finansowania i wzory umów akcjonariuszy, aby zmniejszyć koszty transakcji </w:t>
            </w:r>
            <w:r w:rsidRPr="00F76714">
              <w:rPr>
                <w:b/>
                <w:i/>
              </w:rPr>
              <w:t>i ograniczyć niepewność prawa, a jednocześnie wzmocnić ochronę inwestorów i przejrzystość rynku</w:t>
            </w:r>
            <w:r w:rsidRPr="00F76714">
              <w:t>;</w:t>
            </w:r>
          </w:p>
        </w:tc>
      </w:tr>
    </w:tbl>
    <w:p w14:paraId="68F7AF36"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01098AC1" w14:textId="77777777" w:rsidR="00F76714" w:rsidRPr="002457C1" w:rsidRDefault="00F76714" w:rsidP="00F76714">
      <w:pPr>
        <w:rPr>
          <w:lang w:val="en-US"/>
        </w:rPr>
      </w:pPr>
      <w:r w:rsidRPr="002457C1">
        <w:rPr>
          <w:rStyle w:val="HideTWBExt"/>
          <w:lang w:val="en-US"/>
        </w:rPr>
        <w:t>&lt;/Amend&gt;</w:t>
      </w:r>
    </w:p>
    <w:p w14:paraId="6C5AC1C5"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276</w:t>
      </w:r>
      <w:r w:rsidRPr="002457C1">
        <w:rPr>
          <w:rStyle w:val="HideTWBExt"/>
          <w:b w:val="0"/>
          <w:lang w:val="en-US"/>
        </w:rPr>
        <w:t>&lt;/NumAm&gt;</w:t>
      </w:r>
    </w:p>
    <w:p w14:paraId="70C88B8A"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Damian Boeselager</w:t>
      </w:r>
      <w:r w:rsidRPr="002457C1">
        <w:rPr>
          <w:rStyle w:val="HideTWBExt"/>
          <w:b w:val="0"/>
          <w:lang w:val="en-US"/>
        </w:rPr>
        <w:t>&lt;/Members&gt;</w:t>
      </w:r>
    </w:p>
    <w:p w14:paraId="589E1967" w14:textId="77777777" w:rsidR="00F76714" w:rsidRPr="002457C1" w:rsidRDefault="00F76714" w:rsidP="00F76714">
      <w:pPr>
        <w:pStyle w:val="NormalBold"/>
        <w:rPr>
          <w:lang w:val="en-US"/>
        </w:rPr>
      </w:pPr>
      <w:r w:rsidRPr="002457C1">
        <w:rPr>
          <w:rStyle w:val="HideTWBExt"/>
          <w:b w:val="0"/>
          <w:lang w:val="en-US"/>
        </w:rPr>
        <w:t>&lt;/RepeatBlock-By&gt;</w:t>
      </w:r>
    </w:p>
    <w:p w14:paraId="44417064"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1D817C5B"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23</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23A173F6" w14:textId="77777777" w:rsidTr="00D027DD">
        <w:trPr>
          <w:trHeight w:hRule="exact" w:val="240"/>
          <w:jc w:val="center"/>
        </w:trPr>
        <w:tc>
          <w:tcPr>
            <w:tcW w:w="9752" w:type="dxa"/>
            <w:gridSpan w:val="2"/>
            <w:tcBorders>
              <w:top w:val="nil"/>
              <w:left w:val="nil"/>
              <w:bottom w:val="nil"/>
              <w:right w:val="nil"/>
            </w:tcBorders>
          </w:tcPr>
          <w:p w14:paraId="0B8C623D" w14:textId="77777777" w:rsidR="00F76714" w:rsidRPr="002457C1" w:rsidRDefault="00F76714" w:rsidP="00D027DD">
            <w:pPr>
              <w:rPr>
                <w:lang w:val="en-US"/>
              </w:rPr>
            </w:pPr>
          </w:p>
        </w:tc>
      </w:tr>
      <w:tr w:rsidR="00F76714" w:rsidRPr="00F76714" w14:paraId="5CB28211" w14:textId="77777777" w:rsidTr="00D027DD">
        <w:trPr>
          <w:trHeight w:val="240"/>
          <w:jc w:val="center"/>
        </w:trPr>
        <w:tc>
          <w:tcPr>
            <w:tcW w:w="4876" w:type="dxa"/>
            <w:tcBorders>
              <w:top w:val="nil"/>
              <w:left w:val="nil"/>
              <w:bottom w:val="nil"/>
              <w:right w:val="nil"/>
            </w:tcBorders>
          </w:tcPr>
          <w:p w14:paraId="03EA67E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29FEF77" w14:textId="77777777" w:rsidR="00F76714" w:rsidRPr="00F76714" w:rsidRDefault="00F76714" w:rsidP="00D027DD">
            <w:pPr>
              <w:pStyle w:val="AmColumnHeading"/>
            </w:pPr>
            <w:r w:rsidRPr="00F76714">
              <w:t>Poprawka</w:t>
            </w:r>
          </w:p>
        </w:tc>
      </w:tr>
      <w:tr w:rsidR="00F76714" w:rsidRPr="00F76714" w14:paraId="281DD5F4" w14:textId="77777777" w:rsidTr="00D027DD">
        <w:trPr>
          <w:jc w:val="center"/>
        </w:trPr>
        <w:tc>
          <w:tcPr>
            <w:tcW w:w="4876" w:type="dxa"/>
            <w:tcBorders>
              <w:top w:val="nil"/>
              <w:left w:val="nil"/>
              <w:bottom w:val="nil"/>
              <w:right w:val="nil"/>
            </w:tcBorders>
          </w:tcPr>
          <w:p w14:paraId="4734BE36" w14:textId="77777777" w:rsidR="00F76714" w:rsidRPr="00F76714" w:rsidRDefault="00F76714" w:rsidP="00D027DD">
            <w:pPr>
              <w:pStyle w:val="Normal6a"/>
            </w:pPr>
            <w:r w:rsidRPr="00F76714">
              <w:t>23.</w:t>
            </w:r>
            <w:r w:rsidRPr="00F76714">
              <w:tab/>
              <w:t>apeluje o jednolite traktowanie zysków kapitałowych i o automatyczną ulgę z tytułu podwójnego opodatkowania, aby zmniejszyć niepewność transgraniczną;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w:t>
            </w:r>
          </w:p>
        </w:tc>
        <w:tc>
          <w:tcPr>
            <w:tcW w:w="4876" w:type="dxa"/>
            <w:tcBorders>
              <w:top w:val="nil"/>
              <w:left w:val="nil"/>
              <w:bottom w:val="nil"/>
              <w:right w:val="nil"/>
            </w:tcBorders>
          </w:tcPr>
          <w:p w14:paraId="4D71F702" w14:textId="77777777" w:rsidR="00F76714" w:rsidRPr="00F76714" w:rsidRDefault="00F76714" w:rsidP="00D027DD">
            <w:pPr>
              <w:pStyle w:val="Normal6a"/>
            </w:pPr>
            <w:r w:rsidRPr="00F76714">
              <w:t>23.</w:t>
            </w:r>
            <w:r w:rsidRPr="00F76714">
              <w:tab/>
              <w:t>apeluje o jednolite traktowanie zysków kapitałowych i o automatyczną ulgę z tytułu podwójnego opodatkowania, aby zmniejszyć niepewność transgraniczną;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w:t>
            </w:r>
            <w:r w:rsidRPr="00F76714">
              <w:rPr>
                <w:b/>
                <w:i/>
              </w:rPr>
              <w:t> uważa, że znormalizowane na szczeblu UE dokumenty i umowy dotyczące udziałów pracowniczych powinny uzupełniać te instrumenty, aby ułatwić przeprowadzanie rund finansowania, sprawozdawczość, analizę due diligence oraz zatrudnianie pracowników za granicą;</w:t>
            </w:r>
          </w:p>
        </w:tc>
      </w:tr>
    </w:tbl>
    <w:p w14:paraId="1BA5BD65"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405F97AB" w14:textId="77777777" w:rsidR="00F76714" w:rsidRPr="002457C1" w:rsidRDefault="00F76714" w:rsidP="00F76714">
      <w:pPr>
        <w:rPr>
          <w:lang w:val="en-US"/>
        </w:rPr>
      </w:pPr>
      <w:r w:rsidRPr="002457C1">
        <w:rPr>
          <w:rStyle w:val="HideTWBExt"/>
          <w:lang w:val="en-US"/>
        </w:rPr>
        <w:t>&lt;/Amend&gt;</w:t>
      </w:r>
    </w:p>
    <w:p w14:paraId="3A63210C"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277</w:t>
      </w:r>
      <w:r w:rsidRPr="002457C1">
        <w:rPr>
          <w:rStyle w:val="HideTWBExt"/>
          <w:b w:val="0"/>
          <w:lang w:val="en-US"/>
        </w:rPr>
        <w:t>&lt;/NumAm&gt;</w:t>
      </w:r>
    </w:p>
    <w:p w14:paraId="07F79B8F"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Ľudovít Ódor</w:t>
      </w:r>
      <w:r w:rsidRPr="002457C1">
        <w:rPr>
          <w:rStyle w:val="HideTWBExt"/>
          <w:b w:val="0"/>
          <w:lang w:val="en-US"/>
        </w:rPr>
        <w:t>&lt;/Members&gt;</w:t>
      </w:r>
    </w:p>
    <w:p w14:paraId="41177A64" w14:textId="77777777" w:rsidR="00F76714" w:rsidRPr="002457C1" w:rsidRDefault="00F76714" w:rsidP="00F76714">
      <w:pPr>
        <w:pStyle w:val="NormalBold"/>
        <w:rPr>
          <w:lang w:val="en-US"/>
        </w:rPr>
      </w:pPr>
      <w:r w:rsidRPr="002457C1">
        <w:rPr>
          <w:rStyle w:val="HideTWBExt"/>
          <w:b w:val="0"/>
          <w:lang w:val="en-US"/>
        </w:rPr>
        <w:t>&lt;/RepeatBlock-By&gt;</w:t>
      </w:r>
    </w:p>
    <w:p w14:paraId="3CBF2612"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0C244EEB"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23</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2062D6C4" w14:textId="77777777" w:rsidTr="00D027DD">
        <w:trPr>
          <w:trHeight w:hRule="exact" w:val="240"/>
          <w:jc w:val="center"/>
        </w:trPr>
        <w:tc>
          <w:tcPr>
            <w:tcW w:w="9752" w:type="dxa"/>
            <w:gridSpan w:val="2"/>
            <w:tcBorders>
              <w:top w:val="nil"/>
              <w:left w:val="nil"/>
              <w:bottom w:val="nil"/>
              <w:right w:val="nil"/>
            </w:tcBorders>
          </w:tcPr>
          <w:p w14:paraId="67F440B2" w14:textId="77777777" w:rsidR="00F76714" w:rsidRPr="002457C1" w:rsidRDefault="00F76714" w:rsidP="00D027DD">
            <w:pPr>
              <w:rPr>
                <w:lang w:val="en-US"/>
              </w:rPr>
            </w:pPr>
          </w:p>
        </w:tc>
      </w:tr>
      <w:tr w:rsidR="00F76714" w:rsidRPr="00F76714" w14:paraId="1732E01F" w14:textId="77777777" w:rsidTr="00D027DD">
        <w:trPr>
          <w:trHeight w:val="240"/>
          <w:jc w:val="center"/>
        </w:trPr>
        <w:tc>
          <w:tcPr>
            <w:tcW w:w="4876" w:type="dxa"/>
            <w:tcBorders>
              <w:top w:val="nil"/>
              <w:left w:val="nil"/>
              <w:bottom w:val="nil"/>
              <w:right w:val="nil"/>
            </w:tcBorders>
          </w:tcPr>
          <w:p w14:paraId="0AD5D87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8DE676F" w14:textId="77777777" w:rsidR="00F76714" w:rsidRPr="00F76714" w:rsidRDefault="00F76714" w:rsidP="00D027DD">
            <w:pPr>
              <w:pStyle w:val="AmColumnHeading"/>
            </w:pPr>
            <w:r w:rsidRPr="00F76714">
              <w:t>Poprawka</w:t>
            </w:r>
          </w:p>
        </w:tc>
      </w:tr>
      <w:tr w:rsidR="00F76714" w:rsidRPr="00F76714" w14:paraId="585D1C5C" w14:textId="77777777" w:rsidTr="00D027DD">
        <w:trPr>
          <w:jc w:val="center"/>
        </w:trPr>
        <w:tc>
          <w:tcPr>
            <w:tcW w:w="4876" w:type="dxa"/>
            <w:tcBorders>
              <w:top w:val="nil"/>
              <w:left w:val="nil"/>
              <w:bottom w:val="nil"/>
              <w:right w:val="nil"/>
            </w:tcBorders>
          </w:tcPr>
          <w:p w14:paraId="15CCD417" w14:textId="77777777" w:rsidR="00F76714" w:rsidRPr="00F76714" w:rsidRDefault="00F76714" w:rsidP="00D027DD">
            <w:pPr>
              <w:pStyle w:val="Normal6a"/>
            </w:pPr>
            <w:r w:rsidRPr="00F76714">
              <w:t>23.</w:t>
            </w:r>
            <w:r w:rsidRPr="00F76714">
              <w:tab/>
              <w:t>apeluje o jednolite traktowanie zysków kapitałowych i o automatyczną ulgę z tytułu podwójnego opodatkowania, aby zmniejszyć niepewność transgraniczną;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w:t>
            </w:r>
          </w:p>
        </w:tc>
        <w:tc>
          <w:tcPr>
            <w:tcW w:w="4876" w:type="dxa"/>
            <w:tcBorders>
              <w:top w:val="nil"/>
              <w:left w:val="nil"/>
              <w:bottom w:val="nil"/>
              <w:right w:val="nil"/>
            </w:tcBorders>
          </w:tcPr>
          <w:p w14:paraId="6DF12D20" w14:textId="77777777" w:rsidR="00F76714" w:rsidRPr="00F76714" w:rsidRDefault="00F76714" w:rsidP="00D027DD">
            <w:pPr>
              <w:pStyle w:val="Normal6a"/>
            </w:pPr>
            <w:r w:rsidRPr="00F76714">
              <w:t>23.</w:t>
            </w:r>
            <w:r w:rsidRPr="00F76714">
              <w:tab/>
              <w:t xml:space="preserve">apeluje o jednolite traktowanie zysków kapitałowych i o automatyczną ulgę z tytułu podwójnego opodatkowania, aby zmniejszyć niepewność transgraniczną;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 </w:t>
            </w:r>
            <w:r w:rsidRPr="00F76714">
              <w:rPr>
                <w:b/>
                <w:i/>
              </w:rPr>
              <w:t>przypomina, że należy uznać elastyczność zarządzania, w tym struktury udziałów uprzywilejowanych co do prawa głosu, aby zwiększyć konkurencyjność względem globalnych ekosystemów kapitału wysokiego ryzyka;</w:t>
            </w:r>
          </w:p>
        </w:tc>
      </w:tr>
    </w:tbl>
    <w:p w14:paraId="0715D974"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6C43FD6C" w14:textId="77777777" w:rsidR="00F76714" w:rsidRPr="002457C1" w:rsidRDefault="00F76714" w:rsidP="00F76714">
      <w:pPr>
        <w:rPr>
          <w:lang w:val="en-US"/>
        </w:rPr>
      </w:pPr>
      <w:r w:rsidRPr="002457C1">
        <w:rPr>
          <w:rStyle w:val="HideTWBExt"/>
          <w:lang w:val="en-US"/>
        </w:rPr>
        <w:t>&lt;/Amend&gt;</w:t>
      </w:r>
    </w:p>
    <w:p w14:paraId="2DD02467"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278</w:t>
      </w:r>
      <w:r w:rsidRPr="002457C1">
        <w:rPr>
          <w:rStyle w:val="HideTWBExt"/>
          <w:b w:val="0"/>
          <w:lang w:val="en-US"/>
        </w:rPr>
        <w:t>&lt;/NumAm&gt;</w:t>
      </w:r>
    </w:p>
    <w:p w14:paraId="2511589D"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Jussi Saramo, Manon Aubry, Anthony Smith</w:t>
      </w:r>
      <w:r w:rsidRPr="002457C1">
        <w:rPr>
          <w:rStyle w:val="HideTWBExt"/>
          <w:b w:val="0"/>
          <w:lang w:val="en-US"/>
        </w:rPr>
        <w:t>&lt;/Members&gt;</w:t>
      </w:r>
    </w:p>
    <w:p w14:paraId="258146AB" w14:textId="77777777" w:rsidR="00F76714" w:rsidRPr="002457C1" w:rsidRDefault="00F76714" w:rsidP="00F76714">
      <w:pPr>
        <w:rPr>
          <w:lang w:val="en-US"/>
        </w:rPr>
      </w:pPr>
      <w:r w:rsidRPr="002457C1">
        <w:rPr>
          <w:rStyle w:val="HideTWBExt"/>
          <w:lang w:val="en-US"/>
        </w:rPr>
        <w:t>&lt;AuNomDe&gt;</w:t>
      </w:r>
      <w:r w:rsidRPr="002457C1">
        <w:rPr>
          <w:rStyle w:val="HideTWBInt"/>
          <w:lang w:val="en-US"/>
        </w:rPr>
        <w:t>{The Left}</w:t>
      </w:r>
      <w:r w:rsidRPr="002457C1">
        <w:rPr>
          <w:lang w:val="en-US"/>
        </w:rPr>
        <w:t>w imieniu grupy The Left</w:t>
      </w:r>
      <w:r w:rsidRPr="002457C1">
        <w:rPr>
          <w:rStyle w:val="HideTWBExt"/>
          <w:lang w:val="en-US"/>
        </w:rPr>
        <w:t>&lt;/AuNomDe&gt;</w:t>
      </w:r>
    </w:p>
    <w:p w14:paraId="6B80DA78" w14:textId="77777777" w:rsidR="00F76714" w:rsidRPr="00F76714" w:rsidRDefault="00F76714" w:rsidP="00F76714">
      <w:pPr>
        <w:pStyle w:val="NormalBold"/>
      </w:pPr>
      <w:r w:rsidRPr="00F76714">
        <w:rPr>
          <w:rStyle w:val="HideTWBExt"/>
          <w:b w:val="0"/>
        </w:rPr>
        <w:t>&lt;/RepeatBlock-By&gt;</w:t>
      </w:r>
    </w:p>
    <w:p w14:paraId="494A315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E52D6DA" w14:textId="77777777" w:rsidR="00F76714" w:rsidRPr="00F76714" w:rsidRDefault="00F76714" w:rsidP="00F76714">
      <w:pPr>
        <w:pStyle w:val="NormalBold"/>
      </w:pPr>
      <w:r w:rsidRPr="00F76714">
        <w:rPr>
          <w:rStyle w:val="HideTWBExt"/>
          <w:b w:val="0"/>
        </w:rPr>
        <w:t>&lt;Article&gt;</w:t>
      </w:r>
      <w:r w:rsidRPr="00F76714">
        <w:t>Ustęp 23</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F1B0DE4" w14:textId="77777777" w:rsidTr="00D027DD">
        <w:trPr>
          <w:trHeight w:hRule="exact" w:val="240"/>
          <w:jc w:val="center"/>
        </w:trPr>
        <w:tc>
          <w:tcPr>
            <w:tcW w:w="9752" w:type="dxa"/>
            <w:gridSpan w:val="2"/>
            <w:tcBorders>
              <w:top w:val="nil"/>
              <w:left w:val="nil"/>
              <w:bottom w:val="nil"/>
              <w:right w:val="nil"/>
            </w:tcBorders>
          </w:tcPr>
          <w:p w14:paraId="0B094EA7" w14:textId="77777777" w:rsidR="00F76714" w:rsidRPr="00F76714" w:rsidRDefault="00F76714" w:rsidP="00D027DD"/>
        </w:tc>
      </w:tr>
      <w:tr w:rsidR="00F76714" w:rsidRPr="00F76714" w14:paraId="1DDF0E3E" w14:textId="77777777" w:rsidTr="00D027DD">
        <w:trPr>
          <w:trHeight w:val="240"/>
          <w:jc w:val="center"/>
        </w:trPr>
        <w:tc>
          <w:tcPr>
            <w:tcW w:w="4876" w:type="dxa"/>
            <w:tcBorders>
              <w:top w:val="nil"/>
              <w:left w:val="nil"/>
              <w:bottom w:val="nil"/>
              <w:right w:val="nil"/>
            </w:tcBorders>
          </w:tcPr>
          <w:p w14:paraId="4BF0F0F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55A2234" w14:textId="77777777" w:rsidR="00F76714" w:rsidRPr="00F76714" w:rsidRDefault="00F76714" w:rsidP="00D027DD">
            <w:pPr>
              <w:pStyle w:val="AmColumnHeading"/>
            </w:pPr>
            <w:r w:rsidRPr="00F76714">
              <w:t>Poprawka</w:t>
            </w:r>
          </w:p>
        </w:tc>
      </w:tr>
      <w:tr w:rsidR="00F76714" w:rsidRPr="00F76714" w14:paraId="61ECFB01" w14:textId="77777777" w:rsidTr="00D027DD">
        <w:trPr>
          <w:jc w:val="center"/>
        </w:trPr>
        <w:tc>
          <w:tcPr>
            <w:tcW w:w="4876" w:type="dxa"/>
            <w:tcBorders>
              <w:top w:val="nil"/>
              <w:left w:val="nil"/>
              <w:bottom w:val="nil"/>
              <w:right w:val="nil"/>
            </w:tcBorders>
          </w:tcPr>
          <w:p w14:paraId="113222FD" w14:textId="77777777" w:rsidR="00F76714" w:rsidRPr="00F76714" w:rsidRDefault="00F76714" w:rsidP="00D027DD">
            <w:pPr>
              <w:pStyle w:val="Normal6a"/>
            </w:pPr>
            <w:r w:rsidRPr="00F76714">
              <w:t>23.</w:t>
            </w:r>
            <w:r w:rsidRPr="00F76714">
              <w:tab/>
              <w:t>apeluje o jednolite traktowanie zysków kapitałowych i o automatyczną ulgę z tytułu podwójnego opodatkowania, aby zmniejszyć niepewność transgraniczną;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w:t>
            </w:r>
          </w:p>
        </w:tc>
        <w:tc>
          <w:tcPr>
            <w:tcW w:w="4876" w:type="dxa"/>
            <w:tcBorders>
              <w:top w:val="nil"/>
              <w:left w:val="nil"/>
              <w:bottom w:val="nil"/>
              <w:right w:val="nil"/>
            </w:tcBorders>
          </w:tcPr>
          <w:p w14:paraId="4B74FBCE" w14:textId="77777777" w:rsidR="00F76714" w:rsidRPr="00F76714" w:rsidRDefault="00F76714" w:rsidP="00D027DD">
            <w:pPr>
              <w:pStyle w:val="Normal6a"/>
            </w:pPr>
            <w:r w:rsidRPr="00F76714">
              <w:t>23.</w:t>
            </w:r>
            <w:r w:rsidRPr="00F76714">
              <w:tab/>
              <w:t>apeluje o jednolite traktowanie zysków kapitałowych i o automatyczną ulgę z tytułu podwójnego opodatkowania, aby zmniejszyć niepewność transgraniczną</w:t>
            </w:r>
            <w:r w:rsidRPr="00F76714">
              <w:rPr>
                <w:b/>
                <w:i/>
              </w:rPr>
              <w:t>, przy jednoczesnym wzmocnieniu kontroli służących zapobieganiu podwójnemu nieopodatkowaniu, unikaniu opodatkowania i arbitrażowi regulacyjnemu</w:t>
            </w:r>
            <w:r w:rsidRPr="00F76714">
              <w:t>;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w:t>
            </w:r>
          </w:p>
        </w:tc>
      </w:tr>
    </w:tbl>
    <w:p w14:paraId="5B664827"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7DEAE47E" w14:textId="77777777" w:rsidR="00F76714" w:rsidRPr="002457C1" w:rsidRDefault="00F76714" w:rsidP="00F76714">
      <w:pPr>
        <w:rPr>
          <w:lang w:val="en-US"/>
        </w:rPr>
      </w:pPr>
      <w:r w:rsidRPr="002457C1">
        <w:rPr>
          <w:rStyle w:val="HideTWBExt"/>
          <w:lang w:val="en-US"/>
        </w:rPr>
        <w:t>&lt;/Amend&gt;</w:t>
      </w:r>
    </w:p>
    <w:p w14:paraId="62CAB1C7"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279</w:t>
      </w:r>
      <w:r w:rsidRPr="002457C1">
        <w:rPr>
          <w:rStyle w:val="HideTWBExt"/>
          <w:b w:val="0"/>
          <w:lang w:val="en-US"/>
        </w:rPr>
        <w:t>&lt;/NumAm&gt;</w:t>
      </w:r>
    </w:p>
    <w:p w14:paraId="1512FB88"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Isabel Benjumea Benjumea, Fernando Navarrete Rojas</w:t>
      </w:r>
      <w:r w:rsidRPr="002457C1">
        <w:rPr>
          <w:rStyle w:val="HideTWBExt"/>
          <w:b w:val="0"/>
          <w:lang w:val="en-US"/>
        </w:rPr>
        <w:t>&lt;/Members&gt;</w:t>
      </w:r>
    </w:p>
    <w:p w14:paraId="14485AE3" w14:textId="77777777" w:rsidR="00F76714" w:rsidRPr="002457C1" w:rsidRDefault="00F76714" w:rsidP="00F76714">
      <w:pPr>
        <w:pStyle w:val="NormalBold"/>
        <w:rPr>
          <w:lang w:val="en-US"/>
        </w:rPr>
      </w:pPr>
      <w:r w:rsidRPr="002457C1">
        <w:rPr>
          <w:rStyle w:val="HideTWBExt"/>
          <w:b w:val="0"/>
          <w:lang w:val="en-US"/>
        </w:rPr>
        <w:t>&lt;/RepeatBlock-By&gt;</w:t>
      </w:r>
    </w:p>
    <w:p w14:paraId="36D37F12"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6ABEAFC0"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23</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52C5EE7D" w14:textId="77777777" w:rsidTr="00D027DD">
        <w:trPr>
          <w:trHeight w:hRule="exact" w:val="240"/>
          <w:jc w:val="center"/>
        </w:trPr>
        <w:tc>
          <w:tcPr>
            <w:tcW w:w="9752" w:type="dxa"/>
            <w:gridSpan w:val="2"/>
            <w:tcBorders>
              <w:top w:val="nil"/>
              <w:left w:val="nil"/>
              <w:bottom w:val="nil"/>
              <w:right w:val="nil"/>
            </w:tcBorders>
          </w:tcPr>
          <w:p w14:paraId="30694D44" w14:textId="77777777" w:rsidR="00F76714" w:rsidRPr="002457C1" w:rsidRDefault="00F76714" w:rsidP="00D027DD">
            <w:pPr>
              <w:rPr>
                <w:lang w:val="en-US"/>
              </w:rPr>
            </w:pPr>
          </w:p>
        </w:tc>
      </w:tr>
      <w:tr w:rsidR="00F76714" w:rsidRPr="00F76714" w14:paraId="779CDC56" w14:textId="77777777" w:rsidTr="00D027DD">
        <w:trPr>
          <w:trHeight w:val="240"/>
          <w:jc w:val="center"/>
        </w:trPr>
        <w:tc>
          <w:tcPr>
            <w:tcW w:w="4876" w:type="dxa"/>
            <w:tcBorders>
              <w:top w:val="nil"/>
              <w:left w:val="nil"/>
              <w:bottom w:val="nil"/>
              <w:right w:val="nil"/>
            </w:tcBorders>
          </w:tcPr>
          <w:p w14:paraId="0E5B018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455B8BC" w14:textId="77777777" w:rsidR="00F76714" w:rsidRPr="00F76714" w:rsidRDefault="00F76714" w:rsidP="00D027DD">
            <w:pPr>
              <w:pStyle w:val="AmColumnHeading"/>
            </w:pPr>
            <w:r w:rsidRPr="00F76714">
              <w:t>Poprawka</w:t>
            </w:r>
          </w:p>
        </w:tc>
      </w:tr>
      <w:tr w:rsidR="00F76714" w:rsidRPr="00F76714" w14:paraId="25802529" w14:textId="77777777" w:rsidTr="00D027DD">
        <w:trPr>
          <w:jc w:val="center"/>
        </w:trPr>
        <w:tc>
          <w:tcPr>
            <w:tcW w:w="4876" w:type="dxa"/>
            <w:tcBorders>
              <w:top w:val="nil"/>
              <w:left w:val="nil"/>
              <w:bottom w:val="nil"/>
              <w:right w:val="nil"/>
            </w:tcBorders>
          </w:tcPr>
          <w:p w14:paraId="57BDB97D" w14:textId="77777777" w:rsidR="00F76714" w:rsidRPr="00F76714" w:rsidRDefault="00F76714" w:rsidP="00D027DD">
            <w:pPr>
              <w:pStyle w:val="Normal6a"/>
            </w:pPr>
            <w:r w:rsidRPr="00F76714">
              <w:t>23.</w:t>
            </w:r>
            <w:r w:rsidRPr="00F76714">
              <w:tab/>
              <w:t xml:space="preserve">apeluje o </w:t>
            </w:r>
            <w:r w:rsidRPr="00F76714">
              <w:rPr>
                <w:b/>
                <w:i/>
              </w:rPr>
              <w:t>jednolite</w:t>
            </w:r>
            <w:r w:rsidRPr="00F76714">
              <w:t xml:space="preserve"> traktowanie zysków kapitałowych i o automatyczną ulgę z tytułu podwójnego opodatkowania, aby zmniejszyć niepewność transgraniczną;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w:t>
            </w:r>
          </w:p>
        </w:tc>
        <w:tc>
          <w:tcPr>
            <w:tcW w:w="4876" w:type="dxa"/>
            <w:tcBorders>
              <w:top w:val="nil"/>
              <w:left w:val="nil"/>
              <w:bottom w:val="nil"/>
              <w:right w:val="nil"/>
            </w:tcBorders>
          </w:tcPr>
          <w:p w14:paraId="2481E021" w14:textId="77777777" w:rsidR="00F76714" w:rsidRPr="00F76714" w:rsidRDefault="00F76714" w:rsidP="00D027DD">
            <w:pPr>
              <w:pStyle w:val="Normal6a"/>
            </w:pPr>
            <w:r w:rsidRPr="00F76714">
              <w:t>23.</w:t>
            </w:r>
            <w:r w:rsidRPr="00F76714">
              <w:tab/>
              <w:t xml:space="preserve">apeluje o </w:t>
            </w:r>
            <w:r w:rsidRPr="00F76714">
              <w:rPr>
                <w:b/>
                <w:i/>
              </w:rPr>
              <w:t>bardziej spójne</w:t>
            </w:r>
            <w:r w:rsidRPr="00F76714">
              <w:t xml:space="preserve"> traktowanie zysków kapitałowych i o automatyczną ulgę z tytułu podwójnego opodatkowania, aby zmniejszyć niepewność transgraniczną; wzywa do ustanowienia prawdziwego ogólnounijnego paszportu dla inwestorów, aby przeciwdziałać powielaniu krajowych wymogów nadzorczych; podkreśla, że paszport ten musi funkcjonować jako jednolity weryfikowany cyfrowo status, który zapewni automatyczne uznawanie uprawnień inwestora we wszystkich państwach członkowskich; jest zdania, że należy wprowadzić znormalizowane instrumenty inwestycyjne, w tym zharmonizowane i zamienne wzory finansowania i wzory umów akcjonariuszy, aby zmniejszyć koszty transakcji;</w:t>
            </w:r>
          </w:p>
        </w:tc>
      </w:tr>
    </w:tbl>
    <w:p w14:paraId="401E6133"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{ES}</w:t>
      </w:r>
      <w:r w:rsidRPr="002457C1">
        <w:rPr>
          <w:lang w:val="en-US"/>
        </w:rPr>
        <w:t>es</w:t>
      </w:r>
      <w:r w:rsidRPr="002457C1">
        <w:rPr>
          <w:rStyle w:val="HideTWBExt"/>
          <w:lang w:val="en-US"/>
        </w:rPr>
        <w:t>&lt;/Original&gt;</w:t>
      </w:r>
    </w:p>
    <w:p w14:paraId="6883AA0E" w14:textId="77777777" w:rsidR="00F76714" w:rsidRPr="002457C1" w:rsidRDefault="00F76714" w:rsidP="00F76714">
      <w:pPr>
        <w:rPr>
          <w:lang w:val="en-US"/>
        </w:rPr>
      </w:pPr>
      <w:r w:rsidRPr="002457C1">
        <w:rPr>
          <w:rStyle w:val="HideTWBExt"/>
          <w:lang w:val="en-US"/>
        </w:rPr>
        <w:t>&lt;/Amend&gt;</w:t>
      </w:r>
    </w:p>
    <w:p w14:paraId="7179AC6D"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280</w:t>
      </w:r>
      <w:r w:rsidRPr="002457C1">
        <w:rPr>
          <w:rStyle w:val="HideTWBExt"/>
          <w:b w:val="0"/>
          <w:lang w:val="en-US"/>
        </w:rPr>
        <w:t>&lt;/NumAm&gt;</w:t>
      </w:r>
    </w:p>
    <w:p w14:paraId="63D8B4CD"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Ľudovít Ódor</w:t>
      </w:r>
      <w:r w:rsidRPr="002457C1">
        <w:rPr>
          <w:rStyle w:val="HideTWBExt"/>
          <w:b w:val="0"/>
          <w:lang w:val="en-US"/>
        </w:rPr>
        <w:t>&lt;/Members&gt;</w:t>
      </w:r>
    </w:p>
    <w:p w14:paraId="0B9D0932" w14:textId="77777777" w:rsidR="00F76714" w:rsidRPr="00F76714" w:rsidRDefault="00F76714" w:rsidP="00F76714">
      <w:pPr>
        <w:pStyle w:val="NormalBold"/>
      </w:pPr>
      <w:r w:rsidRPr="00F76714">
        <w:rPr>
          <w:rStyle w:val="HideTWBExt"/>
          <w:b w:val="0"/>
        </w:rPr>
        <w:t>&lt;/RepeatBlock-By&gt;</w:t>
      </w:r>
    </w:p>
    <w:p w14:paraId="22768C2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8EB3E22" w14:textId="77777777" w:rsidR="00F76714" w:rsidRPr="00F76714" w:rsidRDefault="00F76714" w:rsidP="00F76714">
      <w:pPr>
        <w:pStyle w:val="NormalBold"/>
      </w:pPr>
      <w:r w:rsidRPr="00F76714">
        <w:rPr>
          <w:rStyle w:val="HideTWBExt"/>
          <w:b w:val="0"/>
        </w:rPr>
        <w:t>&lt;Article&gt;</w:t>
      </w:r>
      <w:r w:rsidRPr="00F76714">
        <w:t>Ustęp 23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AE796FF" w14:textId="77777777" w:rsidTr="00D027DD">
        <w:trPr>
          <w:trHeight w:hRule="exact" w:val="240"/>
          <w:jc w:val="center"/>
        </w:trPr>
        <w:tc>
          <w:tcPr>
            <w:tcW w:w="9752" w:type="dxa"/>
            <w:gridSpan w:val="2"/>
            <w:tcBorders>
              <w:top w:val="nil"/>
              <w:left w:val="nil"/>
              <w:bottom w:val="nil"/>
              <w:right w:val="nil"/>
            </w:tcBorders>
          </w:tcPr>
          <w:p w14:paraId="33BB7E43" w14:textId="77777777" w:rsidR="00F76714" w:rsidRPr="00F76714" w:rsidRDefault="00F76714" w:rsidP="00D027DD"/>
        </w:tc>
      </w:tr>
      <w:tr w:rsidR="00F76714" w:rsidRPr="00F76714" w14:paraId="19414A98" w14:textId="77777777" w:rsidTr="00D027DD">
        <w:trPr>
          <w:trHeight w:val="240"/>
          <w:jc w:val="center"/>
        </w:trPr>
        <w:tc>
          <w:tcPr>
            <w:tcW w:w="4876" w:type="dxa"/>
            <w:tcBorders>
              <w:top w:val="nil"/>
              <w:left w:val="nil"/>
              <w:bottom w:val="nil"/>
              <w:right w:val="nil"/>
            </w:tcBorders>
          </w:tcPr>
          <w:p w14:paraId="6198997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6453CFB" w14:textId="77777777" w:rsidR="00F76714" w:rsidRPr="00F76714" w:rsidRDefault="00F76714" w:rsidP="00D027DD">
            <w:pPr>
              <w:pStyle w:val="AmColumnHeading"/>
            </w:pPr>
            <w:r w:rsidRPr="00F76714">
              <w:t>Poprawka</w:t>
            </w:r>
          </w:p>
        </w:tc>
      </w:tr>
      <w:tr w:rsidR="00F76714" w:rsidRPr="00F76714" w14:paraId="23DDDF59" w14:textId="77777777" w:rsidTr="00D027DD">
        <w:trPr>
          <w:jc w:val="center"/>
        </w:trPr>
        <w:tc>
          <w:tcPr>
            <w:tcW w:w="4876" w:type="dxa"/>
            <w:tcBorders>
              <w:top w:val="nil"/>
              <w:left w:val="nil"/>
              <w:bottom w:val="nil"/>
              <w:right w:val="nil"/>
            </w:tcBorders>
          </w:tcPr>
          <w:p w14:paraId="78D761C9" w14:textId="77777777" w:rsidR="00F76714" w:rsidRPr="00F76714" w:rsidRDefault="00F76714" w:rsidP="00D027DD">
            <w:pPr>
              <w:pStyle w:val="Normal6a"/>
            </w:pPr>
          </w:p>
        </w:tc>
        <w:tc>
          <w:tcPr>
            <w:tcW w:w="4876" w:type="dxa"/>
            <w:tcBorders>
              <w:top w:val="nil"/>
              <w:left w:val="nil"/>
              <w:bottom w:val="nil"/>
              <w:right w:val="nil"/>
            </w:tcBorders>
          </w:tcPr>
          <w:p w14:paraId="79CF618A" w14:textId="77777777" w:rsidR="00F76714" w:rsidRPr="00F76714" w:rsidRDefault="00F76714" w:rsidP="00D027DD">
            <w:pPr>
              <w:pStyle w:val="Normal6a"/>
            </w:pPr>
            <w:r w:rsidRPr="00F76714">
              <w:rPr>
                <w:b/>
                <w:i/>
              </w:rPr>
              <w:t>23a.</w:t>
            </w:r>
            <w:r w:rsidRPr="00F76714">
              <w:rPr>
                <w:b/>
                <w:i/>
              </w:rPr>
              <w:tab/>
              <w:t>podkreśla, że 28. system prawny powinien bezpośrednio odpowiadać na przeszkody strukturalne ograniczające mobilizację kapitału w Europie; przypomina, że z perspektywy inwestora konieczne jest zapewnienie spójnych regulacji i wymogów ostrożnościowych; uważa, że certyfikowane długoterminowe inwestycje kapitałowe w ramach tego systemu mogłyby być objęte dostosowanymi zasadami oceny ryzyka, aby ograniczyć sztuczne czynniki zniechęcające fundusze emerytalne i zakłady ubezpieczeń, oraz że harmonizacja powinna ograniczać krajowe praktyki nadmiernie rygorystycznego wdrażania, które zawężają alokację w aktywa alternatywne i przyczyniają się do utrzymującej się preferencji dla inwestycji krajowych; uważa, że wniosek ustawodawczy powinien zawierać zharmonizowane przepisy dotyczące instrumentów dłużnych, w tym przepisy dotyczące niewypłacalności związane z tymi instrumentami, dzięki którym inwestorzy będą mogli inwestować w przedsiębiorstwa bez nabywania praw do kontroli nad nimi;</w:t>
            </w:r>
          </w:p>
        </w:tc>
      </w:tr>
    </w:tbl>
    <w:p w14:paraId="11CE28AF"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2CFB82C3" w14:textId="77777777" w:rsidR="00F76714" w:rsidRPr="002457C1" w:rsidRDefault="00F76714" w:rsidP="00F76714">
      <w:pPr>
        <w:rPr>
          <w:lang w:val="en-US"/>
        </w:rPr>
      </w:pPr>
      <w:r w:rsidRPr="002457C1">
        <w:rPr>
          <w:rStyle w:val="HideTWBExt"/>
          <w:lang w:val="en-US"/>
        </w:rPr>
        <w:t>&lt;/Amend&gt;</w:t>
      </w:r>
    </w:p>
    <w:p w14:paraId="155C475D"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281</w:t>
      </w:r>
      <w:r w:rsidRPr="002457C1">
        <w:rPr>
          <w:rStyle w:val="HideTWBExt"/>
          <w:b w:val="0"/>
          <w:lang w:val="en-US"/>
        </w:rPr>
        <w:t>&lt;/NumAm&gt;</w:t>
      </w:r>
    </w:p>
    <w:p w14:paraId="102A7B61"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Ľudovít Ódor</w:t>
      </w:r>
      <w:r w:rsidRPr="002457C1">
        <w:rPr>
          <w:rStyle w:val="HideTWBExt"/>
          <w:b w:val="0"/>
          <w:lang w:val="en-US"/>
        </w:rPr>
        <w:t>&lt;/Members&gt;</w:t>
      </w:r>
    </w:p>
    <w:p w14:paraId="48CBF262" w14:textId="77777777" w:rsidR="00F76714" w:rsidRPr="00F76714" w:rsidRDefault="00F76714" w:rsidP="00F76714">
      <w:pPr>
        <w:pStyle w:val="NormalBold"/>
      </w:pPr>
      <w:r w:rsidRPr="00F76714">
        <w:rPr>
          <w:rStyle w:val="HideTWBExt"/>
          <w:b w:val="0"/>
        </w:rPr>
        <w:t>&lt;/RepeatBlock-By&gt;</w:t>
      </w:r>
    </w:p>
    <w:p w14:paraId="531E71A4"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1FA8AD3" w14:textId="77777777" w:rsidR="00F76714" w:rsidRPr="00F76714" w:rsidRDefault="00F76714" w:rsidP="00F76714">
      <w:pPr>
        <w:pStyle w:val="NormalBold"/>
      </w:pPr>
      <w:r w:rsidRPr="00F76714">
        <w:rPr>
          <w:rStyle w:val="HideTWBExt"/>
          <w:b w:val="0"/>
        </w:rPr>
        <w:t>&lt;Article&gt;</w:t>
      </w:r>
      <w:r w:rsidRPr="00F76714">
        <w:t>Ustęp 23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2F13FF0" w14:textId="77777777" w:rsidTr="00D027DD">
        <w:trPr>
          <w:trHeight w:hRule="exact" w:val="240"/>
          <w:jc w:val="center"/>
        </w:trPr>
        <w:tc>
          <w:tcPr>
            <w:tcW w:w="9752" w:type="dxa"/>
            <w:gridSpan w:val="2"/>
            <w:tcBorders>
              <w:top w:val="nil"/>
              <w:left w:val="nil"/>
              <w:bottom w:val="nil"/>
              <w:right w:val="nil"/>
            </w:tcBorders>
          </w:tcPr>
          <w:p w14:paraId="13ACB039" w14:textId="77777777" w:rsidR="00F76714" w:rsidRPr="00F76714" w:rsidRDefault="00F76714" w:rsidP="00D027DD"/>
        </w:tc>
      </w:tr>
      <w:tr w:rsidR="00F76714" w:rsidRPr="00F76714" w14:paraId="035B1A94" w14:textId="77777777" w:rsidTr="00D027DD">
        <w:trPr>
          <w:trHeight w:val="240"/>
          <w:jc w:val="center"/>
        </w:trPr>
        <w:tc>
          <w:tcPr>
            <w:tcW w:w="4876" w:type="dxa"/>
            <w:tcBorders>
              <w:top w:val="nil"/>
              <w:left w:val="nil"/>
              <w:bottom w:val="nil"/>
              <w:right w:val="nil"/>
            </w:tcBorders>
          </w:tcPr>
          <w:p w14:paraId="5C2ED41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B8B8ADE" w14:textId="77777777" w:rsidR="00F76714" w:rsidRPr="00F76714" w:rsidRDefault="00F76714" w:rsidP="00D027DD">
            <w:pPr>
              <w:pStyle w:val="AmColumnHeading"/>
            </w:pPr>
            <w:r w:rsidRPr="00F76714">
              <w:t>Poprawka</w:t>
            </w:r>
          </w:p>
        </w:tc>
      </w:tr>
      <w:tr w:rsidR="00F76714" w:rsidRPr="00F76714" w14:paraId="2F879F71" w14:textId="77777777" w:rsidTr="00D027DD">
        <w:trPr>
          <w:jc w:val="center"/>
        </w:trPr>
        <w:tc>
          <w:tcPr>
            <w:tcW w:w="4876" w:type="dxa"/>
            <w:tcBorders>
              <w:top w:val="nil"/>
              <w:left w:val="nil"/>
              <w:bottom w:val="nil"/>
              <w:right w:val="nil"/>
            </w:tcBorders>
          </w:tcPr>
          <w:p w14:paraId="59174E85" w14:textId="77777777" w:rsidR="00F76714" w:rsidRPr="00F76714" w:rsidRDefault="00F76714" w:rsidP="00D027DD">
            <w:pPr>
              <w:pStyle w:val="Normal6a"/>
            </w:pPr>
          </w:p>
        </w:tc>
        <w:tc>
          <w:tcPr>
            <w:tcW w:w="4876" w:type="dxa"/>
            <w:tcBorders>
              <w:top w:val="nil"/>
              <w:left w:val="nil"/>
              <w:bottom w:val="nil"/>
              <w:right w:val="nil"/>
            </w:tcBorders>
          </w:tcPr>
          <w:p w14:paraId="6E2C2B57" w14:textId="77777777" w:rsidR="00F76714" w:rsidRPr="00F76714" w:rsidRDefault="00F76714" w:rsidP="00D027DD">
            <w:pPr>
              <w:pStyle w:val="Normal6a"/>
            </w:pPr>
            <w:r w:rsidRPr="00F76714">
              <w:rPr>
                <w:b/>
                <w:i/>
              </w:rPr>
              <w:t>23b.</w:t>
            </w:r>
            <w:r w:rsidRPr="00F76714">
              <w:rPr>
                <w:b/>
                <w:i/>
              </w:rPr>
              <w:tab/>
              <w:t>proponuje ustanowienie silniejszego środowiska wycofania się w celu poprawy oczekiwanych stóp zwrotu: należy wdrożyć usprawniony dostęp do pierwszych ofert publicznych, zharmonizowane wymogi dopuszczenia do obrotu dla przedsiębiorstw ukierunkowanych na wzrost oraz uproszczone procedury transgranicznych połączeń i przejęć, aby zwiększyć płynność i wzmocnić zdolność Europy do zwiększania skali działalności przedsiębiorstw;</w:t>
            </w:r>
          </w:p>
        </w:tc>
      </w:tr>
    </w:tbl>
    <w:p w14:paraId="00FC8F31"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740DF5CF" w14:textId="77777777" w:rsidR="00F76714" w:rsidRPr="002457C1" w:rsidRDefault="00F76714" w:rsidP="00F76714">
      <w:pPr>
        <w:rPr>
          <w:lang w:val="en-US"/>
        </w:rPr>
      </w:pPr>
      <w:r w:rsidRPr="002457C1">
        <w:rPr>
          <w:rStyle w:val="HideTWBExt"/>
          <w:lang w:val="en-US"/>
        </w:rPr>
        <w:t>&lt;/Amend&gt;</w:t>
      </w:r>
    </w:p>
    <w:p w14:paraId="7C76DE53"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282</w:t>
      </w:r>
      <w:r w:rsidRPr="002457C1">
        <w:rPr>
          <w:rStyle w:val="HideTWBExt"/>
          <w:b w:val="0"/>
          <w:lang w:val="en-US"/>
        </w:rPr>
        <w:t>&lt;/NumAm&gt;</w:t>
      </w:r>
    </w:p>
    <w:p w14:paraId="773C02DF"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Isabel Benjumea Benjumea, Fernando Navarrete Rojas</w:t>
      </w:r>
      <w:r w:rsidRPr="002457C1">
        <w:rPr>
          <w:rStyle w:val="HideTWBExt"/>
          <w:b w:val="0"/>
          <w:lang w:val="en-US"/>
        </w:rPr>
        <w:t>&lt;/Members&gt;</w:t>
      </w:r>
    </w:p>
    <w:p w14:paraId="5447146E" w14:textId="77777777" w:rsidR="00F76714" w:rsidRPr="00F76714" w:rsidRDefault="00F76714" w:rsidP="00F76714">
      <w:pPr>
        <w:pStyle w:val="NormalBold"/>
      </w:pPr>
      <w:r w:rsidRPr="00F76714">
        <w:rPr>
          <w:rStyle w:val="HideTWBExt"/>
          <w:b w:val="0"/>
        </w:rPr>
        <w:t>&lt;/RepeatBlock-By&gt;</w:t>
      </w:r>
    </w:p>
    <w:p w14:paraId="45E79DB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199986B" w14:textId="77777777" w:rsidR="00F76714" w:rsidRPr="00F76714" w:rsidRDefault="00F76714" w:rsidP="00F76714">
      <w:pPr>
        <w:pStyle w:val="NormalBold"/>
      </w:pPr>
      <w:r w:rsidRPr="00F76714">
        <w:rPr>
          <w:rStyle w:val="HideTWBExt"/>
          <w:b w:val="0"/>
        </w:rPr>
        <w:t>&lt;Article&gt;</w:t>
      </w:r>
      <w:r w:rsidRPr="00F76714">
        <w:t>Ustęp 23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F52AF26" w14:textId="77777777" w:rsidTr="00D027DD">
        <w:trPr>
          <w:trHeight w:hRule="exact" w:val="240"/>
          <w:jc w:val="center"/>
        </w:trPr>
        <w:tc>
          <w:tcPr>
            <w:tcW w:w="9752" w:type="dxa"/>
            <w:gridSpan w:val="2"/>
            <w:tcBorders>
              <w:top w:val="nil"/>
              <w:left w:val="nil"/>
              <w:bottom w:val="nil"/>
              <w:right w:val="nil"/>
            </w:tcBorders>
          </w:tcPr>
          <w:p w14:paraId="5C792A25" w14:textId="77777777" w:rsidR="00F76714" w:rsidRPr="00F76714" w:rsidRDefault="00F76714" w:rsidP="00D027DD"/>
        </w:tc>
      </w:tr>
      <w:tr w:rsidR="00F76714" w:rsidRPr="00F76714" w14:paraId="701FA54B" w14:textId="77777777" w:rsidTr="00D027DD">
        <w:trPr>
          <w:trHeight w:val="240"/>
          <w:jc w:val="center"/>
        </w:trPr>
        <w:tc>
          <w:tcPr>
            <w:tcW w:w="4876" w:type="dxa"/>
            <w:tcBorders>
              <w:top w:val="nil"/>
              <w:left w:val="nil"/>
              <w:bottom w:val="nil"/>
              <w:right w:val="nil"/>
            </w:tcBorders>
          </w:tcPr>
          <w:p w14:paraId="1216194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4D37AEC" w14:textId="77777777" w:rsidR="00F76714" w:rsidRPr="00F76714" w:rsidRDefault="00F76714" w:rsidP="00D027DD">
            <w:pPr>
              <w:pStyle w:val="AmColumnHeading"/>
            </w:pPr>
            <w:r w:rsidRPr="00F76714">
              <w:t>Poprawka</w:t>
            </w:r>
          </w:p>
        </w:tc>
      </w:tr>
      <w:tr w:rsidR="00F76714" w:rsidRPr="00F76714" w14:paraId="2503F842" w14:textId="77777777" w:rsidTr="00D027DD">
        <w:trPr>
          <w:jc w:val="center"/>
        </w:trPr>
        <w:tc>
          <w:tcPr>
            <w:tcW w:w="4876" w:type="dxa"/>
            <w:tcBorders>
              <w:top w:val="nil"/>
              <w:left w:val="nil"/>
              <w:bottom w:val="nil"/>
              <w:right w:val="nil"/>
            </w:tcBorders>
          </w:tcPr>
          <w:p w14:paraId="09152E4D" w14:textId="77777777" w:rsidR="00F76714" w:rsidRPr="00F76714" w:rsidRDefault="00F76714" w:rsidP="00D027DD">
            <w:pPr>
              <w:pStyle w:val="Normal6a"/>
            </w:pPr>
          </w:p>
        </w:tc>
        <w:tc>
          <w:tcPr>
            <w:tcW w:w="4876" w:type="dxa"/>
            <w:tcBorders>
              <w:top w:val="nil"/>
              <w:left w:val="nil"/>
              <w:bottom w:val="nil"/>
              <w:right w:val="nil"/>
            </w:tcBorders>
          </w:tcPr>
          <w:p w14:paraId="0C9E03C9" w14:textId="77777777" w:rsidR="00F76714" w:rsidRPr="00F76714" w:rsidRDefault="00F76714" w:rsidP="00D027DD">
            <w:pPr>
              <w:pStyle w:val="Normal6a"/>
            </w:pPr>
            <w:r w:rsidRPr="00F76714">
              <w:rPr>
                <w:b/>
                <w:i/>
              </w:rPr>
              <w:t>23a.</w:t>
            </w:r>
            <w:r w:rsidRPr="00F76714">
              <w:rPr>
                <w:b/>
                <w:i/>
              </w:rPr>
              <w:tab/>
              <w:t>podkreśla potrzebę uruchomienia znacznych zasobów oszczędności istniejących w Unii na rzecz inwestycji, w szczególności poprzez opracowywanie atrakcyjnych i dostępnych produktów inwestycyjnych dla inwestorów detalicznych; zwraca uwagę na fakt, że 28. system powinien ułatwiać kierowanie tych oszczędności do przedsiębiorstw innowacyjnych i będących na etapie wzrostu, przyczyniając się tym samym do zmniejszenia luki finansowej istniejącej w Unii;</w:t>
            </w:r>
          </w:p>
        </w:tc>
      </w:tr>
    </w:tbl>
    <w:p w14:paraId="2457C555"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{ES}</w:t>
      </w:r>
      <w:r w:rsidRPr="002457C1">
        <w:rPr>
          <w:lang w:val="en-US"/>
        </w:rPr>
        <w:t>es</w:t>
      </w:r>
      <w:r w:rsidRPr="002457C1">
        <w:rPr>
          <w:rStyle w:val="HideTWBExt"/>
          <w:lang w:val="en-US"/>
        </w:rPr>
        <w:t>&lt;/Original&gt;</w:t>
      </w:r>
    </w:p>
    <w:p w14:paraId="563A210C" w14:textId="77777777" w:rsidR="00F76714" w:rsidRPr="002457C1" w:rsidRDefault="00F76714" w:rsidP="00F76714">
      <w:pPr>
        <w:rPr>
          <w:lang w:val="en-US"/>
        </w:rPr>
      </w:pPr>
      <w:r w:rsidRPr="002457C1">
        <w:rPr>
          <w:rStyle w:val="HideTWBExt"/>
          <w:lang w:val="en-US"/>
        </w:rPr>
        <w:t>&lt;/Amend&gt;</w:t>
      </w:r>
    </w:p>
    <w:p w14:paraId="48C9716C"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283</w:t>
      </w:r>
      <w:r w:rsidRPr="002457C1">
        <w:rPr>
          <w:rStyle w:val="HideTWBExt"/>
          <w:b w:val="0"/>
          <w:lang w:val="en-US"/>
        </w:rPr>
        <w:t>&lt;/NumAm&gt;</w:t>
      </w:r>
    </w:p>
    <w:p w14:paraId="731114B9"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Luděk Niedermayer</w:t>
      </w:r>
      <w:r w:rsidRPr="002457C1">
        <w:rPr>
          <w:rStyle w:val="HideTWBExt"/>
          <w:b w:val="0"/>
          <w:lang w:val="en-US"/>
        </w:rPr>
        <w:t>&lt;/Members&gt;</w:t>
      </w:r>
    </w:p>
    <w:p w14:paraId="7154EAE6" w14:textId="77777777" w:rsidR="00F76714" w:rsidRPr="00F76714" w:rsidRDefault="00F76714" w:rsidP="00F76714">
      <w:pPr>
        <w:pStyle w:val="NormalBold"/>
      </w:pPr>
      <w:r w:rsidRPr="00F76714">
        <w:rPr>
          <w:rStyle w:val="HideTWBExt"/>
          <w:b w:val="0"/>
        </w:rPr>
        <w:t>&lt;/RepeatBlock-By&gt;</w:t>
      </w:r>
    </w:p>
    <w:p w14:paraId="61C476C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90CDE65" w14:textId="77777777" w:rsidR="00F76714" w:rsidRPr="00F76714" w:rsidRDefault="00F76714" w:rsidP="00F76714">
      <w:pPr>
        <w:pStyle w:val="NormalBold"/>
      </w:pPr>
      <w:r w:rsidRPr="00F76714">
        <w:rPr>
          <w:rStyle w:val="HideTWBExt"/>
          <w:b w:val="0"/>
        </w:rPr>
        <w:t>&lt;Article&gt;</w:t>
      </w:r>
      <w:r w:rsidRPr="00F76714">
        <w:t>Ustęp 23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B630E2C" w14:textId="77777777" w:rsidTr="00D027DD">
        <w:trPr>
          <w:trHeight w:hRule="exact" w:val="240"/>
          <w:jc w:val="center"/>
        </w:trPr>
        <w:tc>
          <w:tcPr>
            <w:tcW w:w="9752" w:type="dxa"/>
            <w:gridSpan w:val="2"/>
            <w:tcBorders>
              <w:top w:val="nil"/>
              <w:left w:val="nil"/>
              <w:bottom w:val="nil"/>
              <w:right w:val="nil"/>
            </w:tcBorders>
          </w:tcPr>
          <w:p w14:paraId="0DBCB471" w14:textId="77777777" w:rsidR="00F76714" w:rsidRPr="00F76714" w:rsidRDefault="00F76714" w:rsidP="00D027DD"/>
        </w:tc>
      </w:tr>
      <w:tr w:rsidR="00F76714" w:rsidRPr="00F76714" w14:paraId="41E2C8EB" w14:textId="77777777" w:rsidTr="00D027DD">
        <w:trPr>
          <w:trHeight w:val="240"/>
          <w:jc w:val="center"/>
        </w:trPr>
        <w:tc>
          <w:tcPr>
            <w:tcW w:w="4876" w:type="dxa"/>
            <w:tcBorders>
              <w:top w:val="nil"/>
              <w:left w:val="nil"/>
              <w:bottom w:val="nil"/>
              <w:right w:val="nil"/>
            </w:tcBorders>
          </w:tcPr>
          <w:p w14:paraId="42236D8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42D88B7" w14:textId="77777777" w:rsidR="00F76714" w:rsidRPr="00F76714" w:rsidRDefault="00F76714" w:rsidP="00D027DD">
            <w:pPr>
              <w:pStyle w:val="AmColumnHeading"/>
            </w:pPr>
            <w:r w:rsidRPr="00F76714">
              <w:t>Poprawka</w:t>
            </w:r>
          </w:p>
        </w:tc>
      </w:tr>
      <w:tr w:rsidR="00F76714" w:rsidRPr="00F76714" w14:paraId="5033EB2F" w14:textId="77777777" w:rsidTr="00D027DD">
        <w:trPr>
          <w:jc w:val="center"/>
        </w:trPr>
        <w:tc>
          <w:tcPr>
            <w:tcW w:w="4876" w:type="dxa"/>
            <w:tcBorders>
              <w:top w:val="nil"/>
              <w:left w:val="nil"/>
              <w:bottom w:val="nil"/>
              <w:right w:val="nil"/>
            </w:tcBorders>
          </w:tcPr>
          <w:p w14:paraId="3442C38D" w14:textId="77777777" w:rsidR="00F76714" w:rsidRPr="00F76714" w:rsidRDefault="00F76714" w:rsidP="00D027DD">
            <w:pPr>
              <w:pStyle w:val="Normal6a"/>
            </w:pPr>
          </w:p>
        </w:tc>
        <w:tc>
          <w:tcPr>
            <w:tcW w:w="4876" w:type="dxa"/>
            <w:tcBorders>
              <w:top w:val="nil"/>
              <w:left w:val="nil"/>
              <w:bottom w:val="nil"/>
              <w:right w:val="nil"/>
            </w:tcBorders>
          </w:tcPr>
          <w:p w14:paraId="0054CC72" w14:textId="77777777" w:rsidR="00F76714" w:rsidRPr="00F76714" w:rsidRDefault="00F76714" w:rsidP="00D027DD">
            <w:pPr>
              <w:pStyle w:val="Normal6a"/>
            </w:pPr>
            <w:r w:rsidRPr="00F76714">
              <w:rPr>
                <w:b/>
                <w:i/>
              </w:rPr>
              <w:t>23a.</w:t>
            </w:r>
            <w:r w:rsidRPr="00F76714">
              <w:rPr>
                <w:b/>
                <w:i/>
              </w:rPr>
              <w:tab/>
              <w:t>podkreśla, że jednym z celów nowego systemu jest przyczynienie się do rozwoju prawdziwego unijnego rynku kapitałowego, umożliwiającego innowacyjnym przedsiębiorstwom i przedsiębiorstwom scale-up pozyskanie niezbędnego finansowania przy jednoczesnym utrzymaniu obecności w Unii; uważa, że nawet gdyby nowy system został przyjęty wyłącznie w drodze wzmocnionej współpracy, stanowiłby znaczną poprawę w porównaniu z obecną sytuacją;</w:t>
            </w:r>
          </w:p>
        </w:tc>
      </w:tr>
    </w:tbl>
    <w:p w14:paraId="72D245A3"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07C66518" w14:textId="77777777" w:rsidR="00F76714" w:rsidRPr="002457C1" w:rsidRDefault="00F76714" w:rsidP="00F76714">
      <w:pPr>
        <w:rPr>
          <w:lang w:val="en-US"/>
        </w:rPr>
      </w:pPr>
      <w:r w:rsidRPr="002457C1">
        <w:rPr>
          <w:rStyle w:val="HideTWBExt"/>
          <w:lang w:val="en-US"/>
        </w:rPr>
        <w:t>&lt;/Amend&gt;</w:t>
      </w:r>
    </w:p>
    <w:p w14:paraId="4856253F"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284</w:t>
      </w:r>
      <w:r w:rsidRPr="002019F2">
        <w:rPr>
          <w:rStyle w:val="HideTWBExt"/>
          <w:b w:val="0"/>
          <w:lang w:val="en-US"/>
        </w:rPr>
        <w:t>&lt;/NumAm&gt;</w:t>
      </w:r>
    </w:p>
    <w:p w14:paraId="2BDFBD9A"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Lídia Pereira</w:t>
      </w:r>
      <w:r w:rsidRPr="002019F2">
        <w:rPr>
          <w:rStyle w:val="HideTWBExt"/>
          <w:b w:val="0"/>
          <w:lang w:val="en-US"/>
        </w:rPr>
        <w:t>&lt;/Members&gt;</w:t>
      </w:r>
    </w:p>
    <w:p w14:paraId="41797D02" w14:textId="77777777" w:rsidR="00F76714" w:rsidRPr="00F76714" w:rsidRDefault="00F76714" w:rsidP="00F76714">
      <w:pPr>
        <w:pStyle w:val="NormalBold"/>
      </w:pPr>
      <w:r w:rsidRPr="00F76714">
        <w:rPr>
          <w:rStyle w:val="HideTWBExt"/>
          <w:b w:val="0"/>
        </w:rPr>
        <w:t>&lt;/RepeatBlock-By&gt;</w:t>
      </w:r>
    </w:p>
    <w:p w14:paraId="6CBD9B2D"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0F70B4D" w14:textId="77777777" w:rsidR="00F76714" w:rsidRPr="00F76714" w:rsidRDefault="00F76714" w:rsidP="00F76714">
      <w:pPr>
        <w:pStyle w:val="NormalBold"/>
      </w:pPr>
      <w:r w:rsidRPr="00F76714">
        <w:rPr>
          <w:rStyle w:val="HideTWBExt"/>
          <w:b w:val="0"/>
        </w:rPr>
        <w:t>&lt;Article&gt;</w:t>
      </w:r>
      <w:r w:rsidRPr="00F76714">
        <w:t>Ustęp 23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DC4C0BC" w14:textId="77777777" w:rsidTr="00D027DD">
        <w:trPr>
          <w:trHeight w:hRule="exact" w:val="240"/>
          <w:jc w:val="center"/>
        </w:trPr>
        <w:tc>
          <w:tcPr>
            <w:tcW w:w="9752" w:type="dxa"/>
            <w:gridSpan w:val="2"/>
            <w:tcBorders>
              <w:top w:val="nil"/>
              <w:left w:val="nil"/>
              <w:bottom w:val="nil"/>
              <w:right w:val="nil"/>
            </w:tcBorders>
          </w:tcPr>
          <w:p w14:paraId="60796FD9" w14:textId="77777777" w:rsidR="00F76714" w:rsidRPr="00F76714" w:rsidRDefault="00F76714" w:rsidP="00D027DD"/>
        </w:tc>
      </w:tr>
      <w:tr w:rsidR="00F76714" w:rsidRPr="00F76714" w14:paraId="7D820CDD" w14:textId="77777777" w:rsidTr="00D027DD">
        <w:trPr>
          <w:trHeight w:val="240"/>
          <w:jc w:val="center"/>
        </w:trPr>
        <w:tc>
          <w:tcPr>
            <w:tcW w:w="4876" w:type="dxa"/>
            <w:tcBorders>
              <w:top w:val="nil"/>
              <w:left w:val="nil"/>
              <w:bottom w:val="nil"/>
              <w:right w:val="nil"/>
            </w:tcBorders>
          </w:tcPr>
          <w:p w14:paraId="7022AB2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D0D2CF1" w14:textId="77777777" w:rsidR="00F76714" w:rsidRPr="00F76714" w:rsidRDefault="00F76714" w:rsidP="00D027DD">
            <w:pPr>
              <w:pStyle w:val="AmColumnHeading"/>
            </w:pPr>
            <w:r w:rsidRPr="00F76714">
              <w:t>Poprawka</w:t>
            </w:r>
          </w:p>
        </w:tc>
      </w:tr>
      <w:tr w:rsidR="00F76714" w:rsidRPr="00F76714" w14:paraId="6AECEB41" w14:textId="77777777" w:rsidTr="00D027DD">
        <w:trPr>
          <w:jc w:val="center"/>
        </w:trPr>
        <w:tc>
          <w:tcPr>
            <w:tcW w:w="4876" w:type="dxa"/>
            <w:tcBorders>
              <w:top w:val="nil"/>
              <w:left w:val="nil"/>
              <w:bottom w:val="nil"/>
              <w:right w:val="nil"/>
            </w:tcBorders>
          </w:tcPr>
          <w:p w14:paraId="0134691C" w14:textId="77777777" w:rsidR="00F76714" w:rsidRPr="00F76714" w:rsidRDefault="00F76714" w:rsidP="00D027DD">
            <w:pPr>
              <w:pStyle w:val="Normal6a"/>
            </w:pPr>
          </w:p>
        </w:tc>
        <w:tc>
          <w:tcPr>
            <w:tcW w:w="4876" w:type="dxa"/>
            <w:tcBorders>
              <w:top w:val="nil"/>
              <w:left w:val="nil"/>
              <w:bottom w:val="nil"/>
              <w:right w:val="nil"/>
            </w:tcBorders>
          </w:tcPr>
          <w:p w14:paraId="52B0FD29" w14:textId="77777777" w:rsidR="00F76714" w:rsidRPr="00F76714" w:rsidRDefault="00F76714" w:rsidP="00D027DD">
            <w:pPr>
              <w:pStyle w:val="Normal6a"/>
            </w:pPr>
            <w:r w:rsidRPr="00F76714">
              <w:rPr>
                <w:b/>
                <w:i/>
              </w:rPr>
              <w:t>23a.</w:t>
            </w:r>
            <w:r w:rsidRPr="00F76714">
              <w:rPr>
                <w:b/>
                <w:i/>
              </w:rPr>
              <w:tab/>
              <w:t>apeluje o ukierunkowane środki podatkowe służące uruchomieniu większej ilości europejskiego kapitału wysokiego ryzyka dla innowacyjnych przedsiębiorstw scale-up, w tym o ulgę reinwestycyjną dla założycieli, pracowników i aniołów biznesu, którzy reinwestują zyski kapitałowe w kwalifikujące się unijne przedsiębiorstwa typu start-up i przedsiębiorstwa scale-up, oraz o proporcjonalne zachęty dla długoterminowych inwestorów instytucjonalnych przeznaczających kapitał na europejskie fundusze venture capital i fundusze wzrostu;</w:t>
            </w:r>
          </w:p>
        </w:tc>
      </w:tr>
    </w:tbl>
    <w:p w14:paraId="1E0A0E5B"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02D588B6" w14:textId="77777777" w:rsidR="00F76714" w:rsidRPr="002457C1" w:rsidRDefault="00F76714" w:rsidP="00F76714">
      <w:pPr>
        <w:rPr>
          <w:lang w:val="en-US"/>
        </w:rPr>
      </w:pPr>
      <w:r w:rsidRPr="002457C1">
        <w:rPr>
          <w:rStyle w:val="HideTWBExt"/>
          <w:lang w:val="en-US"/>
        </w:rPr>
        <w:t>&lt;/Amend&gt;</w:t>
      </w:r>
    </w:p>
    <w:p w14:paraId="362E6952"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285</w:t>
      </w:r>
      <w:r w:rsidRPr="002457C1">
        <w:rPr>
          <w:rStyle w:val="HideTWBExt"/>
          <w:b w:val="0"/>
          <w:lang w:val="en-US"/>
        </w:rPr>
        <w:t>&lt;/NumAm&gt;</w:t>
      </w:r>
    </w:p>
    <w:p w14:paraId="2D8B50F2"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Georgios Aftias</w:t>
      </w:r>
      <w:r w:rsidRPr="002457C1">
        <w:rPr>
          <w:rStyle w:val="HideTWBExt"/>
          <w:b w:val="0"/>
          <w:lang w:val="en-US"/>
        </w:rPr>
        <w:t>&lt;/Members&gt;</w:t>
      </w:r>
    </w:p>
    <w:p w14:paraId="54AD2BCE" w14:textId="77777777" w:rsidR="00F76714" w:rsidRPr="00F76714" w:rsidRDefault="00F76714" w:rsidP="00F76714">
      <w:pPr>
        <w:pStyle w:val="NormalBold"/>
      </w:pPr>
      <w:r w:rsidRPr="00F76714">
        <w:rPr>
          <w:rStyle w:val="HideTWBExt"/>
          <w:b w:val="0"/>
        </w:rPr>
        <w:t>&lt;/RepeatBlock-By&gt;</w:t>
      </w:r>
    </w:p>
    <w:p w14:paraId="12765A27"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16D3540" w14:textId="77777777" w:rsidR="00F76714" w:rsidRPr="00F76714" w:rsidRDefault="00F76714" w:rsidP="00F76714">
      <w:pPr>
        <w:pStyle w:val="NormalBold"/>
      </w:pPr>
      <w:r w:rsidRPr="00F76714">
        <w:rPr>
          <w:rStyle w:val="HideTWBExt"/>
          <w:b w:val="0"/>
        </w:rPr>
        <w:t>&lt;Article&gt;</w:t>
      </w:r>
      <w:r w:rsidRPr="00F76714">
        <w:t>Ustęp 23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36970AB" w14:textId="77777777" w:rsidTr="00D027DD">
        <w:trPr>
          <w:trHeight w:hRule="exact" w:val="240"/>
          <w:jc w:val="center"/>
        </w:trPr>
        <w:tc>
          <w:tcPr>
            <w:tcW w:w="9752" w:type="dxa"/>
            <w:gridSpan w:val="2"/>
            <w:tcBorders>
              <w:top w:val="nil"/>
              <w:left w:val="nil"/>
              <w:bottom w:val="nil"/>
              <w:right w:val="nil"/>
            </w:tcBorders>
          </w:tcPr>
          <w:p w14:paraId="35A0C319" w14:textId="77777777" w:rsidR="00F76714" w:rsidRPr="00F76714" w:rsidRDefault="00F76714" w:rsidP="00D027DD"/>
        </w:tc>
      </w:tr>
      <w:tr w:rsidR="00F76714" w:rsidRPr="00F76714" w14:paraId="672BED3C" w14:textId="77777777" w:rsidTr="00D027DD">
        <w:trPr>
          <w:trHeight w:val="240"/>
          <w:jc w:val="center"/>
        </w:trPr>
        <w:tc>
          <w:tcPr>
            <w:tcW w:w="4876" w:type="dxa"/>
            <w:tcBorders>
              <w:top w:val="nil"/>
              <w:left w:val="nil"/>
              <w:bottom w:val="nil"/>
              <w:right w:val="nil"/>
            </w:tcBorders>
          </w:tcPr>
          <w:p w14:paraId="2F14411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712CC14" w14:textId="77777777" w:rsidR="00F76714" w:rsidRPr="00F76714" w:rsidRDefault="00F76714" w:rsidP="00D027DD">
            <w:pPr>
              <w:pStyle w:val="AmColumnHeading"/>
            </w:pPr>
            <w:r w:rsidRPr="00F76714">
              <w:t>Poprawka</w:t>
            </w:r>
          </w:p>
        </w:tc>
      </w:tr>
      <w:tr w:rsidR="00F76714" w:rsidRPr="00F76714" w14:paraId="207A37D7" w14:textId="77777777" w:rsidTr="00D027DD">
        <w:trPr>
          <w:jc w:val="center"/>
        </w:trPr>
        <w:tc>
          <w:tcPr>
            <w:tcW w:w="4876" w:type="dxa"/>
            <w:tcBorders>
              <w:top w:val="nil"/>
              <w:left w:val="nil"/>
              <w:bottom w:val="nil"/>
              <w:right w:val="nil"/>
            </w:tcBorders>
          </w:tcPr>
          <w:p w14:paraId="1B390C10" w14:textId="77777777" w:rsidR="00F76714" w:rsidRPr="00F76714" w:rsidRDefault="00F76714" w:rsidP="00D027DD">
            <w:pPr>
              <w:pStyle w:val="Normal6a"/>
            </w:pPr>
          </w:p>
        </w:tc>
        <w:tc>
          <w:tcPr>
            <w:tcW w:w="4876" w:type="dxa"/>
            <w:tcBorders>
              <w:top w:val="nil"/>
              <w:left w:val="nil"/>
              <w:bottom w:val="nil"/>
              <w:right w:val="nil"/>
            </w:tcBorders>
          </w:tcPr>
          <w:p w14:paraId="76907F8D" w14:textId="77777777" w:rsidR="00F76714" w:rsidRPr="00F76714" w:rsidRDefault="00F76714" w:rsidP="00D027DD">
            <w:pPr>
              <w:pStyle w:val="Normal6a"/>
            </w:pPr>
            <w:r w:rsidRPr="00F76714">
              <w:rPr>
                <w:b/>
                <w:i/>
              </w:rPr>
              <w:t>23a.</w:t>
            </w:r>
            <w:r w:rsidRPr="00F76714">
              <w:rPr>
                <w:b/>
                <w:i/>
              </w:rPr>
              <w:tab/>
              <w:t>apeluje o wprowadzenie specjalnych ram podatkowych dla inwestycji dokonywanych za pośrednictwem certyfikowanych europejskich platform finansowania cyfrowego, w tym platform finansowania społecznościowego, w celu ułatwienia przedsiębiorstwom dostępu do alternatywnych źródeł kapitału;</w:t>
            </w:r>
          </w:p>
        </w:tc>
      </w:tr>
    </w:tbl>
    <w:p w14:paraId="0BBCF113"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{EL}</w:t>
      </w:r>
      <w:r w:rsidRPr="002457C1">
        <w:rPr>
          <w:lang w:val="en-US"/>
        </w:rPr>
        <w:t>el</w:t>
      </w:r>
      <w:r w:rsidRPr="002457C1">
        <w:rPr>
          <w:rStyle w:val="HideTWBExt"/>
          <w:lang w:val="en-US"/>
        </w:rPr>
        <w:t>&lt;/Original&gt;</w:t>
      </w:r>
    </w:p>
    <w:p w14:paraId="6A7921B1" w14:textId="77777777" w:rsidR="00F76714" w:rsidRPr="002457C1" w:rsidRDefault="00F76714" w:rsidP="00F76714">
      <w:pPr>
        <w:rPr>
          <w:lang w:val="en-US"/>
        </w:rPr>
      </w:pPr>
      <w:r w:rsidRPr="002457C1">
        <w:rPr>
          <w:rStyle w:val="HideTWBExt"/>
          <w:lang w:val="en-US"/>
        </w:rPr>
        <w:t>&lt;/Amend&gt;</w:t>
      </w:r>
    </w:p>
    <w:p w14:paraId="3DD3523C"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286</w:t>
      </w:r>
      <w:r w:rsidRPr="002457C1">
        <w:rPr>
          <w:rStyle w:val="HideTWBExt"/>
          <w:b w:val="0"/>
          <w:lang w:val="en-US"/>
        </w:rPr>
        <w:t>&lt;/NumAm&gt;</w:t>
      </w:r>
    </w:p>
    <w:p w14:paraId="6F069CD7"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Isabel Benjumea Benjumea, Fernando Navarrete Rojas</w:t>
      </w:r>
      <w:r w:rsidRPr="002457C1">
        <w:rPr>
          <w:rStyle w:val="HideTWBExt"/>
          <w:b w:val="0"/>
          <w:lang w:val="en-US"/>
        </w:rPr>
        <w:t>&lt;/Members&gt;</w:t>
      </w:r>
    </w:p>
    <w:p w14:paraId="6BBBC429" w14:textId="77777777" w:rsidR="00F76714" w:rsidRPr="00F76714" w:rsidRDefault="00F76714" w:rsidP="00F76714">
      <w:pPr>
        <w:pStyle w:val="NormalBold"/>
      </w:pPr>
      <w:r w:rsidRPr="00F76714">
        <w:rPr>
          <w:rStyle w:val="HideTWBExt"/>
          <w:b w:val="0"/>
        </w:rPr>
        <w:t>&lt;/RepeatBlock-By&gt;</w:t>
      </w:r>
    </w:p>
    <w:p w14:paraId="1D61540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9E06EA0" w14:textId="77777777" w:rsidR="00F76714" w:rsidRPr="00F76714" w:rsidRDefault="00F76714" w:rsidP="00F76714">
      <w:pPr>
        <w:pStyle w:val="NormalBold"/>
      </w:pPr>
      <w:r w:rsidRPr="00F76714">
        <w:rPr>
          <w:rStyle w:val="HideTWBExt"/>
          <w:b w:val="0"/>
        </w:rPr>
        <w:t>&lt;Article&gt;</w:t>
      </w:r>
      <w:r w:rsidRPr="00F76714">
        <w:t>Ustęp 23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04B9D31" w14:textId="77777777" w:rsidTr="00D027DD">
        <w:trPr>
          <w:trHeight w:hRule="exact" w:val="240"/>
          <w:jc w:val="center"/>
        </w:trPr>
        <w:tc>
          <w:tcPr>
            <w:tcW w:w="9752" w:type="dxa"/>
            <w:gridSpan w:val="2"/>
            <w:tcBorders>
              <w:top w:val="nil"/>
              <w:left w:val="nil"/>
              <w:bottom w:val="nil"/>
              <w:right w:val="nil"/>
            </w:tcBorders>
          </w:tcPr>
          <w:p w14:paraId="7200B5CE" w14:textId="77777777" w:rsidR="00F76714" w:rsidRPr="00F76714" w:rsidRDefault="00F76714" w:rsidP="00D027DD"/>
        </w:tc>
      </w:tr>
      <w:tr w:rsidR="00F76714" w:rsidRPr="00F76714" w14:paraId="5DDFADFB" w14:textId="77777777" w:rsidTr="00D027DD">
        <w:trPr>
          <w:trHeight w:val="240"/>
          <w:jc w:val="center"/>
        </w:trPr>
        <w:tc>
          <w:tcPr>
            <w:tcW w:w="4876" w:type="dxa"/>
            <w:tcBorders>
              <w:top w:val="nil"/>
              <w:left w:val="nil"/>
              <w:bottom w:val="nil"/>
              <w:right w:val="nil"/>
            </w:tcBorders>
          </w:tcPr>
          <w:p w14:paraId="0FDA364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161BEC0" w14:textId="77777777" w:rsidR="00F76714" w:rsidRPr="00F76714" w:rsidRDefault="00F76714" w:rsidP="00D027DD">
            <w:pPr>
              <w:pStyle w:val="AmColumnHeading"/>
            </w:pPr>
            <w:r w:rsidRPr="00F76714">
              <w:t>Poprawka</w:t>
            </w:r>
          </w:p>
        </w:tc>
      </w:tr>
      <w:tr w:rsidR="00F76714" w:rsidRPr="00F76714" w14:paraId="65C18642" w14:textId="77777777" w:rsidTr="00D027DD">
        <w:trPr>
          <w:jc w:val="center"/>
        </w:trPr>
        <w:tc>
          <w:tcPr>
            <w:tcW w:w="4876" w:type="dxa"/>
            <w:tcBorders>
              <w:top w:val="nil"/>
              <w:left w:val="nil"/>
              <w:bottom w:val="nil"/>
              <w:right w:val="nil"/>
            </w:tcBorders>
          </w:tcPr>
          <w:p w14:paraId="6922550A" w14:textId="77777777" w:rsidR="00F76714" w:rsidRPr="00F76714" w:rsidRDefault="00F76714" w:rsidP="00D027DD">
            <w:pPr>
              <w:pStyle w:val="Normal6a"/>
            </w:pPr>
          </w:p>
        </w:tc>
        <w:tc>
          <w:tcPr>
            <w:tcW w:w="4876" w:type="dxa"/>
            <w:tcBorders>
              <w:top w:val="nil"/>
              <w:left w:val="nil"/>
              <w:bottom w:val="nil"/>
              <w:right w:val="nil"/>
            </w:tcBorders>
          </w:tcPr>
          <w:p w14:paraId="65255F2F" w14:textId="77777777" w:rsidR="00F76714" w:rsidRPr="00F76714" w:rsidRDefault="00F76714" w:rsidP="00D027DD">
            <w:pPr>
              <w:pStyle w:val="Normal6a"/>
            </w:pPr>
            <w:r w:rsidRPr="00F76714">
              <w:rPr>
                <w:b/>
                <w:i/>
              </w:rPr>
              <w:t>23b.</w:t>
            </w:r>
            <w:r w:rsidRPr="00F76714">
              <w:rPr>
                <w:b/>
                <w:i/>
              </w:rPr>
              <w:tab/>
              <w:t>wzywa do wzmocnienia europejskiego ekosystemu kapitału podwyższonego ryzyka poprzez usunięcie barier regulacyjnych i podatkowych, które ograniczają inwestycje transgraniczne; podkreśla znaczenie ułatwiania przeprowadzania rund finansowania o większej skali w Unii, aby zapobiec korzystaniu przez przedsiębiorstwa będące na etapie ekspansji z jurysdykcji państw trzecich;</w:t>
            </w:r>
          </w:p>
        </w:tc>
      </w:tr>
    </w:tbl>
    <w:p w14:paraId="4C48794D"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{ES}</w:t>
      </w:r>
      <w:r w:rsidRPr="00F76714">
        <w:t>es</w:t>
      </w:r>
      <w:r w:rsidRPr="00F76714">
        <w:rPr>
          <w:rStyle w:val="HideTWBExt"/>
        </w:rPr>
        <w:t>&lt;/Original&gt;</w:t>
      </w:r>
    </w:p>
    <w:p w14:paraId="13626B52" w14:textId="77777777" w:rsidR="00F76714" w:rsidRPr="00F76714" w:rsidRDefault="00F76714" w:rsidP="00F76714">
      <w:r w:rsidRPr="00F76714">
        <w:rPr>
          <w:rStyle w:val="HideTWBExt"/>
        </w:rPr>
        <w:t>&lt;/Amend&gt;</w:t>
      </w:r>
    </w:p>
    <w:p w14:paraId="2F5E636B"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287</w:t>
      </w:r>
      <w:r w:rsidRPr="00F76714">
        <w:rPr>
          <w:rStyle w:val="HideTWBExt"/>
          <w:b w:val="0"/>
        </w:rPr>
        <w:t>&lt;/NumAm&gt;</w:t>
      </w:r>
    </w:p>
    <w:p w14:paraId="5318C8ED" w14:textId="77777777" w:rsidR="00F76714" w:rsidRPr="00F76714" w:rsidRDefault="00F76714" w:rsidP="00F76714">
      <w:pPr>
        <w:pStyle w:val="NormalBold"/>
      </w:pPr>
      <w:r w:rsidRPr="00F76714">
        <w:rPr>
          <w:rStyle w:val="HideTWBExt"/>
          <w:b w:val="0"/>
        </w:rPr>
        <w:t>&lt;RepeatBlock-By&gt;&lt;Members&gt;</w:t>
      </w:r>
      <w:r w:rsidRPr="00F76714">
        <w:t>Marco Falcone, Fulvio Martusciello, Herbert Dorfmann</w:t>
      </w:r>
      <w:r w:rsidRPr="00F76714">
        <w:rPr>
          <w:rStyle w:val="HideTWBExt"/>
          <w:b w:val="0"/>
        </w:rPr>
        <w:t>&lt;/Members&gt;</w:t>
      </w:r>
    </w:p>
    <w:p w14:paraId="78E109C1" w14:textId="77777777" w:rsidR="00F76714" w:rsidRPr="00F76714" w:rsidRDefault="00F76714" w:rsidP="00F76714">
      <w:pPr>
        <w:pStyle w:val="NormalBold"/>
      </w:pPr>
      <w:r w:rsidRPr="00F76714">
        <w:rPr>
          <w:rStyle w:val="HideTWBExt"/>
          <w:b w:val="0"/>
        </w:rPr>
        <w:t>&lt;/RepeatBlock-By&gt;</w:t>
      </w:r>
    </w:p>
    <w:p w14:paraId="6C40334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5FB7ECF" w14:textId="77777777" w:rsidR="00F76714" w:rsidRPr="00F76714" w:rsidRDefault="00F76714" w:rsidP="00F76714">
      <w:pPr>
        <w:pStyle w:val="NormalBold"/>
      </w:pPr>
      <w:r w:rsidRPr="00F76714">
        <w:rPr>
          <w:rStyle w:val="HideTWBExt"/>
          <w:b w:val="0"/>
        </w:rPr>
        <w:t>&lt;Article&gt;</w:t>
      </w:r>
      <w:r w:rsidRPr="00F76714">
        <w:t>Ustęp 23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FC1E94A" w14:textId="77777777" w:rsidTr="00D027DD">
        <w:trPr>
          <w:trHeight w:hRule="exact" w:val="240"/>
          <w:jc w:val="center"/>
        </w:trPr>
        <w:tc>
          <w:tcPr>
            <w:tcW w:w="9752" w:type="dxa"/>
            <w:gridSpan w:val="2"/>
            <w:tcBorders>
              <w:top w:val="nil"/>
              <w:left w:val="nil"/>
              <w:bottom w:val="nil"/>
              <w:right w:val="nil"/>
            </w:tcBorders>
          </w:tcPr>
          <w:p w14:paraId="4C3CB393" w14:textId="77777777" w:rsidR="00F76714" w:rsidRPr="00F76714" w:rsidRDefault="00F76714" w:rsidP="00D027DD"/>
        </w:tc>
      </w:tr>
      <w:tr w:rsidR="00F76714" w:rsidRPr="00F76714" w14:paraId="63AD97A6" w14:textId="77777777" w:rsidTr="00D027DD">
        <w:trPr>
          <w:trHeight w:val="240"/>
          <w:jc w:val="center"/>
        </w:trPr>
        <w:tc>
          <w:tcPr>
            <w:tcW w:w="4876" w:type="dxa"/>
            <w:tcBorders>
              <w:top w:val="nil"/>
              <w:left w:val="nil"/>
              <w:bottom w:val="nil"/>
              <w:right w:val="nil"/>
            </w:tcBorders>
          </w:tcPr>
          <w:p w14:paraId="5D1FA26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1A57606" w14:textId="77777777" w:rsidR="00F76714" w:rsidRPr="00F76714" w:rsidRDefault="00F76714" w:rsidP="00D027DD">
            <w:pPr>
              <w:pStyle w:val="AmColumnHeading"/>
            </w:pPr>
            <w:r w:rsidRPr="00F76714">
              <w:t>Poprawka</w:t>
            </w:r>
          </w:p>
        </w:tc>
      </w:tr>
      <w:tr w:rsidR="00F76714" w:rsidRPr="00F76714" w14:paraId="4DCD9876" w14:textId="77777777" w:rsidTr="00D027DD">
        <w:trPr>
          <w:jc w:val="center"/>
        </w:trPr>
        <w:tc>
          <w:tcPr>
            <w:tcW w:w="4876" w:type="dxa"/>
            <w:tcBorders>
              <w:top w:val="nil"/>
              <w:left w:val="nil"/>
              <w:bottom w:val="nil"/>
              <w:right w:val="nil"/>
            </w:tcBorders>
          </w:tcPr>
          <w:p w14:paraId="159FA27C" w14:textId="77777777" w:rsidR="00F76714" w:rsidRPr="00F76714" w:rsidRDefault="00F76714" w:rsidP="00D027DD">
            <w:pPr>
              <w:pStyle w:val="Normal6a"/>
            </w:pPr>
          </w:p>
        </w:tc>
        <w:tc>
          <w:tcPr>
            <w:tcW w:w="4876" w:type="dxa"/>
            <w:tcBorders>
              <w:top w:val="nil"/>
              <w:left w:val="nil"/>
              <w:bottom w:val="nil"/>
              <w:right w:val="nil"/>
            </w:tcBorders>
          </w:tcPr>
          <w:p w14:paraId="28292718" w14:textId="77777777" w:rsidR="00F76714" w:rsidRPr="00F76714" w:rsidRDefault="00F76714" w:rsidP="00D027DD">
            <w:pPr>
              <w:pStyle w:val="Normal6a"/>
            </w:pPr>
            <w:r w:rsidRPr="00F76714">
              <w:rPr>
                <w:b/>
                <w:i/>
              </w:rPr>
              <w:t>23b.</w:t>
            </w:r>
            <w:r w:rsidRPr="00F76714">
              <w:rPr>
                <w:b/>
                <w:i/>
              </w:rPr>
              <w:tab/>
              <w:t>podkreśla potrzebę zwiększenia atrakcyjności Unii Europejskiej jako globalnego miejsca docelowego dla inwestycji i działalności przedsiębiorczej, m.in. poprzez ograniczenie obciążeń regulacyjnych i podatkowych oraz wzmocnienie przewidywalności i stabilności ram prawno-instytucjonalnych;</w:t>
            </w:r>
          </w:p>
        </w:tc>
      </w:tr>
    </w:tbl>
    <w:p w14:paraId="635ED16A"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{IT}</w:t>
      </w:r>
      <w:r w:rsidRPr="002457C1">
        <w:rPr>
          <w:lang w:val="en-US"/>
        </w:rPr>
        <w:t>it</w:t>
      </w:r>
      <w:r w:rsidRPr="002457C1">
        <w:rPr>
          <w:rStyle w:val="HideTWBExt"/>
          <w:lang w:val="en-US"/>
        </w:rPr>
        <w:t>&lt;/Original&gt;</w:t>
      </w:r>
    </w:p>
    <w:p w14:paraId="4794B496" w14:textId="77777777" w:rsidR="00F76714" w:rsidRPr="002457C1" w:rsidRDefault="00F76714" w:rsidP="00F76714">
      <w:pPr>
        <w:rPr>
          <w:lang w:val="en-US"/>
        </w:rPr>
      </w:pPr>
      <w:r w:rsidRPr="002457C1">
        <w:rPr>
          <w:rStyle w:val="HideTWBExt"/>
          <w:lang w:val="en-US"/>
        </w:rPr>
        <w:t>&lt;/Amend&gt;</w:t>
      </w:r>
    </w:p>
    <w:p w14:paraId="6DC22A6E"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288</w:t>
      </w:r>
      <w:r w:rsidRPr="002457C1">
        <w:rPr>
          <w:rStyle w:val="HideTWBExt"/>
          <w:b w:val="0"/>
          <w:lang w:val="en-US"/>
        </w:rPr>
        <w:t>&lt;/NumAm&gt;</w:t>
      </w:r>
    </w:p>
    <w:p w14:paraId="4CE2B7DE"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Isabel Benjumea Benjumea, Fernando Navarrete Rojas</w:t>
      </w:r>
      <w:r w:rsidRPr="002457C1">
        <w:rPr>
          <w:rStyle w:val="HideTWBExt"/>
          <w:b w:val="0"/>
          <w:lang w:val="en-US"/>
        </w:rPr>
        <w:t>&lt;/Members&gt;</w:t>
      </w:r>
    </w:p>
    <w:p w14:paraId="30B4ADDF" w14:textId="77777777" w:rsidR="00F76714" w:rsidRPr="00F76714" w:rsidRDefault="00F76714" w:rsidP="00F76714">
      <w:pPr>
        <w:pStyle w:val="NormalBold"/>
      </w:pPr>
      <w:r w:rsidRPr="00F76714">
        <w:rPr>
          <w:rStyle w:val="HideTWBExt"/>
          <w:b w:val="0"/>
        </w:rPr>
        <w:t>&lt;/RepeatBlock-By&gt;</w:t>
      </w:r>
    </w:p>
    <w:p w14:paraId="1E7EFEE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905DB48" w14:textId="77777777" w:rsidR="00F76714" w:rsidRPr="00F76714" w:rsidRDefault="00F76714" w:rsidP="00F76714">
      <w:pPr>
        <w:pStyle w:val="NormalBold"/>
      </w:pPr>
      <w:r w:rsidRPr="00F76714">
        <w:rPr>
          <w:rStyle w:val="HideTWBExt"/>
          <w:b w:val="0"/>
        </w:rPr>
        <w:t>&lt;Article&gt;</w:t>
      </w:r>
      <w:r w:rsidRPr="00F76714">
        <w:t>Ustęp 23 c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E8BBD1E" w14:textId="77777777" w:rsidTr="00D027DD">
        <w:trPr>
          <w:trHeight w:hRule="exact" w:val="240"/>
          <w:jc w:val="center"/>
        </w:trPr>
        <w:tc>
          <w:tcPr>
            <w:tcW w:w="9752" w:type="dxa"/>
            <w:gridSpan w:val="2"/>
            <w:tcBorders>
              <w:top w:val="nil"/>
              <w:left w:val="nil"/>
              <w:bottom w:val="nil"/>
              <w:right w:val="nil"/>
            </w:tcBorders>
          </w:tcPr>
          <w:p w14:paraId="40BA1A32" w14:textId="77777777" w:rsidR="00F76714" w:rsidRPr="00F76714" w:rsidRDefault="00F76714" w:rsidP="00D027DD"/>
        </w:tc>
      </w:tr>
      <w:tr w:rsidR="00F76714" w:rsidRPr="00F76714" w14:paraId="184612BF" w14:textId="77777777" w:rsidTr="00D027DD">
        <w:trPr>
          <w:trHeight w:val="240"/>
          <w:jc w:val="center"/>
        </w:trPr>
        <w:tc>
          <w:tcPr>
            <w:tcW w:w="4876" w:type="dxa"/>
            <w:tcBorders>
              <w:top w:val="nil"/>
              <w:left w:val="nil"/>
              <w:bottom w:val="nil"/>
              <w:right w:val="nil"/>
            </w:tcBorders>
          </w:tcPr>
          <w:p w14:paraId="11E2F04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A28BF77" w14:textId="77777777" w:rsidR="00F76714" w:rsidRPr="00F76714" w:rsidRDefault="00F76714" w:rsidP="00D027DD">
            <w:pPr>
              <w:pStyle w:val="AmColumnHeading"/>
            </w:pPr>
            <w:r w:rsidRPr="00F76714">
              <w:t>Poprawka</w:t>
            </w:r>
          </w:p>
        </w:tc>
      </w:tr>
      <w:tr w:rsidR="00F76714" w:rsidRPr="00F76714" w14:paraId="682E77C6" w14:textId="77777777" w:rsidTr="00D027DD">
        <w:trPr>
          <w:jc w:val="center"/>
        </w:trPr>
        <w:tc>
          <w:tcPr>
            <w:tcW w:w="4876" w:type="dxa"/>
            <w:tcBorders>
              <w:top w:val="nil"/>
              <w:left w:val="nil"/>
              <w:bottom w:val="nil"/>
              <w:right w:val="nil"/>
            </w:tcBorders>
          </w:tcPr>
          <w:p w14:paraId="5349ED0C" w14:textId="77777777" w:rsidR="00F76714" w:rsidRPr="00F76714" w:rsidRDefault="00F76714" w:rsidP="00D027DD">
            <w:pPr>
              <w:pStyle w:val="Normal6a"/>
            </w:pPr>
          </w:p>
        </w:tc>
        <w:tc>
          <w:tcPr>
            <w:tcW w:w="4876" w:type="dxa"/>
            <w:tcBorders>
              <w:top w:val="nil"/>
              <w:left w:val="nil"/>
              <w:bottom w:val="nil"/>
              <w:right w:val="nil"/>
            </w:tcBorders>
          </w:tcPr>
          <w:p w14:paraId="5617C006" w14:textId="77777777" w:rsidR="00F76714" w:rsidRPr="00F76714" w:rsidRDefault="00F76714" w:rsidP="00D027DD">
            <w:pPr>
              <w:pStyle w:val="Normal6a"/>
            </w:pPr>
            <w:r w:rsidRPr="00F76714">
              <w:rPr>
                <w:b/>
                <w:i/>
              </w:rPr>
              <w:t>23c.</w:t>
            </w:r>
            <w:r w:rsidRPr="00F76714">
              <w:rPr>
                <w:b/>
                <w:i/>
              </w:rPr>
              <w:tab/>
              <w:t>zwraca uwagę na konieczność uproszczenia dostępu przedsiębiorstw, w szczególności MŚP i przedsiębiorstw będących na etapie ekspansji, do rynków kapitałowych poprzez ograniczenie obciążeń administracyjnych, usprawnienie procedur dopuszczenia do obrotu oraz harmonizację wymogów informacyjnych;</w:t>
            </w:r>
          </w:p>
        </w:tc>
      </w:tr>
    </w:tbl>
    <w:p w14:paraId="59B5DFB6"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{ES}</w:t>
      </w:r>
      <w:r w:rsidRPr="002457C1">
        <w:rPr>
          <w:lang w:val="en-US"/>
        </w:rPr>
        <w:t>es</w:t>
      </w:r>
      <w:r w:rsidRPr="002457C1">
        <w:rPr>
          <w:rStyle w:val="HideTWBExt"/>
          <w:lang w:val="en-US"/>
        </w:rPr>
        <w:t>&lt;/Original&gt;</w:t>
      </w:r>
    </w:p>
    <w:p w14:paraId="315441D4" w14:textId="77777777" w:rsidR="00F76714" w:rsidRPr="002457C1" w:rsidRDefault="00F76714" w:rsidP="00F76714">
      <w:pPr>
        <w:rPr>
          <w:lang w:val="en-US"/>
        </w:rPr>
      </w:pPr>
      <w:r w:rsidRPr="002457C1">
        <w:rPr>
          <w:rStyle w:val="HideTWBExt"/>
          <w:lang w:val="en-US"/>
        </w:rPr>
        <w:t>&lt;/Amend&gt;</w:t>
      </w:r>
    </w:p>
    <w:p w14:paraId="37E3B779"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289</w:t>
      </w:r>
      <w:r w:rsidRPr="002457C1">
        <w:rPr>
          <w:rStyle w:val="HideTWBExt"/>
          <w:b w:val="0"/>
          <w:lang w:val="en-US"/>
        </w:rPr>
        <w:t>&lt;/NumAm&gt;</w:t>
      </w:r>
    </w:p>
    <w:p w14:paraId="360261D1"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Isabel Benjumea Benjumea, Fernando Navarrete Rojas</w:t>
      </w:r>
      <w:r w:rsidRPr="002457C1">
        <w:rPr>
          <w:rStyle w:val="HideTWBExt"/>
          <w:b w:val="0"/>
          <w:lang w:val="en-US"/>
        </w:rPr>
        <w:t>&lt;/Members&gt;</w:t>
      </w:r>
    </w:p>
    <w:p w14:paraId="146F65FF" w14:textId="77777777" w:rsidR="00F76714" w:rsidRPr="00F76714" w:rsidRDefault="00F76714" w:rsidP="00F76714">
      <w:pPr>
        <w:pStyle w:val="NormalBold"/>
      </w:pPr>
      <w:r w:rsidRPr="00F76714">
        <w:rPr>
          <w:rStyle w:val="HideTWBExt"/>
          <w:b w:val="0"/>
        </w:rPr>
        <w:t>&lt;/RepeatBlock-By&gt;</w:t>
      </w:r>
    </w:p>
    <w:p w14:paraId="10A89DA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FB534D0" w14:textId="77777777" w:rsidR="00F76714" w:rsidRPr="00F76714" w:rsidRDefault="00F76714" w:rsidP="00F76714">
      <w:pPr>
        <w:pStyle w:val="NormalBold"/>
      </w:pPr>
      <w:r w:rsidRPr="00F76714">
        <w:rPr>
          <w:rStyle w:val="HideTWBExt"/>
          <w:b w:val="0"/>
        </w:rPr>
        <w:t>&lt;Article&gt;</w:t>
      </w:r>
      <w:r w:rsidRPr="00F76714">
        <w:t>Ustęp 23 d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7B09210" w14:textId="77777777" w:rsidTr="00D027DD">
        <w:trPr>
          <w:trHeight w:hRule="exact" w:val="240"/>
          <w:jc w:val="center"/>
        </w:trPr>
        <w:tc>
          <w:tcPr>
            <w:tcW w:w="9752" w:type="dxa"/>
            <w:gridSpan w:val="2"/>
            <w:tcBorders>
              <w:top w:val="nil"/>
              <w:left w:val="nil"/>
              <w:bottom w:val="nil"/>
              <w:right w:val="nil"/>
            </w:tcBorders>
          </w:tcPr>
          <w:p w14:paraId="55B7CFED" w14:textId="77777777" w:rsidR="00F76714" w:rsidRPr="00F76714" w:rsidRDefault="00F76714" w:rsidP="00D027DD"/>
        </w:tc>
      </w:tr>
      <w:tr w:rsidR="00F76714" w:rsidRPr="00F76714" w14:paraId="55244354" w14:textId="77777777" w:rsidTr="00D027DD">
        <w:trPr>
          <w:trHeight w:val="240"/>
          <w:jc w:val="center"/>
        </w:trPr>
        <w:tc>
          <w:tcPr>
            <w:tcW w:w="4876" w:type="dxa"/>
            <w:tcBorders>
              <w:top w:val="nil"/>
              <w:left w:val="nil"/>
              <w:bottom w:val="nil"/>
              <w:right w:val="nil"/>
            </w:tcBorders>
          </w:tcPr>
          <w:p w14:paraId="1BE036E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3A7BDAD" w14:textId="77777777" w:rsidR="00F76714" w:rsidRPr="00F76714" w:rsidRDefault="00F76714" w:rsidP="00D027DD">
            <w:pPr>
              <w:pStyle w:val="AmColumnHeading"/>
            </w:pPr>
            <w:r w:rsidRPr="00F76714">
              <w:t>Poprawka</w:t>
            </w:r>
          </w:p>
        </w:tc>
      </w:tr>
      <w:tr w:rsidR="00F76714" w:rsidRPr="00F76714" w14:paraId="24BB7214" w14:textId="77777777" w:rsidTr="00D027DD">
        <w:trPr>
          <w:jc w:val="center"/>
        </w:trPr>
        <w:tc>
          <w:tcPr>
            <w:tcW w:w="4876" w:type="dxa"/>
            <w:tcBorders>
              <w:top w:val="nil"/>
              <w:left w:val="nil"/>
              <w:bottom w:val="nil"/>
              <w:right w:val="nil"/>
            </w:tcBorders>
          </w:tcPr>
          <w:p w14:paraId="6B37D12B" w14:textId="77777777" w:rsidR="00F76714" w:rsidRPr="00F76714" w:rsidRDefault="00F76714" w:rsidP="00D027DD">
            <w:pPr>
              <w:pStyle w:val="Normal6a"/>
            </w:pPr>
          </w:p>
        </w:tc>
        <w:tc>
          <w:tcPr>
            <w:tcW w:w="4876" w:type="dxa"/>
            <w:tcBorders>
              <w:top w:val="nil"/>
              <w:left w:val="nil"/>
              <w:bottom w:val="nil"/>
              <w:right w:val="nil"/>
            </w:tcBorders>
          </w:tcPr>
          <w:p w14:paraId="57604ECA" w14:textId="77777777" w:rsidR="00F76714" w:rsidRPr="00F76714" w:rsidRDefault="00F76714" w:rsidP="00D027DD">
            <w:pPr>
              <w:pStyle w:val="Normal6a"/>
            </w:pPr>
            <w:r w:rsidRPr="00F76714">
              <w:rPr>
                <w:b/>
                <w:i/>
              </w:rPr>
              <w:t>23d.</w:t>
            </w:r>
            <w:r w:rsidRPr="00F76714">
              <w:rPr>
                <w:b/>
                <w:i/>
              </w:rPr>
              <w:tab/>
              <w:t>proponuje utworzenie jednolitego punktu kompleksowej obsługi w formie cyfrowej na poziomie Unii, powiązanego z 28. systemem, który umożliwi przedsiębiorstwom łatwy i przejrzysty dostęp do informacji, instrumentów finansowania oraz potencjalnych inwestorów we wszystkich państwach członkowskich;</w:t>
            </w:r>
          </w:p>
        </w:tc>
      </w:tr>
    </w:tbl>
    <w:p w14:paraId="461422CF"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{ES}</w:t>
      </w:r>
      <w:r w:rsidRPr="002457C1">
        <w:rPr>
          <w:lang w:val="en-US"/>
        </w:rPr>
        <w:t>es</w:t>
      </w:r>
      <w:r w:rsidRPr="002457C1">
        <w:rPr>
          <w:rStyle w:val="HideTWBExt"/>
          <w:lang w:val="en-US"/>
        </w:rPr>
        <w:t>&lt;/Original&gt;</w:t>
      </w:r>
    </w:p>
    <w:p w14:paraId="0D884C39" w14:textId="77777777" w:rsidR="00F76714" w:rsidRPr="002457C1" w:rsidRDefault="00F76714" w:rsidP="00F76714">
      <w:pPr>
        <w:rPr>
          <w:lang w:val="en-US"/>
        </w:rPr>
      </w:pPr>
      <w:r w:rsidRPr="002457C1">
        <w:rPr>
          <w:rStyle w:val="HideTWBExt"/>
          <w:lang w:val="en-US"/>
        </w:rPr>
        <w:t>&lt;/Amend&gt;</w:t>
      </w:r>
    </w:p>
    <w:p w14:paraId="2326E9B7"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290</w:t>
      </w:r>
      <w:r w:rsidRPr="002457C1">
        <w:rPr>
          <w:rStyle w:val="HideTWBExt"/>
          <w:b w:val="0"/>
          <w:lang w:val="en-US"/>
        </w:rPr>
        <w:t>&lt;/NumAm&gt;</w:t>
      </w:r>
    </w:p>
    <w:p w14:paraId="26E0C914"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Isabel Benjumea Benjumea, Fernando Navarrete Rojas</w:t>
      </w:r>
      <w:r w:rsidRPr="002457C1">
        <w:rPr>
          <w:rStyle w:val="HideTWBExt"/>
          <w:b w:val="0"/>
          <w:lang w:val="en-US"/>
        </w:rPr>
        <w:t>&lt;/Members&gt;</w:t>
      </w:r>
    </w:p>
    <w:p w14:paraId="188ED591" w14:textId="77777777" w:rsidR="00F76714" w:rsidRPr="00F76714" w:rsidRDefault="00F76714" w:rsidP="00F76714">
      <w:pPr>
        <w:pStyle w:val="NormalBold"/>
      </w:pPr>
      <w:r w:rsidRPr="00F76714">
        <w:rPr>
          <w:rStyle w:val="HideTWBExt"/>
          <w:b w:val="0"/>
        </w:rPr>
        <w:t>&lt;/RepeatBlock-By&gt;</w:t>
      </w:r>
    </w:p>
    <w:p w14:paraId="3AA3D23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9C4B78A" w14:textId="77777777" w:rsidR="00F76714" w:rsidRPr="00F76714" w:rsidRDefault="00F76714" w:rsidP="00F76714">
      <w:pPr>
        <w:pStyle w:val="NormalBold"/>
      </w:pPr>
      <w:r w:rsidRPr="00F76714">
        <w:rPr>
          <w:rStyle w:val="HideTWBExt"/>
          <w:b w:val="0"/>
        </w:rPr>
        <w:t>&lt;Article&gt;</w:t>
      </w:r>
      <w:r w:rsidRPr="00F76714">
        <w:t>Ustęp 23 e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D9497AE" w14:textId="77777777" w:rsidTr="00D027DD">
        <w:trPr>
          <w:trHeight w:hRule="exact" w:val="240"/>
          <w:jc w:val="center"/>
        </w:trPr>
        <w:tc>
          <w:tcPr>
            <w:tcW w:w="9752" w:type="dxa"/>
            <w:gridSpan w:val="2"/>
            <w:tcBorders>
              <w:top w:val="nil"/>
              <w:left w:val="nil"/>
              <w:bottom w:val="nil"/>
              <w:right w:val="nil"/>
            </w:tcBorders>
          </w:tcPr>
          <w:p w14:paraId="4AC1F303" w14:textId="77777777" w:rsidR="00F76714" w:rsidRPr="00F76714" w:rsidRDefault="00F76714" w:rsidP="00D027DD"/>
        </w:tc>
      </w:tr>
      <w:tr w:rsidR="00F76714" w:rsidRPr="00F76714" w14:paraId="67B7B963" w14:textId="77777777" w:rsidTr="00D027DD">
        <w:trPr>
          <w:trHeight w:val="240"/>
          <w:jc w:val="center"/>
        </w:trPr>
        <w:tc>
          <w:tcPr>
            <w:tcW w:w="4876" w:type="dxa"/>
            <w:tcBorders>
              <w:top w:val="nil"/>
              <w:left w:val="nil"/>
              <w:bottom w:val="nil"/>
              <w:right w:val="nil"/>
            </w:tcBorders>
          </w:tcPr>
          <w:p w14:paraId="188B9CA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F061746" w14:textId="77777777" w:rsidR="00F76714" w:rsidRPr="00F76714" w:rsidRDefault="00F76714" w:rsidP="00D027DD">
            <w:pPr>
              <w:pStyle w:val="AmColumnHeading"/>
            </w:pPr>
            <w:r w:rsidRPr="00F76714">
              <w:t>Poprawka</w:t>
            </w:r>
          </w:p>
        </w:tc>
      </w:tr>
      <w:tr w:rsidR="00F76714" w:rsidRPr="00F76714" w14:paraId="443A6236" w14:textId="77777777" w:rsidTr="00D027DD">
        <w:trPr>
          <w:jc w:val="center"/>
        </w:trPr>
        <w:tc>
          <w:tcPr>
            <w:tcW w:w="4876" w:type="dxa"/>
            <w:tcBorders>
              <w:top w:val="nil"/>
              <w:left w:val="nil"/>
              <w:bottom w:val="nil"/>
              <w:right w:val="nil"/>
            </w:tcBorders>
          </w:tcPr>
          <w:p w14:paraId="0E4FE675" w14:textId="77777777" w:rsidR="00F76714" w:rsidRPr="00F76714" w:rsidRDefault="00F76714" w:rsidP="00D027DD">
            <w:pPr>
              <w:pStyle w:val="Normal6a"/>
            </w:pPr>
          </w:p>
        </w:tc>
        <w:tc>
          <w:tcPr>
            <w:tcW w:w="4876" w:type="dxa"/>
            <w:tcBorders>
              <w:top w:val="nil"/>
              <w:left w:val="nil"/>
              <w:bottom w:val="nil"/>
              <w:right w:val="nil"/>
            </w:tcBorders>
          </w:tcPr>
          <w:p w14:paraId="2A48C1AA" w14:textId="77777777" w:rsidR="00F76714" w:rsidRPr="00F76714" w:rsidRDefault="00F76714" w:rsidP="00D027DD">
            <w:pPr>
              <w:pStyle w:val="Normal6a"/>
            </w:pPr>
            <w:r w:rsidRPr="00F76714">
              <w:rPr>
                <w:b/>
                <w:i/>
              </w:rPr>
              <w:t>23e.</w:t>
            </w:r>
            <w:r w:rsidRPr="00F76714">
              <w:rPr>
                <w:b/>
                <w:i/>
              </w:rPr>
              <w:tab/>
              <w:t>podkreśla, że fragmentacja regulacyjna i podatkowa przyczynia się do wyższego kosztu kapitału dla europejskich przedsiębiorstw oraz że 28. system powinien przyczyniać się do jego obniżenia dzięki stosowaniu prostszych, bardziej przewidywalnych i lepiej zharmonizowanych przepisów, które budują zaufanie inwestorów;</w:t>
            </w:r>
          </w:p>
        </w:tc>
      </w:tr>
    </w:tbl>
    <w:p w14:paraId="0ED68816"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{ES}</w:t>
      </w:r>
      <w:r w:rsidRPr="002457C1">
        <w:rPr>
          <w:lang w:val="en-US"/>
        </w:rPr>
        <w:t>es</w:t>
      </w:r>
      <w:r w:rsidRPr="002457C1">
        <w:rPr>
          <w:rStyle w:val="HideTWBExt"/>
          <w:lang w:val="en-US"/>
        </w:rPr>
        <w:t>&lt;/Original&gt;</w:t>
      </w:r>
    </w:p>
    <w:p w14:paraId="572F7EFF" w14:textId="77777777" w:rsidR="00F76714" w:rsidRPr="002457C1" w:rsidRDefault="00F76714" w:rsidP="00F76714">
      <w:pPr>
        <w:rPr>
          <w:lang w:val="en-US"/>
        </w:rPr>
      </w:pPr>
      <w:r w:rsidRPr="002457C1">
        <w:rPr>
          <w:rStyle w:val="HideTWBExt"/>
          <w:lang w:val="en-US"/>
        </w:rPr>
        <w:t>&lt;/Amend&gt;</w:t>
      </w:r>
    </w:p>
    <w:p w14:paraId="7AF3D256"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291</w:t>
      </w:r>
      <w:r w:rsidRPr="002457C1">
        <w:rPr>
          <w:rStyle w:val="HideTWBExt"/>
          <w:b w:val="0"/>
          <w:lang w:val="en-US"/>
        </w:rPr>
        <w:t>&lt;/NumAm&gt;</w:t>
      </w:r>
    </w:p>
    <w:p w14:paraId="76D93A41"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Marco Falcone, Fulvio Martusciello</w:t>
      </w:r>
      <w:r w:rsidRPr="002457C1">
        <w:rPr>
          <w:rStyle w:val="HideTWBExt"/>
          <w:b w:val="0"/>
          <w:lang w:val="en-US"/>
        </w:rPr>
        <w:t>&lt;/Members&gt;</w:t>
      </w:r>
    </w:p>
    <w:p w14:paraId="069CCA20" w14:textId="77777777" w:rsidR="00F76714" w:rsidRPr="00F76714" w:rsidRDefault="00F76714" w:rsidP="00F76714">
      <w:pPr>
        <w:pStyle w:val="NormalBold"/>
      </w:pPr>
      <w:r w:rsidRPr="00F76714">
        <w:rPr>
          <w:rStyle w:val="HideTWBExt"/>
          <w:b w:val="0"/>
        </w:rPr>
        <w:t>&lt;/RepeatBlock-By&gt;</w:t>
      </w:r>
    </w:p>
    <w:p w14:paraId="4802E08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16B7527" w14:textId="77777777" w:rsidR="00F76714" w:rsidRPr="00F76714" w:rsidRDefault="00F76714" w:rsidP="00F76714">
      <w:pPr>
        <w:pStyle w:val="NormalBold"/>
      </w:pPr>
      <w:r w:rsidRPr="00F76714">
        <w:rPr>
          <w:rStyle w:val="HideTWBExt"/>
          <w:b w:val="0"/>
        </w:rPr>
        <w:t>&lt;Article&gt;</w:t>
      </w:r>
      <w:r w:rsidRPr="00F76714">
        <w:t>Ustęp 23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4236F7D" w14:textId="77777777" w:rsidTr="00D027DD">
        <w:trPr>
          <w:trHeight w:hRule="exact" w:val="240"/>
          <w:jc w:val="center"/>
        </w:trPr>
        <w:tc>
          <w:tcPr>
            <w:tcW w:w="9752" w:type="dxa"/>
            <w:gridSpan w:val="2"/>
            <w:tcBorders>
              <w:top w:val="nil"/>
              <w:left w:val="nil"/>
              <w:bottom w:val="nil"/>
              <w:right w:val="nil"/>
            </w:tcBorders>
          </w:tcPr>
          <w:p w14:paraId="027A2D2B" w14:textId="77777777" w:rsidR="00F76714" w:rsidRPr="00F76714" w:rsidRDefault="00F76714" w:rsidP="00D027DD"/>
        </w:tc>
      </w:tr>
      <w:tr w:rsidR="00F76714" w:rsidRPr="00F76714" w14:paraId="604E9AEB" w14:textId="77777777" w:rsidTr="00D027DD">
        <w:trPr>
          <w:trHeight w:val="240"/>
          <w:jc w:val="center"/>
        </w:trPr>
        <w:tc>
          <w:tcPr>
            <w:tcW w:w="4876" w:type="dxa"/>
            <w:tcBorders>
              <w:top w:val="nil"/>
              <w:left w:val="nil"/>
              <w:bottom w:val="nil"/>
              <w:right w:val="nil"/>
            </w:tcBorders>
          </w:tcPr>
          <w:p w14:paraId="7E78CFF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BCF71D3" w14:textId="77777777" w:rsidR="00F76714" w:rsidRPr="00F76714" w:rsidRDefault="00F76714" w:rsidP="00D027DD">
            <w:pPr>
              <w:pStyle w:val="AmColumnHeading"/>
            </w:pPr>
            <w:r w:rsidRPr="00F76714">
              <w:t>Poprawka</w:t>
            </w:r>
          </w:p>
        </w:tc>
      </w:tr>
      <w:tr w:rsidR="00F76714" w:rsidRPr="00F76714" w14:paraId="1C624AF2" w14:textId="77777777" w:rsidTr="00D027DD">
        <w:trPr>
          <w:jc w:val="center"/>
        </w:trPr>
        <w:tc>
          <w:tcPr>
            <w:tcW w:w="4876" w:type="dxa"/>
            <w:tcBorders>
              <w:top w:val="nil"/>
              <w:left w:val="nil"/>
              <w:bottom w:val="nil"/>
              <w:right w:val="nil"/>
            </w:tcBorders>
          </w:tcPr>
          <w:p w14:paraId="429A1F88" w14:textId="77777777" w:rsidR="00F76714" w:rsidRPr="00F76714" w:rsidRDefault="00F76714" w:rsidP="00D027DD">
            <w:pPr>
              <w:pStyle w:val="Normal6a"/>
            </w:pPr>
          </w:p>
        </w:tc>
        <w:tc>
          <w:tcPr>
            <w:tcW w:w="4876" w:type="dxa"/>
            <w:tcBorders>
              <w:top w:val="nil"/>
              <w:left w:val="nil"/>
              <w:bottom w:val="nil"/>
              <w:right w:val="nil"/>
            </w:tcBorders>
          </w:tcPr>
          <w:p w14:paraId="2DB88F68" w14:textId="77777777" w:rsidR="00F76714" w:rsidRPr="00F76714" w:rsidRDefault="00F76714" w:rsidP="00D027DD">
            <w:pPr>
              <w:pStyle w:val="Normal6a"/>
            </w:pPr>
            <w:r w:rsidRPr="00F76714">
              <w:rPr>
                <w:b/>
                <w:i/>
              </w:rPr>
              <w:t>23a.</w:t>
            </w:r>
            <w:r w:rsidRPr="00F76714">
              <w:rPr>
                <w:b/>
                <w:i/>
              </w:rPr>
              <w:tab/>
              <w:t>wzywa do wzmocnienia zasady automatycznego wzajemnego uznawania decyzji administracyjnych oraz kwalifikacji prawnych w ramach 28. systemu w celu wyeliminowania powielania procedur i zmniejszenia obciążeń administracyjnych nakładanych na przedsiębiorstwa;</w:t>
            </w:r>
          </w:p>
        </w:tc>
      </w:tr>
    </w:tbl>
    <w:p w14:paraId="01E1E84E"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{IT}</w:t>
      </w:r>
      <w:r w:rsidRPr="002457C1">
        <w:rPr>
          <w:lang w:val="en-US"/>
        </w:rPr>
        <w:t>it</w:t>
      </w:r>
      <w:r w:rsidRPr="002457C1">
        <w:rPr>
          <w:rStyle w:val="HideTWBExt"/>
          <w:lang w:val="en-US"/>
        </w:rPr>
        <w:t>&lt;/Original&gt;</w:t>
      </w:r>
    </w:p>
    <w:p w14:paraId="5299A943" w14:textId="77777777" w:rsidR="00F76714" w:rsidRPr="002457C1" w:rsidRDefault="00F76714" w:rsidP="00F76714">
      <w:pPr>
        <w:rPr>
          <w:lang w:val="en-US"/>
        </w:rPr>
      </w:pPr>
      <w:r w:rsidRPr="002457C1">
        <w:rPr>
          <w:rStyle w:val="HideTWBExt"/>
          <w:lang w:val="en-US"/>
        </w:rPr>
        <w:t>&lt;/Amend&gt;</w:t>
      </w:r>
    </w:p>
    <w:p w14:paraId="24575121"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292</w:t>
      </w:r>
      <w:r w:rsidRPr="00F76714">
        <w:rPr>
          <w:rStyle w:val="HideTWBExt"/>
          <w:b w:val="0"/>
        </w:rPr>
        <w:t>&lt;/NumAm&gt;</w:t>
      </w:r>
    </w:p>
    <w:p w14:paraId="44D01B9B"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7EBFE11F" w14:textId="77777777" w:rsidR="00F76714" w:rsidRPr="00F76714" w:rsidRDefault="00F76714" w:rsidP="00F76714">
      <w:pPr>
        <w:pStyle w:val="NormalBold"/>
      </w:pPr>
      <w:r w:rsidRPr="00F76714">
        <w:rPr>
          <w:rStyle w:val="HideTWBExt"/>
          <w:b w:val="0"/>
        </w:rPr>
        <w:t>&lt;/RepeatBlock-By&gt;</w:t>
      </w:r>
    </w:p>
    <w:p w14:paraId="222C5DF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B1DC8BD" w14:textId="77777777" w:rsidR="00F76714" w:rsidRPr="00F76714" w:rsidRDefault="00F76714" w:rsidP="00F76714">
      <w:pPr>
        <w:pStyle w:val="NormalBold"/>
      </w:pPr>
      <w:r w:rsidRPr="00F76714">
        <w:rPr>
          <w:rStyle w:val="HideTWBExt"/>
          <w:b w:val="0"/>
        </w:rPr>
        <w:t>&lt;Article&gt;</w:t>
      </w:r>
      <w:r w:rsidRPr="00F76714">
        <w:t>Ustęp 24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270BDA7" w14:textId="77777777" w:rsidTr="00D027DD">
        <w:trPr>
          <w:trHeight w:hRule="exact" w:val="240"/>
          <w:jc w:val="center"/>
        </w:trPr>
        <w:tc>
          <w:tcPr>
            <w:tcW w:w="9752" w:type="dxa"/>
            <w:gridSpan w:val="2"/>
            <w:tcBorders>
              <w:top w:val="nil"/>
              <w:left w:val="nil"/>
              <w:bottom w:val="nil"/>
              <w:right w:val="nil"/>
            </w:tcBorders>
          </w:tcPr>
          <w:p w14:paraId="60AAC5BD" w14:textId="77777777" w:rsidR="00F76714" w:rsidRPr="00F76714" w:rsidRDefault="00F76714" w:rsidP="00D027DD"/>
        </w:tc>
      </w:tr>
      <w:tr w:rsidR="00F76714" w:rsidRPr="00F76714" w14:paraId="7D858F81" w14:textId="77777777" w:rsidTr="00D027DD">
        <w:trPr>
          <w:trHeight w:val="240"/>
          <w:jc w:val="center"/>
        </w:trPr>
        <w:tc>
          <w:tcPr>
            <w:tcW w:w="4876" w:type="dxa"/>
            <w:tcBorders>
              <w:top w:val="nil"/>
              <w:left w:val="nil"/>
              <w:bottom w:val="nil"/>
              <w:right w:val="nil"/>
            </w:tcBorders>
          </w:tcPr>
          <w:p w14:paraId="0A2868E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B4DAA28" w14:textId="77777777" w:rsidR="00F76714" w:rsidRPr="00F76714" w:rsidRDefault="00F76714" w:rsidP="00D027DD">
            <w:pPr>
              <w:pStyle w:val="AmColumnHeading"/>
            </w:pPr>
            <w:r w:rsidRPr="00F76714">
              <w:t>Poprawka</w:t>
            </w:r>
          </w:p>
        </w:tc>
      </w:tr>
      <w:tr w:rsidR="00F76714" w:rsidRPr="00F76714" w14:paraId="7C79E9EC" w14:textId="77777777" w:rsidTr="00D027DD">
        <w:trPr>
          <w:jc w:val="center"/>
        </w:trPr>
        <w:tc>
          <w:tcPr>
            <w:tcW w:w="4876" w:type="dxa"/>
            <w:tcBorders>
              <w:top w:val="nil"/>
              <w:left w:val="nil"/>
              <w:bottom w:val="nil"/>
              <w:right w:val="nil"/>
            </w:tcBorders>
          </w:tcPr>
          <w:p w14:paraId="07DF32F1" w14:textId="77777777" w:rsidR="00F76714" w:rsidRPr="00F76714" w:rsidRDefault="00F76714" w:rsidP="00D027DD">
            <w:pPr>
              <w:pStyle w:val="Normal6a"/>
            </w:pPr>
            <w:r w:rsidRPr="00F76714">
              <w:t>24.</w:t>
            </w:r>
            <w:r w:rsidRPr="00F76714">
              <w:tab/>
            </w:r>
            <w:r w:rsidRPr="00F76714">
              <w:rPr>
                <w:b/>
                <w:i/>
              </w:rPr>
              <w:t>podkreśla</w:t>
            </w:r>
            <w:r w:rsidRPr="00F76714">
              <w:t xml:space="preserve">, że </w:t>
            </w:r>
            <w:r w:rsidRPr="00F76714">
              <w:rPr>
                <w:b/>
                <w:i/>
              </w:rPr>
              <w:t xml:space="preserve">w 28. systemie prawnym należy wprowadzić skoordynowane </w:t>
            </w:r>
            <w:r w:rsidRPr="00F76714">
              <w:t xml:space="preserve">zachęty podatkowe </w:t>
            </w:r>
            <w:r w:rsidRPr="00F76714">
              <w:rPr>
                <w:b/>
                <w:i/>
              </w:rPr>
              <w:t xml:space="preserve">ukierunkowane </w:t>
            </w:r>
            <w:r w:rsidRPr="00F76714">
              <w:t xml:space="preserve">na badania </w:t>
            </w:r>
            <w:r w:rsidRPr="00F76714">
              <w:rPr>
                <w:b/>
                <w:i/>
              </w:rPr>
              <w:t xml:space="preserve">naukowe, rozwój </w:t>
            </w:r>
            <w:r w:rsidRPr="00F76714">
              <w:t>i reinwestycje;</w:t>
            </w:r>
            <w:r w:rsidRPr="00F76714">
              <w:rPr>
                <w:b/>
                <w:i/>
              </w:rPr>
              <w:t xml:space="preserve"> zauważa, że zharmonizowane ramy odniesienia dla zachęt w zakresie badań naukowych i rozwoju powinny określać wspólne definicje kwalifikowalności oraz minimalne standardy obowiązujące we wszystkich państwach członkowskich;</w:t>
            </w:r>
          </w:p>
        </w:tc>
        <w:tc>
          <w:tcPr>
            <w:tcW w:w="4876" w:type="dxa"/>
            <w:tcBorders>
              <w:top w:val="nil"/>
              <w:left w:val="nil"/>
              <w:bottom w:val="nil"/>
              <w:right w:val="nil"/>
            </w:tcBorders>
          </w:tcPr>
          <w:p w14:paraId="18B1EA65" w14:textId="77777777" w:rsidR="00F76714" w:rsidRPr="00F76714" w:rsidRDefault="00F76714" w:rsidP="00D027DD">
            <w:pPr>
              <w:pStyle w:val="Normal6a"/>
            </w:pPr>
            <w:r w:rsidRPr="00F76714">
              <w:t>24.</w:t>
            </w:r>
            <w:r w:rsidRPr="00F76714">
              <w:tab/>
            </w:r>
            <w:r w:rsidRPr="00F76714">
              <w:rPr>
                <w:b/>
                <w:i/>
              </w:rPr>
              <w:t>przypomina</w:t>
            </w:r>
            <w:r w:rsidRPr="00F76714">
              <w:t xml:space="preserve">, że zachęty podatkowe na badania i </w:t>
            </w:r>
            <w:r w:rsidRPr="00F76714">
              <w:rPr>
                <w:b/>
                <w:i/>
              </w:rPr>
              <w:t xml:space="preserve">rozwój, innowacje i </w:t>
            </w:r>
            <w:r w:rsidRPr="00F76714">
              <w:t xml:space="preserve">reinwestycje </w:t>
            </w:r>
            <w:r w:rsidRPr="00F76714">
              <w:rPr>
                <w:b/>
                <w:i/>
              </w:rPr>
              <w:t>pozostają przede wszystkim kwestią należącą do kompetencji państw członkowskich oraz że wymiana najlepszych praktyk powinna mieć pierwszeństwo przed nowymi zharmonizowanymi systemami zachęt podatkowych na szczeblu UE</w:t>
            </w:r>
            <w:r w:rsidRPr="00F76714">
              <w:t>;</w:t>
            </w:r>
          </w:p>
        </w:tc>
      </w:tr>
    </w:tbl>
    <w:p w14:paraId="6C0FFCA4"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C5C0DCC" w14:textId="77777777" w:rsidR="00F76714" w:rsidRPr="002457C1" w:rsidRDefault="00F76714" w:rsidP="00F76714">
      <w:pPr>
        <w:rPr>
          <w:lang w:val="en-US"/>
        </w:rPr>
      </w:pPr>
      <w:r w:rsidRPr="002457C1">
        <w:rPr>
          <w:rStyle w:val="HideTWBExt"/>
          <w:lang w:val="en-US"/>
        </w:rPr>
        <w:t>&lt;/Amend&gt;</w:t>
      </w:r>
    </w:p>
    <w:p w14:paraId="40C42CF7"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293</w:t>
      </w:r>
      <w:r w:rsidRPr="00920718">
        <w:rPr>
          <w:rStyle w:val="HideTWBExt"/>
          <w:b w:val="0"/>
          <w:lang w:val="en-US"/>
        </w:rPr>
        <w:t>&lt;/NumAm&gt;</w:t>
      </w:r>
    </w:p>
    <w:p w14:paraId="40FDDD17"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6617A1A1" w14:textId="77777777" w:rsidR="00F76714" w:rsidRPr="00F76714" w:rsidRDefault="00F76714" w:rsidP="00F76714">
      <w:pPr>
        <w:pStyle w:val="NormalBold"/>
      </w:pPr>
      <w:r w:rsidRPr="00F76714">
        <w:rPr>
          <w:rStyle w:val="HideTWBExt"/>
          <w:b w:val="0"/>
        </w:rPr>
        <w:t>&lt;/RepeatBlock-By&gt;</w:t>
      </w:r>
    </w:p>
    <w:p w14:paraId="33A09B5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37544FC" w14:textId="77777777" w:rsidR="00F76714" w:rsidRPr="00F76714" w:rsidRDefault="00F76714" w:rsidP="00F76714">
      <w:pPr>
        <w:pStyle w:val="NormalBold"/>
      </w:pPr>
      <w:r w:rsidRPr="00F76714">
        <w:rPr>
          <w:rStyle w:val="HideTWBExt"/>
          <w:b w:val="0"/>
        </w:rPr>
        <w:t>&lt;Article&gt;</w:t>
      </w:r>
      <w:r w:rsidRPr="00F76714">
        <w:t>Ustęp 24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227E1C6" w14:textId="77777777" w:rsidTr="00D027DD">
        <w:trPr>
          <w:trHeight w:hRule="exact" w:val="240"/>
          <w:jc w:val="center"/>
        </w:trPr>
        <w:tc>
          <w:tcPr>
            <w:tcW w:w="9752" w:type="dxa"/>
            <w:gridSpan w:val="2"/>
            <w:tcBorders>
              <w:top w:val="nil"/>
              <w:left w:val="nil"/>
              <w:bottom w:val="nil"/>
              <w:right w:val="nil"/>
            </w:tcBorders>
          </w:tcPr>
          <w:p w14:paraId="34E4373D" w14:textId="77777777" w:rsidR="00F76714" w:rsidRPr="00F76714" w:rsidRDefault="00F76714" w:rsidP="00D027DD"/>
        </w:tc>
      </w:tr>
      <w:tr w:rsidR="00F76714" w:rsidRPr="00F76714" w14:paraId="4813F9BE" w14:textId="77777777" w:rsidTr="00D027DD">
        <w:trPr>
          <w:trHeight w:val="240"/>
          <w:jc w:val="center"/>
        </w:trPr>
        <w:tc>
          <w:tcPr>
            <w:tcW w:w="4876" w:type="dxa"/>
            <w:tcBorders>
              <w:top w:val="nil"/>
              <w:left w:val="nil"/>
              <w:bottom w:val="nil"/>
              <w:right w:val="nil"/>
            </w:tcBorders>
          </w:tcPr>
          <w:p w14:paraId="3F0D2EC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7C7D3C4" w14:textId="77777777" w:rsidR="00F76714" w:rsidRPr="00F76714" w:rsidRDefault="00F76714" w:rsidP="00D027DD">
            <w:pPr>
              <w:pStyle w:val="AmColumnHeading"/>
            </w:pPr>
            <w:r w:rsidRPr="00F76714">
              <w:t>Poprawka</w:t>
            </w:r>
          </w:p>
        </w:tc>
      </w:tr>
      <w:tr w:rsidR="00F76714" w:rsidRPr="00F76714" w14:paraId="3A767D25" w14:textId="77777777" w:rsidTr="00D027DD">
        <w:trPr>
          <w:jc w:val="center"/>
        </w:trPr>
        <w:tc>
          <w:tcPr>
            <w:tcW w:w="4876" w:type="dxa"/>
            <w:tcBorders>
              <w:top w:val="nil"/>
              <w:left w:val="nil"/>
              <w:bottom w:val="nil"/>
              <w:right w:val="nil"/>
            </w:tcBorders>
          </w:tcPr>
          <w:p w14:paraId="4160CB76" w14:textId="77777777" w:rsidR="00F76714" w:rsidRPr="00F76714" w:rsidRDefault="00F76714" w:rsidP="00D027DD">
            <w:pPr>
              <w:pStyle w:val="Normal6a"/>
            </w:pPr>
            <w:r w:rsidRPr="00F76714">
              <w:t>24.</w:t>
            </w:r>
            <w:r w:rsidRPr="00F76714">
              <w:tab/>
              <w:t xml:space="preserve">podkreśla, że </w:t>
            </w:r>
            <w:r w:rsidRPr="00F76714">
              <w:rPr>
                <w:b/>
                <w:i/>
              </w:rPr>
              <w:t xml:space="preserve">w </w:t>
            </w:r>
            <w:r w:rsidRPr="00F76714">
              <w:t xml:space="preserve">28. </w:t>
            </w:r>
            <w:r w:rsidRPr="00F76714">
              <w:rPr>
                <w:b/>
                <w:i/>
              </w:rPr>
              <w:t xml:space="preserve">systemie prawnym należy wprowadzić skoordynowane zachęty podatkowe ukierunkowane </w:t>
            </w:r>
            <w:r w:rsidRPr="00F76714">
              <w:t xml:space="preserve">na badania </w:t>
            </w:r>
            <w:r w:rsidRPr="00F76714">
              <w:rPr>
                <w:b/>
                <w:i/>
              </w:rPr>
              <w:t>naukowe</w:t>
            </w:r>
            <w:r w:rsidRPr="00F76714">
              <w:t>, rozwój i reinwestycje;</w:t>
            </w:r>
            <w:r w:rsidRPr="00F76714">
              <w:rPr>
                <w:b/>
                <w:i/>
              </w:rPr>
              <w:t xml:space="preserve"> zauważa, że zharmonizowane ramy odniesienia dla zachęt w zakresie badań naukowych i rozwoju powinny określać wspólne definicje kwalifikowalności oraz minimalne standardy obowiązujące we wszystkich państwach członkowskich;</w:t>
            </w:r>
          </w:p>
        </w:tc>
        <w:tc>
          <w:tcPr>
            <w:tcW w:w="4876" w:type="dxa"/>
            <w:tcBorders>
              <w:top w:val="nil"/>
              <w:left w:val="nil"/>
              <w:bottom w:val="nil"/>
              <w:right w:val="nil"/>
            </w:tcBorders>
          </w:tcPr>
          <w:p w14:paraId="396A34C0" w14:textId="77777777" w:rsidR="00F76714" w:rsidRPr="00F76714" w:rsidRDefault="00F76714" w:rsidP="00D027DD">
            <w:pPr>
              <w:pStyle w:val="Normal6a"/>
            </w:pPr>
            <w:r w:rsidRPr="00F76714">
              <w:t>24.</w:t>
            </w:r>
            <w:r w:rsidRPr="00F76714">
              <w:tab/>
              <w:t xml:space="preserve">podkreśla, że 28. </w:t>
            </w:r>
            <w:r w:rsidRPr="00F76714">
              <w:rPr>
                <w:b/>
                <w:i/>
              </w:rPr>
              <w:t xml:space="preserve">system prawny musi zachować pełną swobodę państw członkowskich w kształtowaniu własnych systemów podatkowych i zachęt ukierunkowanych </w:t>
            </w:r>
            <w:r w:rsidRPr="00F76714">
              <w:t>na badania, rozwój i reinwestycje</w:t>
            </w:r>
            <w:r w:rsidRPr="00F76714">
              <w:rPr>
                <w:b/>
                <w:i/>
              </w:rPr>
              <w:t>, co umożliwi im konkurowanie za pomocą ram, które uznają za najodpowiedniejsze dla swoich szczególnych potrzeb gospodarczych</w:t>
            </w:r>
            <w:r w:rsidRPr="00F76714">
              <w:t>;</w:t>
            </w:r>
          </w:p>
        </w:tc>
      </w:tr>
    </w:tbl>
    <w:p w14:paraId="6EABD4A6"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5109C6D6" w14:textId="77777777" w:rsidR="00F76714" w:rsidRPr="002457C1" w:rsidRDefault="00F76714" w:rsidP="00F76714">
      <w:pPr>
        <w:rPr>
          <w:lang w:val="en-US"/>
        </w:rPr>
      </w:pPr>
      <w:r w:rsidRPr="002457C1">
        <w:rPr>
          <w:rStyle w:val="HideTWBExt"/>
          <w:lang w:val="en-US"/>
        </w:rPr>
        <w:t>&lt;/Amend&gt;</w:t>
      </w:r>
    </w:p>
    <w:p w14:paraId="1A8D348B"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294</w:t>
      </w:r>
      <w:r w:rsidRPr="00F76714">
        <w:rPr>
          <w:rStyle w:val="HideTWBExt"/>
          <w:b w:val="0"/>
        </w:rPr>
        <w:t>&lt;/NumAm&gt;</w:t>
      </w:r>
    </w:p>
    <w:p w14:paraId="36257184" w14:textId="77777777" w:rsidR="00F76714" w:rsidRPr="00F76714" w:rsidRDefault="00F76714" w:rsidP="00F76714">
      <w:pPr>
        <w:pStyle w:val="NormalBold"/>
      </w:pPr>
      <w:r w:rsidRPr="00F76714">
        <w:rPr>
          <w:rStyle w:val="HideTWBExt"/>
          <w:b w:val="0"/>
        </w:rPr>
        <w:t>&lt;RepeatBlock-By&gt;&lt;Members&gt;</w:t>
      </w:r>
      <w:r w:rsidRPr="00F76714">
        <w:t>Jussi Saramo, Manon Aubry, Anthony Smith, Pasquale Tridico</w:t>
      </w:r>
      <w:r w:rsidRPr="00F76714">
        <w:rPr>
          <w:rStyle w:val="HideTWBExt"/>
          <w:b w:val="0"/>
        </w:rPr>
        <w:t>&lt;/Members&gt;</w:t>
      </w:r>
    </w:p>
    <w:p w14:paraId="5580B78F" w14:textId="77777777" w:rsidR="00F76714" w:rsidRPr="00F76714" w:rsidRDefault="00F76714" w:rsidP="00F76714">
      <w:r w:rsidRPr="00F76714">
        <w:rPr>
          <w:rStyle w:val="HideTWBExt"/>
        </w:rPr>
        <w:t>&lt;AuNomDe&gt;</w:t>
      </w:r>
      <w:r w:rsidRPr="00F76714">
        <w:rPr>
          <w:rStyle w:val="HideTWBInt"/>
        </w:rPr>
        <w:t>{The Left}</w:t>
      </w:r>
      <w:r w:rsidRPr="00F76714">
        <w:t>w imieniu grupy The Left</w:t>
      </w:r>
      <w:r w:rsidRPr="00F76714">
        <w:rPr>
          <w:rStyle w:val="HideTWBExt"/>
        </w:rPr>
        <w:t>&lt;/AuNomDe&gt;</w:t>
      </w:r>
    </w:p>
    <w:p w14:paraId="460EC449" w14:textId="77777777" w:rsidR="00F76714" w:rsidRPr="002457C1" w:rsidRDefault="00F76714" w:rsidP="00F76714">
      <w:pPr>
        <w:pStyle w:val="NormalBold"/>
        <w:rPr>
          <w:lang w:val="en-US"/>
        </w:rPr>
      </w:pPr>
      <w:r w:rsidRPr="002457C1">
        <w:rPr>
          <w:rStyle w:val="HideTWBExt"/>
          <w:b w:val="0"/>
          <w:lang w:val="en-US"/>
        </w:rPr>
        <w:t>&lt;/RepeatBlock-By&gt;</w:t>
      </w:r>
    </w:p>
    <w:p w14:paraId="3F8D0E78" w14:textId="77777777" w:rsidR="00F76714" w:rsidRPr="002457C1" w:rsidRDefault="00F76714" w:rsidP="00F76714">
      <w:pPr>
        <w:pStyle w:val="NormalBold"/>
        <w:rPr>
          <w:lang w:val="en-US"/>
        </w:rPr>
      </w:pPr>
      <w:r w:rsidRPr="002457C1">
        <w:rPr>
          <w:rStyle w:val="HideTWBExt"/>
          <w:b w:val="0"/>
          <w:lang w:val="en-US"/>
        </w:rPr>
        <w:t>&lt;DocAmend&gt;</w:t>
      </w:r>
      <w:r w:rsidRPr="002457C1">
        <w:rPr>
          <w:lang w:val="en-US"/>
        </w:rPr>
        <w:t>Projekt rezolucji</w:t>
      </w:r>
      <w:r w:rsidRPr="002457C1">
        <w:rPr>
          <w:rStyle w:val="HideTWBExt"/>
          <w:b w:val="0"/>
          <w:lang w:val="en-US"/>
        </w:rPr>
        <w:t>&lt;/DocAmend&gt;</w:t>
      </w:r>
    </w:p>
    <w:p w14:paraId="2170E54A" w14:textId="77777777" w:rsidR="00F76714" w:rsidRPr="002457C1" w:rsidRDefault="00F76714" w:rsidP="00F76714">
      <w:pPr>
        <w:pStyle w:val="NormalBold"/>
        <w:rPr>
          <w:lang w:val="en-US"/>
        </w:rPr>
      </w:pPr>
      <w:r w:rsidRPr="002457C1">
        <w:rPr>
          <w:rStyle w:val="HideTWBExt"/>
          <w:b w:val="0"/>
          <w:lang w:val="en-US"/>
        </w:rPr>
        <w:t>&lt;Article&gt;</w:t>
      </w:r>
      <w:r w:rsidRPr="002457C1">
        <w:rPr>
          <w:lang w:val="en-US"/>
        </w:rPr>
        <w:t>Ustęp 24</w:t>
      </w:r>
      <w:r w:rsidRPr="002457C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2457C1" w14:paraId="75916EFD" w14:textId="77777777" w:rsidTr="00D027DD">
        <w:trPr>
          <w:trHeight w:hRule="exact" w:val="240"/>
          <w:jc w:val="center"/>
        </w:trPr>
        <w:tc>
          <w:tcPr>
            <w:tcW w:w="9752" w:type="dxa"/>
            <w:gridSpan w:val="2"/>
            <w:tcBorders>
              <w:top w:val="nil"/>
              <w:left w:val="nil"/>
              <w:bottom w:val="nil"/>
              <w:right w:val="nil"/>
            </w:tcBorders>
          </w:tcPr>
          <w:p w14:paraId="03191D9B" w14:textId="77777777" w:rsidR="00F76714" w:rsidRPr="002457C1" w:rsidRDefault="00F76714" w:rsidP="00D027DD">
            <w:pPr>
              <w:rPr>
                <w:lang w:val="en-US"/>
              </w:rPr>
            </w:pPr>
          </w:p>
        </w:tc>
      </w:tr>
      <w:tr w:rsidR="00F76714" w:rsidRPr="00F76714" w14:paraId="46F1589B" w14:textId="77777777" w:rsidTr="00D027DD">
        <w:trPr>
          <w:trHeight w:val="240"/>
          <w:jc w:val="center"/>
        </w:trPr>
        <w:tc>
          <w:tcPr>
            <w:tcW w:w="4876" w:type="dxa"/>
            <w:tcBorders>
              <w:top w:val="nil"/>
              <w:left w:val="nil"/>
              <w:bottom w:val="nil"/>
              <w:right w:val="nil"/>
            </w:tcBorders>
          </w:tcPr>
          <w:p w14:paraId="675BDC2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A194824" w14:textId="77777777" w:rsidR="00F76714" w:rsidRPr="00F76714" w:rsidRDefault="00F76714" w:rsidP="00D027DD">
            <w:pPr>
              <w:pStyle w:val="AmColumnHeading"/>
            </w:pPr>
            <w:r w:rsidRPr="00F76714">
              <w:t>Poprawka</w:t>
            </w:r>
          </w:p>
        </w:tc>
      </w:tr>
      <w:tr w:rsidR="00F76714" w:rsidRPr="00F76714" w14:paraId="330CFF76" w14:textId="77777777" w:rsidTr="00D027DD">
        <w:trPr>
          <w:jc w:val="center"/>
        </w:trPr>
        <w:tc>
          <w:tcPr>
            <w:tcW w:w="4876" w:type="dxa"/>
            <w:tcBorders>
              <w:top w:val="nil"/>
              <w:left w:val="nil"/>
              <w:bottom w:val="nil"/>
              <w:right w:val="nil"/>
            </w:tcBorders>
          </w:tcPr>
          <w:p w14:paraId="33E10FBF" w14:textId="77777777" w:rsidR="00F76714" w:rsidRPr="00F76714" w:rsidRDefault="00F76714" w:rsidP="00D027DD">
            <w:pPr>
              <w:pStyle w:val="Normal6a"/>
            </w:pPr>
            <w:r w:rsidRPr="00F76714">
              <w:t>24.</w:t>
            </w:r>
            <w:r w:rsidRPr="00F76714">
              <w:tab/>
              <w:t xml:space="preserve">podkreśla, że </w:t>
            </w:r>
            <w:r w:rsidRPr="00F76714">
              <w:rPr>
                <w:b/>
                <w:i/>
              </w:rPr>
              <w:t xml:space="preserve">w </w:t>
            </w:r>
            <w:r w:rsidRPr="00F76714">
              <w:t xml:space="preserve">28. </w:t>
            </w:r>
            <w:r w:rsidRPr="00F76714">
              <w:rPr>
                <w:b/>
                <w:i/>
              </w:rPr>
              <w:t xml:space="preserve">systemie prawnym należy wprowadzić skoordynowane </w:t>
            </w:r>
            <w:r w:rsidRPr="00F76714">
              <w:t xml:space="preserve">zachęty </w:t>
            </w:r>
            <w:r w:rsidRPr="00F76714">
              <w:rPr>
                <w:b/>
                <w:i/>
              </w:rPr>
              <w:t xml:space="preserve">podatkowe ukierunkowane na </w:t>
            </w:r>
            <w:r w:rsidRPr="00F76714">
              <w:t xml:space="preserve">badania </w:t>
            </w:r>
            <w:r w:rsidRPr="00F76714">
              <w:rPr>
                <w:b/>
                <w:i/>
              </w:rPr>
              <w:t>naukowe</w:t>
            </w:r>
            <w:r w:rsidRPr="00F76714">
              <w:t xml:space="preserve">, rozwój </w:t>
            </w:r>
            <w:r w:rsidRPr="00F76714">
              <w:rPr>
                <w:b/>
                <w:i/>
              </w:rPr>
              <w:t>i reinwestycje; zauważa, że zharmonizowane ramy odniesienia dla zachęt w zakresie badań i rozwoju powinny określać wspólne definicje kwalifikowalności oraz minimalne standardy obowiązujące we wszystkich państwach członkowskich;</w:t>
            </w:r>
          </w:p>
        </w:tc>
        <w:tc>
          <w:tcPr>
            <w:tcW w:w="4876" w:type="dxa"/>
            <w:tcBorders>
              <w:top w:val="nil"/>
              <w:left w:val="nil"/>
              <w:bottom w:val="nil"/>
              <w:right w:val="nil"/>
            </w:tcBorders>
          </w:tcPr>
          <w:p w14:paraId="5C25D944" w14:textId="77777777" w:rsidR="00F76714" w:rsidRPr="00F76714" w:rsidRDefault="00F76714" w:rsidP="00D027DD">
            <w:pPr>
              <w:pStyle w:val="Normal6a"/>
            </w:pPr>
            <w:r w:rsidRPr="00F76714">
              <w:t>24.</w:t>
            </w:r>
            <w:r w:rsidRPr="00F76714">
              <w:tab/>
              <w:t xml:space="preserve">podkreśla, że 28. </w:t>
            </w:r>
            <w:r w:rsidRPr="00F76714">
              <w:rPr>
                <w:b/>
                <w:i/>
              </w:rPr>
              <w:t xml:space="preserve">system nie powinien wprowadzać nowych ulg podatkowych dla przedsiębiorstw pod pretekstem zwiększania konkurencyjności; apeluje natomiast o przegląd istniejących zachęt podatkowych w celu usunięcia tych, które w praktyce stanowią nieuzasadnione korzyści podatkowe, a nie rzeczywiste </w:t>
            </w:r>
            <w:r w:rsidRPr="00F76714">
              <w:t>zachęty do inwestycji produkcyjnych;</w:t>
            </w:r>
            <w:r w:rsidRPr="00F76714">
              <w:rPr>
                <w:b/>
                <w:i/>
              </w:rPr>
              <w:t xml:space="preserve"> podkreśla, że wszelkie pozostałe środki wsparcia muszą być ściśle uzależnione od rzeczywistej działalności gospodarczej, przestrzegania przepisów podatkowych, poszanowania praw pracowniczych, braku agresywnego planowania podatkowego, braku nieuzasadnionych zwolnień oraz mierzalnego wkładu w </w:t>
            </w:r>
            <w:r w:rsidRPr="00F76714">
              <w:t>badania, rozwój</w:t>
            </w:r>
            <w:r w:rsidRPr="00F76714">
              <w:rPr>
                <w:b/>
                <w:i/>
              </w:rPr>
              <w:t>, cyfryzację lub zieloną transformację;</w:t>
            </w:r>
          </w:p>
        </w:tc>
      </w:tr>
    </w:tbl>
    <w:p w14:paraId="14B13214"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6CDAE56E" w14:textId="77777777" w:rsidR="00F76714" w:rsidRPr="002457C1" w:rsidRDefault="00F76714" w:rsidP="00F76714">
      <w:pPr>
        <w:rPr>
          <w:lang w:val="en-US"/>
        </w:rPr>
      </w:pPr>
      <w:r w:rsidRPr="002457C1">
        <w:rPr>
          <w:rStyle w:val="HideTWBExt"/>
          <w:lang w:val="en-US"/>
        </w:rPr>
        <w:t>&lt;/Amend&gt;</w:t>
      </w:r>
    </w:p>
    <w:p w14:paraId="56A5E6BF"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295</w:t>
      </w:r>
      <w:r w:rsidRPr="002457C1">
        <w:rPr>
          <w:rStyle w:val="HideTWBExt"/>
          <w:b w:val="0"/>
          <w:lang w:val="en-US"/>
        </w:rPr>
        <w:t>&lt;/NumAm&gt;</w:t>
      </w:r>
    </w:p>
    <w:p w14:paraId="35921C22"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Bruno Gonçalves, Niels Fuglsang, Jonás Fernández</w:t>
      </w:r>
      <w:r w:rsidRPr="002457C1">
        <w:rPr>
          <w:rStyle w:val="HideTWBExt"/>
          <w:b w:val="0"/>
          <w:lang w:val="en-US"/>
        </w:rPr>
        <w:t>&lt;/Members&gt;</w:t>
      </w:r>
    </w:p>
    <w:p w14:paraId="414E09A9" w14:textId="77777777" w:rsidR="00F76714" w:rsidRPr="00F76714" w:rsidRDefault="00F76714" w:rsidP="00F76714">
      <w:pPr>
        <w:pStyle w:val="NormalBold"/>
      </w:pPr>
      <w:r w:rsidRPr="00F76714">
        <w:rPr>
          <w:rStyle w:val="HideTWBExt"/>
          <w:b w:val="0"/>
        </w:rPr>
        <w:t>&lt;/RepeatBlock-By&gt;</w:t>
      </w:r>
    </w:p>
    <w:p w14:paraId="69D572E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CA6184E" w14:textId="77777777" w:rsidR="00F76714" w:rsidRPr="00F76714" w:rsidRDefault="00F76714" w:rsidP="00F76714">
      <w:pPr>
        <w:pStyle w:val="NormalBold"/>
      </w:pPr>
      <w:r w:rsidRPr="00F76714">
        <w:rPr>
          <w:rStyle w:val="HideTWBExt"/>
          <w:b w:val="0"/>
        </w:rPr>
        <w:t>&lt;Article&gt;</w:t>
      </w:r>
      <w:r w:rsidRPr="00F76714">
        <w:t>Ustęp 24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DBA2899" w14:textId="77777777" w:rsidTr="00D027DD">
        <w:trPr>
          <w:trHeight w:hRule="exact" w:val="240"/>
          <w:jc w:val="center"/>
        </w:trPr>
        <w:tc>
          <w:tcPr>
            <w:tcW w:w="9752" w:type="dxa"/>
            <w:gridSpan w:val="2"/>
            <w:tcBorders>
              <w:top w:val="nil"/>
              <w:left w:val="nil"/>
              <w:bottom w:val="nil"/>
              <w:right w:val="nil"/>
            </w:tcBorders>
          </w:tcPr>
          <w:p w14:paraId="4AFF4300" w14:textId="77777777" w:rsidR="00F76714" w:rsidRPr="00F76714" w:rsidRDefault="00F76714" w:rsidP="00D027DD"/>
        </w:tc>
      </w:tr>
      <w:tr w:rsidR="00F76714" w:rsidRPr="00F76714" w14:paraId="6B62B17E" w14:textId="77777777" w:rsidTr="00D027DD">
        <w:trPr>
          <w:trHeight w:val="240"/>
          <w:jc w:val="center"/>
        </w:trPr>
        <w:tc>
          <w:tcPr>
            <w:tcW w:w="4876" w:type="dxa"/>
            <w:tcBorders>
              <w:top w:val="nil"/>
              <w:left w:val="nil"/>
              <w:bottom w:val="nil"/>
              <w:right w:val="nil"/>
            </w:tcBorders>
          </w:tcPr>
          <w:p w14:paraId="29B44801"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43B20B7" w14:textId="77777777" w:rsidR="00F76714" w:rsidRPr="00F76714" w:rsidRDefault="00F76714" w:rsidP="00D027DD">
            <w:pPr>
              <w:pStyle w:val="AmColumnHeading"/>
            </w:pPr>
            <w:r w:rsidRPr="00F76714">
              <w:t>Poprawka</w:t>
            </w:r>
          </w:p>
        </w:tc>
      </w:tr>
      <w:tr w:rsidR="00F76714" w:rsidRPr="00F76714" w14:paraId="4B7BCC1F" w14:textId="77777777" w:rsidTr="00D027DD">
        <w:trPr>
          <w:jc w:val="center"/>
        </w:trPr>
        <w:tc>
          <w:tcPr>
            <w:tcW w:w="4876" w:type="dxa"/>
            <w:tcBorders>
              <w:top w:val="nil"/>
              <w:left w:val="nil"/>
              <w:bottom w:val="nil"/>
              <w:right w:val="nil"/>
            </w:tcBorders>
          </w:tcPr>
          <w:p w14:paraId="444024A3" w14:textId="77777777" w:rsidR="00F76714" w:rsidRPr="00F76714" w:rsidRDefault="00F76714" w:rsidP="00D027DD">
            <w:pPr>
              <w:pStyle w:val="Normal6a"/>
            </w:pPr>
            <w:r w:rsidRPr="00F76714">
              <w:t>24.</w:t>
            </w:r>
            <w:r w:rsidRPr="00F76714">
              <w:tab/>
              <w:t xml:space="preserve">podkreśla, że </w:t>
            </w:r>
            <w:r w:rsidRPr="00F76714">
              <w:rPr>
                <w:b/>
                <w:i/>
              </w:rPr>
              <w:t xml:space="preserve">w </w:t>
            </w:r>
            <w:r w:rsidRPr="00F76714">
              <w:t xml:space="preserve">28. </w:t>
            </w:r>
            <w:r w:rsidRPr="00F76714">
              <w:rPr>
                <w:b/>
                <w:i/>
              </w:rPr>
              <w:t xml:space="preserve">systemie prawnym należy wprowadzić skoordynowane zachęty podatkowe ukierunkowane </w:t>
            </w:r>
            <w:r w:rsidRPr="00F76714">
              <w:t xml:space="preserve">na badania </w:t>
            </w:r>
            <w:r w:rsidRPr="00F76714">
              <w:rPr>
                <w:b/>
                <w:i/>
              </w:rPr>
              <w:t>naukowe</w:t>
            </w:r>
            <w:r w:rsidRPr="00F76714">
              <w:t xml:space="preserve">, rozwój i reinwestycje; zauważa, że zharmonizowane ramy odniesienia dla zachęt w zakresie badań naukowych i rozwoju powinny </w:t>
            </w:r>
            <w:r w:rsidRPr="00F76714">
              <w:rPr>
                <w:b/>
                <w:i/>
              </w:rPr>
              <w:t xml:space="preserve">określać </w:t>
            </w:r>
            <w:r w:rsidRPr="00F76714">
              <w:t>wspólne definicje kwalifikowalności oraz minimalne standardy obowiązujące we wszystkich państwach członkowskich;</w:t>
            </w:r>
          </w:p>
        </w:tc>
        <w:tc>
          <w:tcPr>
            <w:tcW w:w="4876" w:type="dxa"/>
            <w:tcBorders>
              <w:top w:val="nil"/>
              <w:left w:val="nil"/>
              <w:bottom w:val="nil"/>
              <w:right w:val="nil"/>
            </w:tcBorders>
          </w:tcPr>
          <w:p w14:paraId="6BCA5069" w14:textId="77777777" w:rsidR="00F76714" w:rsidRPr="00F76714" w:rsidRDefault="00F76714" w:rsidP="00D027DD">
            <w:pPr>
              <w:pStyle w:val="Normal6a"/>
            </w:pPr>
            <w:r w:rsidRPr="00F76714">
              <w:t>24.</w:t>
            </w:r>
            <w:r w:rsidRPr="00F76714">
              <w:tab/>
              <w:t xml:space="preserve">podkreśla, że </w:t>
            </w:r>
            <w:r w:rsidRPr="00F76714">
              <w:rPr>
                <w:b/>
                <w:i/>
              </w:rPr>
              <w:t>krajowe zachęty podatkowe znacznie różnią się pod względem kryteriów kwalifikowalności, metod obliczania, możliwości zwrotu oraz wymogów administracyjnych;</w:t>
            </w:r>
            <w:r w:rsidRPr="00F76714">
              <w:t xml:space="preserve"> </w:t>
            </w:r>
            <w:r w:rsidRPr="00F76714">
              <w:rPr>
                <w:b/>
                <w:i/>
              </w:rPr>
              <w:t xml:space="preserve">podkreśla, że można wzmocnić </w:t>
            </w:r>
            <w:r w:rsidRPr="00F76714">
              <w:t xml:space="preserve">28. </w:t>
            </w:r>
            <w:r w:rsidRPr="00F76714">
              <w:rPr>
                <w:b/>
                <w:i/>
              </w:rPr>
              <w:t xml:space="preserve">system podatkowy przez ustanowienie skoordynowanych zachęt podatkowych ukierunkowanych </w:t>
            </w:r>
            <w:r w:rsidRPr="00F76714">
              <w:t xml:space="preserve">na badania, rozwój i reinwestycje; zauważa, że zharmonizowane ramy odniesienia dla zachęt w zakresie badań naukowych i rozwoju powinny </w:t>
            </w:r>
            <w:r w:rsidRPr="00F76714">
              <w:rPr>
                <w:b/>
                <w:i/>
              </w:rPr>
              <w:t xml:space="preserve">ustanawiać </w:t>
            </w:r>
            <w:r w:rsidRPr="00F76714">
              <w:t>wspólne definicje kwalifikowalności oraz minimalne standardy obowiązujące we wszystkich państwach członkowskich</w:t>
            </w:r>
            <w:r w:rsidRPr="00F76714">
              <w:rPr>
                <w:b/>
                <w:i/>
              </w:rPr>
              <w:t>, w tym warunkowość społeczną oraz narzędzia regularnego monitorowania i oceny wydatków podatkowych, aby zagwarantować, że: (i) są one adekwatne do celu</w:t>
            </w:r>
            <w:r w:rsidRPr="00F76714">
              <w:t xml:space="preserve">; </w:t>
            </w:r>
            <w:r w:rsidRPr="00F76714">
              <w:rPr>
                <w:b/>
                <w:i/>
              </w:rPr>
              <w:t>(ii)</w:t>
            </w:r>
            <w:r w:rsidRPr="00F76714">
              <w:rPr>
                <w:b/>
                <w:i/>
              </w:rPr>
              <w:tab/>
              <w:t xml:space="preserve"> stanowią opłacalny sposób wspierania innowacji; oraz (iii) nie wywołują nieoczekiwanych ani negatywnych skutków;</w:t>
            </w:r>
          </w:p>
        </w:tc>
      </w:tr>
    </w:tbl>
    <w:p w14:paraId="6752A464"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68797614" w14:textId="77777777" w:rsidR="00F76714" w:rsidRPr="002457C1" w:rsidRDefault="00F76714" w:rsidP="00F76714">
      <w:pPr>
        <w:rPr>
          <w:lang w:val="en-US"/>
        </w:rPr>
      </w:pPr>
      <w:r w:rsidRPr="002457C1">
        <w:rPr>
          <w:rStyle w:val="HideTWBExt"/>
          <w:lang w:val="en-US"/>
        </w:rPr>
        <w:t>&lt;/Amend&gt;</w:t>
      </w:r>
    </w:p>
    <w:p w14:paraId="5385B812"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296</w:t>
      </w:r>
      <w:r w:rsidRPr="002019F2">
        <w:rPr>
          <w:rStyle w:val="HideTWBExt"/>
          <w:b w:val="0"/>
          <w:lang w:val="en-US"/>
        </w:rPr>
        <w:t>&lt;/NumAm&gt;</w:t>
      </w:r>
    </w:p>
    <w:p w14:paraId="4BF37EC1"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57528163"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133A938D" w14:textId="77777777" w:rsidR="00F76714" w:rsidRPr="00F76714" w:rsidRDefault="00F76714" w:rsidP="00F76714">
      <w:pPr>
        <w:pStyle w:val="NormalBold"/>
      </w:pPr>
      <w:r w:rsidRPr="00F76714">
        <w:rPr>
          <w:rStyle w:val="HideTWBExt"/>
          <w:b w:val="0"/>
        </w:rPr>
        <w:t>&lt;/RepeatBlock-By&gt;</w:t>
      </w:r>
    </w:p>
    <w:p w14:paraId="493B40D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1346AC8" w14:textId="77777777" w:rsidR="00F76714" w:rsidRPr="00F76714" w:rsidRDefault="00F76714" w:rsidP="00F76714">
      <w:pPr>
        <w:pStyle w:val="NormalBold"/>
      </w:pPr>
      <w:r w:rsidRPr="00F76714">
        <w:rPr>
          <w:rStyle w:val="HideTWBExt"/>
          <w:b w:val="0"/>
        </w:rPr>
        <w:t>&lt;Article&gt;</w:t>
      </w:r>
      <w:r w:rsidRPr="00F76714">
        <w:t>Ustęp 24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713DC18" w14:textId="77777777" w:rsidTr="00D027DD">
        <w:trPr>
          <w:trHeight w:hRule="exact" w:val="240"/>
          <w:jc w:val="center"/>
        </w:trPr>
        <w:tc>
          <w:tcPr>
            <w:tcW w:w="9752" w:type="dxa"/>
            <w:gridSpan w:val="2"/>
            <w:tcBorders>
              <w:top w:val="nil"/>
              <w:left w:val="nil"/>
              <w:bottom w:val="nil"/>
              <w:right w:val="nil"/>
            </w:tcBorders>
          </w:tcPr>
          <w:p w14:paraId="52F11DDF" w14:textId="77777777" w:rsidR="00F76714" w:rsidRPr="00F76714" w:rsidRDefault="00F76714" w:rsidP="00D027DD"/>
        </w:tc>
      </w:tr>
      <w:tr w:rsidR="00F76714" w:rsidRPr="00F76714" w14:paraId="2FC960A8" w14:textId="77777777" w:rsidTr="00D027DD">
        <w:trPr>
          <w:trHeight w:val="240"/>
          <w:jc w:val="center"/>
        </w:trPr>
        <w:tc>
          <w:tcPr>
            <w:tcW w:w="4876" w:type="dxa"/>
            <w:tcBorders>
              <w:top w:val="nil"/>
              <w:left w:val="nil"/>
              <w:bottom w:val="nil"/>
              <w:right w:val="nil"/>
            </w:tcBorders>
          </w:tcPr>
          <w:p w14:paraId="1FEF28C3"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4FB827A" w14:textId="77777777" w:rsidR="00F76714" w:rsidRPr="00F76714" w:rsidRDefault="00F76714" w:rsidP="00D027DD">
            <w:pPr>
              <w:pStyle w:val="AmColumnHeading"/>
            </w:pPr>
            <w:r w:rsidRPr="00F76714">
              <w:t>Poprawka</w:t>
            </w:r>
          </w:p>
        </w:tc>
      </w:tr>
      <w:tr w:rsidR="00F76714" w:rsidRPr="00F76714" w14:paraId="3CC9DC91" w14:textId="77777777" w:rsidTr="00D027DD">
        <w:trPr>
          <w:jc w:val="center"/>
        </w:trPr>
        <w:tc>
          <w:tcPr>
            <w:tcW w:w="4876" w:type="dxa"/>
            <w:tcBorders>
              <w:top w:val="nil"/>
              <w:left w:val="nil"/>
              <w:bottom w:val="nil"/>
              <w:right w:val="nil"/>
            </w:tcBorders>
          </w:tcPr>
          <w:p w14:paraId="5B8DDACE" w14:textId="77777777" w:rsidR="00F76714" w:rsidRPr="00F76714" w:rsidRDefault="00F76714" w:rsidP="00D027DD">
            <w:pPr>
              <w:pStyle w:val="Normal6a"/>
            </w:pPr>
            <w:r w:rsidRPr="00F76714">
              <w:t>24.</w:t>
            </w:r>
            <w:r w:rsidRPr="00F76714">
              <w:tab/>
              <w:t>podkreśla, że w 28. systemie prawnym należy wprowadzić skoordynowane zachęty podatkowe ukierunkowane na badania naukowe, rozwój i reinwestycje; zauważa, że zharmonizowane ramy odniesienia dla zachęt w zakresie badań naukowych i rozwoju powinny określać wspólne definicje kwalifikowalności oraz minimalne standardy obowiązujące we wszystkich państwach członkowskich;</w:t>
            </w:r>
          </w:p>
        </w:tc>
        <w:tc>
          <w:tcPr>
            <w:tcW w:w="4876" w:type="dxa"/>
            <w:tcBorders>
              <w:top w:val="nil"/>
              <w:left w:val="nil"/>
              <w:bottom w:val="nil"/>
              <w:right w:val="nil"/>
            </w:tcBorders>
          </w:tcPr>
          <w:p w14:paraId="6C0FFF81" w14:textId="77777777" w:rsidR="00F76714" w:rsidRPr="00F76714" w:rsidRDefault="00F76714" w:rsidP="00D027DD">
            <w:pPr>
              <w:pStyle w:val="Normal6a"/>
            </w:pPr>
            <w:r w:rsidRPr="00F76714">
              <w:t>24.</w:t>
            </w:r>
            <w:r w:rsidRPr="00F76714">
              <w:tab/>
              <w:t xml:space="preserve">podkreśla, że w 28. systemie prawnym należy wprowadzić skoordynowane </w:t>
            </w:r>
            <w:r w:rsidRPr="00F76714">
              <w:rPr>
                <w:b/>
                <w:i/>
              </w:rPr>
              <w:t xml:space="preserve">i podlegające ścisłym warunkom </w:t>
            </w:r>
            <w:r w:rsidRPr="00F76714">
              <w:t xml:space="preserve">zachęty podatkowe ukierunkowane na badania naukowe, rozwój i reinwestycje; zauważa, że zharmonizowane ramy odniesienia dla zachęt w zakresie badań naukowych i rozwoju powinny określać wspólne definicje </w:t>
            </w:r>
            <w:r w:rsidRPr="00F76714">
              <w:rPr>
                <w:b/>
                <w:i/>
              </w:rPr>
              <w:t xml:space="preserve">i kryteria </w:t>
            </w:r>
            <w:r w:rsidRPr="00F76714">
              <w:t xml:space="preserve">kwalifikowalności oraz minimalne standardy obowiązujące we wszystkich państwach członkowskich; </w:t>
            </w:r>
            <w:r w:rsidRPr="00F76714">
              <w:rPr>
                <w:b/>
                <w:i/>
              </w:rPr>
              <w:t>nalega, aby zachęty te systematycznie podlegały warunkom społecznym i środowiskowym; podkreśla, że w przypadku ich wdrożenia Komisja i państwa członkowskie powinny ściśle monitorować ich skutki;</w:t>
            </w:r>
          </w:p>
        </w:tc>
      </w:tr>
    </w:tbl>
    <w:p w14:paraId="271F8550"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7F4A1158" w14:textId="77777777" w:rsidR="00F76714" w:rsidRPr="002457C1" w:rsidRDefault="00F76714" w:rsidP="00F76714">
      <w:pPr>
        <w:rPr>
          <w:lang w:val="en-US"/>
        </w:rPr>
      </w:pPr>
      <w:r w:rsidRPr="002457C1">
        <w:rPr>
          <w:rStyle w:val="HideTWBExt"/>
          <w:lang w:val="en-US"/>
        </w:rPr>
        <w:t>&lt;/Amend&gt;</w:t>
      </w:r>
    </w:p>
    <w:p w14:paraId="705BCB58"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297</w:t>
      </w:r>
      <w:r w:rsidRPr="002457C1">
        <w:rPr>
          <w:rStyle w:val="HideTWBExt"/>
          <w:b w:val="0"/>
          <w:lang w:val="en-US"/>
        </w:rPr>
        <w:t>&lt;/NumAm&gt;</w:t>
      </w:r>
    </w:p>
    <w:p w14:paraId="0C94D2C7"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Marco Falcone, Fulvio Martusciello, Herbert Dorfmann</w:t>
      </w:r>
      <w:r w:rsidRPr="002457C1">
        <w:rPr>
          <w:rStyle w:val="HideTWBExt"/>
          <w:b w:val="0"/>
          <w:lang w:val="en-US"/>
        </w:rPr>
        <w:t>&lt;/Members&gt;</w:t>
      </w:r>
    </w:p>
    <w:p w14:paraId="4466CDAC" w14:textId="77777777" w:rsidR="00F76714" w:rsidRPr="00F76714" w:rsidRDefault="00F76714" w:rsidP="00F76714">
      <w:pPr>
        <w:pStyle w:val="NormalBold"/>
      </w:pPr>
      <w:r w:rsidRPr="00F76714">
        <w:rPr>
          <w:rStyle w:val="HideTWBExt"/>
          <w:b w:val="0"/>
        </w:rPr>
        <w:t>&lt;/RepeatBlock-By&gt;</w:t>
      </w:r>
    </w:p>
    <w:p w14:paraId="36ED0DD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F398A9D" w14:textId="77777777" w:rsidR="00F76714" w:rsidRPr="00F76714" w:rsidRDefault="00F76714" w:rsidP="00F76714">
      <w:pPr>
        <w:pStyle w:val="NormalBold"/>
      </w:pPr>
      <w:r w:rsidRPr="00F76714">
        <w:rPr>
          <w:rStyle w:val="HideTWBExt"/>
          <w:b w:val="0"/>
        </w:rPr>
        <w:t>&lt;Article&gt;</w:t>
      </w:r>
      <w:r w:rsidRPr="00F76714">
        <w:t>Ustęp 24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F64A332" w14:textId="77777777" w:rsidTr="00D027DD">
        <w:trPr>
          <w:trHeight w:hRule="exact" w:val="240"/>
          <w:jc w:val="center"/>
        </w:trPr>
        <w:tc>
          <w:tcPr>
            <w:tcW w:w="9752" w:type="dxa"/>
            <w:gridSpan w:val="2"/>
            <w:tcBorders>
              <w:top w:val="nil"/>
              <w:left w:val="nil"/>
              <w:bottom w:val="nil"/>
              <w:right w:val="nil"/>
            </w:tcBorders>
          </w:tcPr>
          <w:p w14:paraId="1D876CC6" w14:textId="77777777" w:rsidR="00F76714" w:rsidRPr="00F76714" w:rsidRDefault="00F76714" w:rsidP="00D027DD"/>
        </w:tc>
      </w:tr>
      <w:tr w:rsidR="00F76714" w:rsidRPr="00F76714" w14:paraId="6A4BD976" w14:textId="77777777" w:rsidTr="00D027DD">
        <w:trPr>
          <w:trHeight w:val="240"/>
          <w:jc w:val="center"/>
        </w:trPr>
        <w:tc>
          <w:tcPr>
            <w:tcW w:w="4876" w:type="dxa"/>
            <w:tcBorders>
              <w:top w:val="nil"/>
              <w:left w:val="nil"/>
              <w:bottom w:val="nil"/>
              <w:right w:val="nil"/>
            </w:tcBorders>
          </w:tcPr>
          <w:p w14:paraId="02D5A90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9C15E4F" w14:textId="77777777" w:rsidR="00F76714" w:rsidRPr="00F76714" w:rsidRDefault="00F76714" w:rsidP="00D027DD">
            <w:pPr>
              <w:pStyle w:val="AmColumnHeading"/>
            </w:pPr>
            <w:r w:rsidRPr="00F76714">
              <w:t>Poprawka</w:t>
            </w:r>
          </w:p>
        </w:tc>
      </w:tr>
      <w:tr w:rsidR="00F76714" w:rsidRPr="00F76714" w14:paraId="341370B7" w14:textId="77777777" w:rsidTr="00D027DD">
        <w:trPr>
          <w:jc w:val="center"/>
        </w:trPr>
        <w:tc>
          <w:tcPr>
            <w:tcW w:w="4876" w:type="dxa"/>
            <w:tcBorders>
              <w:top w:val="nil"/>
              <w:left w:val="nil"/>
              <w:bottom w:val="nil"/>
              <w:right w:val="nil"/>
            </w:tcBorders>
          </w:tcPr>
          <w:p w14:paraId="7AE26FC3" w14:textId="77777777" w:rsidR="00F76714" w:rsidRPr="00F76714" w:rsidRDefault="00F76714" w:rsidP="00D027DD">
            <w:pPr>
              <w:pStyle w:val="Normal6a"/>
            </w:pPr>
            <w:r w:rsidRPr="00F76714">
              <w:t>24.</w:t>
            </w:r>
            <w:r w:rsidRPr="00F76714">
              <w:tab/>
              <w:t>podkreśla, że w 28. systemie prawnym należy wprowadzić skoordynowane zachęty podatkowe ukierunkowane na badania naukowe, rozwój i reinwestycje; zauważa, że zharmonizowane ramy odniesienia dla zachęt w zakresie badań naukowych i rozwoju powinny określać wspólne definicje kwalifikowalności oraz minimalne standardy obowiązujące we wszystkich państwach członkowskich;</w:t>
            </w:r>
          </w:p>
        </w:tc>
        <w:tc>
          <w:tcPr>
            <w:tcW w:w="4876" w:type="dxa"/>
            <w:tcBorders>
              <w:top w:val="nil"/>
              <w:left w:val="nil"/>
              <w:bottom w:val="nil"/>
              <w:right w:val="nil"/>
            </w:tcBorders>
          </w:tcPr>
          <w:p w14:paraId="5BE67B42" w14:textId="77777777" w:rsidR="00F76714" w:rsidRPr="00F76714" w:rsidRDefault="00F76714" w:rsidP="00D027DD">
            <w:pPr>
              <w:pStyle w:val="Normal6a"/>
            </w:pPr>
            <w:r w:rsidRPr="00F76714">
              <w:t>24.</w:t>
            </w:r>
            <w:r w:rsidRPr="00F76714">
              <w:tab/>
              <w:t xml:space="preserve">podkreśla, że w 28. systemie prawnym należy wprowadzić skoordynowane zachęty podatkowe ukierunkowane na badania naukowe, rozwój i reinwestycje; zauważa, że zharmonizowane ramy odniesienia dla zachęt w zakresie badań naukowych i rozwoju powinny określać wspólne definicje kwalifikowalności oraz minimalne standardy obowiązujące we wszystkich państwach członkowskich; </w:t>
            </w:r>
            <w:r w:rsidRPr="00F76714">
              <w:rPr>
                <w:b/>
                <w:i/>
              </w:rPr>
              <w:t>zwraca uwagę na konieczność uwzględnienia specyfiki regionów słabiej rozwiniętych oraz propagowania sprawiedliwego i skutecznego dostępu do zachęt;</w:t>
            </w:r>
          </w:p>
        </w:tc>
      </w:tr>
    </w:tbl>
    <w:p w14:paraId="68D7D8DF"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{IT}</w:t>
      </w:r>
      <w:r w:rsidRPr="002457C1">
        <w:rPr>
          <w:lang w:val="en-US"/>
        </w:rPr>
        <w:t>it</w:t>
      </w:r>
      <w:r w:rsidRPr="002457C1">
        <w:rPr>
          <w:rStyle w:val="HideTWBExt"/>
          <w:lang w:val="en-US"/>
        </w:rPr>
        <w:t>&lt;/Original&gt;</w:t>
      </w:r>
    </w:p>
    <w:p w14:paraId="3BA7CC49" w14:textId="77777777" w:rsidR="00F76714" w:rsidRPr="002457C1" w:rsidRDefault="00F76714" w:rsidP="00F76714">
      <w:pPr>
        <w:rPr>
          <w:lang w:val="en-US"/>
        </w:rPr>
      </w:pPr>
      <w:r w:rsidRPr="002457C1">
        <w:rPr>
          <w:rStyle w:val="HideTWBExt"/>
          <w:lang w:val="en-US"/>
        </w:rPr>
        <w:t>&lt;/Amend&gt;</w:t>
      </w:r>
    </w:p>
    <w:p w14:paraId="01798970"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298</w:t>
      </w:r>
      <w:r w:rsidRPr="002457C1">
        <w:rPr>
          <w:rStyle w:val="HideTWBExt"/>
          <w:b w:val="0"/>
          <w:lang w:val="en-US"/>
        </w:rPr>
        <w:t>&lt;/NumAm&gt;</w:t>
      </w:r>
    </w:p>
    <w:p w14:paraId="2E9A4AD5"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Luděk Niedermayer</w:t>
      </w:r>
      <w:r w:rsidRPr="002457C1">
        <w:rPr>
          <w:rStyle w:val="HideTWBExt"/>
          <w:b w:val="0"/>
          <w:lang w:val="en-US"/>
        </w:rPr>
        <w:t>&lt;/Members&gt;</w:t>
      </w:r>
    </w:p>
    <w:p w14:paraId="7035893F" w14:textId="77777777" w:rsidR="00F76714" w:rsidRPr="00F76714" w:rsidRDefault="00F76714" w:rsidP="00F76714">
      <w:pPr>
        <w:pStyle w:val="NormalBold"/>
      </w:pPr>
      <w:r w:rsidRPr="00F76714">
        <w:rPr>
          <w:rStyle w:val="HideTWBExt"/>
          <w:b w:val="0"/>
        </w:rPr>
        <w:t>&lt;/RepeatBlock-By&gt;</w:t>
      </w:r>
    </w:p>
    <w:p w14:paraId="50DF203F"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AE4F7C4" w14:textId="77777777" w:rsidR="00F76714" w:rsidRPr="00F76714" w:rsidRDefault="00F76714" w:rsidP="00F76714">
      <w:pPr>
        <w:pStyle w:val="NormalBold"/>
      </w:pPr>
      <w:r w:rsidRPr="00F76714">
        <w:rPr>
          <w:rStyle w:val="HideTWBExt"/>
          <w:b w:val="0"/>
        </w:rPr>
        <w:t>&lt;Article&gt;</w:t>
      </w:r>
      <w:r w:rsidRPr="00F76714">
        <w:t>Ustęp 24</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B7E23E4" w14:textId="77777777" w:rsidTr="00D027DD">
        <w:trPr>
          <w:trHeight w:hRule="exact" w:val="240"/>
          <w:jc w:val="center"/>
        </w:trPr>
        <w:tc>
          <w:tcPr>
            <w:tcW w:w="9752" w:type="dxa"/>
            <w:gridSpan w:val="2"/>
            <w:tcBorders>
              <w:top w:val="nil"/>
              <w:left w:val="nil"/>
              <w:bottom w:val="nil"/>
              <w:right w:val="nil"/>
            </w:tcBorders>
          </w:tcPr>
          <w:p w14:paraId="5D01DCBD" w14:textId="77777777" w:rsidR="00F76714" w:rsidRPr="00F76714" w:rsidRDefault="00F76714" w:rsidP="00D027DD"/>
        </w:tc>
      </w:tr>
      <w:tr w:rsidR="00F76714" w:rsidRPr="00F76714" w14:paraId="599754EB" w14:textId="77777777" w:rsidTr="00D027DD">
        <w:trPr>
          <w:trHeight w:val="240"/>
          <w:jc w:val="center"/>
        </w:trPr>
        <w:tc>
          <w:tcPr>
            <w:tcW w:w="4876" w:type="dxa"/>
            <w:tcBorders>
              <w:top w:val="nil"/>
              <w:left w:val="nil"/>
              <w:bottom w:val="nil"/>
              <w:right w:val="nil"/>
            </w:tcBorders>
          </w:tcPr>
          <w:p w14:paraId="2133A48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53B28C1" w14:textId="77777777" w:rsidR="00F76714" w:rsidRPr="00F76714" w:rsidRDefault="00F76714" w:rsidP="00D027DD">
            <w:pPr>
              <w:pStyle w:val="AmColumnHeading"/>
            </w:pPr>
            <w:r w:rsidRPr="00F76714">
              <w:t>Poprawka</w:t>
            </w:r>
          </w:p>
        </w:tc>
      </w:tr>
      <w:tr w:rsidR="00F76714" w:rsidRPr="00F76714" w14:paraId="2DDD8439" w14:textId="77777777" w:rsidTr="00D027DD">
        <w:trPr>
          <w:jc w:val="center"/>
        </w:trPr>
        <w:tc>
          <w:tcPr>
            <w:tcW w:w="4876" w:type="dxa"/>
            <w:tcBorders>
              <w:top w:val="nil"/>
              <w:left w:val="nil"/>
              <w:bottom w:val="nil"/>
              <w:right w:val="nil"/>
            </w:tcBorders>
          </w:tcPr>
          <w:p w14:paraId="1DA1AF4A" w14:textId="77777777" w:rsidR="00F76714" w:rsidRPr="00F76714" w:rsidRDefault="00F76714" w:rsidP="00D027DD">
            <w:pPr>
              <w:pStyle w:val="Normal6a"/>
            </w:pPr>
            <w:r w:rsidRPr="00F76714">
              <w:t>24.</w:t>
            </w:r>
            <w:r w:rsidRPr="00F76714">
              <w:tab/>
              <w:t xml:space="preserve">podkreśla, że </w:t>
            </w:r>
            <w:r w:rsidRPr="00F76714">
              <w:rPr>
                <w:b/>
                <w:i/>
              </w:rPr>
              <w:t xml:space="preserve">w </w:t>
            </w:r>
            <w:r w:rsidRPr="00F76714">
              <w:t xml:space="preserve">28. </w:t>
            </w:r>
            <w:r w:rsidRPr="00F76714">
              <w:rPr>
                <w:b/>
                <w:i/>
              </w:rPr>
              <w:t xml:space="preserve">systemie prawnym należy wprowadzić </w:t>
            </w:r>
            <w:r w:rsidRPr="00F76714">
              <w:t>skoordynowane zachęty podatkowe ukierunkowane na badania naukowe, rozwój i reinwestycje</w:t>
            </w:r>
            <w:r w:rsidRPr="00F76714">
              <w:rPr>
                <w:b/>
                <w:i/>
              </w:rPr>
              <w:t xml:space="preserve">; zauważa, że zharmonizowane ramy odniesienia dla zachęt w zakresie badań naukowych i rozwoju powinny określać wspólne </w:t>
            </w:r>
            <w:r w:rsidRPr="00F76714">
              <w:t>definicje kwalifikowalności oraz minimalne standardy obowiązujące we wszystkich państwach członkowskich;</w:t>
            </w:r>
          </w:p>
        </w:tc>
        <w:tc>
          <w:tcPr>
            <w:tcW w:w="4876" w:type="dxa"/>
            <w:tcBorders>
              <w:top w:val="nil"/>
              <w:left w:val="nil"/>
              <w:bottom w:val="nil"/>
              <w:right w:val="nil"/>
            </w:tcBorders>
          </w:tcPr>
          <w:p w14:paraId="5ECE5D48" w14:textId="77777777" w:rsidR="00F76714" w:rsidRPr="00F76714" w:rsidRDefault="00F76714" w:rsidP="00D027DD">
            <w:pPr>
              <w:pStyle w:val="Normal6a"/>
            </w:pPr>
            <w:r w:rsidRPr="00F76714">
              <w:t>24.</w:t>
            </w:r>
            <w:r w:rsidRPr="00F76714">
              <w:tab/>
              <w:t xml:space="preserve">podkreśla, że </w:t>
            </w:r>
            <w:r w:rsidRPr="00F76714">
              <w:rPr>
                <w:b/>
                <w:i/>
              </w:rPr>
              <w:t xml:space="preserve">rozszerzony </w:t>
            </w:r>
            <w:r w:rsidRPr="00F76714">
              <w:t xml:space="preserve">28. </w:t>
            </w:r>
            <w:r w:rsidRPr="00F76714">
              <w:rPr>
                <w:b/>
                <w:i/>
              </w:rPr>
              <w:t xml:space="preserve">system podatkowy obejmuje odpowiednie </w:t>
            </w:r>
            <w:r w:rsidRPr="00F76714">
              <w:t xml:space="preserve">skoordynowane zachęty podatkowe ukierunkowane na badania naukowe, rozwój i reinwestycje </w:t>
            </w:r>
            <w:r w:rsidRPr="00F76714">
              <w:rPr>
                <w:b/>
                <w:i/>
              </w:rPr>
              <w:t xml:space="preserve">oraz jasne </w:t>
            </w:r>
            <w:r w:rsidRPr="00F76714">
              <w:t>definicje kwalifikowalności oraz minimalne standardy obowiązujące we wszystkich państwach członkowskich;</w:t>
            </w:r>
          </w:p>
        </w:tc>
      </w:tr>
    </w:tbl>
    <w:p w14:paraId="26265C38"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28AC9E32" w14:textId="77777777" w:rsidR="00F76714" w:rsidRPr="002457C1" w:rsidRDefault="00F76714" w:rsidP="00F76714">
      <w:pPr>
        <w:rPr>
          <w:lang w:val="en-US"/>
        </w:rPr>
      </w:pPr>
      <w:r w:rsidRPr="002457C1">
        <w:rPr>
          <w:rStyle w:val="HideTWBExt"/>
          <w:lang w:val="en-US"/>
        </w:rPr>
        <w:t>&lt;/Amend&gt;</w:t>
      </w:r>
    </w:p>
    <w:p w14:paraId="1DB7934B"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299</w:t>
      </w:r>
      <w:r w:rsidRPr="002457C1">
        <w:rPr>
          <w:rStyle w:val="HideTWBExt"/>
          <w:b w:val="0"/>
          <w:lang w:val="en-US"/>
        </w:rPr>
        <w:t>&lt;/NumAm&gt;</w:t>
      </w:r>
    </w:p>
    <w:p w14:paraId="269A6164"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Ľudovít Ódor</w:t>
      </w:r>
      <w:r w:rsidRPr="002457C1">
        <w:rPr>
          <w:rStyle w:val="HideTWBExt"/>
          <w:b w:val="0"/>
          <w:lang w:val="en-US"/>
        </w:rPr>
        <w:t>&lt;/Members&gt;</w:t>
      </w:r>
    </w:p>
    <w:p w14:paraId="0B96F533" w14:textId="77777777" w:rsidR="00F76714" w:rsidRPr="00F76714" w:rsidRDefault="00F76714" w:rsidP="00F76714">
      <w:pPr>
        <w:pStyle w:val="NormalBold"/>
      </w:pPr>
      <w:r w:rsidRPr="00F76714">
        <w:rPr>
          <w:rStyle w:val="HideTWBExt"/>
          <w:b w:val="0"/>
        </w:rPr>
        <w:t>&lt;/RepeatBlock-By&gt;</w:t>
      </w:r>
    </w:p>
    <w:p w14:paraId="39495E0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EA8E45F" w14:textId="77777777" w:rsidR="00F76714" w:rsidRPr="00F76714" w:rsidRDefault="00F76714" w:rsidP="00F76714">
      <w:pPr>
        <w:pStyle w:val="NormalBold"/>
      </w:pPr>
      <w:r w:rsidRPr="00F76714">
        <w:rPr>
          <w:rStyle w:val="HideTWBExt"/>
          <w:b w:val="0"/>
        </w:rPr>
        <w:t>&lt;Article&gt;</w:t>
      </w:r>
      <w:r w:rsidRPr="00F76714">
        <w:t>Ustęp 24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6F0BE35" w14:textId="77777777" w:rsidTr="00D027DD">
        <w:trPr>
          <w:trHeight w:hRule="exact" w:val="240"/>
          <w:jc w:val="center"/>
        </w:trPr>
        <w:tc>
          <w:tcPr>
            <w:tcW w:w="9752" w:type="dxa"/>
            <w:gridSpan w:val="2"/>
            <w:tcBorders>
              <w:top w:val="nil"/>
              <w:left w:val="nil"/>
              <w:bottom w:val="nil"/>
              <w:right w:val="nil"/>
            </w:tcBorders>
          </w:tcPr>
          <w:p w14:paraId="404DE255" w14:textId="77777777" w:rsidR="00F76714" w:rsidRPr="00F76714" w:rsidRDefault="00F76714" w:rsidP="00D027DD"/>
        </w:tc>
      </w:tr>
      <w:tr w:rsidR="00F76714" w:rsidRPr="00F76714" w14:paraId="1C40D3B2" w14:textId="77777777" w:rsidTr="00D027DD">
        <w:trPr>
          <w:trHeight w:val="240"/>
          <w:jc w:val="center"/>
        </w:trPr>
        <w:tc>
          <w:tcPr>
            <w:tcW w:w="4876" w:type="dxa"/>
            <w:tcBorders>
              <w:top w:val="nil"/>
              <w:left w:val="nil"/>
              <w:bottom w:val="nil"/>
              <w:right w:val="nil"/>
            </w:tcBorders>
          </w:tcPr>
          <w:p w14:paraId="5CBDBD3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61199A9" w14:textId="77777777" w:rsidR="00F76714" w:rsidRPr="00F76714" w:rsidRDefault="00F76714" w:rsidP="00D027DD">
            <w:pPr>
              <w:pStyle w:val="AmColumnHeading"/>
            </w:pPr>
            <w:r w:rsidRPr="00F76714">
              <w:t>Poprawka</w:t>
            </w:r>
          </w:p>
        </w:tc>
      </w:tr>
      <w:tr w:rsidR="00F76714" w:rsidRPr="00F76714" w14:paraId="6318E62A" w14:textId="77777777" w:rsidTr="00D027DD">
        <w:trPr>
          <w:jc w:val="center"/>
        </w:trPr>
        <w:tc>
          <w:tcPr>
            <w:tcW w:w="4876" w:type="dxa"/>
            <w:tcBorders>
              <w:top w:val="nil"/>
              <w:left w:val="nil"/>
              <w:bottom w:val="nil"/>
              <w:right w:val="nil"/>
            </w:tcBorders>
          </w:tcPr>
          <w:p w14:paraId="7E060B55" w14:textId="77777777" w:rsidR="00F76714" w:rsidRPr="00F76714" w:rsidRDefault="00F76714" w:rsidP="00D027DD">
            <w:pPr>
              <w:pStyle w:val="Normal6a"/>
            </w:pPr>
          </w:p>
        </w:tc>
        <w:tc>
          <w:tcPr>
            <w:tcW w:w="4876" w:type="dxa"/>
            <w:tcBorders>
              <w:top w:val="nil"/>
              <w:left w:val="nil"/>
              <w:bottom w:val="nil"/>
              <w:right w:val="nil"/>
            </w:tcBorders>
          </w:tcPr>
          <w:p w14:paraId="48EDBA82" w14:textId="77777777" w:rsidR="00F76714" w:rsidRPr="00F76714" w:rsidRDefault="00F76714" w:rsidP="00D027DD">
            <w:pPr>
              <w:pStyle w:val="Normal6a"/>
            </w:pPr>
            <w:r w:rsidRPr="00F76714">
              <w:rPr>
                <w:b/>
                <w:i/>
              </w:rPr>
              <w:t>24a.</w:t>
            </w:r>
            <w:r w:rsidRPr="00F76714">
              <w:rPr>
                <w:b/>
                <w:i/>
              </w:rPr>
              <w:tab/>
              <w:t>uważa, że kwalifikujące się wydatki powinny obejmować koszty osobowe, tworzenie prototypów, opracowywanie oprogramowania, testowanie oraz projektowanie eksperymentalne, a przedsiębiorstwa powinny mieć możliwość korzystania z podwyższonych odliczeń albo ze zwrotnych ulg podatkowych, co zagwarantuje, że przedsiębiorstwa na wczesnym etapie rozwoju, które nie osiągają jeszcze dochodów podlegających opodatkowaniu, nadal będą miały dostęp do wsparcia;</w:t>
            </w:r>
          </w:p>
        </w:tc>
      </w:tr>
    </w:tbl>
    <w:p w14:paraId="4D42CA66"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165B8F89" w14:textId="77777777" w:rsidR="00F76714" w:rsidRPr="002457C1" w:rsidRDefault="00F76714" w:rsidP="00F76714">
      <w:pPr>
        <w:rPr>
          <w:lang w:val="en-US"/>
        </w:rPr>
      </w:pPr>
      <w:r w:rsidRPr="002457C1">
        <w:rPr>
          <w:rStyle w:val="HideTWBExt"/>
          <w:lang w:val="en-US"/>
        </w:rPr>
        <w:t>&lt;/Amend&gt;</w:t>
      </w:r>
    </w:p>
    <w:p w14:paraId="3EEB89A2"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300</w:t>
      </w:r>
      <w:r w:rsidRPr="002457C1">
        <w:rPr>
          <w:rStyle w:val="HideTWBExt"/>
          <w:b w:val="0"/>
          <w:lang w:val="en-US"/>
        </w:rPr>
        <w:t>&lt;/NumAm&gt;</w:t>
      </w:r>
    </w:p>
    <w:p w14:paraId="6D0BD26E"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Luděk Niedermayer</w:t>
      </w:r>
      <w:r w:rsidRPr="002457C1">
        <w:rPr>
          <w:rStyle w:val="HideTWBExt"/>
          <w:b w:val="0"/>
          <w:lang w:val="en-US"/>
        </w:rPr>
        <w:t>&lt;/Members&gt;</w:t>
      </w:r>
    </w:p>
    <w:p w14:paraId="7994CA35" w14:textId="77777777" w:rsidR="00F76714" w:rsidRPr="00F76714" w:rsidRDefault="00F76714" w:rsidP="00F76714">
      <w:pPr>
        <w:pStyle w:val="NormalBold"/>
      </w:pPr>
      <w:r w:rsidRPr="00F76714">
        <w:rPr>
          <w:rStyle w:val="HideTWBExt"/>
          <w:b w:val="0"/>
        </w:rPr>
        <w:t>&lt;/RepeatBlock-By&gt;</w:t>
      </w:r>
    </w:p>
    <w:p w14:paraId="5C1E440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0245BE5" w14:textId="77777777" w:rsidR="00F76714" w:rsidRPr="00F76714" w:rsidRDefault="00F76714" w:rsidP="00F76714">
      <w:pPr>
        <w:pStyle w:val="NormalBold"/>
      </w:pPr>
      <w:r w:rsidRPr="00F76714">
        <w:rPr>
          <w:rStyle w:val="HideTWBExt"/>
          <w:b w:val="0"/>
        </w:rPr>
        <w:t>&lt;Article&gt;</w:t>
      </w:r>
      <w:r w:rsidRPr="00F76714">
        <w:t>Ustęp 24 – akapit 1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0452501" w14:textId="77777777" w:rsidTr="00D027DD">
        <w:trPr>
          <w:trHeight w:hRule="exact" w:val="240"/>
          <w:jc w:val="center"/>
        </w:trPr>
        <w:tc>
          <w:tcPr>
            <w:tcW w:w="9752" w:type="dxa"/>
            <w:gridSpan w:val="2"/>
            <w:tcBorders>
              <w:top w:val="nil"/>
              <w:left w:val="nil"/>
              <w:bottom w:val="nil"/>
              <w:right w:val="nil"/>
            </w:tcBorders>
          </w:tcPr>
          <w:p w14:paraId="5DE61F21" w14:textId="77777777" w:rsidR="00F76714" w:rsidRPr="00F76714" w:rsidRDefault="00F76714" w:rsidP="00D027DD"/>
        </w:tc>
      </w:tr>
      <w:tr w:rsidR="00F76714" w:rsidRPr="00F76714" w14:paraId="2414E1C3" w14:textId="77777777" w:rsidTr="00D027DD">
        <w:trPr>
          <w:trHeight w:val="240"/>
          <w:jc w:val="center"/>
        </w:trPr>
        <w:tc>
          <w:tcPr>
            <w:tcW w:w="4876" w:type="dxa"/>
            <w:tcBorders>
              <w:top w:val="nil"/>
              <w:left w:val="nil"/>
              <w:bottom w:val="nil"/>
              <w:right w:val="nil"/>
            </w:tcBorders>
          </w:tcPr>
          <w:p w14:paraId="57A9866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D9624F7" w14:textId="77777777" w:rsidR="00F76714" w:rsidRPr="00F76714" w:rsidRDefault="00F76714" w:rsidP="00D027DD">
            <w:pPr>
              <w:pStyle w:val="AmColumnHeading"/>
            </w:pPr>
            <w:r w:rsidRPr="00F76714">
              <w:t>Poprawka</w:t>
            </w:r>
          </w:p>
        </w:tc>
      </w:tr>
      <w:tr w:rsidR="00F76714" w:rsidRPr="00F76714" w14:paraId="22BFE8AC" w14:textId="77777777" w:rsidTr="00D027DD">
        <w:trPr>
          <w:jc w:val="center"/>
        </w:trPr>
        <w:tc>
          <w:tcPr>
            <w:tcW w:w="4876" w:type="dxa"/>
            <w:tcBorders>
              <w:top w:val="nil"/>
              <w:left w:val="nil"/>
              <w:bottom w:val="nil"/>
              <w:right w:val="nil"/>
            </w:tcBorders>
          </w:tcPr>
          <w:p w14:paraId="5025BAFF" w14:textId="77777777" w:rsidR="00F76714" w:rsidRPr="00F76714" w:rsidRDefault="00F76714" w:rsidP="00D027DD">
            <w:pPr>
              <w:pStyle w:val="Normal6a"/>
            </w:pPr>
          </w:p>
        </w:tc>
        <w:tc>
          <w:tcPr>
            <w:tcW w:w="4876" w:type="dxa"/>
            <w:tcBorders>
              <w:top w:val="nil"/>
              <w:left w:val="nil"/>
              <w:bottom w:val="nil"/>
              <w:right w:val="nil"/>
            </w:tcBorders>
          </w:tcPr>
          <w:p w14:paraId="5283BB93" w14:textId="77777777" w:rsidR="00F76714" w:rsidRPr="00F76714" w:rsidRDefault="00F76714" w:rsidP="00D027DD">
            <w:pPr>
              <w:pStyle w:val="Normal6a"/>
            </w:pPr>
            <w:r w:rsidRPr="00F76714">
              <w:rPr>
                <w:b/>
                <w:i/>
              </w:rPr>
              <w:t>podkreśla, że przedsiębiorstwa przystępujące do nowych systemów nie powinny być dyskryminowane w dostępie do programów lub zachęt państw członkowskich ze względu na swoją formę prawną;</w:t>
            </w:r>
          </w:p>
        </w:tc>
      </w:tr>
    </w:tbl>
    <w:p w14:paraId="374DC209"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D19ABE9" w14:textId="77777777" w:rsidR="00F76714" w:rsidRPr="002457C1" w:rsidRDefault="00F76714" w:rsidP="00F76714">
      <w:pPr>
        <w:rPr>
          <w:lang w:val="en-US"/>
        </w:rPr>
      </w:pPr>
      <w:r w:rsidRPr="002457C1">
        <w:rPr>
          <w:rStyle w:val="HideTWBExt"/>
          <w:lang w:val="en-US"/>
        </w:rPr>
        <w:t>&lt;/Amend&gt;</w:t>
      </w:r>
    </w:p>
    <w:p w14:paraId="34E29E8E"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301</w:t>
      </w:r>
      <w:r w:rsidRPr="002457C1">
        <w:rPr>
          <w:rStyle w:val="HideTWBExt"/>
          <w:b w:val="0"/>
          <w:lang w:val="en-US"/>
        </w:rPr>
        <w:t>&lt;/NumAm&gt;</w:t>
      </w:r>
    </w:p>
    <w:p w14:paraId="74E97763"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Herbert Dorfmann, Marco Falcone</w:t>
      </w:r>
      <w:r w:rsidRPr="002457C1">
        <w:rPr>
          <w:rStyle w:val="HideTWBExt"/>
          <w:b w:val="0"/>
          <w:lang w:val="en-US"/>
        </w:rPr>
        <w:t>&lt;/Members&gt;</w:t>
      </w:r>
    </w:p>
    <w:p w14:paraId="3B960DF2" w14:textId="77777777" w:rsidR="00F76714" w:rsidRPr="002457C1" w:rsidRDefault="00F76714" w:rsidP="00F76714">
      <w:pPr>
        <w:pStyle w:val="NormalBold"/>
        <w:rPr>
          <w:lang w:val="en-US"/>
        </w:rPr>
      </w:pPr>
      <w:r w:rsidRPr="002457C1">
        <w:rPr>
          <w:rStyle w:val="HideTWBExt"/>
          <w:b w:val="0"/>
          <w:lang w:val="en-US"/>
        </w:rPr>
        <w:t>&lt;/RepeatBlock-By&gt;</w:t>
      </w:r>
    </w:p>
    <w:p w14:paraId="06A1D5D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995FD57" w14:textId="77777777" w:rsidR="00F76714" w:rsidRPr="00F76714" w:rsidRDefault="00F76714" w:rsidP="00F76714">
      <w:pPr>
        <w:pStyle w:val="NormalBold"/>
      </w:pPr>
      <w:r w:rsidRPr="00F76714">
        <w:rPr>
          <w:rStyle w:val="HideTWBExt"/>
          <w:b w:val="0"/>
        </w:rPr>
        <w:t>&lt;Article&gt;</w:t>
      </w:r>
      <w:r w:rsidRPr="00F76714">
        <w:t>Ustęp 24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C9C72F0" w14:textId="77777777" w:rsidTr="00D027DD">
        <w:trPr>
          <w:trHeight w:hRule="exact" w:val="240"/>
          <w:jc w:val="center"/>
        </w:trPr>
        <w:tc>
          <w:tcPr>
            <w:tcW w:w="9752" w:type="dxa"/>
            <w:gridSpan w:val="2"/>
            <w:tcBorders>
              <w:top w:val="nil"/>
              <w:left w:val="nil"/>
              <w:bottom w:val="nil"/>
              <w:right w:val="nil"/>
            </w:tcBorders>
          </w:tcPr>
          <w:p w14:paraId="5A24B0B8" w14:textId="77777777" w:rsidR="00F76714" w:rsidRPr="00F76714" w:rsidRDefault="00F76714" w:rsidP="00D027DD"/>
        </w:tc>
      </w:tr>
      <w:tr w:rsidR="00F76714" w:rsidRPr="00F76714" w14:paraId="6969CF3D" w14:textId="77777777" w:rsidTr="00D027DD">
        <w:trPr>
          <w:trHeight w:val="240"/>
          <w:jc w:val="center"/>
        </w:trPr>
        <w:tc>
          <w:tcPr>
            <w:tcW w:w="4876" w:type="dxa"/>
            <w:tcBorders>
              <w:top w:val="nil"/>
              <w:left w:val="nil"/>
              <w:bottom w:val="nil"/>
              <w:right w:val="nil"/>
            </w:tcBorders>
          </w:tcPr>
          <w:p w14:paraId="28F230D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E485ECD" w14:textId="77777777" w:rsidR="00F76714" w:rsidRPr="00F76714" w:rsidRDefault="00F76714" w:rsidP="00D027DD">
            <w:pPr>
              <w:pStyle w:val="AmColumnHeading"/>
            </w:pPr>
            <w:r w:rsidRPr="00F76714">
              <w:t>Poprawka</w:t>
            </w:r>
          </w:p>
        </w:tc>
      </w:tr>
      <w:tr w:rsidR="00F76714" w:rsidRPr="00F76714" w14:paraId="06AA9D1B" w14:textId="77777777" w:rsidTr="00D027DD">
        <w:trPr>
          <w:jc w:val="center"/>
        </w:trPr>
        <w:tc>
          <w:tcPr>
            <w:tcW w:w="4876" w:type="dxa"/>
            <w:tcBorders>
              <w:top w:val="nil"/>
              <w:left w:val="nil"/>
              <w:bottom w:val="nil"/>
              <w:right w:val="nil"/>
            </w:tcBorders>
          </w:tcPr>
          <w:p w14:paraId="1B403F3D" w14:textId="77777777" w:rsidR="00F76714" w:rsidRPr="00F76714" w:rsidRDefault="00F76714" w:rsidP="00D027DD">
            <w:pPr>
              <w:pStyle w:val="Normal6a"/>
            </w:pPr>
          </w:p>
        </w:tc>
        <w:tc>
          <w:tcPr>
            <w:tcW w:w="4876" w:type="dxa"/>
            <w:tcBorders>
              <w:top w:val="nil"/>
              <w:left w:val="nil"/>
              <w:bottom w:val="nil"/>
              <w:right w:val="nil"/>
            </w:tcBorders>
          </w:tcPr>
          <w:p w14:paraId="0AC6C61A" w14:textId="77777777" w:rsidR="00F76714" w:rsidRPr="00F76714" w:rsidRDefault="00F76714" w:rsidP="00D027DD">
            <w:pPr>
              <w:pStyle w:val="Normal6a"/>
            </w:pPr>
            <w:r w:rsidRPr="00F76714">
              <w:rPr>
                <w:b/>
                <w:i/>
              </w:rPr>
              <w:t>24a.</w:t>
            </w:r>
            <w:r w:rsidRPr="00F76714">
              <w:rPr>
                <w:b/>
                <w:i/>
              </w:rPr>
              <w:tab/>
              <w:t>podkreśla ponadto, że konstrukcja zachęt na działalność badawczo-rozwojową w ramach 28. systemu prawnego musi być wyraźnie dostosowana tak, aby były one zgodne z globalnymi zasadami minimalnego opodatkowania OECD w ramach filaru drugiego, w szczególności przez uwzględnienie zasad dotyczących kwalifikowanych zwrotnych ulg podatkowych, aby zagwarantować, że innowacyjne przedsiębiorstwa na wczesnym etapie rozwoju – które mogą nie osiągać jeszcze zysków – będą mogły w pełni korzystać z tych zachęt bez nieproporcjonalnych obciążeń administracyjnych;</w:t>
            </w:r>
          </w:p>
        </w:tc>
      </w:tr>
    </w:tbl>
    <w:p w14:paraId="5A59B720"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ED327CF" w14:textId="77777777" w:rsidR="00F76714" w:rsidRPr="002457C1" w:rsidRDefault="00F76714" w:rsidP="00F76714">
      <w:pPr>
        <w:rPr>
          <w:lang w:val="en-US"/>
        </w:rPr>
      </w:pPr>
      <w:r w:rsidRPr="002457C1">
        <w:rPr>
          <w:rStyle w:val="HideTWBExt"/>
          <w:lang w:val="en-US"/>
        </w:rPr>
        <w:t>&lt;/Amend&gt;</w:t>
      </w:r>
    </w:p>
    <w:p w14:paraId="09C12913"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302</w:t>
      </w:r>
      <w:r w:rsidRPr="002457C1">
        <w:rPr>
          <w:rStyle w:val="HideTWBExt"/>
          <w:b w:val="0"/>
          <w:lang w:val="en-US"/>
        </w:rPr>
        <w:t>&lt;/NumAm&gt;</w:t>
      </w:r>
    </w:p>
    <w:p w14:paraId="52516DDB"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Fernando Navarrete Rojas, Isabel Benjumea Benjumea</w:t>
      </w:r>
      <w:r w:rsidRPr="002457C1">
        <w:rPr>
          <w:rStyle w:val="HideTWBExt"/>
          <w:b w:val="0"/>
          <w:lang w:val="en-US"/>
        </w:rPr>
        <w:t>&lt;/Members&gt;</w:t>
      </w:r>
    </w:p>
    <w:p w14:paraId="18F04DFE" w14:textId="77777777" w:rsidR="00F76714" w:rsidRPr="00F76714" w:rsidRDefault="00F76714" w:rsidP="00F76714">
      <w:pPr>
        <w:pStyle w:val="NormalBold"/>
      </w:pPr>
      <w:r w:rsidRPr="00F76714">
        <w:rPr>
          <w:rStyle w:val="HideTWBExt"/>
          <w:b w:val="0"/>
        </w:rPr>
        <w:t>&lt;/RepeatBlock-By&gt;</w:t>
      </w:r>
    </w:p>
    <w:p w14:paraId="55ECBE2C"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64880F6" w14:textId="77777777" w:rsidR="00F76714" w:rsidRPr="00F76714" w:rsidRDefault="00F76714" w:rsidP="00F76714">
      <w:pPr>
        <w:pStyle w:val="NormalBold"/>
      </w:pPr>
      <w:r w:rsidRPr="00F76714">
        <w:rPr>
          <w:rStyle w:val="HideTWBExt"/>
          <w:b w:val="0"/>
        </w:rPr>
        <w:t>&lt;Article&gt;</w:t>
      </w:r>
      <w:r w:rsidRPr="00F76714">
        <w:t>Ustęp 24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82CDF34" w14:textId="77777777" w:rsidTr="00D027DD">
        <w:trPr>
          <w:trHeight w:hRule="exact" w:val="240"/>
          <w:jc w:val="center"/>
        </w:trPr>
        <w:tc>
          <w:tcPr>
            <w:tcW w:w="9752" w:type="dxa"/>
            <w:gridSpan w:val="2"/>
            <w:tcBorders>
              <w:top w:val="nil"/>
              <w:left w:val="nil"/>
              <w:bottom w:val="nil"/>
              <w:right w:val="nil"/>
            </w:tcBorders>
          </w:tcPr>
          <w:p w14:paraId="56885B8C" w14:textId="77777777" w:rsidR="00F76714" w:rsidRPr="00F76714" w:rsidRDefault="00F76714" w:rsidP="00D027DD"/>
        </w:tc>
      </w:tr>
      <w:tr w:rsidR="00F76714" w:rsidRPr="00F76714" w14:paraId="1B97BA02" w14:textId="77777777" w:rsidTr="00D027DD">
        <w:trPr>
          <w:trHeight w:val="240"/>
          <w:jc w:val="center"/>
        </w:trPr>
        <w:tc>
          <w:tcPr>
            <w:tcW w:w="4876" w:type="dxa"/>
            <w:tcBorders>
              <w:top w:val="nil"/>
              <w:left w:val="nil"/>
              <w:bottom w:val="nil"/>
              <w:right w:val="nil"/>
            </w:tcBorders>
          </w:tcPr>
          <w:p w14:paraId="7C7BA375"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E3AA9FA" w14:textId="77777777" w:rsidR="00F76714" w:rsidRPr="00F76714" w:rsidRDefault="00F76714" w:rsidP="00D027DD">
            <w:pPr>
              <w:pStyle w:val="AmColumnHeading"/>
            </w:pPr>
            <w:r w:rsidRPr="00F76714">
              <w:t>Poprawka</w:t>
            </w:r>
          </w:p>
        </w:tc>
      </w:tr>
      <w:tr w:rsidR="00F76714" w:rsidRPr="00F76714" w14:paraId="4BA4FBA9" w14:textId="77777777" w:rsidTr="00D027DD">
        <w:trPr>
          <w:jc w:val="center"/>
        </w:trPr>
        <w:tc>
          <w:tcPr>
            <w:tcW w:w="4876" w:type="dxa"/>
            <w:tcBorders>
              <w:top w:val="nil"/>
              <w:left w:val="nil"/>
              <w:bottom w:val="nil"/>
              <w:right w:val="nil"/>
            </w:tcBorders>
          </w:tcPr>
          <w:p w14:paraId="26C79E91" w14:textId="77777777" w:rsidR="00F76714" w:rsidRPr="00F76714" w:rsidRDefault="00F76714" w:rsidP="00D027DD">
            <w:pPr>
              <w:pStyle w:val="Normal6a"/>
            </w:pPr>
          </w:p>
        </w:tc>
        <w:tc>
          <w:tcPr>
            <w:tcW w:w="4876" w:type="dxa"/>
            <w:tcBorders>
              <w:top w:val="nil"/>
              <w:left w:val="nil"/>
              <w:bottom w:val="nil"/>
              <w:right w:val="nil"/>
            </w:tcBorders>
          </w:tcPr>
          <w:p w14:paraId="531AF139" w14:textId="77777777" w:rsidR="00F76714" w:rsidRPr="00F76714" w:rsidRDefault="00F76714" w:rsidP="00D027DD">
            <w:pPr>
              <w:pStyle w:val="Normal6a"/>
            </w:pPr>
            <w:r w:rsidRPr="00F76714">
              <w:rPr>
                <w:b/>
                <w:i/>
              </w:rPr>
              <w:t>24a.</w:t>
            </w:r>
            <w:r w:rsidRPr="00F76714">
              <w:rPr>
                <w:b/>
                <w:i/>
              </w:rPr>
              <w:tab/>
              <w:t>wzywa Komisję do wprowadzenia zharmonizowanych systemów zachęt podatkowych na działalność badawczo-rozwojową na szczeblu UE w ramach 28. systemu prawnego w celu ograniczenia kosztów przestrzegania przepisów i ułatwienia transgranicznego dostępu do takich zachęt, a także do oceny wykonalności wprowadzenia w tym obszarze zbywalnych ulg podatkowych, w szczególności dla innowacyjnych przedsiębiorstw o ograniczonych zobowiązaniach podatkowych;</w:t>
            </w:r>
          </w:p>
        </w:tc>
      </w:tr>
    </w:tbl>
    <w:p w14:paraId="13576813"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1B40670A" w14:textId="77777777" w:rsidR="00F76714" w:rsidRPr="002457C1" w:rsidRDefault="00F76714" w:rsidP="00F76714">
      <w:pPr>
        <w:rPr>
          <w:lang w:val="en-US"/>
        </w:rPr>
      </w:pPr>
      <w:r w:rsidRPr="002457C1">
        <w:rPr>
          <w:rStyle w:val="HideTWBExt"/>
          <w:lang w:val="en-US"/>
        </w:rPr>
        <w:t>&lt;/Amend&gt;</w:t>
      </w:r>
    </w:p>
    <w:p w14:paraId="2F046824"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303</w:t>
      </w:r>
      <w:r w:rsidRPr="002457C1">
        <w:rPr>
          <w:rStyle w:val="HideTWBExt"/>
          <w:b w:val="0"/>
          <w:lang w:val="en-US"/>
        </w:rPr>
        <w:t>&lt;/NumAm&gt;</w:t>
      </w:r>
    </w:p>
    <w:p w14:paraId="571BF156"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Marco Falcone, Fulvio Martusciello</w:t>
      </w:r>
      <w:r w:rsidRPr="002457C1">
        <w:rPr>
          <w:rStyle w:val="HideTWBExt"/>
          <w:b w:val="0"/>
          <w:lang w:val="en-US"/>
        </w:rPr>
        <w:t>&lt;/Members&gt;</w:t>
      </w:r>
    </w:p>
    <w:p w14:paraId="66065C49" w14:textId="77777777" w:rsidR="00F76714" w:rsidRPr="00F76714" w:rsidRDefault="00F76714" w:rsidP="00F76714">
      <w:pPr>
        <w:pStyle w:val="NormalBold"/>
      </w:pPr>
      <w:r w:rsidRPr="00F76714">
        <w:rPr>
          <w:rStyle w:val="HideTWBExt"/>
          <w:b w:val="0"/>
        </w:rPr>
        <w:t>&lt;/RepeatBlock-By&gt;</w:t>
      </w:r>
    </w:p>
    <w:p w14:paraId="1D0F59E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0F7BBCA" w14:textId="77777777" w:rsidR="00F76714" w:rsidRPr="00F76714" w:rsidRDefault="00F76714" w:rsidP="00F76714">
      <w:pPr>
        <w:pStyle w:val="NormalBold"/>
      </w:pPr>
      <w:r w:rsidRPr="00F76714">
        <w:rPr>
          <w:rStyle w:val="HideTWBExt"/>
          <w:b w:val="0"/>
        </w:rPr>
        <w:t>&lt;Article&gt;</w:t>
      </w:r>
      <w:r w:rsidRPr="00F76714">
        <w:t>Ustęp 24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311AB96" w14:textId="77777777" w:rsidTr="00D027DD">
        <w:trPr>
          <w:trHeight w:hRule="exact" w:val="240"/>
          <w:jc w:val="center"/>
        </w:trPr>
        <w:tc>
          <w:tcPr>
            <w:tcW w:w="9752" w:type="dxa"/>
            <w:gridSpan w:val="2"/>
            <w:tcBorders>
              <w:top w:val="nil"/>
              <w:left w:val="nil"/>
              <w:bottom w:val="nil"/>
              <w:right w:val="nil"/>
            </w:tcBorders>
          </w:tcPr>
          <w:p w14:paraId="6AEC3748" w14:textId="77777777" w:rsidR="00F76714" w:rsidRPr="00F76714" w:rsidRDefault="00F76714" w:rsidP="00D027DD"/>
        </w:tc>
      </w:tr>
      <w:tr w:rsidR="00F76714" w:rsidRPr="00F76714" w14:paraId="4244B18A" w14:textId="77777777" w:rsidTr="00D027DD">
        <w:trPr>
          <w:trHeight w:val="240"/>
          <w:jc w:val="center"/>
        </w:trPr>
        <w:tc>
          <w:tcPr>
            <w:tcW w:w="4876" w:type="dxa"/>
            <w:tcBorders>
              <w:top w:val="nil"/>
              <w:left w:val="nil"/>
              <w:bottom w:val="nil"/>
              <w:right w:val="nil"/>
            </w:tcBorders>
          </w:tcPr>
          <w:p w14:paraId="57F058A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A860398" w14:textId="77777777" w:rsidR="00F76714" w:rsidRPr="00F76714" w:rsidRDefault="00F76714" w:rsidP="00D027DD">
            <w:pPr>
              <w:pStyle w:val="AmColumnHeading"/>
            </w:pPr>
            <w:r w:rsidRPr="00F76714">
              <w:t>Poprawka</w:t>
            </w:r>
          </w:p>
        </w:tc>
      </w:tr>
      <w:tr w:rsidR="00F76714" w:rsidRPr="00F76714" w14:paraId="1ABE4A41" w14:textId="77777777" w:rsidTr="00D027DD">
        <w:trPr>
          <w:jc w:val="center"/>
        </w:trPr>
        <w:tc>
          <w:tcPr>
            <w:tcW w:w="4876" w:type="dxa"/>
            <w:tcBorders>
              <w:top w:val="nil"/>
              <w:left w:val="nil"/>
              <w:bottom w:val="nil"/>
              <w:right w:val="nil"/>
            </w:tcBorders>
          </w:tcPr>
          <w:p w14:paraId="605BD45F" w14:textId="77777777" w:rsidR="00F76714" w:rsidRPr="00F76714" w:rsidRDefault="00F76714" w:rsidP="00D027DD">
            <w:pPr>
              <w:pStyle w:val="Normal6a"/>
            </w:pPr>
          </w:p>
        </w:tc>
        <w:tc>
          <w:tcPr>
            <w:tcW w:w="4876" w:type="dxa"/>
            <w:tcBorders>
              <w:top w:val="nil"/>
              <w:left w:val="nil"/>
              <w:bottom w:val="nil"/>
              <w:right w:val="nil"/>
            </w:tcBorders>
          </w:tcPr>
          <w:p w14:paraId="3DEF272A" w14:textId="77777777" w:rsidR="00F76714" w:rsidRPr="00F76714" w:rsidRDefault="00F76714" w:rsidP="00D027DD">
            <w:pPr>
              <w:pStyle w:val="Normal6a"/>
            </w:pPr>
            <w:r w:rsidRPr="00F76714">
              <w:rPr>
                <w:b/>
                <w:i/>
              </w:rPr>
              <w:t>24a.</w:t>
            </w:r>
            <w:r w:rsidRPr="00F76714">
              <w:rPr>
                <w:b/>
                <w:i/>
              </w:rPr>
              <w:tab/>
              <w:t>proponuje wprowadzenie wzmocnionych ulg podatkowych na rzecz cyfryzacji, innowacji i transformacji technologicznej w regionach peryferyjnych, wyspiarskich lub dotkniętych niekorzystnymi uwarunkowaniami strukturalnymi; przypomina o konieczności zapewnienia poszanowania unijnych przepisów w zakresie pomocy państwa;</w:t>
            </w:r>
          </w:p>
        </w:tc>
      </w:tr>
    </w:tbl>
    <w:p w14:paraId="11336AD8"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{IT}</w:t>
      </w:r>
      <w:r w:rsidRPr="002457C1">
        <w:rPr>
          <w:lang w:val="en-US"/>
        </w:rPr>
        <w:t>it</w:t>
      </w:r>
      <w:r w:rsidRPr="002457C1">
        <w:rPr>
          <w:rStyle w:val="HideTWBExt"/>
          <w:lang w:val="en-US"/>
        </w:rPr>
        <w:t>&lt;/Original&gt;</w:t>
      </w:r>
    </w:p>
    <w:p w14:paraId="7C96A207" w14:textId="77777777" w:rsidR="00F76714" w:rsidRPr="002457C1" w:rsidRDefault="00F76714" w:rsidP="00F76714">
      <w:pPr>
        <w:rPr>
          <w:lang w:val="en-US"/>
        </w:rPr>
      </w:pPr>
      <w:r w:rsidRPr="002457C1">
        <w:rPr>
          <w:rStyle w:val="HideTWBExt"/>
          <w:lang w:val="en-US"/>
        </w:rPr>
        <w:t>&lt;/Amend&gt;</w:t>
      </w:r>
    </w:p>
    <w:p w14:paraId="5A311325"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304</w:t>
      </w:r>
      <w:r w:rsidRPr="00F76714">
        <w:rPr>
          <w:rStyle w:val="HideTWBExt"/>
          <w:b w:val="0"/>
        </w:rPr>
        <w:t>&lt;/NumAm&gt;</w:t>
      </w:r>
    </w:p>
    <w:p w14:paraId="27B84C82"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645BD770" w14:textId="77777777" w:rsidR="00F76714" w:rsidRPr="00F76714" w:rsidRDefault="00F76714" w:rsidP="00F76714">
      <w:pPr>
        <w:pStyle w:val="NormalBold"/>
      </w:pPr>
      <w:r w:rsidRPr="00F76714">
        <w:rPr>
          <w:rStyle w:val="HideTWBExt"/>
          <w:b w:val="0"/>
        </w:rPr>
        <w:t>&lt;/RepeatBlock-By&gt;</w:t>
      </w:r>
    </w:p>
    <w:p w14:paraId="3264D714"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19BE99D" w14:textId="77777777" w:rsidR="00F76714" w:rsidRPr="00F76714" w:rsidRDefault="00F76714" w:rsidP="00F76714">
      <w:pPr>
        <w:pStyle w:val="NormalBold"/>
      </w:pPr>
      <w:r w:rsidRPr="00F76714">
        <w:rPr>
          <w:rStyle w:val="HideTWBExt"/>
          <w:b w:val="0"/>
        </w:rPr>
        <w:t>&lt;Article&gt;</w:t>
      </w:r>
      <w:r w:rsidRPr="00F76714">
        <w:t>Ustęp 25</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5223C61" w14:textId="77777777" w:rsidTr="00D027DD">
        <w:trPr>
          <w:trHeight w:hRule="exact" w:val="240"/>
          <w:jc w:val="center"/>
        </w:trPr>
        <w:tc>
          <w:tcPr>
            <w:tcW w:w="9752" w:type="dxa"/>
            <w:gridSpan w:val="2"/>
            <w:tcBorders>
              <w:top w:val="nil"/>
              <w:left w:val="nil"/>
              <w:bottom w:val="nil"/>
              <w:right w:val="nil"/>
            </w:tcBorders>
          </w:tcPr>
          <w:p w14:paraId="355E1396" w14:textId="77777777" w:rsidR="00F76714" w:rsidRPr="00F76714" w:rsidRDefault="00F76714" w:rsidP="00D027DD"/>
        </w:tc>
      </w:tr>
      <w:tr w:rsidR="00F76714" w:rsidRPr="00F76714" w14:paraId="6F6E2F19" w14:textId="77777777" w:rsidTr="00D027DD">
        <w:trPr>
          <w:trHeight w:val="240"/>
          <w:jc w:val="center"/>
        </w:trPr>
        <w:tc>
          <w:tcPr>
            <w:tcW w:w="4876" w:type="dxa"/>
            <w:tcBorders>
              <w:top w:val="nil"/>
              <w:left w:val="nil"/>
              <w:bottom w:val="nil"/>
              <w:right w:val="nil"/>
            </w:tcBorders>
          </w:tcPr>
          <w:p w14:paraId="3D733BBE"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8C7AE16" w14:textId="77777777" w:rsidR="00F76714" w:rsidRPr="00F76714" w:rsidRDefault="00F76714" w:rsidP="00D027DD">
            <w:pPr>
              <w:pStyle w:val="AmColumnHeading"/>
            </w:pPr>
            <w:r w:rsidRPr="00F76714">
              <w:t>Poprawka</w:t>
            </w:r>
          </w:p>
        </w:tc>
      </w:tr>
      <w:tr w:rsidR="00F76714" w:rsidRPr="00F76714" w14:paraId="36AE45A8" w14:textId="77777777" w:rsidTr="00D027DD">
        <w:trPr>
          <w:jc w:val="center"/>
        </w:trPr>
        <w:tc>
          <w:tcPr>
            <w:tcW w:w="4876" w:type="dxa"/>
            <w:tcBorders>
              <w:top w:val="nil"/>
              <w:left w:val="nil"/>
              <w:bottom w:val="nil"/>
              <w:right w:val="nil"/>
            </w:tcBorders>
          </w:tcPr>
          <w:p w14:paraId="7111B941" w14:textId="77777777" w:rsidR="00F76714" w:rsidRPr="00F76714" w:rsidRDefault="00F76714" w:rsidP="00D027DD">
            <w:pPr>
              <w:pStyle w:val="Normal6a"/>
            </w:pPr>
            <w:r w:rsidRPr="00F76714">
              <w:rPr>
                <w:b/>
                <w:i/>
              </w:rPr>
              <w:t>25.</w:t>
            </w:r>
            <w:r w:rsidRPr="00F76714">
              <w:rPr>
                <w:b/>
                <w:i/>
              </w:rPr>
              <w:tab/>
              <w:t>przypomina, że oprócz zachęt opartych na nakładach system musi obejmować mechanizmy oparte na wynikach, takie jak system dochodów z innowacji dostosowany do standardów OECD;</w:t>
            </w:r>
          </w:p>
        </w:tc>
        <w:tc>
          <w:tcPr>
            <w:tcW w:w="4876" w:type="dxa"/>
            <w:tcBorders>
              <w:top w:val="nil"/>
              <w:left w:val="nil"/>
              <w:bottom w:val="nil"/>
              <w:right w:val="nil"/>
            </w:tcBorders>
          </w:tcPr>
          <w:p w14:paraId="4FFCF776" w14:textId="77777777" w:rsidR="00F76714" w:rsidRPr="00F76714" w:rsidRDefault="00F76714" w:rsidP="00D027DD">
            <w:pPr>
              <w:pStyle w:val="Normal6a"/>
            </w:pPr>
            <w:r w:rsidRPr="00F76714">
              <w:rPr>
                <w:b/>
                <w:i/>
              </w:rPr>
              <w:t>skreśla się</w:t>
            </w:r>
          </w:p>
        </w:tc>
      </w:tr>
    </w:tbl>
    <w:p w14:paraId="56B30510"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2CD61825" w14:textId="77777777" w:rsidR="00F76714" w:rsidRPr="00F76714" w:rsidRDefault="00F76714" w:rsidP="00F76714">
      <w:r w:rsidRPr="00F76714">
        <w:rPr>
          <w:rStyle w:val="HideTWBExt"/>
        </w:rPr>
        <w:t>&lt;/Amend&gt;</w:t>
      </w:r>
    </w:p>
    <w:p w14:paraId="53C0BC23"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305</w:t>
      </w:r>
      <w:r w:rsidRPr="00920718">
        <w:rPr>
          <w:rStyle w:val="HideTWBExt"/>
          <w:b w:val="0"/>
          <w:lang w:val="en-US"/>
        </w:rPr>
        <w:t>&lt;/NumAm&gt;</w:t>
      </w:r>
    </w:p>
    <w:p w14:paraId="23FE6C33"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7289A010" w14:textId="77777777" w:rsidR="00F76714" w:rsidRPr="00F76714" w:rsidRDefault="00F76714" w:rsidP="00F76714">
      <w:pPr>
        <w:pStyle w:val="NormalBold"/>
      </w:pPr>
      <w:r w:rsidRPr="00F76714">
        <w:rPr>
          <w:rStyle w:val="HideTWBExt"/>
          <w:b w:val="0"/>
        </w:rPr>
        <w:t>&lt;/RepeatBlock-By&gt;</w:t>
      </w:r>
    </w:p>
    <w:p w14:paraId="24CE8737"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2261722" w14:textId="77777777" w:rsidR="00F76714" w:rsidRPr="00F76714" w:rsidRDefault="00F76714" w:rsidP="00F76714">
      <w:pPr>
        <w:pStyle w:val="NormalBold"/>
      </w:pPr>
      <w:r w:rsidRPr="00F76714">
        <w:rPr>
          <w:rStyle w:val="HideTWBExt"/>
          <w:b w:val="0"/>
        </w:rPr>
        <w:t>&lt;Article&gt;</w:t>
      </w:r>
      <w:r w:rsidRPr="00F76714">
        <w:t>Ustęp 25</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F4066D1" w14:textId="77777777" w:rsidTr="00D027DD">
        <w:trPr>
          <w:trHeight w:hRule="exact" w:val="240"/>
          <w:jc w:val="center"/>
        </w:trPr>
        <w:tc>
          <w:tcPr>
            <w:tcW w:w="9752" w:type="dxa"/>
            <w:gridSpan w:val="2"/>
            <w:tcBorders>
              <w:top w:val="nil"/>
              <w:left w:val="nil"/>
              <w:bottom w:val="nil"/>
              <w:right w:val="nil"/>
            </w:tcBorders>
          </w:tcPr>
          <w:p w14:paraId="2A523823" w14:textId="77777777" w:rsidR="00F76714" w:rsidRPr="00F76714" w:rsidRDefault="00F76714" w:rsidP="00D027DD"/>
        </w:tc>
      </w:tr>
      <w:tr w:rsidR="00F76714" w:rsidRPr="00F76714" w14:paraId="5AA7A403" w14:textId="77777777" w:rsidTr="00D027DD">
        <w:trPr>
          <w:trHeight w:val="240"/>
          <w:jc w:val="center"/>
        </w:trPr>
        <w:tc>
          <w:tcPr>
            <w:tcW w:w="4876" w:type="dxa"/>
            <w:tcBorders>
              <w:top w:val="nil"/>
              <w:left w:val="nil"/>
              <w:bottom w:val="nil"/>
              <w:right w:val="nil"/>
            </w:tcBorders>
          </w:tcPr>
          <w:p w14:paraId="54B51A12"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2B5FC94" w14:textId="77777777" w:rsidR="00F76714" w:rsidRPr="00F76714" w:rsidRDefault="00F76714" w:rsidP="00D027DD">
            <w:pPr>
              <w:pStyle w:val="AmColumnHeading"/>
            </w:pPr>
            <w:r w:rsidRPr="00F76714">
              <w:t>Poprawka</w:t>
            </w:r>
          </w:p>
        </w:tc>
      </w:tr>
      <w:tr w:rsidR="00F76714" w:rsidRPr="00F76714" w14:paraId="45CDD209" w14:textId="77777777" w:rsidTr="00D027DD">
        <w:trPr>
          <w:jc w:val="center"/>
        </w:trPr>
        <w:tc>
          <w:tcPr>
            <w:tcW w:w="4876" w:type="dxa"/>
            <w:tcBorders>
              <w:top w:val="nil"/>
              <w:left w:val="nil"/>
              <w:bottom w:val="nil"/>
              <w:right w:val="nil"/>
            </w:tcBorders>
          </w:tcPr>
          <w:p w14:paraId="6C4BF6A8" w14:textId="77777777" w:rsidR="00F76714" w:rsidRPr="00F76714" w:rsidRDefault="00F76714" w:rsidP="00D027DD">
            <w:pPr>
              <w:pStyle w:val="Normal6a"/>
            </w:pPr>
            <w:r w:rsidRPr="00F76714">
              <w:rPr>
                <w:b/>
                <w:i/>
              </w:rPr>
              <w:t>25.</w:t>
            </w:r>
            <w:r w:rsidRPr="00F76714">
              <w:rPr>
                <w:b/>
                <w:i/>
              </w:rPr>
              <w:tab/>
              <w:t>przypomina, że oprócz zachęt opartych na nakładach system musi obejmować mechanizmy oparte na wynikach, takie jak system dochodów z innowacji dostosowany do standardów OECD;</w:t>
            </w:r>
          </w:p>
        </w:tc>
        <w:tc>
          <w:tcPr>
            <w:tcW w:w="4876" w:type="dxa"/>
            <w:tcBorders>
              <w:top w:val="nil"/>
              <w:left w:val="nil"/>
              <w:bottom w:val="nil"/>
              <w:right w:val="nil"/>
            </w:tcBorders>
          </w:tcPr>
          <w:p w14:paraId="394276A1" w14:textId="77777777" w:rsidR="00F76714" w:rsidRPr="00F76714" w:rsidRDefault="00F76714" w:rsidP="00D027DD">
            <w:pPr>
              <w:pStyle w:val="Normal6a"/>
            </w:pPr>
            <w:r w:rsidRPr="00F76714">
              <w:rPr>
                <w:b/>
                <w:i/>
              </w:rPr>
              <w:t>skreśla się</w:t>
            </w:r>
          </w:p>
        </w:tc>
      </w:tr>
    </w:tbl>
    <w:p w14:paraId="03FF6B0E"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78BAAC02" w14:textId="77777777" w:rsidR="00F76714" w:rsidRPr="00F76714" w:rsidRDefault="00F76714" w:rsidP="00F76714">
      <w:r w:rsidRPr="00F76714">
        <w:rPr>
          <w:rStyle w:val="HideTWBExt"/>
        </w:rPr>
        <w:t>&lt;/Amend&gt;</w:t>
      </w:r>
    </w:p>
    <w:p w14:paraId="07D33C2B"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306</w:t>
      </w:r>
      <w:r w:rsidRPr="002457C1">
        <w:rPr>
          <w:rStyle w:val="HideTWBExt"/>
          <w:b w:val="0"/>
          <w:lang w:val="en-US"/>
        </w:rPr>
        <w:t>&lt;/NumAm&gt;</w:t>
      </w:r>
    </w:p>
    <w:p w14:paraId="4DB7E4A9"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Jussi Saramo, Manon Aubry, Anthony Smith</w:t>
      </w:r>
      <w:r w:rsidRPr="002457C1">
        <w:rPr>
          <w:rStyle w:val="HideTWBExt"/>
          <w:b w:val="0"/>
          <w:lang w:val="en-US"/>
        </w:rPr>
        <w:t>&lt;/Members&gt;</w:t>
      </w:r>
    </w:p>
    <w:p w14:paraId="22CBF339" w14:textId="77777777" w:rsidR="00F76714" w:rsidRPr="002457C1" w:rsidRDefault="00F76714" w:rsidP="00F76714">
      <w:pPr>
        <w:rPr>
          <w:lang w:val="en-US"/>
        </w:rPr>
      </w:pPr>
      <w:r w:rsidRPr="002457C1">
        <w:rPr>
          <w:rStyle w:val="HideTWBExt"/>
          <w:lang w:val="en-US"/>
        </w:rPr>
        <w:t>&lt;AuNomDe&gt;</w:t>
      </w:r>
      <w:r w:rsidRPr="002457C1">
        <w:rPr>
          <w:rStyle w:val="HideTWBInt"/>
          <w:lang w:val="en-US"/>
        </w:rPr>
        <w:t>{The Left}</w:t>
      </w:r>
      <w:r w:rsidRPr="002457C1">
        <w:rPr>
          <w:lang w:val="en-US"/>
        </w:rPr>
        <w:t>w imieniu grupy The Left</w:t>
      </w:r>
      <w:r w:rsidRPr="002457C1">
        <w:rPr>
          <w:rStyle w:val="HideTWBExt"/>
          <w:lang w:val="en-US"/>
        </w:rPr>
        <w:t>&lt;/AuNomDe&gt;</w:t>
      </w:r>
    </w:p>
    <w:p w14:paraId="053EA4A8" w14:textId="77777777" w:rsidR="00F76714" w:rsidRPr="00F76714" w:rsidRDefault="00F76714" w:rsidP="00F76714">
      <w:pPr>
        <w:pStyle w:val="NormalBold"/>
      </w:pPr>
      <w:r w:rsidRPr="00F76714">
        <w:rPr>
          <w:rStyle w:val="HideTWBExt"/>
          <w:b w:val="0"/>
        </w:rPr>
        <w:t>&lt;/RepeatBlock-By&gt;</w:t>
      </w:r>
    </w:p>
    <w:p w14:paraId="4F3F776E"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0D58BDB" w14:textId="77777777" w:rsidR="00F76714" w:rsidRPr="00F76714" w:rsidRDefault="00F76714" w:rsidP="00F76714">
      <w:pPr>
        <w:pStyle w:val="NormalBold"/>
      </w:pPr>
      <w:r w:rsidRPr="00F76714">
        <w:rPr>
          <w:rStyle w:val="HideTWBExt"/>
          <w:b w:val="0"/>
        </w:rPr>
        <w:t>&lt;Article&gt;</w:t>
      </w:r>
      <w:r w:rsidRPr="00F76714">
        <w:t>Ustęp 25</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5364A0D" w14:textId="77777777" w:rsidTr="00D027DD">
        <w:trPr>
          <w:trHeight w:hRule="exact" w:val="240"/>
          <w:jc w:val="center"/>
        </w:trPr>
        <w:tc>
          <w:tcPr>
            <w:tcW w:w="9752" w:type="dxa"/>
            <w:gridSpan w:val="2"/>
            <w:tcBorders>
              <w:top w:val="nil"/>
              <w:left w:val="nil"/>
              <w:bottom w:val="nil"/>
              <w:right w:val="nil"/>
            </w:tcBorders>
          </w:tcPr>
          <w:p w14:paraId="2B6322AE" w14:textId="77777777" w:rsidR="00F76714" w:rsidRPr="00F76714" w:rsidRDefault="00F76714" w:rsidP="00D027DD"/>
        </w:tc>
      </w:tr>
      <w:tr w:rsidR="00F76714" w:rsidRPr="00F76714" w14:paraId="57624EF7" w14:textId="77777777" w:rsidTr="00D027DD">
        <w:trPr>
          <w:trHeight w:val="240"/>
          <w:jc w:val="center"/>
        </w:trPr>
        <w:tc>
          <w:tcPr>
            <w:tcW w:w="4876" w:type="dxa"/>
            <w:tcBorders>
              <w:top w:val="nil"/>
              <w:left w:val="nil"/>
              <w:bottom w:val="nil"/>
              <w:right w:val="nil"/>
            </w:tcBorders>
          </w:tcPr>
          <w:p w14:paraId="5EC38A3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E9A7AB6" w14:textId="77777777" w:rsidR="00F76714" w:rsidRPr="00F76714" w:rsidRDefault="00F76714" w:rsidP="00D027DD">
            <w:pPr>
              <w:pStyle w:val="AmColumnHeading"/>
            </w:pPr>
            <w:r w:rsidRPr="00F76714">
              <w:t>Poprawka</w:t>
            </w:r>
          </w:p>
        </w:tc>
      </w:tr>
      <w:tr w:rsidR="00F76714" w:rsidRPr="00F76714" w14:paraId="58D98ED8" w14:textId="77777777" w:rsidTr="00D027DD">
        <w:trPr>
          <w:jc w:val="center"/>
        </w:trPr>
        <w:tc>
          <w:tcPr>
            <w:tcW w:w="4876" w:type="dxa"/>
            <w:tcBorders>
              <w:top w:val="nil"/>
              <w:left w:val="nil"/>
              <w:bottom w:val="nil"/>
              <w:right w:val="nil"/>
            </w:tcBorders>
          </w:tcPr>
          <w:p w14:paraId="717C3211" w14:textId="77777777" w:rsidR="00F76714" w:rsidRPr="00F76714" w:rsidRDefault="00F76714" w:rsidP="00D027DD">
            <w:pPr>
              <w:pStyle w:val="Normal6a"/>
            </w:pPr>
            <w:r w:rsidRPr="00F76714">
              <w:t>25.</w:t>
            </w:r>
            <w:r w:rsidRPr="00F76714">
              <w:tab/>
              <w:t xml:space="preserve">przypomina, że </w:t>
            </w:r>
            <w:r w:rsidRPr="00F76714">
              <w:rPr>
                <w:b/>
                <w:i/>
              </w:rPr>
              <w:t xml:space="preserve">oprócz zachęt opartych na nakładach system musi obejmować mechanizmy oparte na wynikach, takie jak system </w:t>
            </w:r>
            <w:r w:rsidRPr="00F76714">
              <w:t xml:space="preserve">dochodów z </w:t>
            </w:r>
            <w:r w:rsidRPr="00F76714">
              <w:rPr>
                <w:b/>
                <w:i/>
              </w:rPr>
              <w:t>innowacji dostosowany do standardów OECD</w:t>
            </w:r>
            <w:r w:rsidRPr="00F76714">
              <w:t>;</w:t>
            </w:r>
          </w:p>
        </w:tc>
        <w:tc>
          <w:tcPr>
            <w:tcW w:w="4876" w:type="dxa"/>
            <w:tcBorders>
              <w:top w:val="nil"/>
              <w:left w:val="nil"/>
              <w:bottom w:val="nil"/>
              <w:right w:val="nil"/>
            </w:tcBorders>
          </w:tcPr>
          <w:p w14:paraId="4499BC4C" w14:textId="77777777" w:rsidR="00F76714" w:rsidRPr="00F76714" w:rsidRDefault="00F76714" w:rsidP="00D027DD">
            <w:pPr>
              <w:pStyle w:val="Normal6a"/>
            </w:pPr>
            <w:r w:rsidRPr="00F76714">
              <w:t>25.</w:t>
            </w:r>
            <w:r w:rsidRPr="00F76714">
              <w:tab/>
              <w:t xml:space="preserve">przypomina, że </w:t>
            </w:r>
            <w:r w:rsidRPr="00F76714">
              <w:rPr>
                <w:b/>
                <w:i/>
              </w:rPr>
              <w:t xml:space="preserve">priorytetem polityki podatkowej powinno być bezpośrednie wsparcie badań naukowych, innowacji i inwestycji publicznych, a nie preferencyjne traktowanie podatkowe </w:t>
            </w:r>
            <w:r w:rsidRPr="00F76714">
              <w:t xml:space="preserve">dochodów z </w:t>
            </w:r>
            <w:r w:rsidRPr="00F76714">
              <w:rPr>
                <w:b/>
                <w:i/>
              </w:rPr>
              <w:t>własności intelektualnej</w:t>
            </w:r>
            <w:r w:rsidRPr="00F76714">
              <w:t>;</w:t>
            </w:r>
            <w:r w:rsidRPr="00F76714">
              <w:rPr>
                <w:b/>
                <w:i/>
              </w:rPr>
              <w:t xml:space="preserve"> odrzuca szkodliwe systemy korzystnego opodatkowania dochodów z patentów, które wynagradzają księgowanie zysków, a nie rzeczywiste innowacje, i mogą stwarzać poważne ryzyko unikania opodatkowania;</w:t>
            </w:r>
            <w:r w:rsidRPr="00F76714">
              <w:t xml:space="preserve"> </w:t>
            </w:r>
            <w:r w:rsidRPr="00F76714">
              <w:rPr>
                <w:b/>
                <w:i/>
              </w:rPr>
              <w:t>podkreśla, że nie należy przyznawać preferencyjnego traktowania podatkowego dochodom z wartości niematerialnych i prawnych bez rygorystycznych wymogów dotyczących rzeczywistej działalności oraz wykazanych korzyści społecznych i gospodarczych;</w:t>
            </w:r>
          </w:p>
        </w:tc>
      </w:tr>
    </w:tbl>
    <w:p w14:paraId="2D49C924"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02B6274C" w14:textId="77777777" w:rsidR="00F76714" w:rsidRPr="002457C1" w:rsidRDefault="00F76714" w:rsidP="00F76714">
      <w:pPr>
        <w:rPr>
          <w:lang w:val="en-US"/>
        </w:rPr>
      </w:pPr>
      <w:r w:rsidRPr="002457C1">
        <w:rPr>
          <w:rStyle w:val="HideTWBExt"/>
          <w:lang w:val="en-US"/>
        </w:rPr>
        <w:t>&lt;/Amend&gt;</w:t>
      </w:r>
    </w:p>
    <w:p w14:paraId="1CCB9D90"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307</w:t>
      </w:r>
      <w:r w:rsidRPr="002457C1">
        <w:rPr>
          <w:rStyle w:val="HideTWBExt"/>
          <w:b w:val="0"/>
          <w:lang w:val="en-US"/>
        </w:rPr>
        <w:t>&lt;/NumAm&gt;</w:t>
      </w:r>
    </w:p>
    <w:p w14:paraId="4A68617F"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Bruno Gonçalves, Niels Fuglsang, Jonás Fernández</w:t>
      </w:r>
      <w:r w:rsidRPr="002457C1">
        <w:rPr>
          <w:rStyle w:val="HideTWBExt"/>
          <w:b w:val="0"/>
          <w:lang w:val="en-US"/>
        </w:rPr>
        <w:t>&lt;/Members&gt;</w:t>
      </w:r>
    </w:p>
    <w:p w14:paraId="21712A38" w14:textId="77777777" w:rsidR="00F76714" w:rsidRPr="00F76714" w:rsidRDefault="00F76714" w:rsidP="00F76714">
      <w:pPr>
        <w:pStyle w:val="NormalBold"/>
      </w:pPr>
      <w:r w:rsidRPr="00F76714">
        <w:rPr>
          <w:rStyle w:val="HideTWBExt"/>
          <w:b w:val="0"/>
        </w:rPr>
        <w:t>&lt;/RepeatBlock-By&gt;</w:t>
      </w:r>
    </w:p>
    <w:p w14:paraId="0D6D5B1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74C7CC3" w14:textId="77777777" w:rsidR="00F76714" w:rsidRPr="00F76714" w:rsidRDefault="00F76714" w:rsidP="00F76714">
      <w:pPr>
        <w:pStyle w:val="NormalBold"/>
      </w:pPr>
      <w:r w:rsidRPr="00F76714">
        <w:rPr>
          <w:rStyle w:val="HideTWBExt"/>
          <w:b w:val="0"/>
        </w:rPr>
        <w:t>&lt;Article&gt;</w:t>
      </w:r>
      <w:r w:rsidRPr="00F76714">
        <w:t>Ustęp 25</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FA36027" w14:textId="77777777" w:rsidTr="00D027DD">
        <w:trPr>
          <w:trHeight w:hRule="exact" w:val="240"/>
          <w:jc w:val="center"/>
        </w:trPr>
        <w:tc>
          <w:tcPr>
            <w:tcW w:w="9752" w:type="dxa"/>
            <w:gridSpan w:val="2"/>
            <w:tcBorders>
              <w:top w:val="nil"/>
              <w:left w:val="nil"/>
              <w:bottom w:val="nil"/>
              <w:right w:val="nil"/>
            </w:tcBorders>
          </w:tcPr>
          <w:p w14:paraId="0C5B24E7" w14:textId="77777777" w:rsidR="00F76714" w:rsidRPr="00F76714" w:rsidRDefault="00F76714" w:rsidP="00D027DD"/>
        </w:tc>
      </w:tr>
      <w:tr w:rsidR="00F76714" w:rsidRPr="00F76714" w14:paraId="02F63062" w14:textId="77777777" w:rsidTr="00D027DD">
        <w:trPr>
          <w:trHeight w:val="240"/>
          <w:jc w:val="center"/>
        </w:trPr>
        <w:tc>
          <w:tcPr>
            <w:tcW w:w="4876" w:type="dxa"/>
            <w:tcBorders>
              <w:top w:val="nil"/>
              <w:left w:val="nil"/>
              <w:bottom w:val="nil"/>
              <w:right w:val="nil"/>
            </w:tcBorders>
          </w:tcPr>
          <w:p w14:paraId="59AC6E6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714C5D4" w14:textId="77777777" w:rsidR="00F76714" w:rsidRPr="00F76714" w:rsidRDefault="00F76714" w:rsidP="00D027DD">
            <w:pPr>
              <w:pStyle w:val="AmColumnHeading"/>
            </w:pPr>
            <w:r w:rsidRPr="00F76714">
              <w:t>Poprawka</w:t>
            </w:r>
          </w:p>
        </w:tc>
      </w:tr>
      <w:tr w:rsidR="00F76714" w:rsidRPr="00F76714" w14:paraId="06F68B4E" w14:textId="77777777" w:rsidTr="00D027DD">
        <w:trPr>
          <w:jc w:val="center"/>
        </w:trPr>
        <w:tc>
          <w:tcPr>
            <w:tcW w:w="4876" w:type="dxa"/>
            <w:tcBorders>
              <w:top w:val="nil"/>
              <w:left w:val="nil"/>
              <w:bottom w:val="nil"/>
              <w:right w:val="nil"/>
            </w:tcBorders>
          </w:tcPr>
          <w:p w14:paraId="39AAD553" w14:textId="77777777" w:rsidR="00F76714" w:rsidRPr="00F76714" w:rsidRDefault="00F76714" w:rsidP="00D027DD">
            <w:pPr>
              <w:pStyle w:val="Normal6a"/>
            </w:pPr>
            <w:r w:rsidRPr="00F76714">
              <w:t>25.</w:t>
            </w:r>
            <w:r w:rsidRPr="00F76714">
              <w:tab/>
              <w:t xml:space="preserve">przypomina, że </w:t>
            </w:r>
            <w:r w:rsidRPr="00F76714">
              <w:rPr>
                <w:b/>
                <w:i/>
              </w:rPr>
              <w:t xml:space="preserve">oprócz zachęt opartych </w:t>
            </w:r>
            <w:r w:rsidRPr="00F76714">
              <w:t xml:space="preserve">na nakładach system </w:t>
            </w:r>
            <w:r w:rsidRPr="00F76714">
              <w:rPr>
                <w:b/>
                <w:i/>
              </w:rPr>
              <w:t xml:space="preserve">musi obejmować mechanizmy oparte na wynikach, takie jak system </w:t>
            </w:r>
            <w:r w:rsidRPr="00F76714">
              <w:t>dochodów z innowacji dostosowany do standardów OECD;</w:t>
            </w:r>
          </w:p>
        </w:tc>
        <w:tc>
          <w:tcPr>
            <w:tcW w:w="4876" w:type="dxa"/>
            <w:tcBorders>
              <w:top w:val="nil"/>
              <w:left w:val="nil"/>
              <w:bottom w:val="nil"/>
              <w:right w:val="nil"/>
            </w:tcBorders>
          </w:tcPr>
          <w:p w14:paraId="69C6B40F" w14:textId="77777777" w:rsidR="00F76714" w:rsidRPr="00F76714" w:rsidRDefault="00F76714" w:rsidP="00D027DD">
            <w:pPr>
              <w:pStyle w:val="Normal6a"/>
            </w:pPr>
            <w:r w:rsidRPr="00F76714">
              <w:t>25.</w:t>
            </w:r>
            <w:r w:rsidRPr="00F76714">
              <w:tab/>
              <w:t xml:space="preserve">przypomina, że </w:t>
            </w:r>
            <w:r w:rsidRPr="00F76714">
              <w:rPr>
                <w:b/>
                <w:i/>
              </w:rPr>
              <w:t xml:space="preserve">należy priorytetowo traktować zachęty oparte </w:t>
            </w:r>
            <w:r w:rsidRPr="00F76714">
              <w:t xml:space="preserve">na nakładach </w:t>
            </w:r>
            <w:r w:rsidRPr="00F76714">
              <w:rPr>
                <w:b/>
                <w:i/>
              </w:rPr>
              <w:t xml:space="preserve">i powiązane z rzeczywistą działalnością gospodarczą, ze względu na ich wykazaną zdolność do pobudzania dodatkowych nakładów na badania i rozwój, a jednocześnie należy rozważyć </w:t>
            </w:r>
            <w:r w:rsidRPr="00F76714">
              <w:t>system dochodów z innowacji dostosowany do standardów OECD</w:t>
            </w:r>
            <w:r w:rsidRPr="00F76714">
              <w:rPr>
                <w:b/>
                <w:i/>
              </w:rPr>
              <w:t>, w szczególności do „zmodyfikowanego podejścia do metody wydatkowej”, które gwarantuje, że ulgi podatkowe są przyznawane wyłącznie w przypadku powiązania z istotną działalnością badawczo-rozwojową</w:t>
            </w:r>
            <w:r w:rsidRPr="00F76714">
              <w:t>;</w:t>
            </w:r>
          </w:p>
        </w:tc>
      </w:tr>
    </w:tbl>
    <w:p w14:paraId="3B4AD95F"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4181E788" w14:textId="77777777" w:rsidR="00F76714" w:rsidRPr="002457C1" w:rsidRDefault="00F76714" w:rsidP="00F76714">
      <w:pPr>
        <w:rPr>
          <w:lang w:val="en-US"/>
        </w:rPr>
      </w:pPr>
      <w:r w:rsidRPr="002457C1">
        <w:rPr>
          <w:rStyle w:val="HideTWBExt"/>
          <w:lang w:val="en-US"/>
        </w:rPr>
        <w:t>&lt;/Amend&gt;</w:t>
      </w:r>
    </w:p>
    <w:p w14:paraId="6DED0509"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308</w:t>
      </w:r>
      <w:r w:rsidRPr="002457C1">
        <w:rPr>
          <w:rStyle w:val="HideTWBExt"/>
          <w:b w:val="0"/>
          <w:lang w:val="en-US"/>
        </w:rPr>
        <w:t>&lt;/NumAm&gt;</w:t>
      </w:r>
    </w:p>
    <w:p w14:paraId="38E71019"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Ľudovít Ódor</w:t>
      </w:r>
      <w:r w:rsidRPr="002457C1">
        <w:rPr>
          <w:rStyle w:val="HideTWBExt"/>
          <w:b w:val="0"/>
          <w:lang w:val="en-US"/>
        </w:rPr>
        <w:t>&lt;/Members&gt;</w:t>
      </w:r>
    </w:p>
    <w:p w14:paraId="1361633B" w14:textId="77777777" w:rsidR="00F76714" w:rsidRPr="00F76714" w:rsidRDefault="00F76714" w:rsidP="00F76714">
      <w:pPr>
        <w:pStyle w:val="NormalBold"/>
      </w:pPr>
      <w:r w:rsidRPr="00F76714">
        <w:rPr>
          <w:rStyle w:val="HideTWBExt"/>
          <w:b w:val="0"/>
        </w:rPr>
        <w:t>&lt;/RepeatBlock-By&gt;</w:t>
      </w:r>
    </w:p>
    <w:p w14:paraId="1A28813D"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1EF2BA7C" w14:textId="77777777" w:rsidR="00F76714" w:rsidRPr="00F76714" w:rsidRDefault="00F76714" w:rsidP="00F76714">
      <w:pPr>
        <w:pStyle w:val="NormalBold"/>
      </w:pPr>
      <w:r w:rsidRPr="00F76714">
        <w:rPr>
          <w:rStyle w:val="HideTWBExt"/>
          <w:b w:val="0"/>
        </w:rPr>
        <w:t>&lt;Article&gt;</w:t>
      </w:r>
      <w:r w:rsidRPr="00F76714">
        <w:t>Ustęp 25</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FD1FB53" w14:textId="77777777" w:rsidTr="00D027DD">
        <w:trPr>
          <w:trHeight w:hRule="exact" w:val="240"/>
          <w:jc w:val="center"/>
        </w:trPr>
        <w:tc>
          <w:tcPr>
            <w:tcW w:w="9752" w:type="dxa"/>
            <w:gridSpan w:val="2"/>
            <w:tcBorders>
              <w:top w:val="nil"/>
              <w:left w:val="nil"/>
              <w:bottom w:val="nil"/>
              <w:right w:val="nil"/>
            </w:tcBorders>
          </w:tcPr>
          <w:p w14:paraId="60E8D8CC" w14:textId="77777777" w:rsidR="00F76714" w:rsidRPr="00F76714" w:rsidRDefault="00F76714" w:rsidP="00D027DD"/>
        </w:tc>
      </w:tr>
      <w:tr w:rsidR="00F76714" w:rsidRPr="00F76714" w14:paraId="79A7469B" w14:textId="77777777" w:rsidTr="00D027DD">
        <w:trPr>
          <w:trHeight w:val="240"/>
          <w:jc w:val="center"/>
        </w:trPr>
        <w:tc>
          <w:tcPr>
            <w:tcW w:w="4876" w:type="dxa"/>
            <w:tcBorders>
              <w:top w:val="nil"/>
              <w:left w:val="nil"/>
              <w:bottom w:val="nil"/>
              <w:right w:val="nil"/>
            </w:tcBorders>
          </w:tcPr>
          <w:p w14:paraId="15A38A9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E08FB8E" w14:textId="77777777" w:rsidR="00F76714" w:rsidRPr="00F76714" w:rsidRDefault="00F76714" w:rsidP="00D027DD">
            <w:pPr>
              <w:pStyle w:val="AmColumnHeading"/>
            </w:pPr>
            <w:r w:rsidRPr="00F76714">
              <w:t>Poprawka</w:t>
            </w:r>
          </w:p>
        </w:tc>
      </w:tr>
      <w:tr w:rsidR="00F76714" w:rsidRPr="00F76714" w14:paraId="2313CB0A" w14:textId="77777777" w:rsidTr="00D027DD">
        <w:trPr>
          <w:jc w:val="center"/>
        </w:trPr>
        <w:tc>
          <w:tcPr>
            <w:tcW w:w="4876" w:type="dxa"/>
            <w:tcBorders>
              <w:top w:val="nil"/>
              <w:left w:val="nil"/>
              <w:bottom w:val="nil"/>
              <w:right w:val="nil"/>
            </w:tcBorders>
          </w:tcPr>
          <w:p w14:paraId="214CA837" w14:textId="77777777" w:rsidR="00F76714" w:rsidRPr="00F76714" w:rsidRDefault="00F76714" w:rsidP="00D027DD">
            <w:pPr>
              <w:pStyle w:val="Normal6a"/>
            </w:pPr>
            <w:r w:rsidRPr="00F76714">
              <w:t>25.</w:t>
            </w:r>
            <w:r w:rsidRPr="00F76714">
              <w:tab/>
              <w:t xml:space="preserve">przypomina, że oprócz zachęt opartych na nakładach system </w:t>
            </w:r>
            <w:r w:rsidRPr="00F76714">
              <w:rPr>
                <w:b/>
                <w:i/>
              </w:rPr>
              <w:t xml:space="preserve">musi obejmować </w:t>
            </w:r>
            <w:r w:rsidRPr="00F76714">
              <w:t>mechanizmy oparte na wynikach, takie jak system dochodów z innowacji dostosowany do standardów OECD;</w:t>
            </w:r>
          </w:p>
        </w:tc>
        <w:tc>
          <w:tcPr>
            <w:tcW w:w="4876" w:type="dxa"/>
            <w:tcBorders>
              <w:top w:val="nil"/>
              <w:left w:val="nil"/>
              <w:bottom w:val="nil"/>
              <w:right w:val="nil"/>
            </w:tcBorders>
          </w:tcPr>
          <w:p w14:paraId="14DDFBDB" w14:textId="77777777" w:rsidR="00F76714" w:rsidRPr="00F76714" w:rsidRDefault="00F76714" w:rsidP="00D027DD">
            <w:pPr>
              <w:pStyle w:val="Normal6a"/>
            </w:pPr>
            <w:r w:rsidRPr="00F76714">
              <w:t>25.</w:t>
            </w:r>
            <w:r w:rsidRPr="00F76714">
              <w:tab/>
              <w:t xml:space="preserve">przypomina, że oprócz zachęt opartych na nakładach system </w:t>
            </w:r>
            <w:r w:rsidRPr="00F76714">
              <w:rPr>
                <w:b/>
                <w:i/>
              </w:rPr>
              <w:t xml:space="preserve">obejmuje </w:t>
            </w:r>
            <w:r w:rsidRPr="00F76714">
              <w:t xml:space="preserve">mechanizmy oparte na wynikach, takie jak system dochodów z innowacji </w:t>
            </w:r>
            <w:r w:rsidRPr="00F76714">
              <w:rPr>
                <w:b/>
                <w:i/>
              </w:rPr>
              <w:t xml:space="preserve">(system korzystnego opodatkowania dochodów z patentów lub praw własności intelektualnej) </w:t>
            </w:r>
            <w:r w:rsidRPr="00F76714">
              <w:t>dostosowany do standardów OECD</w:t>
            </w:r>
            <w:r w:rsidRPr="00F76714">
              <w:rPr>
                <w:b/>
                <w:i/>
              </w:rPr>
              <w:t>, który umożliwiłby objęcie dochodów pochodzących z kwalifikującej się własności intelektualnej obniżoną stawką efektywną, co sprzyjałoby komercjalizacji w Unii</w:t>
            </w:r>
            <w:r w:rsidRPr="00F76714">
              <w:t>;</w:t>
            </w:r>
          </w:p>
        </w:tc>
      </w:tr>
    </w:tbl>
    <w:p w14:paraId="4961073D"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2A5F8960" w14:textId="77777777" w:rsidR="00F76714" w:rsidRPr="002457C1" w:rsidRDefault="00F76714" w:rsidP="00F76714">
      <w:pPr>
        <w:rPr>
          <w:lang w:val="en-US"/>
        </w:rPr>
      </w:pPr>
      <w:r w:rsidRPr="002457C1">
        <w:rPr>
          <w:rStyle w:val="HideTWBExt"/>
          <w:lang w:val="en-US"/>
        </w:rPr>
        <w:t>&lt;/Amend&gt;</w:t>
      </w:r>
    </w:p>
    <w:p w14:paraId="7CB0B4D1"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309</w:t>
      </w:r>
      <w:r w:rsidRPr="002457C1">
        <w:rPr>
          <w:rStyle w:val="HideTWBExt"/>
          <w:b w:val="0"/>
          <w:lang w:val="en-US"/>
        </w:rPr>
        <w:t>&lt;/NumAm&gt;</w:t>
      </w:r>
    </w:p>
    <w:p w14:paraId="2215BE13"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Bruno Gonçalves, Niels Fuglsang, Jonás Fernández</w:t>
      </w:r>
      <w:r w:rsidRPr="002457C1">
        <w:rPr>
          <w:rStyle w:val="HideTWBExt"/>
          <w:b w:val="0"/>
          <w:lang w:val="en-US"/>
        </w:rPr>
        <w:t>&lt;/Members&gt;</w:t>
      </w:r>
    </w:p>
    <w:p w14:paraId="37299407" w14:textId="77777777" w:rsidR="00F76714" w:rsidRPr="00F76714" w:rsidRDefault="00F76714" w:rsidP="00F76714">
      <w:pPr>
        <w:pStyle w:val="NormalBold"/>
      </w:pPr>
      <w:r w:rsidRPr="00F76714">
        <w:rPr>
          <w:rStyle w:val="HideTWBExt"/>
          <w:b w:val="0"/>
        </w:rPr>
        <w:t>&lt;/RepeatBlock-By&gt;</w:t>
      </w:r>
    </w:p>
    <w:p w14:paraId="5120A21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6BF631A0" w14:textId="77777777" w:rsidR="00F76714" w:rsidRPr="00F76714" w:rsidRDefault="00F76714" w:rsidP="00F76714">
      <w:pPr>
        <w:pStyle w:val="NormalBold"/>
      </w:pPr>
      <w:r w:rsidRPr="00F76714">
        <w:rPr>
          <w:rStyle w:val="HideTWBExt"/>
          <w:b w:val="0"/>
        </w:rPr>
        <w:t>&lt;Article&gt;</w:t>
      </w:r>
      <w:r w:rsidRPr="00F76714">
        <w:t>Ustęp 25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99C5929" w14:textId="77777777" w:rsidTr="00D027DD">
        <w:trPr>
          <w:trHeight w:hRule="exact" w:val="240"/>
          <w:jc w:val="center"/>
        </w:trPr>
        <w:tc>
          <w:tcPr>
            <w:tcW w:w="9752" w:type="dxa"/>
            <w:gridSpan w:val="2"/>
            <w:tcBorders>
              <w:top w:val="nil"/>
              <w:left w:val="nil"/>
              <w:bottom w:val="nil"/>
              <w:right w:val="nil"/>
            </w:tcBorders>
          </w:tcPr>
          <w:p w14:paraId="5EDAC3F4" w14:textId="77777777" w:rsidR="00F76714" w:rsidRPr="00F76714" w:rsidRDefault="00F76714" w:rsidP="00D027DD"/>
        </w:tc>
      </w:tr>
      <w:tr w:rsidR="00F76714" w:rsidRPr="00F76714" w14:paraId="67F69B13" w14:textId="77777777" w:rsidTr="00D027DD">
        <w:trPr>
          <w:trHeight w:val="240"/>
          <w:jc w:val="center"/>
        </w:trPr>
        <w:tc>
          <w:tcPr>
            <w:tcW w:w="4876" w:type="dxa"/>
            <w:tcBorders>
              <w:top w:val="nil"/>
              <w:left w:val="nil"/>
              <w:bottom w:val="nil"/>
              <w:right w:val="nil"/>
            </w:tcBorders>
          </w:tcPr>
          <w:p w14:paraId="4E15347D"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E8B7AE6" w14:textId="77777777" w:rsidR="00F76714" w:rsidRPr="00F76714" w:rsidRDefault="00F76714" w:rsidP="00D027DD">
            <w:pPr>
              <w:pStyle w:val="AmColumnHeading"/>
            </w:pPr>
            <w:r w:rsidRPr="00F76714">
              <w:t>Poprawka</w:t>
            </w:r>
          </w:p>
        </w:tc>
      </w:tr>
      <w:tr w:rsidR="00F76714" w:rsidRPr="00F76714" w14:paraId="07CD8E38" w14:textId="77777777" w:rsidTr="00D027DD">
        <w:trPr>
          <w:jc w:val="center"/>
        </w:trPr>
        <w:tc>
          <w:tcPr>
            <w:tcW w:w="4876" w:type="dxa"/>
            <w:tcBorders>
              <w:top w:val="nil"/>
              <w:left w:val="nil"/>
              <w:bottom w:val="nil"/>
              <w:right w:val="nil"/>
            </w:tcBorders>
          </w:tcPr>
          <w:p w14:paraId="7AA819B7" w14:textId="77777777" w:rsidR="00F76714" w:rsidRPr="00F76714" w:rsidRDefault="00F76714" w:rsidP="00D027DD">
            <w:pPr>
              <w:pStyle w:val="Normal6a"/>
            </w:pPr>
          </w:p>
        </w:tc>
        <w:tc>
          <w:tcPr>
            <w:tcW w:w="4876" w:type="dxa"/>
            <w:tcBorders>
              <w:top w:val="nil"/>
              <w:left w:val="nil"/>
              <w:bottom w:val="nil"/>
              <w:right w:val="nil"/>
            </w:tcBorders>
          </w:tcPr>
          <w:p w14:paraId="1DEF7E50" w14:textId="77777777" w:rsidR="00F76714" w:rsidRPr="00F76714" w:rsidRDefault="00F76714" w:rsidP="00D027DD">
            <w:pPr>
              <w:pStyle w:val="Normal6a"/>
            </w:pPr>
            <w:r w:rsidRPr="00F76714">
              <w:rPr>
                <w:b/>
                <w:i/>
              </w:rPr>
              <w:t>25a.</w:t>
            </w:r>
            <w:r w:rsidRPr="00F76714">
              <w:rPr>
                <w:b/>
                <w:i/>
              </w:rPr>
              <w:tab/>
              <w:t>podkreśla, że dobrze opracowane zachęty podatkowe mogą być użytecznym narzędziem wspierania inwestycji w innowacje, jeżeli pozostają zgodne z ramami pomocy państwa i obejmują zabezpieczenia przed potencjalnymi zakłóceniami na jednolitym rynku, zagrożeniami dla stabilności finansów publicznych oraz ewentualnymi skutkami dystrybucyjnymi;</w:t>
            </w:r>
          </w:p>
        </w:tc>
      </w:tr>
    </w:tbl>
    <w:p w14:paraId="73D5B4EF"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688B36AC" w14:textId="77777777" w:rsidR="00F76714" w:rsidRPr="002457C1" w:rsidRDefault="00F76714" w:rsidP="00F76714">
      <w:pPr>
        <w:rPr>
          <w:lang w:val="en-US"/>
        </w:rPr>
      </w:pPr>
      <w:r w:rsidRPr="002457C1">
        <w:rPr>
          <w:rStyle w:val="HideTWBExt"/>
          <w:lang w:val="en-US"/>
        </w:rPr>
        <w:t>&lt;/Amend&gt;</w:t>
      </w:r>
    </w:p>
    <w:p w14:paraId="04FF4161" w14:textId="77777777" w:rsidR="00F76714" w:rsidRPr="00920718" w:rsidRDefault="00F76714" w:rsidP="00F76714">
      <w:pPr>
        <w:pStyle w:val="AmNumberTabs"/>
        <w:rPr>
          <w:lang w:val="en-US"/>
        </w:rPr>
      </w:pPr>
      <w:r w:rsidRPr="00920718">
        <w:rPr>
          <w:rStyle w:val="HideTWBExt"/>
          <w:b w:val="0"/>
          <w:lang w:val="en-US"/>
        </w:rPr>
        <w:t>&lt;Amend&gt;</w:t>
      </w:r>
      <w:r w:rsidRPr="00920718">
        <w:rPr>
          <w:lang w:val="en-US"/>
        </w:rPr>
        <w:t>Poprawka</w:t>
      </w:r>
      <w:r w:rsidRPr="00920718">
        <w:rPr>
          <w:lang w:val="en-US"/>
        </w:rPr>
        <w:tab/>
      </w:r>
      <w:r w:rsidRPr="00920718">
        <w:rPr>
          <w:lang w:val="en-US"/>
        </w:rPr>
        <w:tab/>
      </w:r>
      <w:r w:rsidRPr="00920718">
        <w:rPr>
          <w:rStyle w:val="HideTWBExt"/>
          <w:b w:val="0"/>
          <w:lang w:val="en-US"/>
        </w:rPr>
        <w:t>&lt;NumAm&gt;</w:t>
      </w:r>
      <w:r w:rsidRPr="00920718">
        <w:rPr>
          <w:lang w:val="en-US"/>
        </w:rPr>
        <w:t>310</w:t>
      </w:r>
      <w:r w:rsidRPr="00920718">
        <w:rPr>
          <w:rStyle w:val="HideTWBExt"/>
          <w:b w:val="0"/>
          <w:lang w:val="en-US"/>
        </w:rPr>
        <w:t>&lt;/NumAm&gt;</w:t>
      </w:r>
    </w:p>
    <w:p w14:paraId="4F7BC735" w14:textId="77777777" w:rsidR="00F76714" w:rsidRPr="00920718" w:rsidRDefault="00F76714" w:rsidP="00F76714">
      <w:pPr>
        <w:pStyle w:val="NormalBold"/>
        <w:rPr>
          <w:lang w:val="en-US"/>
        </w:rPr>
      </w:pPr>
      <w:r w:rsidRPr="00920718">
        <w:rPr>
          <w:rStyle w:val="HideTWBExt"/>
          <w:b w:val="0"/>
          <w:lang w:val="en-US"/>
        </w:rPr>
        <w:t>&lt;RepeatBlock-By&gt;&lt;Members&gt;</w:t>
      </w:r>
      <w:r w:rsidRPr="00920718">
        <w:rPr>
          <w:lang w:val="en-US"/>
        </w:rPr>
        <w:t>Roberts Zīle</w:t>
      </w:r>
      <w:r w:rsidRPr="00920718">
        <w:rPr>
          <w:rStyle w:val="HideTWBExt"/>
          <w:b w:val="0"/>
          <w:lang w:val="en-US"/>
        </w:rPr>
        <w:t>&lt;/Members&gt;</w:t>
      </w:r>
    </w:p>
    <w:p w14:paraId="5A961318" w14:textId="77777777" w:rsidR="00F76714" w:rsidRPr="00F76714" w:rsidRDefault="00F76714" w:rsidP="00F76714">
      <w:pPr>
        <w:pStyle w:val="NormalBold"/>
      </w:pPr>
      <w:r w:rsidRPr="00F76714">
        <w:rPr>
          <w:rStyle w:val="HideTWBExt"/>
          <w:b w:val="0"/>
        </w:rPr>
        <w:t>&lt;/RepeatBlock-By&gt;</w:t>
      </w:r>
    </w:p>
    <w:p w14:paraId="4A676D9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CE31216" w14:textId="77777777" w:rsidR="00F76714" w:rsidRPr="00F76714" w:rsidRDefault="00F76714" w:rsidP="00F76714">
      <w:pPr>
        <w:pStyle w:val="NormalBold"/>
      </w:pPr>
      <w:r w:rsidRPr="00F76714">
        <w:rPr>
          <w:rStyle w:val="HideTWBExt"/>
          <w:b w:val="0"/>
        </w:rPr>
        <w:t>&lt;Article&gt;</w:t>
      </w:r>
      <w:r w:rsidRPr="00F76714">
        <w:t>Ustęp 26</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D9E5987" w14:textId="77777777" w:rsidTr="00D027DD">
        <w:trPr>
          <w:trHeight w:hRule="exact" w:val="240"/>
          <w:jc w:val="center"/>
        </w:trPr>
        <w:tc>
          <w:tcPr>
            <w:tcW w:w="9752" w:type="dxa"/>
            <w:gridSpan w:val="2"/>
            <w:tcBorders>
              <w:top w:val="nil"/>
              <w:left w:val="nil"/>
              <w:bottom w:val="nil"/>
              <w:right w:val="nil"/>
            </w:tcBorders>
          </w:tcPr>
          <w:p w14:paraId="2E39E1F6" w14:textId="77777777" w:rsidR="00F76714" w:rsidRPr="00F76714" w:rsidRDefault="00F76714" w:rsidP="00D027DD"/>
        </w:tc>
      </w:tr>
      <w:tr w:rsidR="00F76714" w:rsidRPr="00F76714" w14:paraId="42A42031" w14:textId="77777777" w:rsidTr="00D027DD">
        <w:trPr>
          <w:trHeight w:val="240"/>
          <w:jc w:val="center"/>
        </w:trPr>
        <w:tc>
          <w:tcPr>
            <w:tcW w:w="4876" w:type="dxa"/>
            <w:tcBorders>
              <w:top w:val="nil"/>
              <w:left w:val="nil"/>
              <w:bottom w:val="nil"/>
              <w:right w:val="nil"/>
            </w:tcBorders>
          </w:tcPr>
          <w:p w14:paraId="3EDD94F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5A8AA8F" w14:textId="77777777" w:rsidR="00F76714" w:rsidRPr="00F76714" w:rsidRDefault="00F76714" w:rsidP="00D027DD">
            <w:pPr>
              <w:pStyle w:val="AmColumnHeading"/>
            </w:pPr>
            <w:r w:rsidRPr="00F76714">
              <w:t>Poprawka</w:t>
            </w:r>
          </w:p>
        </w:tc>
      </w:tr>
      <w:tr w:rsidR="00F76714" w:rsidRPr="00F76714" w14:paraId="2EA6E92D" w14:textId="77777777" w:rsidTr="00D027DD">
        <w:trPr>
          <w:jc w:val="center"/>
        </w:trPr>
        <w:tc>
          <w:tcPr>
            <w:tcW w:w="4876" w:type="dxa"/>
            <w:tcBorders>
              <w:top w:val="nil"/>
              <w:left w:val="nil"/>
              <w:bottom w:val="nil"/>
              <w:right w:val="nil"/>
            </w:tcBorders>
          </w:tcPr>
          <w:p w14:paraId="2D73D563" w14:textId="77777777" w:rsidR="00F76714" w:rsidRPr="00F76714" w:rsidRDefault="00F76714" w:rsidP="00D027DD">
            <w:pPr>
              <w:pStyle w:val="Normal6a"/>
            </w:pPr>
            <w:r w:rsidRPr="00F76714">
              <w:rPr>
                <w:b/>
                <w:i/>
              </w:rPr>
              <w:t>26.</w:t>
            </w:r>
            <w:r w:rsidRPr="00F76714">
              <w:rPr>
                <w:b/>
                <w:i/>
              </w:rPr>
              <w:tab/>
              <w:t>apeluje o silne stymulowanie działalności scale-up, w ramach której reinwestowane zyski wykorzystywane na badania naukowe i rozwój, cyfryzację lub innowacje ekologiczne otrzymują tymczasowe dodatkowe odliczenia lub odroczenia podatkowe;</w:t>
            </w:r>
          </w:p>
        </w:tc>
        <w:tc>
          <w:tcPr>
            <w:tcW w:w="4876" w:type="dxa"/>
            <w:tcBorders>
              <w:top w:val="nil"/>
              <w:left w:val="nil"/>
              <w:bottom w:val="nil"/>
              <w:right w:val="nil"/>
            </w:tcBorders>
          </w:tcPr>
          <w:p w14:paraId="4FCE0BC8" w14:textId="77777777" w:rsidR="00F76714" w:rsidRPr="00F76714" w:rsidRDefault="00F76714" w:rsidP="00D027DD">
            <w:pPr>
              <w:pStyle w:val="Normal6a"/>
            </w:pPr>
            <w:r w:rsidRPr="00F76714">
              <w:rPr>
                <w:b/>
                <w:i/>
              </w:rPr>
              <w:t>skreśla się</w:t>
            </w:r>
          </w:p>
        </w:tc>
      </w:tr>
    </w:tbl>
    <w:p w14:paraId="544C1DF1"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0725820B" w14:textId="77777777" w:rsidR="00F76714" w:rsidRPr="00F76714" w:rsidRDefault="00F76714" w:rsidP="00F76714">
      <w:r w:rsidRPr="00F76714">
        <w:rPr>
          <w:rStyle w:val="HideTWBExt"/>
        </w:rPr>
        <w:t>&lt;/Amend&gt;</w:t>
      </w:r>
    </w:p>
    <w:p w14:paraId="3857E6AA" w14:textId="77777777" w:rsidR="00F76714" w:rsidRPr="00F76714" w:rsidRDefault="00F76714" w:rsidP="00F76714">
      <w:pPr>
        <w:pStyle w:val="AmNumberTabs"/>
      </w:pPr>
      <w:r w:rsidRPr="00F76714">
        <w:rPr>
          <w:rStyle w:val="HideTWBExt"/>
          <w:b w:val="0"/>
        </w:rPr>
        <w:t>&lt;Amend&gt;</w:t>
      </w:r>
      <w:r w:rsidRPr="00F76714">
        <w:t>Poprawka</w:t>
      </w:r>
      <w:r w:rsidRPr="00F76714">
        <w:tab/>
      </w:r>
      <w:r w:rsidRPr="00F76714">
        <w:tab/>
      </w:r>
      <w:r w:rsidRPr="00F76714">
        <w:rPr>
          <w:rStyle w:val="HideTWBExt"/>
          <w:b w:val="0"/>
        </w:rPr>
        <w:t>&lt;NumAm&gt;</w:t>
      </w:r>
      <w:r w:rsidRPr="00F76714">
        <w:t>311</w:t>
      </w:r>
      <w:r w:rsidRPr="00F76714">
        <w:rPr>
          <w:rStyle w:val="HideTWBExt"/>
          <w:b w:val="0"/>
        </w:rPr>
        <w:t>&lt;/NumAm&gt;</w:t>
      </w:r>
    </w:p>
    <w:p w14:paraId="1F38E99C" w14:textId="77777777" w:rsidR="00F76714" w:rsidRPr="00F76714" w:rsidRDefault="00F76714" w:rsidP="00F76714">
      <w:pPr>
        <w:pStyle w:val="NormalBold"/>
      </w:pPr>
      <w:r w:rsidRPr="00F76714">
        <w:rPr>
          <w:rStyle w:val="HideTWBExt"/>
          <w:b w:val="0"/>
        </w:rPr>
        <w:t>&lt;RepeatBlock-By&gt;&lt;Members&gt;</w:t>
      </w:r>
      <w:r w:rsidRPr="00F76714">
        <w:t>Pierre Pimpie, Enikő Győri, Auke Zijlstra, Tomáš Kubín</w:t>
      </w:r>
      <w:r w:rsidRPr="00F76714">
        <w:rPr>
          <w:rStyle w:val="HideTWBExt"/>
          <w:b w:val="0"/>
        </w:rPr>
        <w:t>&lt;/Members&gt;</w:t>
      </w:r>
    </w:p>
    <w:p w14:paraId="6566D4F2" w14:textId="77777777" w:rsidR="00F76714" w:rsidRPr="00F76714" w:rsidRDefault="00F76714" w:rsidP="00F76714">
      <w:pPr>
        <w:pStyle w:val="NormalBold"/>
      </w:pPr>
      <w:r w:rsidRPr="00F76714">
        <w:rPr>
          <w:rStyle w:val="HideTWBExt"/>
          <w:b w:val="0"/>
        </w:rPr>
        <w:t>&lt;/RepeatBlock-By&gt;</w:t>
      </w:r>
    </w:p>
    <w:p w14:paraId="3504287F"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B926F24" w14:textId="77777777" w:rsidR="00F76714" w:rsidRPr="00F76714" w:rsidRDefault="00F76714" w:rsidP="00F76714">
      <w:pPr>
        <w:pStyle w:val="NormalBold"/>
      </w:pPr>
      <w:r w:rsidRPr="00F76714">
        <w:rPr>
          <w:rStyle w:val="HideTWBExt"/>
          <w:b w:val="0"/>
        </w:rPr>
        <w:t>&lt;Article&gt;</w:t>
      </w:r>
      <w:r w:rsidRPr="00F76714">
        <w:t>Ustęp 26</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087DEB2" w14:textId="77777777" w:rsidTr="00D027DD">
        <w:trPr>
          <w:trHeight w:hRule="exact" w:val="240"/>
          <w:jc w:val="center"/>
        </w:trPr>
        <w:tc>
          <w:tcPr>
            <w:tcW w:w="9752" w:type="dxa"/>
            <w:gridSpan w:val="2"/>
            <w:tcBorders>
              <w:top w:val="nil"/>
              <w:left w:val="nil"/>
              <w:bottom w:val="nil"/>
              <w:right w:val="nil"/>
            </w:tcBorders>
          </w:tcPr>
          <w:p w14:paraId="3BBEC492" w14:textId="77777777" w:rsidR="00F76714" w:rsidRPr="00F76714" w:rsidRDefault="00F76714" w:rsidP="00D027DD"/>
        </w:tc>
      </w:tr>
      <w:tr w:rsidR="00F76714" w:rsidRPr="00F76714" w14:paraId="52840232" w14:textId="77777777" w:rsidTr="00D027DD">
        <w:trPr>
          <w:trHeight w:val="240"/>
          <w:jc w:val="center"/>
        </w:trPr>
        <w:tc>
          <w:tcPr>
            <w:tcW w:w="4876" w:type="dxa"/>
            <w:tcBorders>
              <w:top w:val="nil"/>
              <w:left w:val="nil"/>
              <w:bottom w:val="nil"/>
              <w:right w:val="nil"/>
            </w:tcBorders>
          </w:tcPr>
          <w:p w14:paraId="17771B59"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F60E026" w14:textId="77777777" w:rsidR="00F76714" w:rsidRPr="00F76714" w:rsidRDefault="00F76714" w:rsidP="00D027DD">
            <w:pPr>
              <w:pStyle w:val="AmColumnHeading"/>
            </w:pPr>
            <w:r w:rsidRPr="00F76714">
              <w:t>Poprawka</w:t>
            </w:r>
          </w:p>
        </w:tc>
      </w:tr>
      <w:tr w:rsidR="00F76714" w:rsidRPr="00F76714" w14:paraId="58930ADB" w14:textId="77777777" w:rsidTr="00D027DD">
        <w:trPr>
          <w:jc w:val="center"/>
        </w:trPr>
        <w:tc>
          <w:tcPr>
            <w:tcW w:w="4876" w:type="dxa"/>
            <w:tcBorders>
              <w:top w:val="nil"/>
              <w:left w:val="nil"/>
              <w:bottom w:val="nil"/>
              <w:right w:val="nil"/>
            </w:tcBorders>
          </w:tcPr>
          <w:p w14:paraId="2D5523B0" w14:textId="77777777" w:rsidR="00F76714" w:rsidRPr="00F76714" w:rsidRDefault="00F76714" w:rsidP="00D027DD">
            <w:pPr>
              <w:pStyle w:val="Normal6a"/>
            </w:pPr>
            <w:r w:rsidRPr="00F76714">
              <w:rPr>
                <w:b/>
                <w:i/>
              </w:rPr>
              <w:t>26.</w:t>
            </w:r>
            <w:r w:rsidRPr="00F76714">
              <w:rPr>
                <w:b/>
                <w:i/>
              </w:rPr>
              <w:tab/>
              <w:t>apeluje o silne stymulowanie działalności scale-up, w ramach której reinwestowane zyski wykorzystywane na badania naukowe i rozwój, cyfryzację lub innowacje ekologiczne otrzymują tymczasowe dodatkowe odliczenia lub odroczenia podatkowe;</w:t>
            </w:r>
          </w:p>
        </w:tc>
        <w:tc>
          <w:tcPr>
            <w:tcW w:w="4876" w:type="dxa"/>
            <w:tcBorders>
              <w:top w:val="nil"/>
              <w:left w:val="nil"/>
              <w:bottom w:val="nil"/>
              <w:right w:val="nil"/>
            </w:tcBorders>
          </w:tcPr>
          <w:p w14:paraId="3646E384" w14:textId="77777777" w:rsidR="00F76714" w:rsidRPr="00F76714" w:rsidRDefault="00F76714" w:rsidP="00D027DD">
            <w:pPr>
              <w:pStyle w:val="Normal6a"/>
            </w:pPr>
            <w:r w:rsidRPr="00F76714">
              <w:rPr>
                <w:b/>
                <w:i/>
              </w:rPr>
              <w:t>skreśla się</w:t>
            </w:r>
          </w:p>
        </w:tc>
      </w:tr>
    </w:tbl>
    <w:p w14:paraId="1C144D7A"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51ECF399" w14:textId="77777777" w:rsidR="00F76714" w:rsidRPr="00F76714" w:rsidRDefault="00F76714" w:rsidP="00F76714">
      <w:r w:rsidRPr="00F76714">
        <w:rPr>
          <w:rStyle w:val="HideTWBExt"/>
        </w:rPr>
        <w:t>&lt;/Amend&gt;</w:t>
      </w:r>
    </w:p>
    <w:p w14:paraId="14BA4D6C"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312</w:t>
      </w:r>
      <w:r w:rsidRPr="002457C1">
        <w:rPr>
          <w:rStyle w:val="HideTWBExt"/>
          <w:b w:val="0"/>
          <w:lang w:val="en-US"/>
        </w:rPr>
        <w:t>&lt;/NumAm&gt;</w:t>
      </w:r>
    </w:p>
    <w:p w14:paraId="4A38D39E"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Jussi Saramo, Manon Aubry, Anthony Smith</w:t>
      </w:r>
      <w:r w:rsidRPr="002457C1">
        <w:rPr>
          <w:rStyle w:val="HideTWBExt"/>
          <w:b w:val="0"/>
          <w:lang w:val="en-US"/>
        </w:rPr>
        <w:t>&lt;/Members&gt;</w:t>
      </w:r>
    </w:p>
    <w:p w14:paraId="011B34C3" w14:textId="77777777" w:rsidR="00F76714" w:rsidRPr="002457C1" w:rsidRDefault="00F76714" w:rsidP="00F76714">
      <w:pPr>
        <w:rPr>
          <w:lang w:val="en-US"/>
        </w:rPr>
      </w:pPr>
      <w:r w:rsidRPr="002457C1">
        <w:rPr>
          <w:rStyle w:val="HideTWBExt"/>
          <w:lang w:val="en-US"/>
        </w:rPr>
        <w:t>&lt;AuNomDe&gt;</w:t>
      </w:r>
      <w:r w:rsidRPr="002457C1">
        <w:rPr>
          <w:rStyle w:val="HideTWBInt"/>
          <w:lang w:val="en-US"/>
        </w:rPr>
        <w:t>{The Left}</w:t>
      </w:r>
      <w:r w:rsidRPr="002457C1">
        <w:rPr>
          <w:lang w:val="en-US"/>
        </w:rPr>
        <w:t>w imieniu grupy The Left</w:t>
      </w:r>
      <w:r w:rsidRPr="002457C1">
        <w:rPr>
          <w:rStyle w:val="HideTWBExt"/>
          <w:lang w:val="en-US"/>
        </w:rPr>
        <w:t>&lt;/AuNomDe&gt;</w:t>
      </w:r>
    </w:p>
    <w:p w14:paraId="0BC3C096" w14:textId="77777777" w:rsidR="00F76714" w:rsidRPr="00F76714" w:rsidRDefault="00F76714" w:rsidP="00F76714">
      <w:pPr>
        <w:pStyle w:val="NormalBold"/>
      </w:pPr>
      <w:r w:rsidRPr="00F76714">
        <w:rPr>
          <w:rStyle w:val="HideTWBExt"/>
          <w:b w:val="0"/>
        </w:rPr>
        <w:t>&lt;/RepeatBlock-By&gt;</w:t>
      </w:r>
    </w:p>
    <w:p w14:paraId="6FBFE041"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F0B17EF" w14:textId="77777777" w:rsidR="00F76714" w:rsidRPr="00F76714" w:rsidRDefault="00F76714" w:rsidP="00F76714">
      <w:pPr>
        <w:pStyle w:val="NormalBold"/>
      </w:pPr>
      <w:r w:rsidRPr="00F76714">
        <w:rPr>
          <w:rStyle w:val="HideTWBExt"/>
          <w:b w:val="0"/>
        </w:rPr>
        <w:t>&lt;Article&gt;</w:t>
      </w:r>
      <w:r w:rsidRPr="00F76714">
        <w:t>Ustęp 26</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DEE1A5B" w14:textId="77777777" w:rsidTr="00D027DD">
        <w:trPr>
          <w:trHeight w:hRule="exact" w:val="240"/>
          <w:jc w:val="center"/>
        </w:trPr>
        <w:tc>
          <w:tcPr>
            <w:tcW w:w="9752" w:type="dxa"/>
            <w:gridSpan w:val="2"/>
            <w:tcBorders>
              <w:top w:val="nil"/>
              <w:left w:val="nil"/>
              <w:bottom w:val="nil"/>
              <w:right w:val="nil"/>
            </w:tcBorders>
          </w:tcPr>
          <w:p w14:paraId="57A206DC" w14:textId="77777777" w:rsidR="00F76714" w:rsidRPr="00F76714" w:rsidRDefault="00F76714" w:rsidP="00D027DD"/>
        </w:tc>
      </w:tr>
      <w:tr w:rsidR="00F76714" w:rsidRPr="00F76714" w14:paraId="4032AA43" w14:textId="77777777" w:rsidTr="00D027DD">
        <w:trPr>
          <w:trHeight w:val="240"/>
          <w:jc w:val="center"/>
        </w:trPr>
        <w:tc>
          <w:tcPr>
            <w:tcW w:w="4876" w:type="dxa"/>
            <w:tcBorders>
              <w:top w:val="nil"/>
              <w:left w:val="nil"/>
              <w:bottom w:val="nil"/>
              <w:right w:val="nil"/>
            </w:tcBorders>
          </w:tcPr>
          <w:p w14:paraId="32761F9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8A72B3D" w14:textId="77777777" w:rsidR="00F76714" w:rsidRPr="00F76714" w:rsidRDefault="00F76714" w:rsidP="00D027DD">
            <w:pPr>
              <w:pStyle w:val="AmColumnHeading"/>
            </w:pPr>
            <w:r w:rsidRPr="00F76714">
              <w:t>Poprawka</w:t>
            </w:r>
          </w:p>
        </w:tc>
      </w:tr>
      <w:tr w:rsidR="00F76714" w:rsidRPr="00F76714" w14:paraId="5095C0A4" w14:textId="77777777" w:rsidTr="00D027DD">
        <w:trPr>
          <w:jc w:val="center"/>
        </w:trPr>
        <w:tc>
          <w:tcPr>
            <w:tcW w:w="4876" w:type="dxa"/>
            <w:tcBorders>
              <w:top w:val="nil"/>
              <w:left w:val="nil"/>
              <w:bottom w:val="nil"/>
              <w:right w:val="nil"/>
            </w:tcBorders>
          </w:tcPr>
          <w:p w14:paraId="72BAA3C7" w14:textId="77777777" w:rsidR="00F76714" w:rsidRPr="00F76714" w:rsidRDefault="00F76714" w:rsidP="00D027DD">
            <w:pPr>
              <w:pStyle w:val="Normal6a"/>
            </w:pPr>
            <w:r w:rsidRPr="00F76714">
              <w:rPr>
                <w:b/>
                <w:i/>
              </w:rPr>
              <w:t>26.</w:t>
            </w:r>
            <w:r w:rsidRPr="00F76714">
              <w:rPr>
                <w:b/>
                <w:i/>
              </w:rPr>
              <w:tab/>
              <w:t>apeluje o silne stymulowanie działalności scale-up, w ramach której reinwestowane zyski wykorzystywane na badania naukowe i rozwój, cyfryzację lub innowacje ekologiczne otrzymują tymczasowe dodatkowe odliczenia lub odroczenia podatkowe;</w:t>
            </w:r>
          </w:p>
        </w:tc>
        <w:tc>
          <w:tcPr>
            <w:tcW w:w="4876" w:type="dxa"/>
            <w:tcBorders>
              <w:top w:val="nil"/>
              <w:left w:val="nil"/>
              <w:bottom w:val="nil"/>
              <w:right w:val="nil"/>
            </w:tcBorders>
          </w:tcPr>
          <w:p w14:paraId="7D2A0885" w14:textId="77777777" w:rsidR="00F76714" w:rsidRPr="00F76714" w:rsidRDefault="00F76714" w:rsidP="00D027DD">
            <w:pPr>
              <w:pStyle w:val="Normal6a"/>
            </w:pPr>
            <w:r w:rsidRPr="00F76714">
              <w:rPr>
                <w:b/>
                <w:i/>
              </w:rPr>
              <w:t>skreśla się</w:t>
            </w:r>
          </w:p>
        </w:tc>
      </w:tr>
    </w:tbl>
    <w:p w14:paraId="1C0C23D4" w14:textId="77777777" w:rsidR="00F76714" w:rsidRPr="00F76714" w:rsidRDefault="00F76714" w:rsidP="00F76714">
      <w:pPr>
        <w:pStyle w:val="AmOrLang"/>
      </w:pPr>
      <w:r w:rsidRPr="00F76714">
        <w:t xml:space="preserve">Or. </w:t>
      </w:r>
      <w:r w:rsidRPr="00F76714">
        <w:rPr>
          <w:rStyle w:val="HideTWBExt"/>
        </w:rPr>
        <w:t>&lt;Original&gt;</w:t>
      </w:r>
      <w:r w:rsidRPr="00F76714">
        <w:rPr>
          <w:rStyle w:val="HideTWBInt"/>
        </w:rPr>
        <w:t>{EN}</w:t>
      </w:r>
      <w:r w:rsidRPr="00F76714">
        <w:t>en</w:t>
      </w:r>
      <w:r w:rsidRPr="00F76714">
        <w:rPr>
          <w:rStyle w:val="HideTWBExt"/>
        </w:rPr>
        <w:t>&lt;/Original&gt;</w:t>
      </w:r>
    </w:p>
    <w:p w14:paraId="18C74419" w14:textId="77777777" w:rsidR="00F76714" w:rsidRPr="00F76714" w:rsidRDefault="00F76714" w:rsidP="00F76714">
      <w:r w:rsidRPr="00F76714">
        <w:rPr>
          <w:rStyle w:val="HideTWBExt"/>
        </w:rPr>
        <w:t>&lt;/Amend&gt;</w:t>
      </w:r>
    </w:p>
    <w:p w14:paraId="3C7F1C81"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313</w:t>
      </w:r>
      <w:r w:rsidRPr="002457C1">
        <w:rPr>
          <w:rStyle w:val="HideTWBExt"/>
          <w:b w:val="0"/>
          <w:lang w:val="en-US"/>
        </w:rPr>
        <w:t>&lt;/NumAm&gt;</w:t>
      </w:r>
    </w:p>
    <w:p w14:paraId="73755501"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Jussi Saramo, Manon Aubry, Anthony Smith</w:t>
      </w:r>
      <w:r w:rsidRPr="002457C1">
        <w:rPr>
          <w:rStyle w:val="HideTWBExt"/>
          <w:b w:val="0"/>
          <w:lang w:val="en-US"/>
        </w:rPr>
        <w:t>&lt;/Members&gt;</w:t>
      </w:r>
    </w:p>
    <w:p w14:paraId="774B06E3" w14:textId="77777777" w:rsidR="00F76714" w:rsidRPr="002457C1" w:rsidRDefault="00F76714" w:rsidP="00F76714">
      <w:pPr>
        <w:rPr>
          <w:lang w:val="en-US"/>
        </w:rPr>
      </w:pPr>
      <w:r w:rsidRPr="002457C1">
        <w:rPr>
          <w:rStyle w:val="HideTWBExt"/>
          <w:lang w:val="en-US"/>
        </w:rPr>
        <w:t>&lt;AuNomDe&gt;</w:t>
      </w:r>
      <w:r w:rsidRPr="002457C1">
        <w:rPr>
          <w:rStyle w:val="HideTWBInt"/>
          <w:lang w:val="en-US"/>
        </w:rPr>
        <w:t>{The Left}</w:t>
      </w:r>
      <w:r w:rsidRPr="002457C1">
        <w:rPr>
          <w:lang w:val="en-US"/>
        </w:rPr>
        <w:t>w imieniu grupy The Left</w:t>
      </w:r>
      <w:r w:rsidRPr="002457C1">
        <w:rPr>
          <w:rStyle w:val="HideTWBExt"/>
          <w:lang w:val="en-US"/>
        </w:rPr>
        <w:t>&lt;/AuNomDe&gt;</w:t>
      </w:r>
    </w:p>
    <w:p w14:paraId="145438AA" w14:textId="77777777" w:rsidR="00F76714" w:rsidRPr="00F76714" w:rsidRDefault="00F76714" w:rsidP="00F76714">
      <w:pPr>
        <w:pStyle w:val="NormalBold"/>
      </w:pPr>
      <w:r w:rsidRPr="00F76714">
        <w:rPr>
          <w:rStyle w:val="HideTWBExt"/>
          <w:b w:val="0"/>
        </w:rPr>
        <w:t>&lt;/RepeatBlock-By&gt;</w:t>
      </w:r>
    </w:p>
    <w:p w14:paraId="7E0E918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FF18B43" w14:textId="77777777" w:rsidR="00F76714" w:rsidRPr="00F76714" w:rsidRDefault="00F76714" w:rsidP="00F76714">
      <w:pPr>
        <w:pStyle w:val="NormalBold"/>
      </w:pPr>
      <w:r w:rsidRPr="00F76714">
        <w:rPr>
          <w:rStyle w:val="HideTWBExt"/>
          <w:b w:val="0"/>
        </w:rPr>
        <w:t>&lt;Article&gt;</w:t>
      </w:r>
      <w:r w:rsidRPr="00F76714">
        <w:t>Ustęp 26</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1E9D6C4" w14:textId="77777777" w:rsidTr="00D027DD">
        <w:trPr>
          <w:trHeight w:hRule="exact" w:val="240"/>
          <w:jc w:val="center"/>
        </w:trPr>
        <w:tc>
          <w:tcPr>
            <w:tcW w:w="9752" w:type="dxa"/>
            <w:gridSpan w:val="2"/>
            <w:tcBorders>
              <w:top w:val="nil"/>
              <w:left w:val="nil"/>
              <w:bottom w:val="nil"/>
              <w:right w:val="nil"/>
            </w:tcBorders>
          </w:tcPr>
          <w:p w14:paraId="40784B34" w14:textId="77777777" w:rsidR="00F76714" w:rsidRPr="00F76714" w:rsidRDefault="00F76714" w:rsidP="00D027DD"/>
        </w:tc>
      </w:tr>
      <w:tr w:rsidR="00F76714" w:rsidRPr="00F76714" w14:paraId="3637932D" w14:textId="77777777" w:rsidTr="00D027DD">
        <w:trPr>
          <w:trHeight w:val="240"/>
          <w:jc w:val="center"/>
        </w:trPr>
        <w:tc>
          <w:tcPr>
            <w:tcW w:w="4876" w:type="dxa"/>
            <w:tcBorders>
              <w:top w:val="nil"/>
              <w:left w:val="nil"/>
              <w:bottom w:val="nil"/>
              <w:right w:val="nil"/>
            </w:tcBorders>
          </w:tcPr>
          <w:p w14:paraId="62E104F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D88DA9C" w14:textId="77777777" w:rsidR="00F76714" w:rsidRPr="00F76714" w:rsidRDefault="00F76714" w:rsidP="00D027DD">
            <w:pPr>
              <w:pStyle w:val="AmColumnHeading"/>
            </w:pPr>
            <w:r w:rsidRPr="00F76714">
              <w:t>Poprawka</w:t>
            </w:r>
          </w:p>
        </w:tc>
      </w:tr>
      <w:tr w:rsidR="00F76714" w:rsidRPr="00F76714" w14:paraId="5A19C4AD" w14:textId="77777777" w:rsidTr="00D027DD">
        <w:trPr>
          <w:jc w:val="center"/>
        </w:trPr>
        <w:tc>
          <w:tcPr>
            <w:tcW w:w="4876" w:type="dxa"/>
            <w:tcBorders>
              <w:top w:val="nil"/>
              <w:left w:val="nil"/>
              <w:bottom w:val="nil"/>
              <w:right w:val="nil"/>
            </w:tcBorders>
          </w:tcPr>
          <w:p w14:paraId="0D15EC9C" w14:textId="77777777" w:rsidR="00F76714" w:rsidRPr="00F76714" w:rsidRDefault="00F76714" w:rsidP="00D027DD">
            <w:pPr>
              <w:pStyle w:val="Normal6a"/>
            </w:pPr>
            <w:r w:rsidRPr="00F76714">
              <w:t>26.</w:t>
            </w:r>
            <w:r w:rsidRPr="00F76714">
              <w:tab/>
              <w:t xml:space="preserve">apeluje o silne stymulowanie działalności scale-up, </w:t>
            </w:r>
            <w:r w:rsidRPr="00F76714">
              <w:rPr>
                <w:b/>
                <w:i/>
              </w:rPr>
              <w:t xml:space="preserve">w ramach której reinwestowane zyski wykorzystywane na badania naukowe i rozwój, cyfryzację lub innowacje ekologiczne otrzymują </w:t>
            </w:r>
            <w:r w:rsidRPr="00F76714">
              <w:t xml:space="preserve">tymczasowe </w:t>
            </w:r>
            <w:r w:rsidRPr="00F76714">
              <w:rPr>
                <w:b/>
                <w:i/>
              </w:rPr>
              <w:t>dodatkowe odliczenia lub odroczenia podatkowe</w:t>
            </w:r>
            <w:r w:rsidRPr="00F76714">
              <w:t>;</w:t>
            </w:r>
          </w:p>
        </w:tc>
        <w:tc>
          <w:tcPr>
            <w:tcW w:w="4876" w:type="dxa"/>
            <w:tcBorders>
              <w:top w:val="nil"/>
              <w:left w:val="nil"/>
              <w:bottom w:val="nil"/>
              <w:right w:val="nil"/>
            </w:tcBorders>
          </w:tcPr>
          <w:p w14:paraId="1D22C62F" w14:textId="77777777" w:rsidR="00F76714" w:rsidRPr="00F76714" w:rsidRDefault="00F76714" w:rsidP="00D027DD">
            <w:pPr>
              <w:pStyle w:val="Normal6a"/>
            </w:pPr>
            <w:r w:rsidRPr="00F76714">
              <w:t>26.</w:t>
            </w:r>
            <w:r w:rsidRPr="00F76714">
              <w:tab/>
              <w:t xml:space="preserve">apeluje o silne stymulowanie działalności scale-up, </w:t>
            </w:r>
            <w:r w:rsidRPr="00F76714">
              <w:rPr>
                <w:b/>
                <w:i/>
              </w:rPr>
              <w:t xml:space="preserve">przy czym wsparcie na ten cel powinno przybierać przede wszystkim formę bezpośrednich inwestycji publicznych, łatwiejszego dostępu do finansowania publicznego i uproszczonego dostępu do istniejących programów Unii, a nie nowych ulg podatkowych dla przedsiębiorstw; podkreśla, że wszelkie ukierunkowane środki wsparcia muszą być </w:t>
            </w:r>
            <w:r w:rsidRPr="00F76714">
              <w:t>tymczasowe</w:t>
            </w:r>
            <w:r w:rsidRPr="00F76714">
              <w:rPr>
                <w:b/>
                <w:i/>
              </w:rPr>
              <w:t>, proporcjonalne i uzależnione od rzeczywistych inwestycji, tworzenia miejsc pracy oraz przestrzegania obowiązków podatkowych i socjalnych</w:t>
            </w:r>
            <w:r w:rsidRPr="00F76714">
              <w:t>;</w:t>
            </w:r>
          </w:p>
        </w:tc>
      </w:tr>
    </w:tbl>
    <w:p w14:paraId="299B0541"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B255160" w14:textId="77777777" w:rsidR="00F76714" w:rsidRPr="002457C1" w:rsidRDefault="00F76714" w:rsidP="00F76714">
      <w:pPr>
        <w:rPr>
          <w:lang w:val="en-US"/>
        </w:rPr>
      </w:pPr>
      <w:r w:rsidRPr="002457C1">
        <w:rPr>
          <w:rStyle w:val="HideTWBExt"/>
          <w:lang w:val="en-US"/>
        </w:rPr>
        <w:t>&lt;/Amend&gt;</w:t>
      </w:r>
    </w:p>
    <w:p w14:paraId="59BA362D"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314</w:t>
      </w:r>
      <w:r w:rsidRPr="002457C1">
        <w:rPr>
          <w:rStyle w:val="HideTWBExt"/>
          <w:b w:val="0"/>
          <w:lang w:val="en-US"/>
        </w:rPr>
        <w:t>&lt;/NumAm&gt;</w:t>
      </w:r>
    </w:p>
    <w:p w14:paraId="57BD47A5"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Bruno Gonçalves, Niels Fuglsang, Jonás Fernández</w:t>
      </w:r>
      <w:r w:rsidRPr="002457C1">
        <w:rPr>
          <w:rStyle w:val="HideTWBExt"/>
          <w:b w:val="0"/>
          <w:lang w:val="en-US"/>
        </w:rPr>
        <w:t>&lt;/Members&gt;</w:t>
      </w:r>
    </w:p>
    <w:p w14:paraId="137262FB" w14:textId="77777777" w:rsidR="00F76714" w:rsidRPr="00F76714" w:rsidRDefault="00F76714" w:rsidP="00F76714">
      <w:pPr>
        <w:pStyle w:val="NormalBold"/>
      </w:pPr>
      <w:r w:rsidRPr="00F76714">
        <w:rPr>
          <w:rStyle w:val="HideTWBExt"/>
          <w:b w:val="0"/>
        </w:rPr>
        <w:t>&lt;/RepeatBlock-By&gt;</w:t>
      </w:r>
    </w:p>
    <w:p w14:paraId="264BE91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939C9C8" w14:textId="77777777" w:rsidR="00F76714" w:rsidRPr="00F76714" w:rsidRDefault="00F76714" w:rsidP="00F76714">
      <w:pPr>
        <w:pStyle w:val="NormalBold"/>
      </w:pPr>
      <w:r w:rsidRPr="00F76714">
        <w:rPr>
          <w:rStyle w:val="HideTWBExt"/>
          <w:b w:val="0"/>
        </w:rPr>
        <w:t>&lt;Article&gt;</w:t>
      </w:r>
      <w:r w:rsidRPr="00F76714">
        <w:t>Ustęp 26</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50544A4" w14:textId="77777777" w:rsidTr="00D027DD">
        <w:trPr>
          <w:trHeight w:hRule="exact" w:val="240"/>
          <w:jc w:val="center"/>
        </w:trPr>
        <w:tc>
          <w:tcPr>
            <w:tcW w:w="9752" w:type="dxa"/>
            <w:gridSpan w:val="2"/>
            <w:tcBorders>
              <w:top w:val="nil"/>
              <w:left w:val="nil"/>
              <w:bottom w:val="nil"/>
              <w:right w:val="nil"/>
            </w:tcBorders>
          </w:tcPr>
          <w:p w14:paraId="48FEE0DC" w14:textId="77777777" w:rsidR="00F76714" w:rsidRPr="00F76714" w:rsidRDefault="00F76714" w:rsidP="00D027DD"/>
        </w:tc>
      </w:tr>
      <w:tr w:rsidR="00F76714" w:rsidRPr="00F76714" w14:paraId="15053F40" w14:textId="77777777" w:rsidTr="00D027DD">
        <w:trPr>
          <w:trHeight w:val="240"/>
          <w:jc w:val="center"/>
        </w:trPr>
        <w:tc>
          <w:tcPr>
            <w:tcW w:w="4876" w:type="dxa"/>
            <w:tcBorders>
              <w:top w:val="nil"/>
              <w:left w:val="nil"/>
              <w:bottom w:val="nil"/>
              <w:right w:val="nil"/>
            </w:tcBorders>
          </w:tcPr>
          <w:p w14:paraId="662736EB"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972D294" w14:textId="77777777" w:rsidR="00F76714" w:rsidRPr="00F76714" w:rsidRDefault="00F76714" w:rsidP="00D027DD">
            <w:pPr>
              <w:pStyle w:val="AmColumnHeading"/>
            </w:pPr>
            <w:r w:rsidRPr="00F76714">
              <w:t>Poprawka</w:t>
            </w:r>
          </w:p>
        </w:tc>
      </w:tr>
      <w:tr w:rsidR="00F76714" w:rsidRPr="00F76714" w14:paraId="45C129F3" w14:textId="77777777" w:rsidTr="00D027DD">
        <w:trPr>
          <w:jc w:val="center"/>
        </w:trPr>
        <w:tc>
          <w:tcPr>
            <w:tcW w:w="4876" w:type="dxa"/>
            <w:tcBorders>
              <w:top w:val="nil"/>
              <w:left w:val="nil"/>
              <w:bottom w:val="nil"/>
              <w:right w:val="nil"/>
            </w:tcBorders>
          </w:tcPr>
          <w:p w14:paraId="055838AB" w14:textId="77777777" w:rsidR="00F76714" w:rsidRPr="00F76714" w:rsidRDefault="00F76714" w:rsidP="00D027DD">
            <w:pPr>
              <w:pStyle w:val="Normal6a"/>
            </w:pPr>
            <w:r w:rsidRPr="00F76714">
              <w:t>26.</w:t>
            </w:r>
            <w:r w:rsidRPr="00F76714">
              <w:tab/>
            </w:r>
            <w:r w:rsidRPr="00F76714">
              <w:rPr>
                <w:b/>
                <w:i/>
              </w:rPr>
              <w:t>apeluje o silne stymulowanie działalności scale-up</w:t>
            </w:r>
            <w:r w:rsidRPr="00F76714">
              <w:t xml:space="preserve">, w </w:t>
            </w:r>
            <w:r w:rsidRPr="00F76714">
              <w:rPr>
                <w:b/>
                <w:i/>
              </w:rPr>
              <w:t>ramach której reinwestowane zyski wykorzystywane na badania naukowe i rozwój, cyfryzację lub innowacje ekologiczne otrzymują tymczasowe dodatkowe odliczenia lub odroczenia podatkowe</w:t>
            </w:r>
            <w:r w:rsidRPr="00F76714">
              <w:t>;</w:t>
            </w:r>
          </w:p>
        </w:tc>
        <w:tc>
          <w:tcPr>
            <w:tcW w:w="4876" w:type="dxa"/>
            <w:tcBorders>
              <w:top w:val="nil"/>
              <w:left w:val="nil"/>
              <w:bottom w:val="nil"/>
              <w:right w:val="nil"/>
            </w:tcBorders>
          </w:tcPr>
          <w:p w14:paraId="2482B75D" w14:textId="77777777" w:rsidR="00F76714" w:rsidRPr="00F76714" w:rsidRDefault="00F76714" w:rsidP="00D027DD">
            <w:pPr>
              <w:pStyle w:val="Normal6a"/>
            </w:pPr>
            <w:r w:rsidRPr="00F76714">
              <w:t>26.</w:t>
            </w:r>
            <w:r w:rsidRPr="00F76714">
              <w:tab/>
            </w:r>
            <w:r w:rsidRPr="00F76714">
              <w:rPr>
                <w:b/>
                <w:i/>
              </w:rPr>
              <w:t>uważa</w:t>
            </w:r>
            <w:r w:rsidRPr="00F76714">
              <w:t xml:space="preserve">, </w:t>
            </w:r>
            <w:r w:rsidRPr="00F76714">
              <w:rPr>
                <w:b/>
                <w:i/>
              </w:rPr>
              <w:t xml:space="preserve">że zachęty podatkowe powinny być ukierunkowane na wspieranie badań naukowych i rozwoju, cyfryzacji lub innowacji ekologicznych </w:t>
            </w:r>
            <w:r w:rsidRPr="00F76714">
              <w:t xml:space="preserve">w </w:t>
            </w:r>
            <w:r w:rsidRPr="00F76714">
              <w:rPr>
                <w:b/>
                <w:i/>
              </w:rPr>
              <w:t>celu zwiększenia zdolności technologicznych i konkurencyjności</w:t>
            </w:r>
            <w:r w:rsidRPr="00F76714">
              <w:t>;</w:t>
            </w:r>
          </w:p>
        </w:tc>
      </w:tr>
    </w:tbl>
    <w:p w14:paraId="1E732DD7"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43B24D6C" w14:textId="77777777" w:rsidR="00F76714" w:rsidRPr="002457C1" w:rsidRDefault="00F76714" w:rsidP="00F76714">
      <w:pPr>
        <w:rPr>
          <w:lang w:val="en-US"/>
        </w:rPr>
      </w:pPr>
      <w:r w:rsidRPr="002457C1">
        <w:rPr>
          <w:rStyle w:val="HideTWBExt"/>
          <w:lang w:val="en-US"/>
        </w:rPr>
        <w:t>&lt;/Amend&gt;</w:t>
      </w:r>
    </w:p>
    <w:p w14:paraId="750B8401"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315</w:t>
      </w:r>
      <w:r w:rsidRPr="002457C1">
        <w:rPr>
          <w:rStyle w:val="HideTWBExt"/>
          <w:b w:val="0"/>
          <w:lang w:val="en-US"/>
        </w:rPr>
        <w:t>&lt;/NumAm&gt;</w:t>
      </w:r>
    </w:p>
    <w:p w14:paraId="55D40C8E"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Ľudovít Ódor</w:t>
      </w:r>
      <w:r w:rsidRPr="002457C1">
        <w:rPr>
          <w:rStyle w:val="HideTWBExt"/>
          <w:b w:val="0"/>
          <w:lang w:val="en-US"/>
        </w:rPr>
        <w:t>&lt;/Members&gt;</w:t>
      </w:r>
    </w:p>
    <w:p w14:paraId="42F27688" w14:textId="77777777" w:rsidR="00F76714" w:rsidRPr="00F76714" w:rsidRDefault="00F76714" w:rsidP="00F76714">
      <w:pPr>
        <w:pStyle w:val="NormalBold"/>
      </w:pPr>
      <w:r w:rsidRPr="00F76714">
        <w:rPr>
          <w:rStyle w:val="HideTWBExt"/>
          <w:b w:val="0"/>
        </w:rPr>
        <w:t>&lt;/RepeatBlock-By&gt;</w:t>
      </w:r>
    </w:p>
    <w:p w14:paraId="6ABA1C2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0D77285" w14:textId="77777777" w:rsidR="00F76714" w:rsidRPr="00F76714" w:rsidRDefault="00F76714" w:rsidP="00F76714">
      <w:pPr>
        <w:pStyle w:val="NormalBold"/>
      </w:pPr>
      <w:r w:rsidRPr="00F76714">
        <w:rPr>
          <w:rStyle w:val="HideTWBExt"/>
          <w:b w:val="0"/>
        </w:rPr>
        <w:t>&lt;Article&gt;</w:t>
      </w:r>
      <w:r w:rsidRPr="00F76714">
        <w:t>Ustęp 26</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131629BE" w14:textId="77777777" w:rsidTr="00D027DD">
        <w:trPr>
          <w:trHeight w:hRule="exact" w:val="240"/>
          <w:jc w:val="center"/>
        </w:trPr>
        <w:tc>
          <w:tcPr>
            <w:tcW w:w="9752" w:type="dxa"/>
            <w:gridSpan w:val="2"/>
            <w:tcBorders>
              <w:top w:val="nil"/>
              <w:left w:val="nil"/>
              <w:bottom w:val="nil"/>
              <w:right w:val="nil"/>
            </w:tcBorders>
          </w:tcPr>
          <w:p w14:paraId="64510413" w14:textId="77777777" w:rsidR="00F76714" w:rsidRPr="00F76714" w:rsidRDefault="00F76714" w:rsidP="00D027DD"/>
        </w:tc>
      </w:tr>
      <w:tr w:rsidR="00F76714" w:rsidRPr="00F76714" w14:paraId="467C3EB1" w14:textId="77777777" w:rsidTr="00D027DD">
        <w:trPr>
          <w:trHeight w:val="240"/>
          <w:jc w:val="center"/>
        </w:trPr>
        <w:tc>
          <w:tcPr>
            <w:tcW w:w="4876" w:type="dxa"/>
            <w:tcBorders>
              <w:top w:val="nil"/>
              <w:left w:val="nil"/>
              <w:bottom w:val="nil"/>
              <w:right w:val="nil"/>
            </w:tcBorders>
          </w:tcPr>
          <w:p w14:paraId="544C1EFC"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74D95E6" w14:textId="77777777" w:rsidR="00F76714" w:rsidRPr="00F76714" w:rsidRDefault="00F76714" w:rsidP="00D027DD">
            <w:pPr>
              <w:pStyle w:val="AmColumnHeading"/>
            </w:pPr>
            <w:r w:rsidRPr="00F76714">
              <w:t>Poprawka</w:t>
            </w:r>
          </w:p>
        </w:tc>
      </w:tr>
      <w:tr w:rsidR="00F76714" w:rsidRPr="00F76714" w14:paraId="118933AB" w14:textId="77777777" w:rsidTr="00D027DD">
        <w:trPr>
          <w:jc w:val="center"/>
        </w:trPr>
        <w:tc>
          <w:tcPr>
            <w:tcW w:w="4876" w:type="dxa"/>
            <w:tcBorders>
              <w:top w:val="nil"/>
              <w:left w:val="nil"/>
              <w:bottom w:val="nil"/>
              <w:right w:val="nil"/>
            </w:tcBorders>
          </w:tcPr>
          <w:p w14:paraId="277DF79A" w14:textId="77777777" w:rsidR="00F76714" w:rsidRPr="00F76714" w:rsidRDefault="00F76714" w:rsidP="00D027DD">
            <w:pPr>
              <w:pStyle w:val="Normal6a"/>
            </w:pPr>
            <w:r w:rsidRPr="00F76714">
              <w:t>26.</w:t>
            </w:r>
            <w:r w:rsidRPr="00F76714">
              <w:tab/>
              <w:t>apeluje o silne stymulowanie działalności scale-up, w ramach której reinwestowane zyski wykorzystywane na badania naukowe i rozwój, cyfryzację lub innowacje ekologiczne otrzymują tymczasowe dodatkowe odliczenia lub odroczenia podatkowe;</w:t>
            </w:r>
          </w:p>
        </w:tc>
        <w:tc>
          <w:tcPr>
            <w:tcW w:w="4876" w:type="dxa"/>
            <w:tcBorders>
              <w:top w:val="nil"/>
              <w:left w:val="nil"/>
              <w:bottom w:val="nil"/>
              <w:right w:val="nil"/>
            </w:tcBorders>
          </w:tcPr>
          <w:p w14:paraId="2690869E" w14:textId="77777777" w:rsidR="00F76714" w:rsidRPr="00F76714" w:rsidRDefault="00F76714" w:rsidP="00D027DD">
            <w:pPr>
              <w:pStyle w:val="Normal6a"/>
            </w:pPr>
            <w:r w:rsidRPr="00F76714">
              <w:t>26.</w:t>
            </w:r>
            <w:r w:rsidRPr="00F76714">
              <w:tab/>
              <w:t>apeluje o silne stymulowanie działalności scale-up, w ramach której reinwestowane zyski wykorzystywane na badania naukowe i rozwój, cyfryzację lub innowacje ekologiczne otrzymują tymczasowe dodatkowe odliczenia lub odroczenia podatkowe</w:t>
            </w:r>
            <w:r w:rsidRPr="00F76714">
              <w:rPr>
                <w:b/>
                <w:i/>
              </w:rPr>
              <w:t>, tak aby zachęcać do kierowania zysków zatrzymanych na inwestycje zwiększające produktywność, a nie na krótkoterminową dystrybucję</w:t>
            </w:r>
            <w:r w:rsidRPr="00F76714">
              <w:t xml:space="preserve">; </w:t>
            </w:r>
            <w:r w:rsidRPr="00F76714">
              <w:rPr>
                <w:b/>
                <w:i/>
              </w:rPr>
              <w:t>podkreśla, że wszystkie zachęty muszą być opracowane w sposób przejrzysty, prosty i zgodny z zasadami pomocy państwa;</w:t>
            </w:r>
          </w:p>
        </w:tc>
      </w:tr>
    </w:tbl>
    <w:p w14:paraId="578FD98C"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4499B311" w14:textId="77777777" w:rsidR="00F76714" w:rsidRPr="002457C1" w:rsidRDefault="00F76714" w:rsidP="00F76714">
      <w:pPr>
        <w:rPr>
          <w:lang w:val="en-US"/>
        </w:rPr>
      </w:pPr>
      <w:r w:rsidRPr="002457C1">
        <w:rPr>
          <w:rStyle w:val="HideTWBExt"/>
          <w:lang w:val="en-US"/>
        </w:rPr>
        <w:t>&lt;/Amend&gt;</w:t>
      </w:r>
    </w:p>
    <w:p w14:paraId="110DDE2D"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316</w:t>
      </w:r>
      <w:r w:rsidRPr="002457C1">
        <w:rPr>
          <w:rStyle w:val="HideTWBExt"/>
          <w:b w:val="0"/>
          <w:lang w:val="en-US"/>
        </w:rPr>
        <w:t>&lt;/NumAm&gt;</w:t>
      </w:r>
    </w:p>
    <w:p w14:paraId="5C111F8A"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Marco Falcone, Fulvio Martusciello</w:t>
      </w:r>
      <w:r w:rsidRPr="002457C1">
        <w:rPr>
          <w:rStyle w:val="HideTWBExt"/>
          <w:b w:val="0"/>
          <w:lang w:val="en-US"/>
        </w:rPr>
        <w:t>&lt;/Members&gt;</w:t>
      </w:r>
    </w:p>
    <w:p w14:paraId="17F3DE02" w14:textId="77777777" w:rsidR="00F76714" w:rsidRPr="00F76714" w:rsidRDefault="00F76714" w:rsidP="00F76714">
      <w:pPr>
        <w:pStyle w:val="NormalBold"/>
      </w:pPr>
      <w:r w:rsidRPr="00F76714">
        <w:rPr>
          <w:rStyle w:val="HideTWBExt"/>
          <w:b w:val="0"/>
        </w:rPr>
        <w:t>&lt;/RepeatBlock-By&gt;</w:t>
      </w:r>
    </w:p>
    <w:p w14:paraId="0198A349"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7BCCF9B" w14:textId="77777777" w:rsidR="00F76714" w:rsidRPr="00F76714" w:rsidRDefault="00F76714" w:rsidP="00F76714">
      <w:pPr>
        <w:pStyle w:val="NormalBold"/>
      </w:pPr>
      <w:r w:rsidRPr="00F76714">
        <w:rPr>
          <w:rStyle w:val="HideTWBExt"/>
          <w:b w:val="0"/>
        </w:rPr>
        <w:t>&lt;Article&gt;</w:t>
      </w:r>
      <w:r w:rsidRPr="00F76714">
        <w:t>Ustęp 26</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C3CEE2D" w14:textId="77777777" w:rsidTr="00D027DD">
        <w:trPr>
          <w:trHeight w:hRule="exact" w:val="240"/>
          <w:jc w:val="center"/>
        </w:trPr>
        <w:tc>
          <w:tcPr>
            <w:tcW w:w="9752" w:type="dxa"/>
            <w:gridSpan w:val="2"/>
            <w:tcBorders>
              <w:top w:val="nil"/>
              <w:left w:val="nil"/>
              <w:bottom w:val="nil"/>
              <w:right w:val="nil"/>
            </w:tcBorders>
          </w:tcPr>
          <w:p w14:paraId="01754DF9" w14:textId="77777777" w:rsidR="00F76714" w:rsidRPr="00F76714" w:rsidRDefault="00F76714" w:rsidP="00D027DD"/>
        </w:tc>
      </w:tr>
      <w:tr w:rsidR="00F76714" w:rsidRPr="00F76714" w14:paraId="5DF56878" w14:textId="77777777" w:rsidTr="00D027DD">
        <w:trPr>
          <w:trHeight w:val="240"/>
          <w:jc w:val="center"/>
        </w:trPr>
        <w:tc>
          <w:tcPr>
            <w:tcW w:w="4876" w:type="dxa"/>
            <w:tcBorders>
              <w:top w:val="nil"/>
              <w:left w:val="nil"/>
              <w:bottom w:val="nil"/>
              <w:right w:val="nil"/>
            </w:tcBorders>
          </w:tcPr>
          <w:p w14:paraId="1889E7F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7D952690" w14:textId="77777777" w:rsidR="00F76714" w:rsidRPr="00F76714" w:rsidRDefault="00F76714" w:rsidP="00D027DD">
            <w:pPr>
              <w:pStyle w:val="AmColumnHeading"/>
            </w:pPr>
            <w:r w:rsidRPr="00F76714">
              <w:t>Poprawka</w:t>
            </w:r>
          </w:p>
        </w:tc>
      </w:tr>
      <w:tr w:rsidR="00F76714" w:rsidRPr="00F76714" w14:paraId="2F57CF23" w14:textId="77777777" w:rsidTr="00D027DD">
        <w:trPr>
          <w:jc w:val="center"/>
        </w:trPr>
        <w:tc>
          <w:tcPr>
            <w:tcW w:w="4876" w:type="dxa"/>
            <w:tcBorders>
              <w:top w:val="nil"/>
              <w:left w:val="nil"/>
              <w:bottom w:val="nil"/>
              <w:right w:val="nil"/>
            </w:tcBorders>
          </w:tcPr>
          <w:p w14:paraId="2AB5B975" w14:textId="77777777" w:rsidR="00F76714" w:rsidRPr="00F76714" w:rsidRDefault="00F76714" w:rsidP="00D027DD">
            <w:pPr>
              <w:pStyle w:val="Normal6a"/>
            </w:pPr>
            <w:r w:rsidRPr="00F76714">
              <w:t>26.</w:t>
            </w:r>
            <w:r w:rsidRPr="00F76714">
              <w:tab/>
              <w:t>apeluje o silne stymulowanie działalności scale-up, w ramach której reinwestowane zyski wykorzystywane na badania naukowe i rozwój, cyfryzację lub innowacje ekologiczne otrzymują tymczasowe dodatkowe odliczenia lub odroczenia podatkowe;</w:t>
            </w:r>
          </w:p>
        </w:tc>
        <w:tc>
          <w:tcPr>
            <w:tcW w:w="4876" w:type="dxa"/>
            <w:tcBorders>
              <w:top w:val="nil"/>
              <w:left w:val="nil"/>
              <w:bottom w:val="nil"/>
              <w:right w:val="nil"/>
            </w:tcBorders>
          </w:tcPr>
          <w:p w14:paraId="18988CA2" w14:textId="77777777" w:rsidR="00F76714" w:rsidRPr="00F76714" w:rsidRDefault="00F76714" w:rsidP="00D027DD">
            <w:pPr>
              <w:pStyle w:val="Normal6a"/>
            </w:pPr>
            <w:r w:rsidRPr="00F76714">
              <w:t>26.</w:t>
            </w:r>
            <w:r w:rsidRPr="00F76714">
              <w:tab/>
              <w:t xml:space="preserve">apeluje o silne stymulowanie działalności scale-up, w ramach której reinwestowane zyski wykorzystywane na badania naukowe i rozwój, cyfryzację lub innowacje ekologiczne otrzymują tymczasowe dodatkowe odliczenia lub odroczenia podatkowe; </w:t>
            </w:r>
            <w:r w:rsidRPr="00F76714">
              <w:rPr>
                <w:b/>
                <w:i/>
              </w:rPr>
              <w:t>w tym kontekście zwraca uwagę w szczególności na inwestycje przeznaczone na strategiczną relokację działalności produkcyjnej na terytorium Unii;</w:t>
            </w:r>
          </w:p>
        </w:tc>
      </w:tr>
    </w:tbl>
    <w:p w14:paraId="56B2329A"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{IT}</w:t>
      </w:r>
      <w:r w:rsidRPr="002457C1">
        <w:rPr>
          <w:lang w:val="en-US"/>
        </w:rPr>
        <w:t>it</w:t>
      </w:r>
      <w:r w:rsidRPr="002457C1">
        <w:rPr>
          <w:rStyle w:val="HideTWBExt"/>
          <w:lang w:val="en-US"/>
        </w:rPr>
        <w:t>&lt;/Original&gt;</w:t>
      </w:r>
    </w:p>
    <w:p w14:paraId="0D4C2354" w14:textId="77777777" w:rsidR="00F76714" w:rsidRPr="002457C1" w:rsidRDefault="00F76714" w:rsidP="00F76714">
      <w:pPr>
        <w:rPr>
          <w:lang w:val="en-US"/>
        </w:rPr>
      </w:pPr>
      <w:r w:rsidRPr="002457C1">
        <w:rPr>
          <w:rStyle w:val="HideTWBExt"/>
          <w:lang w:val="en-US"/>
        </w:rPr>
        <w:t>&lt;/Amend&gt;</w:t>
      </w:r>
    </w:p>
    <w:p w14:paraId="54784CE4"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317</w:t>
      </w:r>
      <w:r w:rsidRPr="002019F2">
        <w:rPr>
          <w:rStyle w:val="HideTWBExt"/>
          <w:b w:val="0"/>
          <w:lang w:val="en-US"/>
        </w:rPr>
        <w:t>&lt;/NumAm&gt;</w:t>
      </w:r>
    </w:p>
    <w:p w14:paraId="262AB1AE"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4EEF146F"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44EFD751" w14:textId="77777777" w:rsidR="00F76714" w:rsidRPr="00F76714" w:rsidRDefault="00F76714" w:rsidP="00F76714">
      <w:pPr>
        <w:pStyle w:val="NormalBold"/>
      </w:pPr>
      <w:r w:rsidRPr="00F76714">
        <w:rPr>
          <w:rStyle w:val="HideTWBExt"/>
          <w:b w:val="0"/>
        </w:rPr>
        <w:t>&lt;/RepeatBlock-By&gt;</w:t>
      </w:r>
    </w:p>
    <w:p w14:paraId="402414F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3454011" w14:textId="77777777" w:rsidR="00F76714" w:rsidRPr="00F76714" w:rsidRDefault="00F76714" w:rsidP="00F76714">
      <w:pPr>
        <w:pStyle w:val="NormalBold"/>
      </w:pPr>
      <w:r w:rsidRPr="00F76714">
        <w:rPr>
          <w:rStyle w:val="HideTWBExt"/>
          <w:b w:val="0"/>
        </w:rPr>
        <w:t>&lt;Article&gt;</w:t>
      </w:r>
      <w:r w:rsidRPr="00F76714">
        <w:t>Ustęp 26</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8C50C01" w14:textId="77777777" w:rsidTr="00D027DD">
        <w:trPr>
          <w:trHeight w:hRule="exact" w:val="240"/>
          <w:jc w:val="center"/>
        </w:trPr>
        <w:tc>
          <w:tcPr>
            <w:tcW w:w="9752" w:type="dxa"/>
            <w:gridSpan w:val="2"/>
            <w:tcBorders>
              <w:top w:val="nil"/>
              <w:left w:val="nil"/>
              <w:bottom w:val="nil"/>
              <w:right w:val="nil"/>
            </w:tcBorders>
          </w:tcPr>
          <w:p w14:paraId="52B79B13" w14:textId="77777777" w:rsidR="00F76714" w:rsidRPr="00F76714" w:rsidRDefault="00F76714" w:rsidP="00D027DD"/>
        </w:tc>
      </w:tr>
      <w:tr w:rsidR="00F76714" w:rsidRPr="00F76714" w14:paraId="66D3A017" w14:textId="77777777" w:rsidTr="00D027DD">
        <w:trPr>
          <w:trHeight w:val="240"/>
          <w:jc w:val="center"/>
        </w:trPr>
        <w:tc>
          <w:tcPr>
            <w:tcW w:w="4876" w:type="dxa"/>
            <w:tcBorders>
              <w:top w:val="nil"/>
              <w:left w:val="nil"/>
              <w:bottom w:val="nil"/>
              <w:right w:val="nil"/>
            </w:tcBorders>
          </w:tcPr>
          <w:p w14:paraId="6A6A75FA"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13CDC14" w14:textId="77777777" w:rsidR="00F76714" w:rsidRPr="00F76714" w:rsidRDefault="00F76714" w:rsidP="00D027DD">
            <w:pPr>
              <w:pStyle w:val="AmColumnHeading"/>
            </w:pPr>
            <w:r w:rsidRPr="00F76714">
              <w:t>Poprawka</w:t>
            </w:r>
          </w:p>
        </w:tc>
      </w:tr>
      <w:tr w:rsidR="00F76714" w:rsidRPr="00F76714" w14:paraId="264B68F6" w14:textId="77777777" w:rsidTr="00D027DD">
        <w:trPr>
          <w:jc w:val="center"/>
        </w:trPr>
        <w:tc>
          <w:tcPr>
            <w:tcW w:w="4876" w:type="dxa"/>
            <w:tcBorders>
              <w:top w:val="nil"/>
              <w:left w:val="nil"/>
              <w:bottom w:val="nil"/>
              <w:right w:val="nil"/>
            </w:tcBorders>
          </w:tcPr>
          <w:p w14:paraId="5FB16E5E" w14:textId="77777777" w:rsidR="00F76714" w:rsidRPr="00F76714" w:rsidRDefault="00F76714" w:rsidP="00D027DD">
            <w:pPr>
              <w:pStyle w:val="Normal6a"/>
            </w:pPr>
            <w:r w:rsidRPr="00F76714">
              <w:t>26.</w:t>
            </w:r>
            <w:r w:rsidRPr="00F76714">
              <w:tab/>
              <w:t>apeluje o silne stymulowanie działalności scale-up, w ramach której reinwestowane zyski wykorzystywane na badania naukowe i rozwój, cyfryzację lub innowacje ekologiczne otrzymują tymczasowe dodatkowe odliczenia lub odroczenia podatkowe;</w:t>
            </w:r>
          </w:p>
        </w:tc>
        <w:tc>
          <w:tcPr>
            <w:tcW w:w="4876" w:type="dxa"/>
            <w:tcBorders>
              <w:top w:val="nil"/>
              <w:left w:val="nil"/>
              <w:bottom w:val="nil"/>
              <w:right w:val="nil"/>
            </w:tcBorders>
          </w:tcPr>
          <w:p w14:paraId="34E3E816" w14:textId="77777777" w:rsidR="00F76714" w:rsidRPr="00F76714" w:rsidRDefault="00F76714" w:rsidP="00D027DD">
            <w:pPr>
              <w:pStyle w:val="Normal6a"/>
            </w:pPr>
            <w:r w:rsidRPr="00F76714">
              <w:t>26.</w:t>
            </w:r>
            <w:r w:rsidRPr="00F76714">
              <w:tab/>
              <w:t>apeluje o silne stymulowanie działalności scale-up, w ramach której reinwestowane zyski wykorzystywane na badania naukowe i rozwój, cyfryzację lub innowacje ekologiczne otrzymują tymczasowe dodatkowe odliczenia lub odroczenia podatkowe</w:t>
            </w:r>
            <w:r w:rsidRPr="00F76714">
              <w:rPr>
                <w:b/>
                <w:i/>
              </w:rPr>
              <w:t>, przy zachowaniu ścisłych ograniczeń i warunków</w:t>
            </w:r>
            <w:r w:rsidRPr="00F76714">
              <w:t>;</w:t>
            </w:r>
          </w:p>
        </w:tc>
      </w:tr>
    </w:tbl>
    <w:p w14:paraId="36067E75"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22E2738" w14:textId="77777777" w:rsidR="00F76714" w:rsidRPr="002457C1" w:rsidRDefault="00F76714" w:rsidP="00F76714">
      <w:pPr>
        <w:rPr>
          <w:lang w:val="en-US"/>
        </w:rPr>
      </w:pPr>
      <w:r w:rsidRPr="002457C1">
        <w:rPr>
          <w:rStyle w:val="HideTWBExt"/>
          <w:lang w:val="en-US"/>
        </w:rPr>
        <w:t>&lt;/Amend&gt;</w:t>
      </w:r>
    </w:p>
    <w:p w14:paraId="2EA06502"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318</w:t>
      </w:r>
      <w:r w:rsidRPr="002019F2">
        <w:rPr>
          <w:rStyle w:val="HideTWBExt"/>
          <w:b w:val="0"/>
          <w:lang w:val="en-US"/>
        </w:rPr>
        <w:t>&lt;/NumAm&gt;</w:t>
      </w:r>
    </w:p>
    <w:p w14:paraId="5A4FBDCA"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Lídia Pereira</w:t>
      </w:r>
      <w:r w:rsidRPr="002019F2">
        <w:rPr>
          <w:rStyle w:val="HideTWBExt"/>
          <w:b w:val="0"/>
          <w:lang w:val="en-US"/>
        </w:rPr>
        <w:t>&lt;/Members&gt;</w:t>
      </w:r>
    </w:p>
    <w:p w14:paraId="4030D3D6" w14:textId="77777777" w:rsidR="00F76714" w:rsidRPr="00F76714" w:rsidRDefault="00F76714" w:rsidP="00F76714">
      <w:pPr>
        <w:pStyle w:val="NormalBold"/>
      </w:pPr>
      <w:r w:rsidRPr="00F76714">
        <w:rPr>
          <w:rStyle w:val="HideTWBExt"/>
          <w:b w:val="0"/>
        </w:rPr>
        <w:t>&lt;/RepeatBlock-By&gt;</w:t>
      </w:r>
    </w:p>
    <w:p w14:paraId="2C3B905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41CF3AF" w14:textId="77777777" w:rsidR="00F76714" w:rsidRPr="00F76714" w:rsidRDefault="00F76714" w:rsidP="00F76714">
      <w:pPr>
        <w:pStyle w:val="NormalBold"/>
      </w:pPr>
      <w:r w:rsidRPr="00F76714">
        <w:rPr>
          <w:rStyle w:val="HideTWBExt"/>
          <w:b w:val="0"/>
        </w:rPr>
        <w:t>&lt;Article&gt;</w:t>
      </w:r>
      <w:r w:rsidRPr="00F76714">
        <w:t>Ustęp 26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7B91A6E" w14:textId="77777777" w:rsidTr="00D027DD">
        <w:trPr>
          <w:trHeight w:hRule="exact" w:val="240"/>
          <w:jc w:val="center"/>
        </w:trPr>
        <w:tc>
          <w:tcPr>
            <w:tcW w:w="9752" w:type="dxa"/>
            <w:gridSpan w:val="2"/>
            <w:tcBorders>
              <w:top w:val="nil"/>
              <w:left w:val="nil"/>
              <w:bottom w:val="nil"/>
              <w:right w:val="nil"/>
            </w:tcBorders>
          </w:tcPr>
          <w:p w14:paraId="65BD3C24" w14:textId="77777777" w:rsidR="00F76714" w:rsidRPr="00F76714" w:rsidRDefault="00F76714" w:rsidP="00D027DD"/>
        </w:tc>
      </w:tr>
      <w:tr w:rsidR="00F76714" w:rsidRPr="00F76714" w14:paraId="5BB7E42A" w14:textId="77777777" w:rsidTr="00D027DD">
        <w:trPr>
          <w:trHeight w:val="240"/>
          <w:jc w:val="center"/>
        </w:trPr>
        <w:tc>
          <w:tcPr>
            <w:tcW w:w="4876" w:type="dxa"/>
            <w:tcBorders>
              <w:top w:val="nil"/>
              <w:left w:val="nil"/>
              <w:bottom w:val="nil"/>
              <w:right w:val="nil"/>
            </w:tcBorders>
          </w:tcPr>
          <w:p w14:paraId="0337B04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0A723DC2" w14:textId="77777777" w:rsidR="00F76714" w:rsidRPr="00F76714" w:rsidRDefault="00F76714" w:rsidP="00D027DD">
            <w:pPr>
              <w:pStyle w:val="AmColumnHeading"/>
            </w:pPr>
            <w:r w:rsidRPr="00F76714">
              <w:t>Poprawka</w:t>
            </w:r>
          </w:p>
        </w:tc>
      </w:tr>
      <w:tr w:rsidR="00F76714" w:rsidRPr="00F76714" w14:paraId="0C49846B" w14:textId="77777777" w:rsidTr="00D027DD">
        <w:trPr>
          <w:jc w:val="center"/>
        </w:trPr>
        <w:tc>
          <w:tcPr>
            <w:tcW w:w="4876" w:type="dxa"/>
            <w:tcBorders>
              <w:top w:val="nil"/>
              <w:left w:val="nil"/>
              <w:bottom w:val="nil"/>
              <w:right w:val="nil"/>
            </w:tcBorders>
          </w:tcPr>
          <w:p w14:paraId="38B901EE" w14:textId="77777777" w:rsidR="00F76714" w:rsidRPr="00F76714" w:rsidRDefault="00F76714" w:rsidP="00D027DD">
            <w:pPr>
              <w:pStyle w:val="Normal6a"/>
            </w:pPr>
          </w:p>
        </w:tc>
        <w:tc>
          <w:tcPr>
            <w:tcW w:w="4876" w:type="dxa"/>
            <w:tcBorders>
              <w:top w:val="nil"/>
              <w:left w:val="nil"/>
              <w:bottom w:val="nil"/>
              <w:right w:val="nil"/>
            </w:tcBorders>
          </w:tcPr>
          <w:p w14:paraId="2C8BDA7C" w14:textId="77777777" w:rsidR="00F76714" w:rsidRPr="00F76714" w:rsidRDefault="00F76714" w:rsidP="00D027DD">
            <w:pPr>
              <w:pStyle w:val="Normal6a"/>
            </w:pPr>
            <w:r w:rsidRPr="00F76714">
              <w:rPr>
                <w:b/>
                <w:i/>
              </w:rPr>
              <w:t>26a.</w:t>
            </w:r>
            <w:r w:rsidRPr="00F76714">
              <w:rPr>
                <w:b/>
                <w:i/>
              </w:rPr>
              <w:tab/>
              <w:t>podkreśla, że zachęty podatkowe powinny wspierać nie tylko nakłady na badania, lecz także wprowadzanie na rynek i zwiększanie skali działalności w Europie; apeluje o to, aby ponownie inwestowane zyski przeznaczane na pierwsze wdrożenia przemysłowe, certyfikację regulacyjną, cyfryzację, zwiększanie skali produkcji technologii czystych, komercjalizację własności intelektualnej lub ekspansję transgraniczną na rynku Unii kwalifikowały się do tymczasowych odliczeń lub odroczeń;</w:t>
            </w:r>
          </w:p>
        </w:tc>
      </w:tr>
    </w:tbl>
    <w:p w14:paraId="7B69A747"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1F4347A8" w14:textId="77777777" w:rsidR="00F76714" w:rsidRPr="002457C1" w:rsidRDefault="00F76714" w:rsidP="00F76714">
      <w:pPr>
        <w:rPr>
          <w:lang w:val="en-US"/>
        </w:rPr>
      </w:pPr>
      <w:r w:rsidRPr="002457C1">
        <w:rPr>
          <w:rStyle w:val="HideTWBExt"/>
          <w:lang w:val="en-US"/>
        </w:rPr>
        <w:t>&lt;/Amend&gt;</w:t>
      </w:r>
    </w:p>
    <w:p w14:paraId="6C776B59"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319</w:t>
      </w:r>
      <w:r w:rsidRPr="002457C1">
        <w:rPr>
          <w:rStyle w:val="HideTWBExt"/>
          <w:b w:val="0"/>
          <w:lang w:val="en-US"/>
        </w:rPr>
        <w:t>&lt;/NumAm&gt;</w:t>
      </w:r>
    </w:p>
    <w:p w14:paraId="3C5E3071"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Marco Falcone, Fulvio Martusciello</w:t>
      </w:r>
      <w:r w:rsidRPr="002457C1">
        <w:rPr>
          <w:rStyle w:val="HideTWBExt"/>
          <w:b w:val="0"/>
          <w:lang w:val="en-US"/>
        </w:rPr>
        <w:t>&lt;/Members&gt;</w:t>
      </w:r>
    </w:p>
    <w:p w14:paraId="04752350" w14:textId="77777777" w:rsidR="00F76714" w:rsidRPr="00F76714" w:rsidRDefault="00F76714" w:rsidP="00F76714">
      <w:pPr>
        <w:pStyle w:val="NormalBold"/>
      </w:pPr>
      <w:r w:rsidRPr="00F76714">
        <w:rPr>
          <w:rStyle w:val="HideTWBExt"/>
          <w:b w:val="0"/>
        </w:rPr>
        <w:t>&lt;/RepeatBlock-By&gt;</w:t>
      </w:r>
    </w:p>
    <w:p w14:paraId="1CD879C0"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37C36B61" w14:textId="77777777" w:rsidR="00F76714" w:rsidRPr="00F76714" w:rsidRDefault="00F76714" w:rsidP="00F76714">
      <w:pPr>
        <w:pStyle w:val="NormalBold"/>
      </w:pPr>
      <w:r w:rsidRPr="00F76714">
        <w:rPr>
          <w:rStyle w:val="HideTWBExt"/>
          <w:b w:val="0"/>
        </w:rPr>
        <w:t>&lt;Article&gt;</w:t>
      </w:r>
      <w:r w:rsidRPr="00F76714">
        <w:t>Ustęp 26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67793291" w14:textId="77777777" w:rsidTr="00D027DD">
        <w:trPr>
          <w:trHeight w:hRule="exact" w:val="240"/>
          <w:jc w:val="center"/>
        </w:trPr>
        <w:tc>
          <w:tcPr>
            <w:tcW w:w="9752" w:type="dxa"/>
            <w:gridSpan w:val="2"/>
            <w:tcBorders>
              <w:top w:val="nil"/>
              <w:left w:val="nil"/>
              <w:bottom w:val="nil"/>
              <w:right w:val="nil"/>
            </w:tcBorders>
          </w:tcPr>
          <w:p w14:paraId="5EFB3DA8" w14:textId="77777777" w:rsidR="00F76714" w:rsidRPr="00F76714" w:rsidRDefault="00F76714" w:rsidP="00D027DD"/>
        </w:tc>
      </w:tr>
      <w:tr w:rsidR="00F76714" w:rsidRPr="00F76714" w14:paraId="6879AA41" w14:textId="77777777" w:rsidTr="00D027DD">
        <w:trPr>
          <w:trHeight w:val="240"/>
          <w:jc w:val="center"/>
        </w:trPr>
        <w:tc>
          <w:tcPr>
            <w:tcW w:w="4876" w:type="dxa"/>
            <w:tcBorders>
              <w:top w:val="nil"/>
              <w:left w:val="nil"/>
              <w:bottom w:val="nil"/>
              <w:right w:val="nil"/>
            </w:tcBorders>
          </w:tcPr>
          <w:p w14:paraId="2F95CB0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209AAA08" w14:textId="77777777" w:rsidR="00F76714" w:rsidRPr="00F76714" w:rsidRDefault="00F76714" w:rsidP="00D027DD">
            <w:pPr>
              <w:pStyle w:val="AmColumnHeading"/>
            </w:pPr>
            <w:r w:rsidRPr="00F76714">
              <w:t>Poprawka</w:t>
            </w:r>
          </w:p>
        </w:tc>
      </w:tr>
      <w:tr w:rsidR="00F76714" w:rsidRPr="00F76714" w14:paraId="1F53EA96" w14:textId="77777777" w:rsidTr="00D027DD">
        <w:trPr>
          <w:jc w:val="center"/>
        </w:trPr>
        <w:tc>
          <w:tcPr>
            <w:tcW w:w="4876" w:type="dxa"/>
            <w:tcBorders>
              <w:top w:val="nil"/>
              <w:left w:val="nil"/>
              <w:bottom w:val="nil"/>
              <w:right w:val="nil"/>
            </w:tcBorders>
          </w:tcPr>
          <w:p w14:paraId="1E85660B" w14:textId="77777777" w:rsidR="00F76714" w:rsidRPr="00F76714" w:rsidRDefault="00F76714" w:rsidP="00D027DD">
            <w:pPr>
              <w:pStyle w:val="Normal6a"/>
            </w:pPr>
          </w:p>
        </w:tc>
        <w:tc>
          <w:tcPr>
            <w:tcW w:w="4876" w:type="dxa"/>
            <w:tcBorders>
              <w:top w:val="nil"/>
              <w:left w:val="nil"/>
              <w:bottom w:val="nil"/>
              <w:right w:val="nil"/>
            </w:tcBorders>
          </w:tcPr>
          <w:p w14:paraId="7EA87315" w14:textId="77777777" w:rsidR="00F76714" w:rsidRPr="00F76714" w:rsidRDefault="00F76714" w:rsidP="00D027DD">
            <w:pPr>
              <w:pStyle w:val="Normal6a"/>
            </w:pPr>
            <w:r w:rsidRPr="00F76714">
              <w:rPr>
                <w:b/>
                <w:i/>
              </w:rPr>
              <w:t>26a.</w:t>
            </w:r>
            <w:r w:rsidRPr="00F76714">
              <w:rPr>
                <w:b/>
                <w:i/>
              </w:rPr>
              <w:tab/>
              <w:t>wzywa do opracowania eksperymentalnych instrumentów o charakterze regulacyjnym i podatkowym, w tym środowisk testowych (regulatory sandboxes), m.in na określonych obszarach terytorialnych, z pełnym poszanowaniem prawa Unii i ze szczególnym uwzględnieniem ram w zakresie pomocy państwa;</w:t>
            </w:r>
          </w:p>
        </w:tc>
      </w:tr>
    </w:tbl>
    <w:p w14:paraId="715B3D01"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{IT}</w:t>
      </w:r>
      <w:r w:rsidRPr="002457C1">
        <w:rPr>
          <w:lang w:val="en-US"/>
        </w:rPr>
        <w:t>it</w:t>
      </w:r>
      <w:r w:rsidRPr="002457C1">
        <w:rPr>
          <w:rStyle w:val="HideTWBExt"/>
          <w:lang w:val="en-US"/>
        </w:rPr>
        <w:t>&lt;/Original&gt;</w:t>
      </w:r>
    </w:p>
    <w:p w14:paraId="54403843" w14:textId="77777777" w:rsidR="00F76714" w:rsidRPr="002457C1" w:rsidRDefault="00F76714" w:rsidP="00F76714">
      <w:pPr>
        <w:rPr>
          <w:lang w:val="en-US"/>
        </w:rPr>
      </w:pPr>
      <w:r w:rsidRPr="002457C1">
        <w:rPr>
          <w:rStyle w:val="HideTWBExt"/>
          <w:lang w:val="en-US"/>
        </w:rPr>
        <w:t>&lt;/Amend&gt;</w:t>
      </w:r>
    </w:p>
    <w:p w14:paraId="15B46E3C"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320</w:t>
      </w:r>
      <w:r w:rsidRPr="002457C1">
        <w:rPr>
          <w:rStyle w:val="HideTWBExt"/>
          <w:b w:val="0"/>
          <w:lang w:val="en-US"/>
        </w:rPr>
        <w:t>&lt;/NumAm&gt;</w:t>
      </w:r>
    </w:p>
    <w:p w14:paraId="45F5C1F2"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Isabel Benjumea Benjumea, Fernando Navarrete Rojas</w:t>
      </w:r>
      <w:r w:rsidRPr="002457C1">
        <w:rPr>
          <w:rStyle w:val="HideTWBExt"/>
          <w:b w:val="0"/>
          <w:lang w:val="en-US"/>
        </w:rPr>
        <w:t>&lt;/Members&gt;</w:t>
      </w:r>
    </w:p>
    <w:p w14:paraId="001E4C11" w14:textId="77777777" w:rsidR="00F76714" w:rsidRPr="00F76714" w:rsidRDefault="00F76714" w:rsidP="00F76714">
      <w:pPr>
        <w:pStyle w:val="NormalBold"/>
      </w:pPr>
      <w:r w:rsidRPr="00F76714">
        <w:rPr>
          <w:rStyle w:val="HideTWBExt"/>
          <w:b w:val="0"/>
        </w:rPr>
        <w:t>&lt;/RepeatBlock-By&gt;</w:t>
      </w:r>
    </w:p>
    <w:p w14:paraId="2558D1EA"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5B79B827" w14:textId="77777777" w:rsidR="00F76714" w:rsidRPr="00F76714" w:rsidRDefault="00F76714" w:rsidP="00F76714">
      <w:pPr>
        <w:pStyle w:val="NormalBold"/>
      </w:pPr>
      <w:r w:rsidRPr="00F76714">
        <w:rPr>
          <w:rStyle w:val="HideTWBExt"/>
          <w:b w:val="0"/>
        </w:rPr>
        <w:t>&lt;Article&gt;</w:t>
      </w:r>
      <w:r w:rsidRPr="00F76714">
        <w:t>Ustęp 26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30902AAC" w14:textId="77777777" w:rsidTr="00D027DD">
        <w:trPr>
          <w:trHeight w:hRule="exact" w:val="240"/>
          <w:jc w:val="center"/>
        </w:trPr>
        <w:tc>
          <w:tcPr>
            <w:tcW w:w="9752" w:type="dxa"/>
            <w:gridSpan w:val="2"/>
            <w:tcBorders>
              <w:top w:val="nil"/>
              <w:left w:val="nil"/>
              <w:bottom w:val="nil"/>
              <w:right w:val="nil"/>
            </w:tcBorders>
          </w:tcPr>
          <w:p w14:paraId="679A9698" w14:textId="77777777" w:rsidR="00F76714" w:rsidRPr="00F76714" w:rsidRDefault="00F76714" w:rsidP="00D027DD"/>
        </w:tc>
      </w:tr>
      <w:tr w:rsidR="00F76714" w:rsidRPr="00F76714" w14:paraId="2DD31E53" w14:textId="77777777" w:rsidTr="00D027DD">
        <w:trPr>
          <w:trHeight w:val="240"/>
          <w:jc w:val="center"/>
        </w:trPr>
        <w:tc>
          <w:tcPr>
            <w:tcW w:w="4876" w:type="dxa"/>
            <w:tcBorders>
              <w:top w:val="nil"/>
              <w:left w:val="nil"/>
              <w:bottom w:val="nil"/>
              <w:right w:val="nil"/>
            </w:tcBorders>
          </w:tcPr>
          <w:p w14:paraId="25C1E01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9BE1FB5" w14:textId="77777777" w:rsidR="00F76714" w:rsidRPr="00F76714" w:rsidRDefault="00F76714" w:rsidP="00D027DD">
            <w:pPr>
              <w:pStyle w:val="AmColumnHeading"/>
            </w:pPr>
            <w:r w:rsidRPr="00F76714">
              <w:t>Poprawka</w:t>
            </w:r>
          </w:p>
        </w:tc>
      </w:tr>
      <w:tr w:rsidR="00F76714" w:rsidRPr="00F76714" w14:paraId="1F7D98A7" w14:textId="77777777" w:rsidTr="00D027DD">
        <w:trPr>
          <w:jc w:val="center"/>
        </w:trPr>
        <w:tc>
          <w:tcPr>
            <w:tcW w:w="4876" w:type="dxa"/>
            <w:tcBorders>
              <w:top w:val="nil"/>
              <w:left w:val="nil"/>
              <w:bottom w:val="nil"/>
              <w:right w:val="nil"/>
            </w:tcBorders>
          </w:tcPr>
          <w:p w14:paraId="173F1924" w14:textId="77777777" w:rsidR="00F76714" w:rsidRPr="00F76714" w:rsidRDefault="00F76714" w:rsidP="00D027DD">
            <w:pPr>
              <w:pStyle w:val="Normal6a"/>
            </w:pPr>
          </w:p>
        </w:tc>
        <w:tc>
          <w:tcPr>
            <w:tcW w:w="4876" w:type="dxa"/>
            <w:tcBorders>
              <w:top w:val="nil"/>
              <w:left w:val="nil"/>
              <w:bottom w:val="nil"/>
              <w:right w:val="nil"/>
            </w:tcBorders>
          </w:tcPr>
          <w:p w14:paraId="6AB43C63" w14:textId="77777777" w:rsidR="00F76714" w:rsidRPr="00F76714" w:rsidRDefault="00F76714" w:rsidP="00D027DD">
            <w:pPr>
              <w:pStyle w:val="Normal6a"/>
            </w:pPr>
            <w:r w:rsidRPr="00F76714">
              <w:rPr>
                <w:b/>
                <w:i/>
              </w:rPr>
              <w:t>26a.</w:t>
            </w:r>
            <w:r w:rsidRPr="00F76714">
              <w:rPr>
                <w:b/>
                <w:i/>
              </w:rPr>
              <w:tab/>
              <w:t>wzywa do opracowania zachęt sprzyjających inwestycjom długoterminowym w przedsiębiorstwa europejskie, w szczególności poprzez ustanowienie stabilnych i przewidywalnych ram regulacyjnych, które będą sprzyjały udziałowi inwestorów instytucjonalnych, takich jak fundusze emerytalne i zakłady ubezpieczeń;</w:t>
            </w:r>
          </w:p>
        </w:tc>
      </w:tr>
    </w:tbl>
    <w:p w14:paraId="30560DB8"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{ES}</w:t>
      </w:r>
      <w:r w:rsidRPr="002457C1">
        <w:rPr>
          <w:lang w:val="en-US"/>
        </w:rPr>
        <w:t>es</w:t>
      </w:r>
      <w:r w:rsidRPr="002457C1">
        <w:rPr>
          <w:rStyle w:val="HideTWBExt"/>
          <w:lang w:val="en-US"/>
        </w:rPr>
        <w:t>&lt;/Original&gt;</w:t>
      </w:r>
    </w:p>
    <w:p w14:paraId="70591785" w14:textId="77777777" w:rsidR="00F76714" w:rsidRPr="002457C1" w:rsidRDefault="00F76714" w:rsidP="00F76714">
      <w:pPr>
        <w:rPr>
          <w:lang w:val="en-US"/>
        </w:rPr>
      </w:pPr>
      <w:r w:rsidRPr="002457C1">
        <w:rPr>
          <w:rStyle w:val="HideTWBExt"/>
          <w:lang w:val="en-US"/>
        </w:rPr>
        <w:t>&lt;/Amend&gt;</w:t>
      </w:r>
    </w:p>
    <w:p w14:paraId="52740265"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321</w:t>
      </w:r>
      <w:r w:rsidRPr="002457C1">
        <w:rPr>
          <w:rStyle w:val="HideTWBExt"/>
          <w:b w:val="0"/>
          <w:lang w:val="en-US"/>
        </w:rPr>
        <w:t>&lt;/NumAm&gt;</w:t>
      </w:r>
    </w:p>
    <w:p w14:paraId="478CC990"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Georgios Aftias</w:t>
      </w:r>
      <w:r w:rsidRPr="002457C1">
        <w:rPr>
          <w:rStyle w:val="HideTWBExt"/>
          <w:b w:val="0"/>
          <w:lang w:val="en-US"/>
        </w:rPr>
        <w:t>&lt;/Members&gt;</w:t>
      </w:r>
    </w:p>
    <w:p w14:paraId="7F1D703A" w14:textId="77777777" w:rsidR="00F76714" w:rsidRPr="00F76714" w:rsidRDefault="00F76714" w:rsidP="00F76714">
      <w:pPr>
        <w:pStyle w:val="NormalBold"/>
      </w:pPr>
      <w:r w:rsidRPr="00F76714">
        <w:rPr>
          <w:rStyle w:val="HideTWBExt"/>
          <w:b w:val="0"/>
        </w:rPr>
        <w:t>&lt;/RepeatBlock-By&gt;</w:t>
      </w:r>
    </w:p>
    <w:p w14:paraId="276755E3"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2569FD6" w14:textId="77777777" w:rsidR="00F76714" w:rsidRPr="00F76714" w:rsidRDefault="00F76714" w:rsidP="00F76714">
      <w:pPr>
        <w:pStyle w:val="NormalBold"/>
      </w:pPr>
      <w:r w:rsidRPr="00F76714">
        <w:rPr>
          <w:rStyle w:val="HideTWBExt"/>
          <w:b w:val="0"/>
        </w:rPr>
        <w:t>&lt;Article&gt;</w:t>
      </w:r>
      <w:r w:rsidRPr="00F76714">
        <w:t>Ustęp 26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CD99D09" w14:textId="77777777" w:rsidTr="00D027DD">
        <w:trPr>
          <w:trHeight w:hRule="exact" w:val="240"/>
          <w:jc w:val="center"/>
        </w:trPr>
        <w:tc>
          <w:tcPr>
            <w:tcW w:w="9752" w:type="dxa"/>
            <w:gridSpan w:val="2"/>
            <w:tcBorders>
              <w:top w:val="nil"/>
              <w:left w:val="nil"/>
              <w:bottom w:val="nil"/>
              <w:right w:val="nil"/>
            </w:tcBorders>
          </w:tcPr>
          <w:p w14:paraId="103E9B54" w14:textId="77777777" w:rsidR="00F76714" w:rsidRPr="00F76714" w:rsidRDefault="00F76714" w:rsidP="00D027DD"/>
        </w:tc>
      </w:tr>
      <w:tr w:rsidR="00F76714" w:rsidRPr="00F76714" w14:paraId="09669384" w14:textId="77777777" w:rsidTr="00D027DD">
        <w:trPr>
          <w:trHeight w:val="240"/>
          <w:jc w:val="center"/>
        </w:trPr>
        <w:tc>
          <w:tcPr>
            <w:tcW w:w="4876" w:type="dxa"/>
            <w:tcBorders>
              <w:top w:val="nil"/>
              <w:left w:val="nil"/>
              <w:bottom w:val="nil"/>
              <w:right w:val="nil"/>
            </w:tcBorders>
          </w:tcPr>
          <w:p w14:paraId="536A52F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30FD8867" w14:textId="77777777" w:rsidR="00F76714" w:rsidRPr="00F76714" w:rsidRDefault="00F76714" w:rsidP="00D027DD">
            <w:pPr>
              <w:pStyle w:val="AmColumnHeading"/>
            </w:pPr>
            <w:r w:rsidRPr="00F76714">
              <w:t>Poprawka</w:t>
            </w:r>
          </w:p>
        </w:tc>
      </w:tr>
      <w:tr w:rsidR="00F76714" w:rsidRPr="00F76714" w14:paraId="53B7E164" w14:textId="77777777" w:rsidTr="00D027DD">
        <w:trPr>
          <w:jc w:val="center"/>
        </w:trPr>
        <w:tc>
          <w:tcPr>
            <w:tcW w:w="4876" w:type="dxa"/>
            <w:tcBorders>
              <w:top w:val="nil"/>
              <w:left w:val="nil"/>
              <w:bottom w:val="nil"/>
              <w:right w:val="nil"/>
            </w:tcBorders>
          </w:tcPr>
          <w:p w14:paraId="3F35D5FE" w14:textId="77777777" w:rsidR="00F76714" w:rsidRPr="00F76714" w:rsidRDefault="00F76714" w:rsidP="00D027DD">
            <w:pPr>
              <w:pStyle w:val="Normal6a"/>
            </w:pPr>
          </w:p>
        </w:tc>
        <w:tc>
          <w:tcPr>
            <w:tcW w:w="4876" w:type="dxa"/>
            <w:tcBorders>
              <w:top w:val="nil"/>
              <w:left w:val="nil"/>
              <w:bottom w:val="nil"/>
              <w:right w:val="nil"/>
            </w:tcBorders>
          </w:tcPr>
          <w:p w14:paraId="0F5F3D1B" w14:textId="77777777" w:rsidR="00F76714" w:rsidRPr="00F76714" w:rsidRDefault="00F76714" w:rsidP="00D027DD">
            <w:pPr>
              <w:pStyle w:val="Normal6a"/>
            </w:pPr>
            <w:r w:rsidRPr="00F76714">
              <w:rPr>
                <w:b/>
                <w:i/>
              </w:rPr>
              <w:t>26a.</w:t>
            </w:r>
            <w:r w:rsidRPr="00F76714">
              <w:rPr>
                <w:b/>
                <w:i/>
              </w:rPr>
              <w:tab/>
              <w:t>proponuje wprowadzenie zróżnicowanych stawek podatkowych lub ulg podatkowych w odniesieniu do inwestycji realizowanych w regionach słabiej rozwiniętych oraz regionach wyspiarskich, w celu wzmocnienia spójności gospodarczej, społecznej i terytorialnej;</w:t>
            </w:r>
          </w:p>
        </w:tc>
      </w:tr>
    </w:tbl>
    <w:p w14:paraId="504E9617"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{EL}</w:t>
      </w:r>
      <w:r w:rsidRPr="002457C1">
        <w:rPr>
          <w:lang w:val="en-US"/>
        </w:rPr>
        <w:t>el</w:t>
      </w:r>
      <w:r w:rsidRPr="002457C1">
        <w:rPr>
          <w:rStyle w:val="HideTWBExt"/>
          <w:lang w:val="en-US"/>
        </w:rPr>
        <w:t>&lt;/Original&gt;</w:t>
      </w:r>
    </w:p>
    <w:p w14:paraId="71E0C53F" w14:textId="77777777" w:rsidR="00F76714" w:rsidRPr="002457C1" w:rsidRDefault="00F76714" w:rsidP="00F76714">
      <w:pPr>
        <w:rPr>
          <w:lang w:val="en-US"/>
        </w:rPr>
      </w:pPr>
      <w:r w:rsidRPr="002457C1">
        <w:rPr>
          <w:rStyle w:val="HideTWBExt"/>
          <w:lang w:val="en-US"/>
        </w:rPr>
        <w:t>&lt;/Amend&gt;</w:t>
      </w:r>
    </w:p>
    <w:p w14:paraId="5865D6AE"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322</w:t>
      </w:r>
      <w:r w:rsidRPr="002457C1">
        <w:rPr>
          <w:rStyle w:val="HideTWBExt"/>
          <w:b w:val="0"/>
          <w:lang w:val="en-US"/>
        </w:rPr>
        <w:t>&lt;/NumAm&gt;</w:t>
      </w:r>
    </w:p>
    <w:p w14:paraId="55E9ABA6"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Georgios Aftias</w:t>
      </w:r>
      <w:r w:rsidRPr="002457C1">
        <w:rPr>
          <w:rStyle w:val="HideTWBExt"/>
          <w:b w:val="0"/>
          <w:lang w:val="en-US"/>
        </w:rPr>
        <w:t>&lt;/Members&gt;</w:t>
      </w:r>
    </w:p>
    <w:p w14:paraId="006AE25D" w14:textId="77777777" w:rsidR="00F76714" w:rsidRPr="00F76714" w:rsidRDefault="00F76714" w:rsidP="00F76714">
      <w:pPr>
        <w:pStyle w:val="NormalBold"/>
      </w:pPr>
      <w:r w:rsidRPr="00F76714">
        <w:rPr>
          <w:rStyle w:val="HideTWBExt"/>
          <w:b w:val="0"/>
        </w:rPr>
        <w:t>&lt;/RepeatBlock-By&gt;</w:t>
      </w:r>
    </w:p>
    <w:p w14:paraId="1F7AC235"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43793C7A" w14:textId="77777777" w:rsidR="00F76714" w:rsidRPr="00F76714" w:rsidRDefault="00F76714" w:rsidP="00F76714">
      <w:pPr>
        <w:pStyle w:val="NormalBold"/>
      </w:pPr>
      <w:r w:rsidRPr="00F76714">
        <w:rPr>
          <w:rStyle w:val="HideTWBExt"/>
          <w:b w:val="0"/>
        </w:rPr>
        <w:t>&lt;Article&gt;</w:t>
      </w:r>
      <w:r w:rsidRPr="00F76714">
        <w:t>Ustęp 26 b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550E2F7A" w14:textId="77777777" w:rsidTr="00D027DD">
        <w:trPr>
          <w:trHeight w:hRule="exact" w:val="240"/>
          <w:jc w:val="center"/>
        </w:trPr>
        <w:tc>
          <w:tcPr>
            <w:tcW w:w="9752" w:type="dxa"/>
            <w:gridSpan w:val="2"/>
            <w:tcBorders>
              <w:top w:val="nil"/>
              <w:left w:val="nil"/>
              <w:bottom w:val="nil"/>
              <w:right w:val="nil"/>
            </w:tcBorders>
          </w:tcPr>
          <w:p w14:paraId="1D11F5C4" w14:textId="77777777" w:rsidR="00F76714" w:rsidRPr="00F76714" w:rsidRDefault="00F76714" w:rsidP="00D027DD"/>
        </w:tc>
      </w:tr>
      <w:tr w:rsidR="00F76714" w:rsidRPr="00F76714" w14:paraId="26D5C93A" w14:textId="77777777" w:rsidTr="00D027DD">
        <w:trPr>
          <w:trHeight w:val="240"/>
          <w:jc w:val="center"/>
        </w:trPr>
        <w:tc>
          <w:tcPr>
            <w:tcW w:w="4876" w:type="dxa"/>
            <w:tcBorders>
              <w:top w:val="nil"/>
              <w:left w:val="nil"/>
              <w:bottom w:val="nil"/>
              <w:right w:val="nil"/>
            </w:tcBorders>
          </w:tcPr>
          <w:p w14:paraId="1C403BE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746EBED" w14:textId="77777777" w:rsidR="00F76714" w:rsidRPr="00F76714" w:rsidRDefault="00F76714" w:rsidP="00D027DD">
            <w:pPr>
              <w:pStyle w:val="AmColumnHeading"/>
            </w:pPr>
            <w:r w:rsidRPr="00F76714">
              <w:t>Poprawka</w:t>
            </w:r>
          </w:p>
        </w:tc>
      </w:tr>
      <w:tr w:rsidR="00F76714" w:rsidRPr="00F76714" w14:paraId="2AA8CD9E" w14:textId="77777777" w:rsidTr="00D027DD">
        <w:trPr>
          <w:jc w:val="center"/>
        </w:trPr>
        <w:tc>
          <w:tcPr>
            <w:tcW w:w="4876" w:type="dxa"/>
            <w:tcBorders>
              <w:top w:val="nil"/>
              <w:left w:val="nil"/>
              <w:bottom w:val="nil"/>
              <w:right w:val="nil"/>
            </w:tcBorders>
          </w:tcPr>
          <w:p w14:paraId="72957FA6" w14:textId="77777777" w:rsidR="00F76714" w:rsidRPr="00F76714" w:rsidRDefault="00F76714" w:rsidP="00D027DD">
            <w:pPr>
              <w:pStyle w:val="Normal6a"/>
            </w:pPr>
          </w:p>
        </w:tc>
        <w:tc>
          <w:tcPr>
            <w:tcW w:w="4876" w:type="dxa"/>
            <w:tcBorders>
              <w:top w:val="nil"/>
              <w:left w:val="nil"/>
              <w:bottom w:val="nil"/>
              <w:right w:val="nil"/>
            </w:tcBorders>
          </w:tcPr>
          <w:p w14:paraId="6C4EEB61" w14:textId="77777777" w:rsidR="00F76714" w:rsidRPr="00F76714" w:rsidRDefault="00F76714" w:rsidP="00D027DD">
            <w:pPr>
              <w:pStyle w:val="Normal6a"/>
            </w:pPr>
            <w:r w:rsidRPr="00F76714">
              <w:rPr>
                <w:b/>
                <w:i/>
              </w:rPr>
              <w:t>26b.</w:t>
            </w:r>
            <w:r w:rsidRPr="00F76714">
              <w:rPr>
                <w:b/>
                <w:i/>
              </w:rPr>
              <w:tab/>
              <w:t>podkreśla, że 28. system powinien przewidywać specjalne preferencyjne warunki podatkowe dla przedsiębiorstw mających siedzibę lub prowadzących znaczną część działalności gospodarczej w regionach wyspiarskich, w tym obniżone stawki podatkowe, zwiększone ulgi podatkowe z tytułu inwestycji oraz dodatkowe odliczenia z tytułu kosztów transportu i energii, co ma na celu złagodzenie skutków izolacji i wspieranie zrównoważonego rozwoju lokalnego;</w:t>
            </w:r>
          </w:p>
        </w:tc>
      </w:tr>
    </w:tbl>
    <w:p w14:paraId="28E4F719"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{EL}</w:t>
      </w:r>
      <w:r w:rsidRPr="002457C1">
        <w:rPr>
          <w:lang w:val="en-US"/>
        </w:rPr>
        <w:t>el</w:t>
      </w:r>
      <w:r w:rsidRPr="002457C1">
        <w:rPr>
          <w:rStyle w:val="HideTWBExt"/>
          <w:lang w:val="en-US"/>
        </w:rPr>
        <w:t>&lt;/Original&gt;</w:t>
      </w:r>
    </w:p>
    <w:p w14:paraId="72E8459B" w14:textId="77777777" w:rsidR="00F76714" w:rsidRPr="002457C1" w:rsidRDefault="00F76714" w:rsidP="00F76714">
      <w:pPr>
        <w:rPr>
          <w:lang w:val="en-US"/>
        </w:rPr>
      </w:pPr>
      <w:r w:rsidRPr="002457C1">
        <w:rPr>
          <w:rStyle w:val="HideTWBExt"/>
          <w:lang w:val="en-US"/>
        </w:rPr>
        <w:t>&lt;/Amend&gt;</w:t>
      </w:r>
    </w:p>
    <w:p w14:paraId="36395AF5"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323</w:t>
      </w:r>
      <w:r w:rsidRPr="002457C1">
        <w:rPr>
          <w:rStyle w:val="HideTWBExt"/>
          <w:b w:val="0"/>
          <w:lang w:val="en-US"/>
        </w:rPr>
        <w:t>&lt;/NumAm&gt;</w:t>
      </w:r>
    </w:p>
    <w:p w14:paraId="51633C40"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Georgios Aftias</w:t>
      </w:r>
      <w:r w:rsidRPr="002457C1">
        <w:rPr>
          <w:rStyle w:val="HideTWBExt"/>
          <w:b w:val="0"/>
          <w:lang w:val="en-US"/>
        </w:rPr>
        <w:t>&lt;/Members&gt;</w:t>
      </w:r>
    </w:p>
    <w:p w14:paraId="670B3585" w14:textId="77777777" w:rsidR="00F76714" w:rsidRPr="00F76714" w:rsidRDefault="00F76714" w:rsidP="00F76714">
      <w:pPr>
        <w:pStyle w:val="NormalBold"/>
      </w:pPr>
      <w:r w:rsidRPr="00F76714">
        <w:rPr>
          <w:rStyle w:val="HideTWBExt"/>
          <w:b w:val="0"/>
        </w:rPr>
        <w:t>&lt;/RepeatBlock-By&gt;</w:t>
      </w:r>
    </w:p>
    <w:p w14:paraId="34111A17"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F22B7FB" w14:textId="77777777" w:rsidR="00F76714" w:rsidRPr="00F76714" w:rsidRDefault="00F76714" w:rsidP="00F76714">
      <w:pPr>
        <w:pStyle w:val="NormalBold"/>
      </w:pPr>
      <w:r w:rsidRPr="00F76714">
        <w:rPr>
          <w:rStyle w:val="HideTWBExt"/>
          <w:b w:val="0"/>
        </w:rPr>
        <w:t>&lt;Article&gt;</w:t>
      </w:r>
      <w:r w:rsidRPr="00F76714">
        <w:t>Ustęp 26 c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7F007734" w14:textId="77777777" w:rsidTr="00D027DD">
        <w:trPr>
          <w:trHeight w:hRule="exact" w:val="240"/>
          <w:jc w:val="center"/>
        </w:trPr>
        <w:tc>
          <w:tcPr>
            <w:tcW w:w="9752" w:type="dxa"/>
            <w:gridSpan w:val="2"/>
            <w:tcBorders>
              <w:top w:val="nil"/>
              <w:left w:val="nil"/>
              <w:bottom w:val="nil"/>
              <w:right w:val="nil"/>
            </w:tcBorders>
          </w:tcPr>
          <w:p w14:paraId="41F8C092" w14:textId="77777777" w:rsidR="00F76714" w:rsidRPr="00F76714" w:rsidRDefault="00F76714" w:rsidP="00D027DD"/>
        </w:tc>
      </w:tr>
      <w:tr w:rsidR="00F76714" w:rsidRPr="00F76714" w14:paraId="6309EFEE" w14:textId="77777777" w:rsidTr="00D027DD">
        <w:trPr>
          <w:trHeight w:val="240"/>
          <w:jc w:val="center"/>
        </w:trPr>
        <w:tc>
          <w:tcPr>
            <w:tcW w:w="4876" w:type="dxa"/>
            <w:tcBorders>
              <w:top w:val="nil"/>
              <w:left w:val="nil"/>
              <w:bottom w:val="nil"/>
              <w:right w:val="nil"/>
            </w:tcBorders>
          </w:tcPr>
          <w:p w14:paraId="4FEA01BF"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5F51DFF7" w14:textId="77777777" w:rsidR="00F76714" w:rsidRPr="00F76714" w:rsidRDefault="00F76714" w:rsidP="00D027DD">
            <w:pPr>
              <w:pStyle w:val="AmColumnHeading"/>
            </w:pPr>
            <w:r w:rsidRPr="00F76714">
              <w:t>Poprawka</w:t>
            </w:r>
          </w:p>
        </w:tc>
      </w:tr>
      <w:tr w:rsidR="00F76714" w:rsidRPr="00F76714" w14:paraId="1142E806" w14:textId="77777777" w:rsidTr="00D027DD">
        <w:trPr>
          <w:jc w:val="center"/>
        </w:trPr>
        <w:tc>
          <w:tcPr>
            <w:tcW w:w="4876" w:type="dxa"/>
            <w:tcBorders>
              <w:top w:val="nil"/>
              <w:left w:val="nil"/>
              <w:bottom w:val="nil"/>
              <w:right w:val="nil"/>
            </w:tcBorders>
          </w:tcPr>
          <w:p w14:paraId="0F465834" w14:textId="77777777" w:rsidR="00F76714" w:rsidRPr="00F76714" w:rsidRDefault="00F76714" w:rsidP="00D027DD">
            <w:pPr>
              <w:pStyle w:val="Normal6a"/>
            </w:pPr>
          </w:p>
        </w:tc>
        <w:tc>
          <w:tcPr>
            <w:tcW w:w="4876" w:type="dxa"/>
            <w:tcBorders>
              <w:top w:val="nil"/>
              <w:left w:val="nil"/>
              <w:bottom w:val="nil"/>
              <w:right w:val="nil"/>
            </w:tcBorders>
          </w:tcPr>
          <w:p w14:paraId="18B27518" w14:textId="77777777" w:rsidR="00F76714" w:rsidRPr="00F76714" w:rsidRDefault="00F76714" w:rsidP="00D027DD">
            <w:pPr>
              <w:pStyle w:val="Normal6a"/>
            </w:pPr>
            <w:r w:rsidRPr="00F76714">
              <w:rPr>
                <w:b/>
                <w:i/>
              </w:rPr>
              <w:t>26c.</w:t>
            </w:r>
            <w:r w:rsidRPr="00F76714">
              <w:rPr>
                <w:b/>
                <w:i/>
              </w:rPr>
              <w:tab/>
              <w:t>podkreśla, że przedsiębiorstwa objęte 28. systemem prawnym powinny korzystać z preferencyjnego traktowania podatkowego w odniesieniu do funduszy europejskich, w tym ze zwolnień lub odroczeń podatkowych w przypadku dotacji unijnych, które są reinwestowane w realną gospodarkę;</w:t>
            </w:r>
          </w:p>
        </w:tc>
      </w:tr>
    </w:tbl>
    <w:p w14:paraId="4ECBDA89"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{EL}</w:t>
      </w:r>
      <w:r w:rsidRPr="002457C1">
        <w:rPr>
          <w:lang w:val="en-US"/>
        </w:rPr>
        <w:t>el</w:t>
      </w:r>
      <w:r w:rsidRPr="002457C1">
        <w:rPr>
          <w:rStyle w:val="HideTWBExt"/>
          <w:lang w:val="en-US"/>
        </w:rPr>
        <w:t>&lt;/Original&gt;</w:t>
      </w:r>
    </w:p>
    <w:p w14:paraId="7D8BA7FC" w14:textId="77777777" w:rsidR="00F76714" w:rsidRPr="002457C1" w:rsidRDefault="00F76714" w:rsidP="00F76714">
      <w:pPr>
        <w:rPr>
          <w:lang w:val="en-US"/>
        </w:rPr>
      </w:pPr>
      <w:r w:rsidRPr="002457C1">
        <w:rPr>
          <w:rStyle w:val="HideTWBExt"/>
          <w:lang w:val="en-US"/>
        </w:rPr>
        <w:t>&lt;/Amend&gt;</w:t>
      </w:r>
    </w:p>
    <w:p w14:paraId="74849B3F"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324</w:t>
      </w:r>
      <w:r w:rsidRPr="002457C1">
        <w:rPr>
          <w:rStyle w:val="HideTWBExt"/>
          <w:b w:val="0"/>
          <w:lang w:val="en-US"/>
        </w:rPr>
        <w:t>&lt;/NumAm&gt;</w:t>
      </w:r>
    </w:p>
    <w:p w14:paraId="1E44B7ED"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Ľudovít Ódor</w:t>
      </w:r>
      <w:r w:rsidRPr="002457C1">
        <w:rPr>
          <w:rStyle w:val="HideTWBExt"/>
          <w:b w:val="0"/>
          <w:lang w:val="en-US"/>
        </w:rPr>
        <w:t>&lt;/Members&gt;</w:t>
      </w:r>
    </w:p>
    <w:p w14:paraId="4D50B246" w14:textId="77777777" w:rsidR="00F76714" w:rsidRPr="00F76714" w:rsidRDefault="00F76714" w:rsidP="00F76714">
      <w:pPr>
        <w:pStyle w:val="NormalBold"/>
      </w:pPr>
      <w:r w:rsidRPr="00F76714">
        <w:rPr>
          <w:rStyle w:val="HideTWBExt"/>
          <w:b w:val="0"/>
        </w:rPr>
        <w:t>&lt;/RepeatBlock-By&gt;</w:t>
      </w:r>
    </w:p>
    <w:p w14:paraId="2BD40398"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7F9AA1BA" w14:textId="77777777" w:rsidR="00F76714" w:rsidRPr="00F76714" w:rsidRDefault="00F76714" w:rsidP="00F76714">
      <w:pPr>
        <w:pStyle w:val="NormalBold"/>
      </w:pPr>
      <w:r w:rsidRPr="00F76714">
        <w:rPr>
          <w:rStyle w:val="HideTWBExt"/>
          <w:b w:val="0"/>
        </w:rPr>
        <w:t>&lt;Article&gt;</w:t>
      </w:r>
      <w:r w:rsidRPr="00F76714">
        <w:t>Ustęp 27</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006BE03D" w14:textId="77777777" w:rsidTr="00D027DD">
        <w:trPr>
          <w:trHeight w:hRule="exact" w:val="240"/>
          <w:jc w:val="center"/>
        </w:trPr>
        <w:tc>
          <w:tcPr>
            <w:tcW w:w="9752" w:type="dxa"/>
            <w:gridSpan w:val="2"/>
            <w:tcBorders>
              <w:top w:val="nil"/>
              <w:left w:val="nil"/>
              <w:bottom w:val="nil"/>
              <w:right w:val="nil"/>
            </w:tcBorders>
          </w:tcPr>
          <w:p w14:paraId="6A3B4FA8" w14:textId="77777777" w:rsidR="00F76714" w:rsidRPr="00F76714" w:rsidRDefault="00F76714" w:rsidP="00D027DD"/>
        </w:tc>
      </w:tr>
      <w:tr w:rsidR="00F76714" w:rsidRPr="00F76714" w14:paraId="40EB883C" w14:textId="77777777" w:rsidTr="00D027DD">
        <w:trPr>
          <w:trHeight w:val="240"/>
          <w:jc w:val="center"/>
        </w:trPr>
        <w:tc>
          <w:tcPr>
            <w:tcW w:w="4876" w:type="dxa"/>
            <w:tcBorders>
              <w:top w:val="nil"/>
              <w:left w:val="nil"/>
              <w:bottom w:val="nil"/>
              <w:right w:val="nil"/>
            </w:tcBorders>
          </w:tcPr>
          <w:p w14:paraId="45862F78"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47D7E7FC" w14:textId="77777777" w:rsidR="00F76714" w:rsidRPr="00F76714" w:rsidRDefault="00F76714" w:rsidP="00D027DD">
            <w:pPr>
              <w:pStyle w:val="AmColumnHeading"/>
            </w:pPr>
            <w:r w:rsidRPr="00F76714">
              <w:t>Poprawka</w:t>
            </w:r>
          </w:p>
        </w:tc>
      </w:tr>
      <w:tr w:rsidR="00F76714" w:rsidRPr="00F76714" w14:paraId="24549D21" w14:textId="77777777" w:rsidTr="00D027DD">
        <w:trPr>
          <w:jc w:val="center"/>
        </w:trPr>
        <w:tc>
          <w:tcPr>
            <w:tcW w:w="4876" w:type="dxa"/>
            <w:tcBorders>
              <w:top w:val="nil"/>
              <w:left w:val="nil"/>
              <w:bottom w:val="nil"/>
              <w:right w:val="nil"/>
            </w:tcBorders>
          </w:tcPr>
          <w:p w14:paraId="26D64FE6" w14:textId="77777777" w:rsidR="00F76714" w:rsidRPr="00F76714" w:rsidRDefault="00F76714" w:rsidP="00D027DD">
            <w:pPr>
              <w:pStyle w:val="Normal6a"/>
            </w:pPr>
            <w:r w:rsidRPr="00F76714">
              <w:t>27.</w:t>
            </w:r>
            <w:r w:rsidRPr="00F76714">
              <w:tab/>
              <w:t>wzywa Komisję do zapewnienia w regularnych odstępach czasu kompleksowego przeglądu i w razie potrzeby rewizji aspektów podatkowych 28. systemu prawnego;</w:t>
            </w:r>
          </w:p>
        </w:tc>
        <w:tc>
          <w:tcPr>
            <w:tcW w:w="4876" w:type="dxa"/>
            <w:tcBorders>
              <w:top w:val="nil"/>
              <w:left w:val="nil"/>
              <w:bottom w:val="nil"/>
              <w:right w:val="nil"/>
            </w:tcBorders>
          </w:tcPr>
          <w:p w14:paraId="06C3E5D4" w14:textId="77777777" w:rsidR="00F76714" w:rsidRPr="00F76714" w:rsidRDefault="00F76714" w:rsidP="00D027DD">
            <w:pPr>
              <w:pStyle w:val="Normal6a"/>
            </w:pPr>
            <w:r w:rsidRPr="00F76714">
              <w:t>27.</w:t>
            </w:r>
            <w:r w:rsidRPr="00F76714">
              <w:tab/>
              <w:t>wzywa Komisję do zapewnienia w regularnych odstępach czasu kompleksowego przeglądu i w razie potrzeby rewizji aspektów podatkowych 28. systemu prawnego</w:t>
            </w:r>
            <w:r w:rsidRPr="00F76714">
              <w:rPr>
                <w:b/>
                <w:i/>
              </w:rPr>
              <w:t>, w tym oceny możliwości dodawania nowych modułów do systemu, poziomu jego wykorzystania przez przedsiębiorstwa, w szczególności MŚP, przedsiębiorstwa typu start-up i przedsiębiorstwa scale-up, jego dostosowania do zmieniających się potrzeb gospodarczych i społecznych, jego ogólnej przydatności oraz jego wpływu na konkurencyjność Unii (z uwzględnieniem porównań międzynarodowych</w:t>
            </w:r>
            <w:r w:rsidRPr="00F76714">
              <w:t xml:space="preserve">); </w:t>
            </w:r>
            <w:r w:rsidRPr="00F76714">
              <w:rPr>
                <w:b/>
                <w:i/>
              </w:rPr>
              <w:t>wzywa Komisję, aby oceniła potencjalny wpływ nowego aktu ustawodawczego na rozwój i wzrost gospodarczy MŚP oraz przedstawiła sprawozdanie na ten temat Parlamentowi Europejskiemu, Radzie i Europejskiemu Komitetowi Ekonomiczno-Społecznemu; uważa, że przegląd powinien odbywać się co 4 lata, aby zapewnić możliwość dostosowania się do nowych wyzwań;</w:t>
            </w:r>
          </w:p>
        </w:tc>
      </w:tr>
    </w:tbl>
    <w:p w14:paraId="5D1CCDC8"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350F66D8" w14:textId="77777777" w:rsidR="00F76714" w:rsidRPr="002457C1" w:rsidRDefault="00F76714" w:rsidP="00F76714">
      <w:pPr>
        <w:rPr>
          <w:lang w:val="en-US"/>
        </w:rPr>
      </w:pPr>
      <w:r w:rsidRPr="002457C1">
        <w:rPr>
          <w:rStyle w:val="HideTWBExt"/>
          <w:lang w:val="en-US"/>
        </w:rPr>
        <w:t>&lt;/Amend&gt;</w:t>
      </w:r>
    </w:p>
    <w:p w14:paraId="49AED1C5"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325</w:t>
      </w:r>
      <w:r w:rsidRPr="002457C1">
        <w:rPr>
          <w:rStyle w:val="HideTWBExt"/>
          <w:b w:val="0"/>
          <w:lang w:val="en-US"/>
        </w:rPr>
        <w:t>&lt;/NumAm&gt;</w:t>
      </w:r>
    </w:p>
    <w:p w14:paraId="52B25E03"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Marco Falcone, Fulvio Martusciello, Herbert Dorfmann</w:t>
      </w:r>
      <w:r w:rsidRPr="002457C1">
        <w:rPr>
          <w:rStyle w:val="HideTWBExt"/>
          <w:b w:val="0"/>
          <w:lang w:val="en-US"/>
        </w:rPr>
        <w:t>&lt;/Members&gt;</w:t>
      </w:r>
    </w:p>
    <w:p w14:paraId="1FCD8510" w14:textId="77777777" w:rsidR="00F76714" w:rsidRPr="00F76714" w:rsidRDefault="00F76714" w:rsidP="00F76714">
      <w:pPr>
        <w:pStyle w:val="NormalBold"/>
      </w:pPr>
      <w:r w:rsidRPr="00F76714">
        <w:rPr>
          <w:rStyle w:val="HideTWBExt"/>
          <w:b w:val="0"/>
        </w:rPr>
        <w:t>&lt;/RepeatBlock-By&gt;</w:t>
      </w:r>
    </w:p>
    <w:p w14:paraId="2A7686D6"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201F9949" w14:textId="77777777" w:rsidR="00F76714" w:rsidRPr="00F76714" w:rsidRDefault="00F76714" w:rsidP="00F76714">
      <w:pPr>
        <w:pStyle w:val="NormalBold"/>
      </w:pPr>
      <w:r w:rsidRPr="00F76714">
        <w:rPr>
          <w:rStyle w:val="HideTWBExt"/>
          <w:b w:val="0"/>
        </w:rPr>
        <w:t>&lt;Article&gt;</w:t>
      </w:r>
      <w:r w:rsidRPr="00F76714">
        <w:t>Ustęp 27</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29187C4D" w14:textId="77777777" w:rsidTr="00D027DD">
        <w:trPr>
          <w:trHeight w:hRule="exact" w:val="240"/>
          <w:jc w:val="center"/>
        </w:trPr>
        <w:tc>
          <w:tcPr>
            <w:tcW w:w="9752" w:type="dxa"/>
            <w:gridSpan w:val="2"/>
            <w:tcBorders>
              <w:top w:val="nil"/>
              <w:left w:val="nil"/>
              <w:bottom w:val="nil"/>
              <w:right w:val="nil"/>
            </w:tcBorders>
          </w:tcPr>
          <w:p w14:paraId="77483B51" w14:textId="77777777" w:rsidR="00F76714" w:rsidRPr="00F76714" w:rsidRDefault="00F76714" w:rsidP="00D027DD"/>
        </w:tc>
      </w:tr>
      <w:tr w:rsidR="00F76714" w:rsidRPr="00F76714" w14:paraId="5459EE36" w14:textId="77777777" w:rsidTr="00D027DD">
        <w:trPr>
          <w:trHeight w:val="240"/>
          <w:jc w:val="center"/>
        </w:trPr>
        <w:tc>
          <w:tcPr>
            <w:tcW w:w="4876" w:type="dxa"/>
            <w:tcBorders>
              <w:top w:val="nil"/>
              <w:left w:val="nil"/>
              <w:bottom w:val="nil"/>
              <w:right w:val="nil"/>
            </w:tcBorders>
          </w:tcPr>
          <w:p w14:paraId="2B6562C7"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6B8B26BC" w14:textId="77777777" w:rsidR="00F76714" w:rsidRPr="00F76714" w:rsidRDefault="00F76714" w:rsidP="00D027DD">
            <w:pPr>
              <w:pStyle w:val="AmColumnHeading"/>
            </w:pPr>
            <w:r w:rsidRPr="00F76714">
              <w:t>Poprawka</w:t>
            </w:r>
          </w:p>
        </w:tc>
      </w:tr>
      <w:tr w:rsidR="00F76714" w:rsidRPr="00F76714" w14:paraId="108628BE" w14:textId="77777777" w:rsidTr="00D027DD">
        <w:trPr>
          <w:jc w:val="center"/>
        </w:trPr>
        <w:tc>
          <w:tcPr>
            <w:tcW w:w="4876" w:type="dxa"/>
            <w:tcBorders>
              <w:top w:val="nil"/>
              <w:left w:val="nil"/>
              <w:bottom w:val="nil"/>
              <w:right w:val="nil"/>
            </w:tcBorders>
          </w:tcPr>
          <w:p w14:paraId="19146775" w14:textId="77777777" w:rsidR="00F76714" w:rsidRPr="00F76714" w:rsidRDefault="00F76714" w:rsidP="00D027DD">
            <w:pPr>
              <w:pStyle w:val="Normal6a"/>
            </w:pPr>
            <w:r w:rsidRPr="00F76714">
              <w:t>27.</w:t>
            </w:r>
            <w:r w:rsidRPr="00F76714">
              <w:tab/>
              <w:t>wzywa Komisję do zapewnienia w regularnych odstępach czasu kompleksowego przeglądu i w razie potrzeby rewizji aspektów podatkowych 28. systemu prawnego;</w:t>
            </w:r>
          </w:p>
        </w:tc>
        <w:tc>
          <w:tcPr>
            <w:tcW w:w="4876" w:type="dxa"/>
            <w:tcBorders>
              <w:top w:val="nil"/>
              <w:left w:val="nil"/>
              <w:bottom w:val="nil"/>
              <w:right w:val="nil"/>
            </w:tcBorders>
          </w:tcPr>
          <w:p w14:paraId="3ED1C52D" w14:textId="77777777" w:rsidR="00F76714" w:rsidRPr="00F76714" w:rsidRDefault="00F76714" w:rsidP="00D027DD">
            <w:pPr>
              <w:pStyle w:val="Normal6a"/>
            </w:pPr>
            <w:r w:rsidRPr="00F76714">
              <w:t>27.</w:t>
            </w:r>
            <w:r w:rsidRPr="00F76714">
              <w:tab/>
              <w:t>wzywa Komisję do zapewnienia w regularnych odstępach czasu kompleksowego przeglądu</w:t>
            </w:r>
            <w:r w:rsidRPr="00F76714">
              <w:rPr>
                <w:b/>
                <w:i/>
              </w:rPr>
              <w:t>, oceny okresowej</w:t>
            </w:r>
            <w:r w:rsidRPr="00F76714">
              <w:t xml:space="preserve"> i w razie potrzeby rewizji </w:t>
            </w:r>
            <w:r w:rsidRPr="00F76714">
              <w:rPr>
                <w:b/>
                <w:i/>
              </w:rPr>
              <w:t xml:space="preserve">i dostosowań </w:t>
            </w:r>
            <w:r w:rsidRPr="00F76714">
              <w:t xml:space="preserve">aspektów podatkowych 28. systemu prawnego; </w:t>
            </w:r>
            <w:r w:rsidRPr="00F76714">
              <w:rPr>
                <w:b/>
                <w:i/>
              </w:rPr>
              <w:t>podkreśla konieczność przeprowadzania wspomnianych działań na podstawie mierzalnych wskaźników odnoszących się między innymi do tworzenia miejsc pracy, przyciągania inwestycji, ograniczania obciążeń administracyjnych oraz wzmacniania spójności terytorialnej;</w:t>
            </w:r>
          </w:p>
        </w:tc>
      </w:tr>
    </w:tbl>
    <w:p w14:paraId="05D5A8E4"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{IT}</w:t>
      </w:r>
      <w:r w:rsidRPr="002457C1">
        <w:rPr>
          <w:lang w:val="en-US"/>
        </w:rPr>
        <w:t>it</w:t>
      </w:r>
      <w:r w:rsidRPr="002457C1">
        <w:rPr>
          <w:rStyle w:val="HideTWBExt"/>
          <w:lang w:val="en-US"/>
        </w:rPr>
        <w:t>&lt;/Original&gt;</w:t>
      </w:r>
    </w:p>
    <w:p w14:paraId="70BCD837" w14:textId="77777777" w:rsidR="00F76714" w:rsidRPr="002457C1" w:rsidRDefault="00F76714" w:rsidP="00F76714">
      <w:pPr>
        <w:rPr>
          <w:lang w:val="en-US"/>
        </w:rPr>
      </w:pPr>
      <w:r w:rsidRPr="002457C1">
        <w:rPr>
          <w:rStyle w:val="HideTWBExt"/>
          <w:lang w:val="en-US"/>
        </w:rPr>
        <w:t>&lt;/Amend&gt;</w:t>
      </w:r>
    </w:p>
    <w:p w14:paraId="1F7830CA" w14:textId="77777777" w:rsidR="00F76714" w:rsidRPr="002019F2" w:rsidRDefault="00F76714" w:rsidP="00F76714">
      <w:pPr>
        <w:pStyle w:val="AmNumberTabs"/>
        <w:rPr>
          <w:lang w:val="en-US"/>
        </w:rPr>
      </w:pPr>
      <w:r w:rsidRPr="002019F2">
        <w:rPr>
          <w:rStyle w:val="HideTWBExt"/>
          <w:b w:val="0"/>
          <w:lang w:val="en-US"/>
        </w:rPr>
        <w:t>&lt;Amend&gt;</w:t>
      </w:r>
      <w:r w:rsidRPr="002019F2">
        <w:rPr>
          <w:lang w:val="en-US"/>
        </w:rPr>
        <w:t>Poprawka</w:t>
      </w:r>
      <w:r w:rsidRPr="002019F2">
        <w:rPr>
          <w:lang w:val="en-US"/>
        </w:rPr>
        <w:tab/>
      </w:r>
      <w:r w:rsidRPr="002019F2">
        <w:rPr>
          <w:lang w:val="en-US"/>
        </w:rPr>
        <w:tab/>
      </w:r>
      <w:r w:rsidRPr="002019F2">
        <w:rPr>
          <w:rStyle w:val="HideTWBExt"/>
          <w:b w:val="0"/>
          <w:lang w:val="en-US"/>
        </w:rPr>
        <w:t>&lt;NumAm&gt;</w:t>
      </w:r>
      <w:r w:rsidRPr="002019F2">
        <w:rPr>
          <w:lang w:val="en-US"/>
        </w:rPr>
        <w:t>326</w:t>
      </w:r>
      <w:r w:rsidRPr="002019F2">
        <w:rPr>
          <w:rStyle w:val="HideTWBExt"/>
          <w:b w:val="0"/>
          <w:lang w:val="en-US"/>
        </w:rPr>
        <w:t>&lt;/NumAm&gt;</w:t>
      </w:r>
    </w:p>
    <w:p w14:paraId="60F4851B" w14:textId="77777777" w:rsidR="00F76714" w:rsidRPr="002019F2" w:rsidRDefault="00F76714" w:rsidP="00F76714">
      <w:pPr>
        <w:pStyle w:val="NormalBold"/>
        <w:rPr>
          <w:lang w:val="en-US"/>
        </w:rPr>
      </w:pPr>
      <w:r w:rsidRPr="002019F2">
        <w:rPr>
          <w:rStyle w:val="HideTWBExt"/>
          <w:b w:val="0"/>
          <w:lang w:val="en-US"/>
        </w:rPr>
        <w:t>&lt;RepeatBlock-By&gt;&lt;Members&gt;</w:t>
      </w:r>
      <w:r w:rsidRPr="002019F2">
        <w:rPr>
          <w:lang w:val="en-US"/>
        </w:rPr>
        <w:t>Kira Marie Peter-Hansen</w:t>
      </w:r>
      <w:r w:rsidRPr="002019F2">
        <w:rPr>
          <w:rStyle w:val="HideTWBExt"/>
          <w:b w:val="0"/>
          <w:lang w:val="en-US"/>
        </w:rPr>
        <w:t>&lt;/Members&gt;</w:t>
      </w:r>
    </w:p>
    <w:p w14:paraId="1FA340D7" w14:textId="77777777" w:rsidR="00F76714" w:rsidRPr="002019F2" w:rsidRDefault="00F76714" w:rsidP="00F76714">
      <w:pPr>
        <w:rPr>
          <w:lang w:val="en-US"/>
        </w:rPr>
      </w:pPr>
      <w:r w:rsidRPr="002019F2">
        <w:rPr>
          <w:rStyle w:val="HideTWBExt"/>
          <w:lang w:val="en-US"/>
        </w:rPr>
        <w:t>&lt;AuNomDe&gt;</w:t>
      </w:r>
      <w:r w:rsidRPr="002019F2">
        <w:rPr>
          <w:rStyle w:val="HideTWBInt"/>
          <w:lang w:val="en-US"/>
        </w:rPr>
        <w:t>{Verts/ALE}</w:t>
      </w:r>
      <w:r w:rsidRPr="002019F2">
        <w:rPr>
          <w:lang w:val="en-US"/>
        </w:rPr>
        <w:t>w imieniu grupy Verts/ALE</w:t>
      </w:r>
      <w:r w:rsidRPr="002019F2">
        <w:rPr>
          <w:rStyle w:val="HideTWBExt"/>
          <w:lang w:val="en-US"/>
        </w:rPr>
        <w:t>&lt;/AuNomDe&gt;</w:t>
      </w:r>
    </w:p>
    <w:p w14:paraId="54FB3E63" w14:textId="77777777" w:rsidR="00F76714" w:rsidRPr="00F76714" w:rsidRDefault="00F76714" w:rsidP="00F76714">
      <w:pPr>
        <w:pStyle w:val="NormalBold"/>
      </w:pPr>
      <w:r w:rsidRPr="00F76714">
        <w:rPr>
          <w:rStyle w:val="HideTWBExt"/>
          <w:b w:val="0"/>
        </w:rPr>
        <w:t>&lt;/RepeatBlock-By&gt;</w:t>
      </w:r>
    </w:p>
    <w:p w14:paraId="45954457"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A6B986C" w14:textId="77777777" w:rsidR="00F76714" w:rsidRPr="00F76714" w:rsidRDefault="00F76714" w:rsidP="00F76714">
      <w:pPr>
        <w:pStyle w:val="NormalBold"/>
      </w:pPr>
      <w:r w:rsidRPr="00F76714">
        <w:rPr>
          <w:rStyle w:val="HideTWBExt"/>
          <w:b w:val="0"/>
        </w:rPr>
        <w:t>&lt;Article&gt;</w:t>
      </w:r>
      <w:r w:rsidRPr="00F76714">
        <w:t>Ustęp 27</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4BEFFF6" w14:textId="77777777" w:rsidTr="00D027DD">
        <w:trPr>
          <w:trHeight w:hRule="exact" w:val="240"/>
          <w:jc w:val="center"/>
        </w:trPr>
        <w:tc>
          <w:tcPr>
            <w:tcW w:w="9752" w:type="dxa"/>
            <w:gridSpan w:val="2"/>
            <w:tcBorders>
              <w:top w:val="nil"/>
              <w:left w:val="nil"/>
              <w:bottom w:val="nil"/>
              <w:right w:val="nil"/>
            </w:tcBorders>
          </w:tcPr>
          <w:p w14:paraId="5CC32067" w14:textId="77777777" w:rsidR="00F76714" w:rsidRPr="00F76714" w:rsidRDefault="00F76714" w:rsidP="00D027DD"/>
        </w:tc>
      </w:tr>
      <w:tr w:rsidR="00F76714" w:rsidRPr="00F76714" w14:paraId="14DC4755" w14:textId="77777777" w:rsidTr="00D027DD">
        <w:trPr>
          <w:trHeight w:val="240"/>
          <w:jc w:val="center"/>
        </w:trPr>
        <w:tc>
          <w:tcPr>
            <w:tcW w:w="4876" w:type="dxa"/>
            <w:tcBorders>
              <w:top w:val="nil"/>
              <w:left w:val="nil"/>
              <w:bottom w:val="nil"/>
              <w:right w:val="nil"/>
            </w:tcBorders>
          </w:tcPr>
          <w:p w14:paraId="6E6E5376"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984C091" w14:textId="77777777" w:rsidR="00F76714" w:rsidRPr="00F76714" w:rsidRDefault="00F76714" w:rsidP="00D027DD">
            <w:pPr>
              <w:pStyle w:val="AmColumnHeading"/>
            </w:pPr>
            <w:r w:rsidRPr="00F76714">
              <w:t>Poprawka</w:t>
            </w:r>
          </w:p>
        </w:tc>
      </w:tr>
      <w:tr w:rsidR="00F76714" w:rsidRPr="00F76714" w14:paraId="74D6DE7D" w14:textId="77777777" w:rsidTr="00D027DD">
        <w:trPr>
          <w:jc w:val="center"/>
        </w:trPr>
        <w:tc>
          <w:tcPr>
            <w:tcW w:w="4876" w:type="dxa"/>
            <w:tcBorders>
              <w:top w:val="nil"/>
              <w:left w:val="nil"/>
              <w:bottom w:val="nil"/>
              <w:right w:val="nil"/>
            </w:tcBorders>
          </w:tcPr>
          <w:p w14:paraId="61A93462" w14:textId="77777777" w:rsidR="00F76714" w:rsidRPr="00F76714" w:rsidRDefault="00F76714" w:rsidP="00D027DD">
            <w:pPr>
              <w:pStyle w:val="Normal6a"/>
            </w:pPr>
            <w:r w:rsidRPr="00F76714">
              <w:t>27.</w:t>
            </w:r>
            <w:r w:rsidRPr="00F76714">
              <w:tab/>
              <w:t>wzywa Komisję do zapewnienia w regularnych odstępach czasu kompleksowego przeglądu i w razie potrzeby rewizji aspektów podatkowych 28. systemu prawnego;</w:t>
            </w:r>
          </w:p>
        </w:tc>
        <w:tc>
          <w:tcPr>
            <w:tcW w:w="4876" w:type="dxa"/>
            <w:tcBorders>
              <w:top w:val="nil"/>
              <w:left w:val="nil"/>
              <w:bottom w:val="nil"/>
              <w:right w:val="nil"/>
            </w:tcBorders>
          </w:tcPr>
          <w:p w14:paraId="334B8FC2" w14:textId="77777777" w:rsidR="00F76714" w:rsidRPr="00F76714" w:rsidRDefault="00F76714" w:rsidP="00D027DD">
            <w:pPr>
              <w:pStyle w:val="Normal6a"/>
            </w:pPr>
            <w:r w:rsidRPr="00F76714">
              <w:t>27.</w:t>
            </w:r>
            <w:r w:rsidRPr="00F76714">
              <w:tab/>
              <w:t>wzywa Komisję do zapewnienia w regularnych odstępach czasu kompleksowego przeglądu</w:t>
            </w:r>
            <w:r w:rsidRPr="00F76714">
              <w:rPr>
                <w:b/>
                <w:i/>
              </w:rPr>
              <w:t xml:space="preserve">, obejmującego ocenę częstotliwości korzystania z 28. systemu prawnego przez przedsiębiorstwa typu start-up </w:t>
            </w:r>
            <w:r w:rsidRPr="00F76714">
              <w:t xml:space="preserve">i </w:t>
            </w:r>
            <w:r w:rsidRPr="00F76714">
              <w:rPr>
                <w:b/>
                <w:i/>
              </w:rPr>
              <w:t xml:space="preserve">przedsiębiorstwa scale-up, jego adekwatności oraz dostosowania do potrzeb przedsiębiorstw i społeczeństwa, a także </w:t>
            </w:r>
            <w:r w:rsidRPr="00F76714">
              <w:t>w razie potrzeby rewizji aspektów podatkowych 28. systemu prawnego;</w:t>
            </w:r>
          </w:p>
        </w:tc>
      </w:tr>
    </w:tbl>
    <w:p w14:paraId="72225984"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2AD123C0" w14:textId="77777777" w:rsidR="00F76714" w:rsidRPr="002457C1" w:rsidRDefault="00F76714" w:rsidP="00F76714">
      <w:pPr>
        <w:rPr>
          <w:lang w:val="en-US"/>
        </w:rPr>
      </w:pPr>
      <w:r w:rsidRPr="002457C1">
        <w:rPr>
          <w:rStyle w:val="HideTWBExt"/>
          <w:lang w:val="en-US"/>
        </w:rPr>
        <w:t>&lt;/Amend&gt;</w:t>
      </w:r>
    </w:p>
    <w:p w14:paraId="1613D609" w14:textId="77777777" w:rsidR="00F76714" w:rsidRPr="002457C1" w:rsidRDefault="00F76714" w:rsidP="00F76714">
      <w:pPr>
        <w:pStyle w:val="AmNumberTabs"/>
        <w:rPr>
          <w:lang w:val="en-US"/>
        </w:rPr>
      </w:pPr>
      <w:r w:rsidRPr="002457C1">
        <w:rPr>
          <w:rStyle w:val="HideTWBExt"/>
          <w:b w:val="0"/>
          <w:lang w:val="en-US"/>
        </w:rPr>
        <w:t>&lt;Amend&gt;</w:t>
      </w:r>
      <w:r w:rsidRPr="002457C1">
        <w:rPr>
          <w:lang w:val="en-US"/>
        </w:rPr>
        <w:t>Poprawka</w:t>
      </w:r>
      <w:r w:rsidRPr="002457C1">
        <w:rPr>
          <w:lang w:val="en-US"/>
        </w:rPr>
        <w:tab/>
      </w:r>
      <w:r w:rsidRPr="002457C1">
        <w:rPr>
          <w:lang w:val="en-US"/>
        </w:rPr>
        <w:tab/>
      </w:r>
      <w:r w:rsidRPr="002457C1">
        <w:rPr>
          <w:rStyle w:val="HideTWBExt"/>
          <w:b w:val="0"/>
          <w:lang w:val="en-US"/>
        </w:rPr>
        <w:t>&lt;NumAm&gt;</w:t>
      </w:r>
      <w:r w:rsidRPr="002457C1">
        <w:rPr>
          <w:lang w:val="en-US"/>
        </w:rPr>
        <w:t>327</w:t>
      </w:r>
      <w:r w:rsidRPr="002457C1">
        <w:rPr>
          <w:rStyle w:val="HideTWBExt"/>
          <w:b w:val="0"/>
          <w:lang w:val="en-US"/>
        </w:rPr>
        <w:t>&lt;/NumAm&gt;</w:t>
      </w:r>
    </w:p>
    <w:p w14:paraId="1206C1FB" w14:textId="77777777" w:rsidR="00F76714" w:rsidRPr="002457C1" w:rsidRDefault="00F76714" w:rsidP="00F76714">
      <w:pPr>
        <w:pStyle w:val="NormalBold"/>
        <w:rPr>
          <w:lang w:val="en-US"/>
        </w:rPr>
      </w:pPr>
      <w:r w:rsidRPr="002457C1">
        <w:rPr>
          <w:rStyle w:val="HideTWBExt"/>
          <w:b w:val="0"/>
          <w:lang w:val="en-US"/>
        </w:rPr>
        <w:t>&lt;RepeatBlock-By&gt;&lt;Members&gt;</w:t>
      </w:r>
      <w:r w:rsidRPr="002457C1">
        <w:rPr>
          <w:lang w:val="en-US"/>
        </w:rPr>
        <w:t>Paolo Borchia</w:t>
      </w:r>
      <w:r w:rsidRPr="002457C1">
        <w:rPr>
          <w:rStyle w:val="HideTWBExt"/>
          <w:b w:val="0"/>
          <w:lang w:val="en-US"/>
        </w:rPr>
        <w:t>&lt;/Members&gt;</w:t>
      </w:r>
    </w:p>
    <w:p w14:paraId="284C8231" w14:textId="77777777" w:rsidR="00F76714" w:rsidRPr="00F76714" w:rsidRDefault="00F76714" w:rsidP="00F76714">
      <w:pPr>
        <w:pStyle w:val="NormalBold"/>
      </w:pPr>
      <w:r w:rsidRPr="00F76714">
        <w:rPr>
          <w:rStyle w:val="HideTWBExt"/>
          <w:b w:val="0"/>
        </w:rPr>
        <w:t>&lt;/RepeatBlock-By&gt;</w:t>
      </w:r>
    </w:p>
    <w:p w14:paraId="1A2B5AA2" w14:textId="77777777" w:rsidR="00F76714" w:rsidRPr="00F76714" w:rsidRDefault="00F76714" w:rsidP="00F76714">
      <w:pPr>
        <w:pStyle w:val="NormalBold"/>
      </w:pPr>
      <w:r w:rsidRPr="00F76714">
        <w:rPr>
          <w:rStyle w:val="HideTWBExt"/>
          <w:b w:val="0"/>
        </w:rPr>
        <w:t>&lt;DocAmend&gt;</w:t>
      </w:r>
      <w:r w:rsidRPr="00F76714">
        <w:t>Projekt rezolucji</w:t>
      </w:r>
      <w:r w:rsidRPr="00F76714">
        <w:rPr>
          <w:rStyle w:val="HideTWBExt"/>
          <w:b w:val="0"/>
        </w:rPr>
        <w:t>&lt;/DocAmend&gt;</w:t>
      </w:r>
    </w:p>
    <w:p w14:paraId="0C40C19C" w14:textId="77777777" w:rsidR="00F76714" w:rsidRPr="00F76714" w:rsidRDefault="00F76714" w:rsidP="00F76714">
      <w:pPr>
        <w:pStyle w:val="NormalBold"/>
      </w:pPr>
      <w:r w:rsidRPr="00F76714">
        <w:rPr>
          <w:rStyle w:val="HideTWBExt"/>
          <w:b w:val="0"/>
        </w:rPr>
        <w:t>&lt;Article&gt;</w:t>
      </w:r>
      <w:r w:rsidRPr="00F76714">
        <w:t>Ustęp 27 a (nowy)</w:t>
      </w:r>
      <w:r w:rsidRPr="00F767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6714" w:rsidRPr="00F76714" w14:paraId="409F57C7" w14:textId="77777777" w:rsidTr="00D027DD">
        <w:trPr>
          <w:trHeight w:hRule="exact" w:val="240"/>
          <w:jc w:val="center"/>
        </w:trPr>
        <w:tc>
          <w:tcPr>
            <w:tcW w:w="9752" w:type="dxa"/>
            <w:gridSpan w:val="2"/>
            <w:tcBorders>
              <w:top w:val="nil"/>
              <w:left w:val="nil"/>
              <w:bottom w:val="nil"/>
              <w:right w:val="nil"/>
            </w:tcBorders>
          </w:tcPr>
          <w:p w14:paraId="2B503F76" w14:textId="77777777" w:rsidR="00F76714" w:rsidRPr="00F76714" w:rsidRDefault="00F76714" w:rsidP="00D027DD"/>
        </w:tc>
      </w:tr>
      <w:tr w:rsidR="00F76714" w:rsidRPr="00F76714" w14:paraId="7A536832" w14:textId="77777777" w:rsidTr="00D027DD">
        <w:trPr>
          <w:trHeight w:val="240"/>
          <w:jc w:val="center"/>
        </w:trPr>
        <w:tc>
          <w:tcPr>
            <w:tcW w:w="4876" w:type="dxa"/>
            <w:tcBorders>
              <w:top w:val="nil"/>
              <w:left w:val="nil"/>
              <w:bottom w:val="nil"/>
              <w:right w:val="nil"/>
            </w:tcBorders>
          </w:tcPr>
          <w:p w14:paraId="3BF732D4" w14:textId="77777777" w:rsidR="00F76714" w:rsidRPr="00F76714" w:rsidRDefault="00F76714" w:rsidP="00D027DD">
            <w:pPr>
              <w:pStyle w:val="AmColumnHeading"/>
            </w:pPr>
            <w:r w:rsidRPr="00F76714">
              <w:t>Projekt rezolucji</w:t>
            </w:r>
          </w:p>
        </w:tc>
        <w:tc>
          <w:tcPr>
            <w:tcW w:w="4876" w:type="dxa"/>
            <w:tcBorders>
              <w:top w:val="nil"/>
              <w:left w:val="nil"/>
              <w:bottom w:val="nil"/>
              <w:right w:val="nil"/>
            </w:tcBorders>
          </w:tcPr>
          <w:p w14:paraId="1565B813" w14:textId="77777777" w:rsidR="00F76714" w:rsidRPr="00F76714" w:rsidRDefault="00F76714" w:rsidP="00D027DD">
            <w:pPr>
              <w:pStyle w:val="AmColumnHeading"/>
            </w:pPr>
            <w:r w:rsidRPr="00F76714">
              <w:t>Poprawka</w:t>
            </w:r>
          </w:p>
        </w:tc>
      </w:tr>
      <w:tr w:rsidR="00F76714" w:rsidRPr="00F76714" w14:paraId="5063D3C8" w14:textId="77777777" w:rsidTr="00D027DD">
        <w:trPr>
          <w:jc w:val="center"/>
        </w:trPr>
        <w:tc>
          <w:tcPr>
            <w:tcW w:w="4876" w:type="dxa"/>
            <w:tcBorders>
              <w:top w:val="nil"/>
              <w:left w:val="nil"/>
              <w:bottom w:val="nil"/>
              <w:right w:val="nil"/>
            </w:tcBorders>
          </w:tcPr>
          <w:p w14:paraId="6CD14850" w14:textId="77777777" w:rsidR="00F76714" w:rsidRPr="00F76714" w:rsidRDefault="00F76714" w:rsidP="00D027DD">
            <w:pPr>
              <w:pStyle w:val="Normal6a"/>
            </w:pPr>
          </w:p>
        </w:tc>
        <w:tc>
          <w:tcPr>
            <w:tcW w:w="4876" w:type="dxa"/>
            <w:tcBorders>
              <w:top w:val="nil"/>
              <w:left w:val="nil"/>
              <w:bottom w:val="nil"/>
              <w:right w:val="nil"/>
            </w:tcBorders>
          </w:tcPr>
          <w:p w14:paraId="33D01289" w14:textId="77777777" w:rsidR="00F76714" w:rsidRPr="00F76714" w:rsidRDefault="00F76714" w:rsidP="00D027DD">
            <w:pPr>
              <w:pStyle w:val="Normal6a"/>
            </w:pPr>
            <w:r w:rsidRPr="00F76714">
              <w:rPr>
                <w:b/>
                <w:i/>
              </w:rPr>
              <w:t>27a.</w:t>
            </w:r>
            <w:r w:rsidRPr="00F76714">
              <w:rPr>
                <w:b/>
                <w:i/>
              </w:rPr>
              <w:tab/>
              <w:t>podkreśla, że skuteczność 28. systemu prawnego będzie zależeć od jego zdolności do zapewnienia pewności prawa, zrównoważonego powiązania z systemami krajowymi, proporcjonalności wobec mniejszych przedsiębiorstw oraz zapobiegania zakłóceniom zarówno w obszarze fiskalnym, jak i społecznym.</w:t>
            </w:r>
          </w:p>
        </w:tc>
      </w:tr>
    </w:tbl>
    <w:p w14:paraId="20C07A79" w14:textId="77777777" w:rsidR="00F76714" w:rsidRPr="002457C1" w:rsidRDefault="00F76714" w:rsidP="00F76714">
      <w:pPr>
        <w:pStyle w:val="AmOrLang"/>
        <w:rPr>
          <w:lang w:val="en-US"/>
        </w:rPr>
      </w:pPr>
      <w:r w:rsidRPr="002457C1">
        <w:rPr>
          <w:lang w:val="en-US"/>
        </w:rPr>
        <w:t xml:space="preserve">Or. </w:t>
      </w:r>
      <w:r w:rsidRPr="002457C1">
        <w:rPr>
          <w:rStyle w:val="HideTWBExt"/>
          <w:lang w:val="en-US"/>
        </w:rPr>
        <w:t>&lt;Original&gt;</w:t>
      </w:r>
      <w:r w:rsidRPr="002457C1">
        <w:rPr>
          <w:rStyle w:val="HideTWBInt"/>
          <w:lang w:val="en-US"/>
        </w:rPr>
        <w:t>{EN}</w:t>
      </w:r>
      <w:r w:rsidRPr="002457C1">
        <w:rPr>
          <w:lang w:val="en-US"/>
        </w:rPr>
        <w:t>en</w:t>
      </w:r>
      <w:r w:rsidRPr="002457C1">
        <w:rPr>
          <w:rStyle w:val="HideTWBExt"/>
          <w:lang w:val="en-US"/>
        </w:rPr>
        <w:t>&lt;/Original&gt;</w:t>
      </w:r>
    </w:p>
    <w:p w14:paraId="13272D21" w14:textId="19089F7A" w:rsidR="00F76714" w:rsidRPr="002457C1" w:rsidRDefault="00F76714" w:rsidP="00F76714">
      <w:pPr>
        <w:rPr>
          <w:lang w:val="en-US"/>
        </w:rPr>
      </w:pPr>
      <w:r w:rsidRPr="002457C1">
        <w:rPr>
          <w:rStyle w:val="HideTWBExt"/>
          <w:lang w:val="en-US"/>
        </w:rPr>
        <w:t>&lt;/Amend&gt;&lt;/RepeatBlock-Amend&gt;</w:t>
      </w:r>
    </w:p>
    <w:p w14:paraId="311C1106" w14:textId="72ACA622" w:rsidR="00B86412" w:rsidRPr="002457C1" w:rsidRDefault="00B86412" w:rsidP="00F76714">
      <w:pPr>
        <w:rPr>
          <w:lang w:val="en-US"/>
        </w:rPr>
      </w:pPr>
    </w:p>
    <w:sectPr w:rsidR="00B86412" w:rsidRPr="002457C1" w:rsidSect="0018456D">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A3731" w14:textId="77777777" w:rsidR="00A43303" w:rsidRPr="0032561D" w:rsidRDefault="00A43303">
      <w:r w:rsidRPr="0032561D">
        <w:separator/>
      </w:r>
    </w:p>
  </w:endnote>
  <w:endnote w:type="continuationSeparator" w:id="0">
    <w:p w14:paraId="42CD6343" w14:textId="77777777" w:rsidR="00A43303" w:rsidRPr="0032561D" w:rsidRDefault="00A43303">
      <w:r w:rsidRPr="003256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E6C04" w14:textId="77777777" w:rsidR="0018456D" w:rsidRPr="002457C1" w:rsidRDefault="0018456D" w:rsidP="0018456D">
    <w:pPr>
      <w:pStyle w:val="EPFooter"/>
      <w:rPr>
        <w:lang w:val="de-DE"/>
      </w:rPr>
    </w:pPr>
    <w:r w:rsidRPr="002457C1">
      <w:rPr>
        <w:lang w:val="de-DE"/>
      </w:rPr>
      <w:t>PE</w:t>
    </w:r>
    <w:r w:rsidRPr="002457C1">
      <w:rPr>
        <w:rStyle w:val="HideTWBExt"/>
        <w:lang w:val="de-DE"/>
      </w:rPr>
      <w:t>&lt;NoPE&gt;</w:t>
    </w:r>
    <w:r w:rsidRPr="002457C1">
      <w:rPr>
        <w:lang w:val="de-DE"/>
      </w:rPr>
      <w:t>787.771</w:t>
    </w:r>
    <w:r w:rsidRPr="002457C1">
      <w:rPr>
        <w:rStyle w:val="HideTWBExt"/>
        <w:lang w:val="de-DE"/>
      </w:rPr>
      <w:t>&lt;/NoPE&gt;&lt;Version&gt;</w:t>
    </w:r>
    <w:r w:rsidRPr="002457C1">
      <w:rPr>
        <w:lang w:val="de-DE"/>
      </w:rPr>
      <w:t>v01-00</w:t>
    </w:r>
    <w:r w:rsidRPr="002457C1">
      <w:rPr>
        <w:rStyle w:val="HideTWBExt"/>
        <w:lang w:val="de-DE"/>
      </w:rPr>
      <w:t>&lt;/Version&gt;</w:t>
    </w:r>
    <w:r w:rsidRPr="002457C1">
      <w:rPr>
        <w:lang w:val="de-DE"/>
      </w:rPr>
      <w:tab/>
    </w:r>
    <w:r w:rsidRPr="0032561D">
      <w:fldChar w:fldCharType="begin"/>
    </w:r>
    <w:r w:rsidRPr="002457C1">
      <w:rPr>
        <w:lang w:val="de-DE"/>
      </w:rPr>
      <w:instrText xml:space="preserve"> PAGE  \* MERGEFORMAT </w:instrText>
    </w:r>
    <w:r w:rsidRPr="0032561D">
      <w:fldChar w:fldCharType="separate"/>
    </w:r>
    <w:r w:rsidRPr="002457C1">
      <w:rPr>
        <w:noProof/>
        <w:lang w:val="de-DE"/>
      </w:rPr>
      <w:t>172</w:t>
    </w:r>
    <w:r w:rsidRPr="0032561D">
      <w:fldChar w:fldCharType="end"/>
    </w:r>
    <w:r w:rsidRPr="002457C1">
      <w:rPr>
        <w:lang w:val="de-DE"/>
      </w:rPr>
      <w:t>/</w:t>
    </w:r>
    <w:r>
      <w:fldChar w:fldCharType="begin"/>
    </w:r>
    <w:r w:rsidRPr="002457C1">
      <w:rPr>
        <w:lang w:val="de-DE"/>
      </w:rPr>
      <w:instrText xml:space="preserve"> NUMPAGES  \* MERGEFORMAT </w:instrText>
    </w:r>
    <w:r>
      <w:fldChar w:fldCharType="separate"/>
    </w:r>
    <w:r w:rsidRPr="002457C1">
      <w:rPr>
        <w:noProof/>
        <w:lang w:val="de-DE"/>
      </w:rPr>
      <w:t>172</w:t>
    </w:r>
    <w:r>
      <w:rPr>
        <w:noProof/>
      </w:rPr>
      <w:fldChar w:fldCharType="end"/>
    </w:r>
    <w:r w:rsidRPr="002457C1">
      <w:rPr>
        <w:lang w:val="de-DE"/>
      </w:rPr>
      <w:tab/>
    </w:r>
    <w:r w:rsidRPr="002457C1">
      <w:rPr>
        <w:rStyle w:val="HideTWBExt"/>
        <w:lang w:val="de-DE"/>
      </w:rPr>
      <w:t>&lt;PathFdR&gt;</w:t>
    </w:r>
    <w:r w:rsidRPr="002457C1">
      <w:rPr>
        <w:lang w:val="de-DE"/>
      </w:rPr>
      <w:t>AM\1342089PL.docx</w:t>
    </w:r>
    <w:r w:rsidRPr="002457C1">
      <w:rPr>
        <w:rStyle w:val="HideTWBExt"/>
        <w:lang w:val="de-DE"/>
      </w:rPr>
      <w:t>&lt;/PathFdR&gt;</w:t>
    </w:r>
  </w:p>
  <w:p w14:paraId="311C1109" w14:textId="6A6464F2" w:rsidR="00B86412" w:rsidRPr="0032561D" w:rsidRDefault="0018456D" w:rsidP="0018456D">
    <w:pPr>
      <w:pStyle w:val="EPFooter2"/>
    </w:pPr>
    <w:r w:rsidRPr="0032561D">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2ACD" w14:textId="77777777" w:rsidR="0018456D" w:rsidRPr="002457C1" w:rsidRDefault="0018456D" w:rsidP="0018456D">
    <w:pPr>
      <w:pStyle w:val="EPFooter"/>
      <w:rPr>
        <w:lang w:val="de-DE"/>
      </w:rPr>
    </w:pPr>
    <w:r w:rsidRPr="002457C1">
      <w:rPr>
        <w:rStyle w:val="HideTWBExt"/>
        <w:lang w:val="de-DE"/>
      </w:rPr>
      <w:t>&lt;PathFdR&gt;</w:t>
    </w:r>
    <w:r w:rsidRPr="002457C1">
      <w:rPr>
        <w:lang w:val="de-DE"/>
      </w:rPr>
      <w:t>AM\1342089PL.docx</w:t>
    </w:r>
    <w:r w:rsidRPr="002457C1">
      <w:rPr>
        <w:rStyle w:val="HideTWBExt"/>
        <w:lang w:val="de-DE"/>
      </w:rPr>
      <w:t>&lt;/PathFdR&gt;</w:t>
    </w:r>
    <w:r w:rsidRPr="002457C1">
      <w:rPr>
        <w:lang w:val="de-DE"/>
      </w:rPr>
      <w:tab/>
    </w:r>
    <w:r w:rsidRPr="0032561D">
      <w:fldChar w:fldCharType="begin"/>
    </w:r>
    <w:r w:rsidRPr="002457C1">
      <w:rPr>
        <w:lang w:val="de-DE"/>
      </w:rPr>
      <w:instrText xml:space="preserve"> PAGE  \* MERGEFORMAT </w:instrText>
    </w:r>
    <w:r w:rsidRPr="0032561D">
      <w:fldChar w:fldCharType="separate"/>
    </w:r>
    <w:r w:rsidRPr="002457C1">
      <w:rPr>
        <w:noProof/>
        <w:lang w:val="de-DE"/>
      </w:rPr>
      <w:t>171</w:t>
    </w:r>
    <w:r w:rsidRPr="0032561D">
      <w:fldChar w:fldCharType="end"/>
    </w:r>
    <w:r w:rsidRPr="002457C1">
      <w:rPr>
        <w:lang w:val="de-DE"/>
      </w:rPr>
      <w:t>/</w:t>
    </w:r>
    <w:r>
      <w:fldChar w:fldCharType="begin"/>
    </w:r>
    <w:r w:rsidRPr="002457C1">
      <w:rPr>
        <w:lang w:val="de-DE"/>
      </w:rPr>
      <w:instrText xml:space="preserve"> NUMPAGES  \* MERGEFORMAT </w:instrText>
    </w:r>
    <w:r>
      <w:fldChar w:fldCharType="separate"/>
    </w:r>
    <w:r w:rsidRPr="002457C1">
      <w:rPr>
        <w:noProof/>
        <w:lang w:val="de-DE"/>
      </w:rPr>
      <w:t>172</w:t>
    </w:r>
    <w:r>
      <w:rPr>
        <w:noProof/>
      </w:rPr>
      <w:fldChar w:fldCharType="end"/>
    </w:r>
    <w:r w:rsidRPr="002457C1">
      <w:rPr>
        <w:lang w:val="de-DE"/>
      </w:rPr>
      <w:tab/>
      <w:t>PE</w:t>
    </w:r>
    <w:r w:rsidRPr="002457C1">
      <w:rPr>
        <w:rStyle w:val="HideTWBExt"/>
        <w:lang w:val="de-DE"/>
      </w:rPr>
      <w:t>&lt;NoPE&gt;</w:t>
    </w:r>
    <w:r w:rsidRPr="002457C1">
      <w:rPr>
        <w:lang w:val="de-DE"/>
      </w:rPr>
      <w:t>787.771</w:t>
    </w:r>
    <w:r w:rsidRPr="002457C1">
      <w:rPr>
        <w:rStyle w:val="HideTWBExt"/>
        <w:lang w:val="de-DE"/>
      </w:rPr>
      <w:t>&lt;/NoPE&gt;&lt;Version&gt;</w:t>
    </w:r>
    <w:r w:rsidRPr="002457C1">
      <w:rPr>
        <w:lang w:val="de-DE"/>
      </w:rPr>
      <w:t>v01-00</w:t>
    </w:r>
    <w:r w:rsidRPr="002457C1">
      <w:rPr>
        <w:rStyle w:val="HideTWBExt"/>
        <w:lang w:val="de-DE"/>
      </w:rPr>
      <w:t>&lt;/Version&gt;</w:t>
    </w:r>
  </w:p>
  <w:p w14:paraId="311C110B" w14:textId="132E0C38" w:rsidR="00B86412" w:rsidRPr="0032561D" w:rsidRDefault="0018456D" w:rsidP="0018456D">
    <w:pPr>
      <w:pStyle w:val="EPFooter2"/>
    </w:pPr>
    <w:r w:rsidRPr="002457C1">
      <w:rPr>
        <w:lang w:val="de-DE"/>
      </w:rPr>
      <w:tab/>
    </w:r>
    <w:r w:rsidRPr="002457C1">
      <w:rPr>
        <w:lang w:val="de-DE"/>
      </w:rPr>
      <w:tab/>
    </w:r>
    <w:r w:rsidRPr="0032561D">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9365" w14:textId="77777777" w:rsidR="0018456D" w:rsidRPr="002457C1" w:rsidRDefault="0018456D" w:rsidP="0018456D">
    <w:pPr>
      <w:pStyle w:val="EPFooter"/>
      <w:rPr>
        <w:lang w:val="de-DE"/>
      </w:rPr>
    </w:pPr>
    <w:r w:rsidRPr="002457C1">
      <w:rPr>
        <w:rStyle w:val="HideTWBExt"/>
        <w:lang w:val="de-DE"/>
      </w:rPr>
      <w:t>&lt;PathFdR&gt;</w:t>
    </w:r>
    <w:r w:rsidRPr="002457C1">
      <w:rPr>
        <w:lang w:val="de-DE"/>
      </w:rPr>
      <w:t>AM\1342089PL.docx</w:t>
    </w:r>
    <w:r w:rsidRPr="002457C1">
      <w:rPr>
        <w:rStyle w:val="HideTWBExt"/>
        <w:lang w:val="de-DE"/>
      </w:rPr>
      <w:t>&lt;/PathFdR&gt;</w:t>
    </w:r>
    <w:r w:rsidRPr="002457C1">
      <w:rPr>
        <w:lang w:val="de-DE"/>
      </w:rPr>
      <w:tab/>
    </w:r>
    <w:r w:rsidRPr="002457C1">
      <w:rPr>
        <w:lang w:val="de-DE"/>
      </w:rPr>
      <w:tab/>
      <w:t>PE</w:t>
    </w:r>
    <w:r w:rsidRPr="002457C1">
      <w:rPr>
        <w:rStyle w:val="HideTWBExt"/>
        <w:lang w:val="de-DE"/>
      </w:rPr>
      <w:t>&lt;NoPE&gt;</w:t>
    </w:r>
    <w:r w:rsidRPr="002457C1">
      <w:rPr>
        <w:lang w:val="de-DE"/>
      </w:rPr>
      <w:t>787.771</w:t>
    </w:r>
    <w:r w:rsidRPr="002457C1">
      <w:rPr>
        <w:rStyle w:val="HideTWBExt"/>
        <w:lang w:val="de-DE"/>
      </w:rPr>
      <w:t>&lt;/NoPE&gt;&lt;Version&gt;</w:t>
    </w:r>
    <w:r w:rsidRPr="002457C1">
      <w:rPr>
        <w:lang w:val="de-DE"/>
      </w:rPr>
      <w:t>v01-00</w:t>
    </w:r>
    <w:r w:rsidRPr="002457C1">
      <w:rPr>
        <w:rStyle w:val="HideTWBExt"/>
        <w:lang w:val="de-DE"/>
      </w:rPr>
      <w:t>&lt;/Version&gt;</w:t>
    </w:r>
  </w:p>
  <w:p w14:paraId="311C110D" w14:textId="0E50D913" w:rsidR="00B86412" w:rsidRPr="0032561D" w:rsidRDefault="0018456D" w:rsidP="0018456D">
    <w:pPr>
      <w:pStyle w:val="EPFooter2"/>
    </w:pPr>
    <w:r w:rsidRPr="0032561D">
      <w:t>PL</w:t>
    </w:r>
    <w:r w:rsidRPr="0032561D">
      <w:tab/>
    </w:r>
    <w:r w:rsidRPr="0032561D">
      <w:rPr>
        <w:b w:val="0"/>
        <w:i/>
        <w:color w:val="C0C0C0"/>
        <w:sz w:val="22"/>
      </w:rPr>
      <w:t>Zjednoczona w różnorodności</w:t>
    </w:r>
    <w:r w:rsidRPr="0032561D">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3DCC0" w14:textId="77777777" w:rsidR="00A43303" w:rsidRPr="0032561D" w:rsidRDefault="00A43303">
      <w:r w:rsidRPr="0032561D">
        <w:separator/>
      </w:r>
    </w:p>
  </w:footnote>
  <w:footnote w:type="continuationSeparator" w:id="0">
    <w:p w14:paraId="40FA7E67" w14:textId="77777777" w:rsidR="00A43303" w:rsidRPr="0032561D" w:rsidRDefault="00A43303">
      <w:r w:rsidRPr="003256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32240" w14:textId="77777777" w:rsidR="00F76714" w:rsidRDefault="00F767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A3CF" w14:textId="77777777" w:rsidR="00F76714" w:rsidRDefault="00F767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6602" w14:textId="77777777" w:rsidR="00F76714" w:rsidRDefault="00F767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PL"/>
    <w:docVar w:name="TXTLANGUEMIN" w:val="pl"/>
    <w:docVar w:name="TXTNRPE" w:val="787.771"/>
    <w:docVar w:name="TXTPEorAP" w:val="PE"/>
    <w:docVar w:name="TXTROUTE" w:val="AM\1342089PL.docx"/>
    <w:docVar w:name="TXTVERSION" w:val="01-00"/>
  </w:docVars>
  <w:rsids>
    <w:rsidRoot w:val="00A77B3E"/>
    <w:rsid w:val="000725E4"/>
    <w:rsid w:val="00164A35"/>
    <w:rsid w:val="0018456D"/>
    <w:rsid w:val="002019F2"/>
    <w:rsid w:val="002457C1"/>
    <w:rsid w:val="0032561D"/>
    <w:rsid w:val="00624E7C"/>
    <w:rsid w:val="00690BED"/>
    <w:rsid w:val="007529CF"/>
    <w:rsid w:val="008B1F8B"/>
    <w:rsid w:val="008D7CDF"/>
    <w:rsid w:val="00920718"/>
    <w:rsid w:val="00A43303"/>
    <w:rsid w:val="00A77B3E"/>
    <w:rsid w:val="00AF2241"/>
    <w:rsid w:val="00B86412"/>
    <w:rsid w:val="00BE1D10"/>
    <w:rsid w:val="00BF0310"/>
    <w:rsid w:val="00CA2A55"/>
    <w:rsid w:val="00DA0C07"/>
    <w:rsid w:val="00DC7A12"/>
    <w:rsid w:val="00E90093"/>
    <w:rsid w:val="00F76714"/>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11BFCAA"/>
  <w15:docId w15:val="{F4F6A504-0A04-448E-81A1-8CE67B753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8456D"/>
    <w:pPr>
      <w:tabs>
        <w:tab w:val="center" w:pos="4536"/>
        <w:tab w:val="right" w:pos="9072"/>
      </w:tabs>
    </w:pPr>
  </w:style>
  <w:style w:type="character" w:customStyle="1" w:styleId="HeaderChar">
    <w:name w:val="Header Char"/>
    <w:basedOn w:val="DefaultParagraphFont"/>
    <w:link w:val="Header"/>
    <w:rsid w:val="0018456D"/>
    <w:rPr>
      <w:sz w:val="24"/>
      <w:szCs w:val="24"/>
    </w:rPr>
  </w:style>
  <w:style w:type="paragraph" w:customStyle="1" w:styleId="Normalny1">
    <w:name w:val="Normalny1"/>
    <w:basedOn w:val="EPName"/>
    <w:link w:val="NormalZnak"/>
    <w:rsid w:val="0018456D"/>
  </w:style>
  <w:style w:type="character" w:customStyle="1" w:styleId="EPNameZnak">
    <w:name w:val="EPName Znak"/>
    <w:basedOn w:val="DefaultParagraphFont"/>
    <w:link w:val="EPName"/>
    <w:rsid w:val="0018456D"/>
    <w:rPr>
      <w:rFonts w:ascii="Arial Narrow" w:eastAsia="Arial" w:hAnsi="Arial Narrow" w:cs="Arial"/>
      <w:b/>
      <w:sz w:val="32"/>
      <w:szCs w:val="24"/>
    </w:rPr>
  </w:style>
  <w:style w:type="character" w:customStyle="1" w:styleId="NormalZnak">
    <w:name w:val="Normal Znak"/>
    <w:basedOn w:val="EPNameZnak"/>
    <w:link w:val="Normalny1"/>
    <w:rsid w:val="0018456D"/>
    <w:rPr>
      <w:rFonts w:ascii="Arial Narrow" w:eastAsia="Arial" w:hAnsi="Arial Narrow" w:cs="Arial"/>
      <w:b/>
      <w:sz w:val="32"/>
      <w:szCs w:val="24"/>
      <w:lang w:val="pl-PL"/>
    </w:rPr>
  </w:style>
  <w:style w:type="paragraph" w:styleId="Footer">
    <w:name w:val="footer"/>
    <w:basedOn w:val="Normal"/>
    <w:link w:val="FooterChar"/>
    <w:rsid w:val="00E90093"/>
    <w:pPr>
      <w:tabs>
        <w:tab w:val="center" w:pos="4513"/>
        <w:tab w:val="right" w:pos="9026"/>
      </w:tabs>
    </w:pPr>
  </w:style>
  <w:style w:type="character" w:customStyle="1" w:styleId="FooterChar">
    <w:name w:val="Footer Char"/>
    <w:basedOn w:val="DefaultParagraphFont"/>
    <w:link w:val="Footer"/>
    <w:rsid w:val="00E900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CADC83-18EC-42E3-ABD8-31D0BADE5BD5}">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CCA2B203-C7F6-48DE-9CDC-D73A7DE5B734}">
  <ds:schemaRefs>
    <ds:schemaRef ds:uri="http://schemas.microsoft.com/sharepoint/v3/contenttype/forms"/>
  </ds:schemaRefs>
</ds:datastoreItem>
</file>

<file path=customXml/itemProps3.xml><?xml version="1.0" encoding="utf-8"?>
<ds:datastoreItem xmlns:ds="http://schemas.openxmlformats.org/officeDocument/2006/customXml" ds:itemID="{28FC4AED-8B00-40DC-9B96-E631F71EF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186</Pages>
  <Words>34031</Words>
  <Characters>234676</Characters>
  <Application>Microsoft Office Word</Application>
  <DocSecurity>0</DocSecurity>
  <Lines>10186</Lines>
  <Paragraphs>3012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2026-05-05T13:23:00Z</dcterms:created>
  <dcterms:modified xsi:type="dcterms:W3CDTF">2026-05-05T13:23:00Z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1342089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458420</vt:lpwstr>
  </property>
  <property fmtid="{D5CDD505-2E9C-101B-9397-08002B2CF9AE}" pid="7" name="dmxml.render.traceId">
    <vt:lpwstr>69e8963a4469390632fdad43330bbe5a</vt:lpwstr>
  </property>
  <property fmtid="{D5CDD505-2E9C-101B-9397-08002B2CF9AE}" pid="8" name="FooterPath">
    <vt:lpwstr>AM\1342089PL.docx</vt:lpwstr>
  </property>
  <property fmtid="{D5CDD505-2E9C-101B-9397-08002B2CF9AE}" pid="9" name="PE Number">
    <vt:lpwstr>787.771</vt:lpwstr>
  </property>
  <property fmtid="{D5CDD505-2E9C-101B-9397-08002B2CF9AE}" pid="10" name="UID">
    <vt:lpwstr>eu.europa.europarl-DIN1-2026-0000107421_01.00-xm-01.00_text-xml</vt:lpwstr>
  </property>
  <property fmtid="{D5CDD505-2E9C-101B-9397-08002B2CF9AE}" pid="11" name="LastEdited with">
    <vt:lpwstr>10.3.0 Build [20260401]</vt:lpwstr>
  </property>
  <property fmtid="{D5CDD505-2E9C-101B-9397-08002B2CF9AE}" pid="12" name="ContentTypeId">
    <vt:lpwstr>0x01010050CD8CF706CFBF478A819DD2E9AEA92F</vt:lpwstr>
  </property>
  <property fmtid="{D5CDD505-2E9C-101B-9397-08002B2CF9AE}" pid="13" name="RegistreCheck">
    <vt:lpwstr>OK</vt:lpwstr>
  </property>
  <property fmtid="{D5CDD505-2E9C-101B-9397-08002B2CF9AE}" pid="14" name="Bookout">
    <vt:lpwstr>OK - 2026/05/05 15:23</vt:lpwstr>
  </property>
</Properties>
</file>