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7084C" w:rsidRPr="00E83677" w14:paraId="131E7B0F" w14:textId="77777777">
        <w:trPr>
          <w:trHeight w:hRule="exact" w:val="1417"/>
          <w:jc w:val="center"/>
        </w:trPr>
        <w:tc>
          <w:tcPr>
            <w:tcW w:w="6804" w:type="dxa"/>
            <w:tcBorders>
              <w:top w:val="nil"/>
              <w:left w:val="nil"/>
              <w:bottom w:val="nil"/>
              <w:right w:val="nil"/>
            </w:tcBorders>
            <w:vAlign w:val="center"/>
          </w:tcPr>
          <w:p w14:paraId="2F4B6BEA" w14:textId="77777777" w:rsidR="0027084C" w:rsidRPr="00E83677" w:rsidRDefault="00033E7F">
            <w:pPr>
              <w:pStyle w:val="EPName"/>
            </w:pPr>
            <w:r w:rsidRPr="00E83677">
              <w:t>Europäisches Parlament</w:t>
            </w:r>
          </w:p>
          <w:p w14:paraId="7B77B996" w14:textId="77777777" w:rsidR="0027084C" w:rsidRPr="00E83677" w:rsidRDefault="00033E7F">
            <w:pPr>
              <w:pStyle w:val="EPTerm"/>
            </w:pPr>
            <w:r w:rsidRPr="00E83677">
              <w:t>2024-2029</w:t>
            </w:r>
          </w:p>
        </w:tc>
        <w:tc>
          <w:tcPr>
            <w:tcW w:w="2268" w:type="dxa"/>
            <w:tcBorders>
              <w:top w:val="nil"/>
              <w:left w:val="nil"/>
              <w:bottom w:val="nil"/>
              <w:right w:val="nil"/>
            </w:tcBorders>
          </w:tcPr>
          <w:p w14:paraId="3B179791" w14:textId="77777777" w:rsidR="0027084C" w:rsidRPr="00E83677" w:rsidRDefault="003F7EF2">
            <w:pPr>
              <w:pStyle w:val="EPLogo"/>
            </w:pPr>
            <w:r w:rsidRPr="00E83677">
              <w:pict w14:anchorId="04C57B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36398B6" w14:textId="77777777" w:rsidR="0027084C" w:rsidRPr="00E83677" w:rsidRDefault="00033E7F">
      <w:pPr>
        <w:pStyle w:val="LineTop"/>
      </w:pPr>
      <w:r w:rsidRPr="00E83677">
        <w:t xml:space="preserve"> </w:t>
      </w:r>
    </w:p>
    <w:p w14:paraId="6EE642AD" w14:textId="77777777" w:rsidR="0027084C" w:rsidRPr="00E83677" w:rsidRDefault="00033E7F">
      <w:pPr>
        <w:pStyle w:val="EPBody"/>
      </w:pPr>
      <w:r w:rsidRPr="00E83677">
        <w:rPr>
          <w:rStyle w:val="HideTWBExt"/>
        </w:rPr>
        <w:t>&lt;Commission&gt;</w:t>
      </w:r>
      <w:r w:rsidRPr="00E83677">
        <w:rPr>
          <w:rStyle w:val="HideTWBInt"/>
        </w:rPr>
        <w:t>{ECON}</w:t>
      </w:r>
      <w:r w:rsidRPr="00E83677">
        <w:t>Ausschuss für Wirtschaft und Währung</w:t>
      </w:r>
      <w:r w:rsidRPr="00E83677">
        <w:rPr>
          <w:rStyle w:val="HideTWBExt"/>
        </w:rPr>
        <w:t>&lt;/Commission&gt;</w:t>
      </w:r>
    </w:p>
    <w:p w14:paraId="1298C868" w14:textId="77777777" w:rsidR="0027084C" w:rsidRPr="00E83677" w:rsidRDefault="00033E7F">
      <w:pPr>
        <w:pStyle w:val="LineBottom"/>
      </w:pPr>
      <w:r w:rsidRPr="00E83677">
        <w:t xml:space="preserve"> </w:t>
      </w:r>
    </w:p>
    <w:p w14:paraId="0A4D0471" w14:textId="77777777" w:rsidR="0027084C" w:rsidRPr="00E83677" w:rsidRDefault="00033E7F">
      <w:pPr>
        <w:pStyle w:val="CoverReference"/>
      </w:pPr>
      <w:r w:rsidRPr="00E83677">
        <w:rPr>
          <w:rStyle w:val="HideTWBExt"/>
        </w:rPr>
        <w:t>&lt;RefProc&gt;</w:t>
      </w:r>
      <w:r w:rsidRPr="00E83677">
        <w:t>2025/2249</w:t>
      </w:r>
      <w:r w:rsidRPr="00E83677">
        <w:rPr>
          <w:rStyle w:val="HideTWBExt"/>
        </w:rPr>
        <w:t>&lt;/RefProc&gt;&lt;RefTypeProc&gt;</w:t>
      </w:r>
      <w:r w:rsidRPr="00E83677">
        <w:t>(INI)</w:t>
      </w:r>
      <w:r w:rsidRPr="00E83677">
        <w:rPr>
          <w:rStyle w:val="HideTWBExt"/>
        </w:rPr>
        <w:t>&lt;/RefTypeProc&gt;</w:t>
      </w:r>
    </w:p>
    <w:p w14:paraId="47B0218A" w14:textId="77777777" w:rsidR="0027084C" w:rsidRPr="00E83677" w:rsidRDefault="00033E7F">
      <w:pPr>
        <w:pStyle w:val="CoverDate"/>
      </w:pPr>
      <w:r w:rsidRPr="00E83677">
        <w:rPr>
          <w:rStyle w:val="HideTWBExt"/>
        </w:rPr>
        <w:t>&lt;Date&gt;</w:t>
      </w:r>
      <w:r w:rsidRPr="00E83677">
        <w:rPr>
          <w:rStyle w:val="HideTWBInt"/>
        </w:rPr>
        <w:t>{20/05/2026}</w:t>
      </w:r>
      <w:r w:rsidRPr="00E83677">
        <w:t>20.5.2026</w:t>
      </w:r>
      <w:r w:rsidRPr="00E83677">
        <w:rPr>
          <w:rStyle w:val="HideTWBExt"/>
        </w:rPr>
        <w:t>&lt;/Date&gt;</w:t>
      </w:r>
    </w:p>
    <w:p w14:paraId="4B0397B4" w14:textId="77777777" w:rsidR="0027084C" w:rsidRPr="00E83677" w:rsidRDefault="00033E7F">
      <w:pPr>
        <w:pStyle w:val="CoverDocType"/>
      </w:pPr>
      <w:r w:rsidRPr="00E83677">
        <w:rPr>
          <w:rStyle w:val="HideTWBExt"/>
        </w:rPr>
        <w:t>&lt;TypeAM&gt;</w:t>
      </w:r>
      <w:r w:rsidRPr="00E83677">
        <w:t>ÄNDERUNGSANTRÄGE</w:t>
      </w:r>
      <w:r w:rsidRPr="00E83677">
        <w:rPr>
          <w:rStyle w:val="HideTWBExt"/>
        </w:rPr>
        <w:t>&lt;/TypeAM&gt;</w:t>
      </w:r>
    </w:p>
    <w:p w14:paraId="63DFB5CC" w14:textId="18FD41CF" w:rsidR="0027084C" w:rsidRPr="00E83677" w:rsidRDefault="00033E7F">
      <w:pPr>
        <w:pStyle w:val="CoverDocType24a"/>
      </w:pPr>
      <w:r w:rsidRPr="00E83677">
        <w:rPr>
          <w:rStyle w:val="HideTWBExt"/>
        </w:rPr>
        <w:t>&lt;RangeAM&gt;</w:t>
      </w:r>
      <w:r w:rsidR="009F3804">
        <w:t>1</w:t>
      </w:r>
      <w:r w:rsidRPr="00E83677">
        <w:t xml:space="preserve"> - </w:t>
      </w:r>
      <w:r w:rsidR="009F3804">
        <w:t>196</w:t>
      </w:r>
      <w:r w:rsidRPr="00E83677">
        <w:rPr>
          <w:rStyle w:val="HideTWBExt"/>
        </w:rPr>
        <w:t>&lt;/RangeAM&gt;</w:t>
      </w:r>
    </w:p>
    <w:p w14:paraId="184E320C" w14:textId="77777777" w:rsidR="0027084C" w:rsidRPr="00E83677" w:rsidRDefault="00033E7F">
      <w:pPr>
        <w:pStyle w:val="CoverBold"/>
      </w:pPr>
      <w:r w:rsidRPr="00E83677">
        <w:rPr>
          <w:rStyle w:val="HideTWBExt"/>
        </w:rPr>
        <w:t>&lt;TitreType&gt;</w:t>
      </w:r>
      <w:r w:rsidRPr="00E83677">
        <w:t>Entwurf eines Berichts</w:t>
      </w:r>
      <w:r w:rsidRPr="00E83677">
        <w:rPr>
          <w:rStyle w:val="HideTWBExt"/>
        </w:rPr>
        <w:t>&lt;/TitreType&gt;</w:t>
      </w:r>
    </w:p>
    <w:p w14:paraId="0AE2AF29" w14:textId="77777777" w:rsidR="0027084C" w:rsidRPr="00E83677" w:rsidRDefault="00033E7F">
      <w:pPr>
        <w:pStyle w:val="CoverBold"/>
      </w:pPr>
      <w:r w:rsidRPr="00E83677">
        <w:rPr>
          <w:rStyle w:val="HideTWBExt"/>
        </w:rPr>
        <w:t>&lt;Rapporteur&gt;</w:t>
      </w:r>
      <w:r w:rsidRPr="00E83677">
        <w:t>Rasmus Andresen</w:t>
      </w:r>
      <w:r w:rsidRPr="00E83677">
        <w:rPr>
          <w:rStyle w:val="HideTWBExt"/>
        </w:rPr>
        <w:t>&lt;/Rapporteur&gt;</w:t>
      </w:r>
    </w:p>
    <w:p w14:paraId="35665F3C" w14:textId="77777777" w:rsidR="0027084C" w:rsidRPr="00E83677" w:rsidRDefault="00033E7F">
      <w:pPr>
        <w:pStyle w:val="CoverNormal24a"/>
      </w:pPr>
      <w:r w:rsidRPr="00E83677">
        <w:rPr>
          <w:rStyle w:val="HideTWBExt"/>
        </w:rPr>
        <w:t>&lt;DocRefPE&gt;</w:t>
      </w:r>
      <w:r w:rsidRPr="00E83677">
        <w:t>(PE787.030v01-00)</w:t>
      </w:r>
      <w:r w:rsidRPr="00E83677">
        <w:rPr>
          <w:rStyle w:val="HideTWBExt"/>
        </w:rPr>
        <w:t>&lt;/DocRefPE&gt;</w:t>
      </w:r>
    </w:p>
    <w:p w14:paraId="33604223" w14:textId="77777777" w:rsidR="0027084C" w:rsidRPr="00E83677" w:rsidRDefault="00033E7F">
      <w:pPr>
        <w:pStyle w:val="CoverNormal"/>
      </w:pPr>
      <w:r w:rsidRPr="00E83677">
        <w:rPr>
          <w:rStyle w:val="HideTWBExt"/>
        </w:rPr>
        <w:t>&lt;Titre&gt;</w:t>
      </w:r>
      <w:r w:rsidRPr="00E83677">
        <w:t>Globale Rolle des Euro</w:t>
      </w:r>
      <w:r w:rsidRPr="00E83677">
        <w:rPr>
          <w:rStyle w:val="HideTWBExt"/>
        </w:rPr>
        <w:t>&lt;/Titre&gt;</w:t>
      </w:r>
    </w:p>
    <w:p w14:paraId="0ED5FB2E" w14:textId="77777777" w:rsidR="0027084C" w:rsidRPr="00E83677" w:rsidRDefault="00033E7F">
      <w:pPr>
        <w:pStyle w:val="CoverNormal24a"/>
      </w:pPr>
      <w:r w:rsidRPr="00E83677">
        <w:rPr>
          <w:rStyle w:val="HideTWBExt"/>
        </w:rPr>
        <w:t>&lt;DocRef&gt;</w:t>
      </w:r>
      <w:r w:rsidRPr="00E83677">
        <w:t>(2025/2249(INI))</w:t>
      </w:r>
      <w:r w:rsidRPr="00E83677">
        <w:rPr>
          <w:rStyle w:val="HideTWBExt"/>
        </w:rPr>
        <w:t>&lt;/DocRef&gt;</w:t>
      </w:r>
    </w:p>
    <w:p w14:paraId="4211CB9C" w14:textId="77777777" w:rsidR="0027084C" w:rsidRPr="00E83677" w:rsidRDefault="00033E7F">
      <w:r w:rsidRPr="00E83677">
        <w:br w:type="page"/>
      </w:r>
      <w:r w:rsidRPr="00E83677">
        <w:lastRenderedPageBreak/>
        <w:t>AM_Com_NonLegReport</w:t>
      </w:r>
    </w:p>
    <w:p w14:paraId="3FBCE67B" w14:textId="76DF471F" w:rsidR="0027084C" w:rsidRPr="00E83677" w:rsidRDefault="00033E7F">
      <w:pPr>
        <w:pStyle w:val="AmNumberTabs"/>
      </w:pPr>
      <w:r w:rsidRPr="00E83677">
        <w:br w:type="page"/>
      </w:r>
      <w:r w:rsidRPr="00E83677">
        <w:rPr>
          <w:rStyle w:val="HideTWBExt"/>
        </w:rPr>
        <w:t>&lt;RepeatBlock-Amend&gt;&lt;Amend&gt;</w:t>
      </w:r>
      <w:r w:rsidRPr="00E83677">
        <w:t>Änderungsantrag</w:t>
      </w:r>
      <w:r w:rsidRPr="00E83677">
        <w:tab/>
      </w:r>
      <w:r w:rsidRPr="00E83677">
        <w:tab/>
      </w:r>
      <w:r w:rsidRPr="00E83677">
        <w:rPr>
          <w:rStyle w:val="HideTWBExt"/>
        </w:rPr>
        <w:t>&lt;NumAm&gt;</w:t>
      </w:r>
      <w:r w:rsidR="009F3804">
        <w:t>1</w:t>
      </w:r>
      <w:r w:rsidRPr="00E83677">
        <w:rPr>
          <w:rStyle w:val="HideTWBExt"/>
        </w:rPr>
        <w:t>&lt;/NumAm&gt;</w:t>
      </w:r>
    </w:p>
    <w:p w14:paraId="4CE2C91C"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334A1B81" w14:textId="77777777" w:rsidR="0027084C" w:rsidRPr="00E83677" w:rsidRDefault="00033E7F">
      <w:pPr>
        <w:pStyle w:val="NormalBold"/>
      </w:pPr>
      <w:r w:rsidRPr="00E83677">
        <w:rPr>
          <w:rStyle w:val="HideTWBExt"/>
          <w:b w:val="0"/>
        </w:rPr>
        <w:t>&lt;/RepeatBlock-By&gt;</w:t>
      </w:r>
    </w:p>
    <w:p w14:paraId="3D0DDFA8"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84A07EC" w14:textId="77777777" w:rsidR="0027084C" w:rsidRPr="00E83677" w:rsidRDefault="00033E7F">
      <w:pPr>
        <w:pStyle w:val="NormalBold"/>
      </w:pPr>
      <w:r w:rsidRPr="00E83677">
        <w:rPr>
          <w:rStyle w:val="HideTWBExt"/>
        </w:rPr>
        <w:t>&lt;Article&gt;</w:t>
      </w:r>
      <w:r w:rsidRPr="00E83677">
        <w:t>Bezugsvermerk 7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67A2ECE" w14:textId="77777777">
        <w:trPr>
          <w:trHeight w:hRule="exact" w:val="240"/>
          <w:jc w:val="center"/>
        </w:trPr>
        <w:tc>
          <w:tcPr>
            <w:tcW w:w="9752" w:type="dxa"/>
            <w:gridSpan w:val="2"/>
            <w:tcBorders>
              <w:top w:val="nil"/>
              <w:left w:val="nil"/>
              <w:bottom w:val="nil"/>
              <w:right w:val="nil"/>
            </w:tcBorders>
          </w:tcPr>
          <w:p w14:paraId="2B1EC50C" w14:textId="77777777" w:rsidR="0027084C" w:rsidRPr="00E83677" w:rsidRDefault="0027084C"/>
        </w:tc>
      </w:tr>
      <w:tr w:rsidR="0027084C" w:rsidRPr="00E83677" w14:paraId="735610E2" w14:textId="77777777">
        <w:trPr>
          <w:trHeight w:val="240"/>
          <w:jc w:val="center"/>
        </w:trPr>
        <w:tc>
          <w:tcPr>
            <w:tcW w:w="4876" w:type="dxa"/>
            <w:tcBorders>
              <w:top w:val="nil"/>
              <w:left w:val="nil"/>
              <w:bottom w:val="nil"/>
              <w:right w:val="nil"/>
            </w:tcBorders>
          </w:tcPr>
          <w:p w14:paraId="28627FA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5C93729" w14:textId="77777777" w:rsidR="0027084C" w:rsidRPr="00E83677" w:rsidRDefault="00033E7F">
            <w:pPr>
              <w:pStyle w:val="AmColumnHeading"/>
            </w:pPr>
            <w:r w:rsidRPr="00E83677">
              <w:t>Geänderter Text</w:t>
            </w:r>
          </w:p>
        </w:tc>
      </w:tr>
      <w:tr w:rsidR="0027084C" w:rsidRPr="00E83677" w14:paraId="6309AACC" w14:textId="77777777">
        <w:trPr>
          <w:jc w:val="center"/>
        </w:trPr>
        <w:tc>
          <w:tcPr>
            <w:tcW w:w="4876" w:type="dxa"/>
            <w:tcBorders>
              <w:top w:val="nil"/>
              <w:left w:val="nil"/>
              <w:bottom w:val="nil"/>
              <w:right w:val="nil"/>
            </w:tcBorders>
          </w:tcPr>
          <w:p w14:paraId="47D2AB02" w14:textId="77777777" w:rsidR="0027084C" w:rsidRPr="00E83677" w:rsidRDefault="0027084C">
            <w:pPr>
              <w:pStyle w:val="Normal6a"/>
            </w:pPr>
          </w:p>
        </w:tc>
        <w:tc>
          <w:tcPr>
            <w:tcW w:w="4876" w:type="dxa"/>
            <w:tcBorders>
              <w:top w:val="nil"/>
              <w:left w:val="nil"/>
              <w:bottom w:val="nil"/>
              <w:right w:val="nil"/>
            </w:tcBorders>
          </w:tcPr>
          <w:p w14:paraId="77F73DC5" w14:textId="77777777" w:rsidR="0027084C" w:rsidRPr="00E83677" w:rsidRDefault="00033E7F">
            <w:pPr>
              <w:pStyle w:val="Normal6a"/>
            </w:pPr>
            <w:r w:rsidRPr="00E83677">
              <w:rPr>
                <w:b/>
                <w:i/>
              </w:rPr>
              <w:t>–</w:t>
            </w:r>
            <w:r w:rsidRPr="00E83677">
              <w:tab/>
            </w:r>
            <w:r w:rsidRPr="00E83677">
              <w:rPr>
                <w:b/>
                <w:i/>
              </w:rPr>
              <w:t xml:space="preserve">unter Hinweis auf den Aktionsplan für die Kapitalmarktunion und die Notwendigkeit, die privaten Kapitalmärkte für den Euro als gleichberechtigten Bestandteil der Strategie zur </w:t>
            </w:r>
            <w:r w:rsidRPr="00E83677">
              <w:rPr>
                <w:b/>
                <w:i/>
              </w:rPr>
              <w:t>Internationalisierung des Euro zu vertiefen,</w:t>
            </w:r>
          </w:p>
        </w:tc>
      </w:tr>
    </w:tbl>
    <w:p w14:paraId="04EA343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7E30A16" w14:textId="77777777" w:rsidR="0027084C" w:rsidRPr="00E83677" w:rsidRDefault="00033E7F">
      <w:r w:rsidRPr="00E83677">
        <w:rPr>
          <w:rStyle w:val="HideTWBExt"/>
        </w:rPr>
        <w:t>&lt;/Amend&gt;</w:t>
      </w:r>
    </w:p>
    <w:p w14:paraId="4C06C67B" w14:textId="6EB8796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2</w:t>
      </w:r>
      <w:r w:rsidRPr="00E83677">
        <w:rPr>
          <w:rStyle w:val="HideTWBExt"/>
        </w:rPr>
        <w:t>&lt;/NumAm&gt;</w:t>
      </w:r>
    </w:p>
    <w:p w14:paraId="3AF94A61"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08A74215" w14:textId="77777777" w:rsidR="0027084C" w:rsidRPr="00E83677" w:rsidRDefault="00033E7F">
      <w:pPr>
        <w:pStyle w:val="NormalBold"/>
      </w:pPr>
      <w:r w:rsidRPr="00E83677">
        <w:rPr>
          <w:rStyle w:val="HideTWBExt"/>
          <w:b w:val="0"/>
        </w:rPr>
        <w:t>&lt;/RepeatBlock-By&gt;</w:t>
      </w:r>
    </w:p>
    <w:p w14:paraId="139EE71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21501F3" w14:textId="77777777" w:rsidR="0027084C" w:rsidRPr="00E83677" w:rsidRDefault="00033E7F">
      <w:pPr>
        <w:pStyle w:val="NormalBold"/>
      </w:pPr>
      <w:r w:rsidRPr="00E83677">
        <w:rPr>
          <w:rStyle w:val="HideTWBExt"/>
        </w:rPr>
        <w:t>&lt;Article&gt;</w:t>
      </w:r>
      <w:r w:rsidRPr="00E83677">
        <w:t>Bezugsvermerk 7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10D1945" w14:textId="77777777">
        <w:trPr>
          <w:trHeight w:hRule="exact" w:val="240"/>
          <w:jc w:val="center"/>
        </w:trPr>
        <w:tc>
          <w:tcPr>
            <w:tcW w:w="9752" w:type="dxa"/>
            <w:gridSpan w:val="2"/>
            <w:tcBorders>
              <w:top w:val="nil"/>
              <w:left w:val="nil"/>
              <w:bottom w:val="nil"/>
              <w:right w:val="nil"/>
            </w:tcBorders>
          </w:tcPr>
          <w:p w14:paraId="0AF8ACE2" w14:textId="77777777" w:rsidR="0027084C" w:rsidRPr="00E83677" w:rsidRDefault="0027084C"/>
        </w:tc>
      </w:tr>
      <w:tr w:rsidR="0027084C" w:rsidRPr="00E83677" w14:paraId="31870ABD" w14:textId="77777777">
        <w:trPr>
          <w:trHeight w:val="240"/>
          <w:jc w:val="center"/>
        </w:trPr>
        <w:tc>
          <w:tcPr>
            <w:tcW w:w="4876" w:type="dxa"/>
            <w:tcBorders>
              <w:top w:val="nil"/>
              <w:left w:val="nil"/>
              <w:bottom w:val="nil"/>
              <w:right w:val="nil"/>
            </w:tcBorders>
          </w:tcPr>
          <w:p w14:paraId="6E8F244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46F0107" w14:textId="77777777" w:rsidR="0027084C" w:rsidRPr="00E83677" w:rsidRDefault="00033E7F">
            <w:pPr>
              <w:pStyle w:val="AmColumnHeading"/>
            </w:pPr>
            <w:r w:rsidRPr="00E83677">
              <w:t>Geänderter Text</w:t>
            </w:r>
          </w:p>
        </w:tc>
      </w:tr>
      <w:tr w:rsidR="0027084C" w:rsidRPr="00E83677" w14:paraId="5EDF4339" w14:textId="77777777">
        <w:trPr>
          <w:jc w:val="center"/>
        </w:trPr>
        <w:tc>
          <w:tcPr>
            <w:tcW w:w="4876" w:type="dxa"/>
            <w:tcBorders>
              <w:top w:val="nil"/>
              <w:left w:val="nil"/>
              <w:bottom w:val="nil"/>
              <w:right w:val="nil"/>
            </w:tcBorders>
          </w:tcPr>
          <w:p w14:paraId="24B3BA0C" w14:textId="77777777" w:rsidR="0027084C" w:rsidRPr="00E83677" w:rsidRDefault="0027084C">
            <w:pPr>
              <w:pStyle w:val="Normal6a"/>
            </w:pPr>
          </w:p>
        </w:tc>
        <w:tc>
          <w:tcPr>
            <w:tcW w:w="4876" w:type="dxa"/>
            <w:tcBorders>
              <w:top w:val="nil"/>
              <w:left w:val="nil"/>
              <w:bottom w:val="nil"/>
              <w:right w:val="nil"/>
            </w:tcBorders>
          </w:tcPr>
          <w:p w14:paraId="1DF5197B" w14:textId="77777777" w:rsidR="0027084C" w:rsidRPr="00E83677" w:rsidRDefault="00033E7F">
            <w:pPr>
              <w:pStyle w:val="Normal6a"/>
            </w:pPr>
            <w:r w:rsidRPr="00E83677">
              <w:rPr>
                <w:b/>
                <w:i/>
              </w:rPr>
              <w:t>–</w:t>
            </w:r>
            <w:r w:rsidRPr="00E83677">
              <w:tab/>
            </w:r>
            <w:r w:rsidRPr="00E83677">
              <w:rPr>
                <w:b/>
                <w:i/>
              </w:rPr>
              <w:t xml:space="preserve">unter Hinweis auf die Berichte des Europäischen Fiskalausschusses aus den Jahren 2020 und 2023, in denen </w:t>
            </w:r>
            <w:r w:rsidRPr="00E83677">
              <w:rPr>
                <w:b/>
                <w:i/>
              </w:rPr>
              <w:t>die Finanzstabilität und die geldpolitische Transmission als europäische öffentliche Güter eingestuft werden, die aufgrund der fragmentierten Emission nationaler Schuldtitel strukturell unzureichend bereitgestellt werden,</w:t>
            </w:r>
          </w:p>
        </w:tc>
      </w:tr>
    </w:tbl>
    <w:p w14:paraId="3622BCB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DAFB976" w14:textId="77777777" w:rsidR="0027084C" w:rsidRPr="00E83677" w:rsidRDefault="00033E7F">
      <w:r w:rsidRPr="00E83677">
        <w:rPr>
          <w:rStyle w:val="HideTWBExt"/>
        </w:rPr>
        <w:t>&lt;/Amend&gt;</w:t>
      </w:r>
    </w:p>
    <w:p w14:paraId="096AC80D" w14:textId="42C261B5"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w:t>
      </w:r>
      <w:r w:rsidRPr="00E83677">
        <w:rPr>
          <w:rStyle w:val="HideTWBExt"/>
        </w:rPr>
        <w:t>&lt;/NumAm&gt;</w:t>
      </w:r>
    </w:p>
    <w:p w14:paraId="608948A7"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0DB515C6" w14:textId="77777777" w:rsidR="0027084C" w:rsidRPr="00E83677" w:rsidRDefault="00033E7F">
      <w:pPr>
        <w:pStyle w:val="NormalBold"/>
      </w:pPr>
      <w:r w:rsidRPr="00E83677">
        <w:rPr>
          <w:rStyle w:val="HideTWBExt"/>
          <w:b w:val="0"/>
        </w:rPr>
        <w:t>&lt;/RepeatBlock-By&gt;</w:t>
      </w:r>
    </w:p>
    <w:p w14:paraId="7710FE0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1ED6B97" w14:textId="77777777" w:rsidR="0027084C" w:rsidRPr="00E83677" w:rsidRDefault="00033E7F">
      <w:pPr>
        <w:pStyle w:val="NormalBold"/>
      </w:pPr>
      <w:r w:rsidRPr="00E83677">
        <w:rPr>
          <w:rStyle w:val="HideTWBExt"/>
        </w:rPr>
        <w:t>&lt;Article&gt;</w:t>
      </w:r>
      <w:r w:rsidRPr="00E83677">
        <w:t>Bezugsvermerk 9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E0736E2" w14:textId="77777777">
        <w:trPr>
          <w:trHeight w:hRule="exact" w:val="240"/>
          <w:jc w:val="center"/>
        </w:trPr>
        <w:tc>
          <w:tcPr>
            <w:tcW w:w="9752" w:type="dxa"/>
            <w:gridSpan w:val="2"/>
            <w:tcBorders>
              <w:top w:val="nil"/>
              <w:left w:val="nil"/>
              <w:bottom w:val="nil"/>
              <w:right w:val="nil"/>
            </w:tcBorders>
          </w:tcPr>
          <w:p w14:paraId="6C456A2D" w14:textId="77777777" w:rsidR="0027084C" w:rsidRPr="00E83677" w:rsidRDefault="0027084C"/>
        </w:tc>
      </w:tr>
      <w:tr w:rsidR="0027084C" w:rsidRPr="00E83677" w14:paraId="3A0F0FFB" w14:textId="77777777">
        <w:trPr>
          <w:trHeight w:val="240"/>
          <w:jc w:val="center"/>
        </w:trPr>
        <w:tc>
          <w:tcPr>
            <w:tcW w:w="4876" w:type="dxa"/>
            <w:tcBorders>
              <w:top w:val="nil"/>
              <w:left w:val="nil"/>
              <w:bottom w:val="nil"/>
              <w:right w:val="nil"/>
            </w:tcBorders>
          </w:tcPr>
          <w:p w14:paraId="35D163B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CEBB86D" w14:textId="77777777" w:rsidR="0027084C" w:rsidRPr="00E83677" w:rsidRDefault="00033E7F">
            <w:pPr>
              <w:pStyle w:val="AmColumnHeading"/>
            </w:pPr>
            <w:r w:rsidRPr="00E83677">
              <w:t>Geänderter Text</w:t>
            </w:r>
          </w:p>
        </w:tc>
      </w:tr>
      <w:tr w:rsidR="0027084C" w:rsidRPr="00E83677" w14:paraId="0F9397FB" w14:textId="77777777">
        <w:trPr>
          <w:jc w:val="center"/>
        </w:trPr>
        <w:tc>
          <w:tcPr>
            <w:tcW w:w="4876" w:type="dxa"/>
            <w:tcBorders>
              <w:top w:val="nil"/>
              <w:left w:val="nil"/>
              <w:bottom w:val="nil"/>
              <w:right w:val="nil"/>
            </w:tcBorders>
          </w:tcPr>
          <w:p w14:paraId="6EE4D69D" w14:textId="77777777" w:rsidR="0027084C" w:rsidRPr="00E83677" w:rsidRDefault="0027084C">
            <w:pPr>
              <w:pStyle w:val="Normal6a"/>
            </w:pPr>
          </w:p>
        </w:tc>
        <w:tc>
          <w:tcPr>
            <w:tcW w:w="4876" w:type="dxa"/>
            <w:tcBorders>
              <w:top w:val="nil"/>
              <w:left w:val="nil"/>
              <w:bottom w:val="nil"/>
              <w:right w:val="nil"/>
            </w:tcBorders>
          </w:tcPr>
          <w:p w14:paraId="5C0A3B58" w14:textId="77777777" w:rsidR="0027084C" w:rsidRPr="00E83677" w:rsidRDefault="00033E7F">
            <w:pPr>
              <w:pStyle w:val="Normal6a"/>
            </w:pPr>
            <w:r w:rsidRPr="00E83677">
              <w:rPr>
                <w:b/>
                <w:i/>
              </w:rPr>
              <w:t>–</w:t>
            </w:r>
            <w:r w:rsidRPr="00E83677">
              <w:tab/>
            </w:r>
            <w:r w:rsidRPr="00E83677">
              <w:rPr>
                <w:b/>
                <w:i/>
              </w:rPr>
              <w:t xml:space="preserve">unter Hinweis darauf, dass die Bankenunion vollendet werden muss, was auch die Schaffung eines europäischen Einlagenversicherungssystems (EDIS) einschließt, da sie eine tragende Säule der </w:t>
            </w:r>
            <w:r w:rsidRPr="00E83677">
              <w:rPr>
                <w:b/>
                <w:i/>
              </w:rPr>
              <w:t>Finanzstabilität und der Glaubwürdigkeit der Währung darstellt,</w:t>
            </w:r>
          </w:p>
        </w:tc>
      </w:tr>
    </w:tbl>
    <w:p w14:paraId="2C3A391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0AC4CEB" w14:textId="77777777" w:rsidR="0027084C" w:rsidRPr="00E83677" w:rsidRDefault="00033E7F">
      <w:r w:rsidRPr="00E83677">
        <w:rPr>
          <w:rStyle w:val="HideTWBExt"/>
        </w:rPr>
        <w:t>&lt;/Amend&gt;</w:t>
      </w:r>
    </w:p>
    <w:p w14:paraId="7D0FA3FE" w14:textId="4DB7E5A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4</w:t>
      </w:r>
      <w:r w:rsidRPr="00E83677">
        <w:rPr>
          <w:rStyle w:val="HideTWBExt"/>
        </w:rPr>
        <w:t>/NumAm&gt;</w:t>
      </w:r>
    </w:p>
    <w:p w14:paraId="5C133232"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677989CB" w14:textId="77777777" w:rsidR="0027084C" w:rsidRPr="00E83677" w:rsidRDefault="00033E7F">
      <w:pPr>
        <w:pStyle w:val="NormalBold"/>
      </w:pPr>
      <w:r w:rsidRPr="00E83677">
        <w:rPr>
          <w:rStyle w:val="HideTWBExt"/>
          <w:b w:val="0"/>
        </w:rPr>
        <w:t>&lt;/RepeatBlock-By&gt;</w:t>
      </w:r>
    </w:p>
    <w:p w14:paraId="3CA8249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990614A" w14:textId="77777777" w:rsidR="0027084C" w:rsidRPr="00E83677" w:rsidRDefault="00033E7F">
      <w:pPr>
        <w:pStyle w:val="NormalBold"/>
      </w:pPr>
      <w:r w:rsidRPr="00E83677">
        <w:rPr>
          <w:rStyle w:val="HideTWBExt"/>
        </w:rPr>
        <w:t>&lt;Article&gt;</w:t>
      </w:r>
      <w:r w:rsidRPr="00E83677">
        <w:t>Bezugsvermerk 11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7CD56E5" w14:textId="77777777">
        <w:trPr>
          <w:trHeight w:hRule="exact" w:val="240"/>
          <w:jc w:val="center"/>
        </w:trPr>
        <w:tc>
          <w:tcPr>
            <w:tcW w:w="9752" w:type="dxa"/>
            <w:gridSpan w:val="2"/>
            <w:tcBorders>
              <w:top w:val="nil"/>
              <w:left w:val="nil"/>
              <w:bottom w:val="nil"/>
              <w:right w:val="nil"/>
            </w:tcBorders>
          </w:tcPr>
          <w:p w14:paraId="52F122B5" w14:textId="77777777" w:rsidR="0027084C" w:rsidRPr="00E83677" w:rsidRDefault="0027084C"/>
        </w:tc>
      </w:tr>
      <w:tr w:rsidR="0027084C" w:rsidRPr="00E83677" w14:paraId="7DE46690" w14:textId="77777777">
        <w:trPr>
          <w:trHeight w:val="240"/>
          <w:jc w:val="center"/>
        </w:trPr>
        <w:tc>
          <w:tcPr>
            <w:tcW w:w="4876" w:type="dxa"/>
            <w:tcBorders>
              <w:top w:val="nil"/>
              <w:left w:val="nil"/>
              <w:bottom w:val="nil"/>
              <w:right w:val="nil"/>
            </w:tcBorders>
          </w:tcPr>
          <w:p w14:paraId="6B8B3A3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7449A68" w14:textId="77777777" w:rsidR="0027084C" w:rsidRPr="00E83677" w:rsidRDefault="00033E7F">
            <w:pPr>
              <w:pStyle w:val="AmColumnHeading"/>
            </w:pPr>
            <w:r w:rsidRPr="00E83677">
              <w:t>Geänderter Text</w:t>
            </w:r>
          </w:p>
        </w:tc>
      </w:tr>
      <w:tr w:rsidR="0027084C" w:rsidRPr="00E83677" w14:paraId="7BA10916" w14:textId="77777777">
        <w:trPr>
          <w:jc w:val="center"/>
        </w:trPr>
        <w:tc>
          <w:tcPr>
            <w:tcW w:w="4876" w:type="dxa"/>
            <w:tcBorders>
              <w:top w:val="nil"/>
              <w:left w:val="nil"/>
              <w:bottom w:val="nil"/>
              <w:right w:val="nil"/>
            </w:tcBorders>
          </w:tcPr>
          <w:p w14:paraId="3E3F99E6" w14:textId="77777777" w:rsidR="0027084C" w:rsidRPr="00E83677" w:rsidRDefault="0027084C">
            <w:pPr>
              <w:pStyle w:val="Normal6a"/>
            </w:pPr>
          </w:p>
        </w:tc>
        <w:tc>
          <w:tcPr>
            <w:tcW w:w="4876" w:type="dxa"/>
            <w:tcBorders>
              <w:top w:val="nil"/>
              <w:left w:val="nil"/>
              <w:bottom w:val="nil"/>
              <w:right w:val="nil"/>
            </w:tcBorders>
          </w:tcPr>
          <w:p w14:paraId="28FFE280" w14:textId="77777777" w:rsidR="0027084C" w:rsidRPr="00E83677" w:rsidRDefault="00033E7F">
            <w:pPr>
              <w:pStyle w:val="Normal6a"/>
            </w:pPr>
            <w:r w:rsidRPr="00E83677">
              <w:rPr>
                <w:b/>
                <w:i/>
              </w:rPr>
              <w:t>–</w:t>
            </w:r>
            <w:r w:rsidRPr="00E83677">
              <w:tab/>
            </w:r>
            <w:r w:rsidRPr="00E83677">
              <w:rPr>
                <w:b/>
                <w:i/>
              </w:rPr>
              <w:t>unter Hinweis auf die in Johannesburg abgegebene Erklärung der Staats- und Regierungschefs der G20 vom 22. November 2025,</w:t>
            </w:r>
          </w:p>
        </w:tc>
      </w:tr>
    </w:tbl>
    <w:p w14:paraId="6BE680D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4EA591C" w14:textId="77777777" w:rsidR="0027084C" w:rsidRPr="00E83677" w:rsidRDefault="00033E7F">
      <w:r w:rsidRPr="00E83677">
        <w:rPr>
          <w:rStyle w:val="HideTWBExt"/>
        </w:rPr>
        <w:t>&lt;/Amend&gt;</w:t>
      </w:r>
    </w:p>
    <w:p w14:paraId="2D692AEA" w14:textId="3FCEBF6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5</w:t>
      </w:r>
      <w:r w:rsidRPr="00E83677">
        <w:rPr>
          <w:rStyle w:val="HideTWBExt"/>
        </w:rPr>
        <w:t>&lt;/NumAm&gt;</w:t>
      </w:r>
    </w:p>
    <w:p w14:paraId="36A01F23" w14:textId="77777777" w:rsidR="0027084C" w:rsidRPr="00E83677" w:rsidRDefault="00033E7F">
      <w:pPr>
        <w:pStyle w:val="NormalBold"/>
      </w:pPr>
      <w:r w:rsidRPr="00E83677">
        <w:rPr>
          <w:rStyle w:val="HideTWBExt"/>
          <w:b w:val="0"/>
        </w:rPr>
        <w:t>&lt;RepeatBlock-By&gt;&lt;Members&gt;</w:t>
      </w:r>
      <w:r w:rsidRPr="00E83677">
        <w:t>Pierre Pimpie, Enikő Győri, Tomáš Kubín, Auke Zijlstra</w:t>
      </w:r>
      <w:r w:rsidRPr="00E83677">
        <w:rPr>
          <w:rStyle w:val="HideTWBExt"/>
          <w:b w:val="0"/>
        </w:rPr>
        <w:t>&lt;/Members&gt;</w:t>
      </w:r>
    </w:p>
    <w:p w14:paraId="37D74A2C" w14:textId="77777777" w:rsidR="0027084C" w:rsidRPr="00E83677" w:rsidRDefault="00033E7F">
      <w:pPr>
        <w:pStyle w:val="NormalBold"/>
      </w:pPr>
      <w:r w:rsidRPr="00E83677">
        <w:rPr>
          <w:rStyle w:val="HideTWBExt"/>
          <w:b w:val="0"/>
        </w:rPr>
        <w:t>&lt;/RepeatBlock-By&gt;</w:t>
      </w:r>
    </w:p>
    <w:p w14:paraId="5945464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1A54EBB" w14:textId="77777777" w:rsidR="0027084C" w:rsidRPr="00E83677" w:rsidRDefault="00033E7F">
      <w:pPr>
        <w:pStyle w:val="NormalBold"/>
      </w:pPr>
      <w:r w:rsidRPr="00E83677">
        <w:rPr>
          <w:rStyle w:val="HideTWBExt"/>
        </w:rPr>
        <w:t>&lt;Article&gt;</w:t>
      </w:r>
      <w:r w:rsidRPr="00E83677">
        <w:t>Ziffer 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3F90205" w14:textId="77777777">
        <w:trPr>
          <w:trHeight w:hRule="exact" w:val="240"/>
          <w:jc w:val="center"/>
        </w:trPr>
        <w:tc>
          <w:tcPr>
            <w:tcW w:w="9752" w:type="dxa"/>
            <w:gridSpan w:val="2"/>
            <w:tcBorders>
              <w:top w:val="nil"/>
              <w:left w:val="nil"/>
              <w:bottom w:val="nil"/>
              <w:right w:val="nil"/>
            </w:tcBorders>
          </w:tcPr>
          <w:p w14:paraId="4DCA4655" w14:textId="77777777" w:rsidR="0027084C" w:rsidRPr="00E83677" w:rsidRDefault="0027084C"/>
        </w:tc>
      </w:tr>
      <w:tr w:rsidR="0027084C" w:rsidRPr="00E83677" w14:paraId="62A6CBE4" w14:textId="77777777">
        <w:trPr>
          <w:trHeight w:val="240"/>
          <w:jc w:val="center"/>
        </w:trPr>
        <w:tc>
          <w:tcPr>
            <w:tcW w:w="4876" w:type="dxa"/>
            <w:tcBorders>
              <w:top w:val="nil"/>
              <w:left w:val="nil"/>
              <w:bottom w:val="nil"/>
              <w:right w:val="nil"/>
            </w:tcBorders>
          </w:tcPr>
          <w:p w14:paraId="62CF5D2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8363547" w14:textId="77777777" w:rsidR="0027084C" w:rsidRPr="00E83677" w:rsidRDefault="00033E7F">
            <w:pPr>
              <w:pStyle w:val="AmColumnHeading"/>
            </w:pPr>
            <w:r w:rsidRPr="00E83677">
              <w:t>Geänderter Text</w:t>
            </w:r>
          </w:p>
        </w:tc>
      </w:tr>
      <w:tr w:rsidR="0027084C" w:rsidRPr="00E83677" w14:paraId="07A6F8A8" w14:textId="77777777">
        <w:trPr>
          <w:jc w:val="center"/>
        </w:trPr>
        <w:tc>
          <w:tcPr>
            <w:tcW w:w="4876" w:type="dxa"/>
            <w:tcBorders>
              <w:top w:val="nil"/>
              <w:left w:val="nil"/>
              <w:bottom w:val="nil"/>
              <w:right w:val="nil"/>
            </w:tcBorders>
          </w:tcPr>
          <w:p w14:paraId="33E8E7A2" w14:textId="77777777" w:rsidR="0027084C" w:rsidRPr="00E83677" w:rsidRDefault="00033E7F">
            <w:pPr>
              <w:pStyle w:val="Normal6a"/>
            </w:pPr>
            <w:r w:rsidRPr="00E83677">
              <w:t>1.</w:t>
            </w:r>
            <w:r w:rsidRPr="00E83677">
              <w:tab/>
              <w:t xml:space="preserve">nimmt den langsam fortschreitenden, aber tiefgreifenden Wandel des internationalen Währungs- und Finanzsystems zur Kenntnis; fordert die EU auf, ihre strategischen Abhängigkeiten zu verringern und ihre </w:t>
            </w:r>
            <w:r w:rsidRPr="00E83677">
              <w:t>Fähigkeit zum autonomen Handeln zu stärken;</w:t>
            </w:r>
          </w:p>
        </w:tc>
        <w:tc>
          <w:tcPr>
            <w:tcW w:w="4876" w:type="dxa"/>
            <w:tcBorders>
              <w:top w:val="nil"/>
              <w:left w:val="nil"/>
              <w:bottom w:val="nil"/>
              <w:right w:val="nil"/>
            </w:tcBorders>
          </w:tcPr>
          <w:p w14:paraId="090B0AB8" w14:textId="77777777" w:rsidR="0027084C" w:rsidRPr="00E83677" w:rsidRDefault="00033E7F">
            <w:pPr>
              <w:pStyle w:val="Normal6a"/>
            </w:pPr>
            <w:r w:rsidRPr="00E83677">
              <w:t>1.</w:t>
            </w:r>
            <w:r w:rsidRPr="00E83677">
              <w:tab/>
              <w:t xml:space="preserve">nimmt den langsam fortschreitenden, aber tiefgreifenden Wandel des internationalen Währungs- und Finanzsystems zur Kenntnis; fordert die EU auf, ihre strategischen Abhängigkeiten zu verringern und ihre Fähigkeit zum autonomen Handeln zu stärken; </w:t>
            </w:r>
            <w:r w:rsidRPr="00E83677">
              <w:rPr>
                <w:b/>
                <w:i/>
              </w:rPr>
              <w:t>betont, dass bei jeder Stärkung des autonomen Handelns der Union die Grundsätze der Subsidiarität und der Verhältnismäßigkeit uneingeschränkt geachtet und die fiskalische und wirtschaftliche Souveränität der Mitgliedstaaten gewahrt werden müssen;</w:t>
            </w:r>
          </w:p>
        </w:tc>
      </w:tr>
    </w:tbl>
    <w:p w14:paraId="2B9E074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889AB6B" w14:textId="77777777" w:rsidR="0027084C" w:rsidRPr="00E83677" w:rsidRDefault="00033E7F">
      <w:r w:rsidRPr="00E83677">
        <w:rPr>
          <w:rStyle w:val="HideTWBExt"/>
        </w:rPr>
        <w:t>&lt;/Amend&gt;</w:t>
      </w:r>
    </w:p>
    <w:p w14:paraId="04822169" w14:textId="0750E1B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6</w:t>
      </w:r>
      <w:r w:rsidRPr="00E83677">
        <w:rPr>
          <w:rStyle w:val="HideTWBExt"/>
        </w:rPr>
        <w:t>&lt;/NumAm&gt;</w:t>
      </w:r>
    </w:p>
    <w:p w14:paraId="0F485E16"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664E3A85" w14:textId="77777777" w:rsidR="0027084C" w:rsidRPr="00E83677" w:rsidRDefault="00033E7F">
      <w:pPr>
        <w:pStyle w:val="NormalBold"/>
      </w:pPr>
      <w:r w:rsidRPr="00E83677">
        <w:rPr>
          <w:rStyle w:val="HideTWBExt"/>
          <w:b w:val="0"/>
        </w:rPr>
        <w:t>&lt;/RepeatBlock-By&gt;</w:t>
      </w:r>
    </w:p>
    <w:p w14:paraId="6227F9E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2ABCB5F" w14:textId="77777777" w:rsidR="0027084C" w:rsidRPr="00E83677" w:rsidRDefault="00033E7F">
      <w:pPr>
        <w:pStyle w:val="NormalBold"/>
      </w:pPr>
      <w:r w:rsidRPr="00E83677">
        <w:rPr>
          <w:rStyle w:val="HideTWBExt"/>
        </w:rPr>
        <w:t>&lt;Article&gt;</w:t>
      </w:r>
      <w:r w:rsidRPr="00E83677">
        <w:t>Ziffer 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8C0945C" w14:textId="77777777">
        <w:trPr>
          <w:trHeight w:hRule="exact" w:val="240"/>
          <w:jc w:val="center"/>
        </w:trPr>
        <w:tc>
          <w:tcPr>
            <w:tcW w:w="9752" w:type="dxa"/>
            <w:gridSpan w:val="2"/>
            <w:tcBorders>
              <w:top w:val="nil"/>
              <w:left w:val="nil"/>
              <w:bottom w:val="nil"/>
              <w:right w:val="nil"/>
            </w:tcBorders>
          </w:tcPr>
          <w:p w14:paraId="03A5BFED" w14:textId="77777777" w:rsidR="0027084C" w:rsidRPr="00E83677" w:rsidRDefault="0027084C"/>
        </w:tc>
      </w:tr>
      <w:tr w:rsidR="0027084C" w:rsidRPr="00E83677" w14:paraId="341E17A5" w14:textId="77777777">
        <w:trPr>
          <w:trHeight w:val="240"/>
          <w:jc w:val="center"/>
        </w:trPr>
        <w:tc>
          <w:tcPr>
            <w:tcW w:w="4876" w:type="dxa"/>
            <w:tcBorders>
              <w:top w:val="nil"/>
              <w:left w:val="nil"/>
              <w:bottom w:val="nil"/>
              <w:right w:val="nil"/>
            </w:tcBorders>
          </w:tcPr>
          <w:p w14:paraId="5F0835C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9051C5E" w14:textId="77777777" w:rsidR="0027084C" w:rsidRPr="00E83677" w:rsidRDefault="00033E7F">
            <w:pPr>
              <w:pStyle w:val="AmColumnHeading"/>
            </w:pPr>
            <w:r w:rsidRPr="00E83677">
              <w:t>Geänderter Text</w:t>
            </w:r>
          </w:p>
        </w:tc>
      </w:tr>
      <w:tr w:rsidR="0027084C" w:rsidRPr="00E83677" w14:paraId="0EDE43C9" w14:textId="77777777">
        <w:trPr>
          <w:jc w:val="center"/>
        </w:trPr>
        <w:tc>
          <w:tcPr>
            <w:tcW w:w="4876" w:type="dxa"/>
            <w:tcBorders>
              <w:top w:val="nil"/>
              <w:left w:val="nil"/>
              <w:bottom w:val="nil"/>
              <w:right w:val="nil"/>
            </w:tcBorders>
          </w:tcPr>
          <w:p w14:paraId="017DD216" w14:textId="77777777" w:rsidR="0027084C" w:rsidRPr="00E83677" w:rsidRDefault="00033E7F">
            <w:pPr>
              <w:pStyle w:val="Normal6a"/>
            </w:pPr>
            <w:r w:rsidRPr="00E83677">
              <w:t>1.</w:t>
            </w:r>
            <w:r w:rsidRPr="00E83677">
              <w:tab/>
              <w:t xml:space="preserve">nimmt den langsam fortschreitenden, aber tiefgreifenden Wandel des internationalen Währungs- und Finanzsystems zur Kenntnis; fordert die EU auf, ihre strategischen Abhängigkeiten zu verringern und </w:t>
            </w:r>
            <w:r w:rsidRPr="00E83677">
              <w:t>ihre Fähigkeit zum autonomen Handeln zu stärken;</w:t>
            </w:r>
          </w:p>
        </w:tc>
        <w:tc>
          <w:tcPr>
            <w:tcW w:w="4876" w:type="dxa"/>
            <w:tcBorders>
              <w:top w:val="nil"/>
              <w:left w:val="nil"/>
              <w:bottom w:val="nil"/>
              <w:right w:val="nil"/>
            </w:tcBorders>
          </w:tcPr>
          <w:p w14:paraId="52F151DC" w14:textId="77777777" w:rsidR="0027084C" w:rsidRPr="00E83677" w:rsidRDefault="00033E7F">
            <w:pPr>
              <w:pStyle w:val="Normal6a"/>
            </w:pPr>
            <w:r w:rsidRPr="00E83677">
              <w:t>1.</w:t>
            </w:r>
            <w:r w:rsidRPr="00E83677">
              <w:tab/>
            </w:r>
            <w:r w:rsidRPr="00E83677">
              <w:rPr>
                <w:b/>
                <w:i/>
              </w:rPr>
              <w:t>vertritt die Auffassung, dass die Stärkung der internationalen Rolle des Euro sowohl kurz- als auch langfristig Vorteile bringen kann;</w:t>
            </w:r>
            <w:r w:rsidRPr="00E83677">
              <w:t xml:space="preserve"> nimmt den langsam fortschreitenden, aber tiefgreifenden Wandel des internationalen Währungs- und Finanzsystems zur Kenntnis; fordert die EU auf, ihre strategischen Abhängigkeiten zu verringern und ihre Fähigkeit zum autonomen Handeln zu stärken;</w:t>
            </w:r>
          </w:p>
        </w:tc>
      </w:tr>
    </w:tbl>
    <w:p w14:paraId="7FDB334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74C4DDF" w14:textId="77777777" w:rsidR="0027084C" w:rsidRPr="00E83677" w:rsidRDefault="00033E7F">
      <w:r w:rsidRPr="00E83677">
        <w:rPr>
          <w:rStyle w:val="HideTWBExt"/>
        </w:rPr>
        <w:t>&lt;/Amend&gt;</w:t>
      </w:r>
    </w:p>
    <w:p w14:paraId="65541457" w14:textId="2743E2B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7</w:t>
      </w:r>
      <w:r w:rsidRPr="00E83677">
        <w:rPr>
          <w:rStyle w:val="HideTWBExt"/>
        </w:rPr>
        <w:t>&lt;/NumAm&gt;</w:t>
      </w:r>
    </w:p>
    <w:p w14:paraId="659D2D83"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59E7E79C" w14:textId="77777777" w:rsidR="0027084C" w:rsidRPr="00E83677" w:rsidRDefault="00033E7F">
      <w:pPr>
        <w:pStyle w:val="NormalBold"/>
      </w:pPr>
      <w:r w:rsidRPr="00E83677">
        <w:rPr>
          <w:rStyle w:val="HideTWBExt"/>
          <w:b w:val="0"/>
        </w:rPr>
        <w:t>&lt;/RepeatBlock-By&gt;</w:t>
      </w:r>
    </w:p>
    <w:p w14:paraId="30AD308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F2B713F" w14:textId="77777777" w:rsidR="0027084C" w:rsidRPr="00E83677" w:rsidRDefault="00033E7F">
      <w:pPr>
        <w:pStyle w:val="NormalBold"/>
      </w:pPr>
      <w:r w:rsidRPr="00E83677">
        <w:rPr>
          <w:rStyle w:val="HideTWBExt"/>
        </w:rPr>
        <w:t>&lt;Article&gt;</w:t>
      </w:r>
      <w:r w:rsidRPr="00E83677">
        <w:t>Ziffer 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2A85CF8" w14:textId="77777777">
        <w:trPr>
          <w:trHeight w:hRule="exact" w:val="240"/>
          <w:jc w:val="center"/>
        </w:trPr>
        <w:tc>
          <w:tcPr>
            <w:tcW w:w="9752" w:type="dxa"/>
            <w:gridSpan w:val="2"/>
            <w:tcBorders>
              <w:top w:val="nil"/>
              <w:left w:val="nil"/>
              <w:bottom w:val="nil"/>
              <w:right w:val="nil"/>
            </w:tcBorders>
          </w:tcPr>
          <w:p w14:paraId="40A485A8" w14:textId="77777777" w:rsidR="0027084C" w:rsidRPr="00E83677" w:rsidRDefault="0027084C"/>
        </w:tc>
      </w:tr>
      <w:tr w:rsidR="0027084C" w:rsidRPr="00E83677" w14:paraId="292F8FC0" w14:textId="77777777">
        <w:trPr>
          <w:trHeight w:val="240"/>
          <w:jc w:val="center"/>
        </w:trPr>
        <w:tc>
          <w:tcPr>
            <w:tcW w:w="4876" w:type="dxa"/>
            <w:tcBorders>
              <w:top w:val="nil"/>
              <w:left w:val="nil"/>
              <w:bottom w:val="nil"/>
              <w:right w:val="nil"/>
            </w:tcBorders>
          </w:tcPr>
          <w:p w14:paraId="10034EE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9F64E87" w14:textId="77777777" w:rsidR="0027084C" w:rsidRPr="00E83677" w:rsidRDefault="00033E7F">
            <w:pPr>
              <w:pStyle w:val="AmColumnHeading"/>
            </w:pPr>
            <w:r w:rsidRPr="00E83677">
              <w:t>Geänderter Text</w:t>
            </w:r>
          </w:p>
        </w:tc>
      </w:tr>
      <w:tr w:rsidR="0027084C" w:rsidRPr="00E83677" w14:paraId="368B05C7" w14:textId="77777777">
        <w:trPr>
          <w:jc w:val="center"/>
        </w:trPr>
        <w:tc>
          <w:tcPr>
            <w:tcW w:w="4876" w:type="dxa"/>
            <w:tcBorders>
              <w:top w:val="nil"/>
              <w:left w:val="nil"/>
              <w:bottom w:val="nil"/>
              <w:right w:val="nil"/>
            </w:tcBorders>
          </w:tcPr>
          <w:p w14:paraId="20AA7226" w14:textId="77777777" w:rsidR="0027084C" w:rsidRPr="00E83677" w:rsidRDefault="00033E7F">
            <w:pPr>
              <w:pStyle w:val="Normal6a"/>
            </w:pPr>
            <w:r w:rsidRPr="00E83677">
              <w:t>1.</w:t>
            </w:r>
            <w:r w:rsidRPr="00E83677">
              <w:tab/>
            </w:r>
            <w:r w:rsidRPr="00E83677">
              <w:t xml:space="preserve">nimmt den langsam fortschreitenden, aber tiefgreifenden Wandel des internationalen Währungs- und Finanzsystems zur Kenntnis; fordert die </w:t>
            </w:r>
            <w:r w:rsidRPr="00E83677">
              <w:rPr>
                <w:b/>
                <w:i/>
              </w:rPr>
              <w:t>EU auf, ihre strategischen Abhängigkeiten zu verringern und ihre Fähigkeit zum autonomen Handeln</w:t>
            </w:r>
            <w:r w:rsidRPr="00E83677">
              <w:t xml:space="preserve"> zu stärken;</w:t>
            </w:r>
          </w:p>
        </w:tc>
        <w:tc>
          <w:tcPr>
            <w:tcW w:w="4876" w:type="dxa"/>
            <w:tcBorders>
              <w:top w:val="nil"/>
              <w:left w:val="nil"/>
              <w:bottom w:val="nil"/>
              <w:right w:val="nil"/>
            </w:tcBorders>
          </w:tcPr>
          <w:p w14:paraId="45E9D486" w14:textId="77777777" w:rsidR="0027084C" w:rsidRPr="00E83677" w:rsidRDefault="00033E7F">
            <w:pPr>
              <w:pStyle w:val="Normal6a"/>
            </w:pPr>
            <w:r w:rsidRPr="00E83677">
              <w:t>1.</w:t>
            </w:r>
            <w:r w:rsidRPr="00E83677">
              <w:tab/>
            </w:r>
            <w:r w:rsidRPr="00E83677">
              <w:t xml:space="preserve">nimmt den langsam fortschreitenden, aber tiefgreifenden Wandel des internationalen Währungs- und Finanzsystems zur Kenntnis; fordert die </w:t>
            </w:r>
            <w:r w:rsidRPr="00E83677">
              <w:rPr>
                <w:b/>
                <w:i/>
              </w:rPr>
              <w:t>Mitgliedstaaten auf, ihre wirtschaftliche und finanzielle Widerstandsfähigkeit im Rahmen ihrer nationalen Zuständigkeiten</w:t>
            </w:r>
            <w:r w:rsidRPr="00E83677">
              <w:t xml:space="preserve"> zu stärken</w:t>
            </w:r>
            <w:r w:rsidRPr="00E83677">
              <w:rPr>
                <w:b/>
                <w:i/>
              </w:rPr>
              <w:t>, ohne daraus eine weitere Zentralisierung von Kompetenzen auf Unionsebene oder neue gemeinsame Schuldeninstrumente abzuleiten</w:t>
            </w:r>
            <w:r w:rsidRPr="00E83677">
              <w:t>;</w:t>
            </w:r>
          </w:p>
        </w:tc>
      </w:tr>
    </w:tbl>
    <w:p w14:paraId="0E6968C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7CE47632" w14:textId="77777777" w:rsidR="0027084C" w:rsidRPr="00E83677" w:rsidRDefault="00033E7F">
      <w:r w:rsidRPr="00E83677">
        <w:rPr>
          <w:rStyle w:val="HideTWBExt"/>
        </w:rPr>
        <w:t>&lt;/Amend&gt;</w:t>
      </w:r>
    </w:p>
    <w:p w14:paraId="6397644F" w14:textId="4BD9058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8</w:t>
      </w:r>
      <w:r w:rsidRPr="00E83677">
        <w:rPr>
          <w:rStyle w:val="HideTWBExt"/>
        </w:rPr>
        <w:t>&lt;/NumAm&gt;</w:t>
      </w:r>
    </w:p>
    <w:p w14:paraId="41F00630"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302A30F6" w14:textId="77777777" w:rsidR="0027084C" w:rsidRPr="00E83677" w:rsidRDefault="00033E7F">
      <w:pPr>
        <w:pStyle w:val="NormalBold"/>
      </w:pPr>
      <w:r w:rsidRPr="00E83677">
        <w:rPr>
          <w:rStyle w:val="HideTWBExt"/>
          <w:b w:val="0"/>
        </w:rPr>
        <w:t>&lt;/RepeatBlock-By&gt;</w:t>
      </w:r>
    </w:p>
    <w:p w14:paraId="5DA518D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1B606C2" w14:textId="77777777" w:rsidR="0027084C" w:rsidRPr="00E83677" w:rsidRDefault="00033E7F">
      <w:pPr>
        <w:pStyle w:val="NormalBold"/>
      </w:pPr>
      <w:r w:rsidRPr="00E83677">
        <w:rPr>
          <w:rStyle w:val="HideTWBExt"/>
        </w:rPr>
        <w:t>&lt;Article&gt;</w:t>
      </w:r>
      <w:r w:rsidRPr="00E83677">
        <w:t>Ziffer 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47B40B5" w14:textId="77777777">
        <w:trPr>
          <w:trHeight w:hRule="exact" w:val="240"/>
          <w:jc w:val="center"/>
        </w:trPr>
        <w:tc>
          <w:tcPr>
            <w:tcW w:w="9752" w:type="dxa"/>
            <w:gridSpan w:val="2"/>
            <w:tcBorders>
              <w:top w:val="nil"/>
              <w:left w:val="nil"/>
              <w:bottom w:val="nil"/>
              <w:right w:val="nil"/>
            </w:tcBorders>
          </w:tcPr>
          <w:p w14:paraId="5F2E0B7A" w14:textId="77777777" w:rsidR="0027084C" w:rsidRPr="00E83677" w:rsidRDefault="0027084C"/>
        </w:tc>
      </w:tr>
      <w:tr w:rsidR="0027084C" w:rsidRPr="00E83677" w14:paraId="4BC7CEC4" w14:textId="77777777">
        <w:trPr>
          <w:trHeight w:val="240"/>
          <w:jc w:val="center"/>
        </w:trPr>
        <w:tc>
          <w:tcPr>
            <w:tcW w:w="4876" w:type="dxa"/>
            <w:tcBorders>
              <w:top w:val="nil"/>
              <w:left w:val="nil"/>
              <w:bottom w:val="nil"/>
              <w:right w:val="nil"/>
            </w:tcBorders>
          </w:tcPr>
          <w:p w14:paraId="076E1D2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65FFF09" w14:textId="77777777" w:rsidR="0027084C" w:rsidRPr="00E83677" w:rsidRDefault="00033E7F">
            <w:pPr>
              <w:pStyle w:val="AmColumnHeading"/>
            </w:pPr>
            <w:r w:rsidRPr="00E83677">
              <w:t>Geänderter Text</w:t>
            </w:r>
          </w:p>
        </w:tc>
      </w:tr>
      <w:tr w:rsidR="0027084C" w:rsidRPr="00E83677" w14:paraId="76379646" w14:textId="77777777">
        <w:trPr>
          <w:jc w:val="center"/>
        </w:trPr>
        <w:tc>
          <w:tcPr>
            <w:tcW w:w="4876" w:type="dxa"/>
            <w:tcBorders>
              <w:top w:val="nil"/>
              <w:left w:val="nil"/>
              <w:bottom w:val="nil"/>
              <w:right w:val="nil"/>
            </w:tcBorders>
          </w:tcPr>
          <w:p w14:paraId="4B540E84" w14:textId="77777777" w:rsidR="0027084C" w:rsidRPr="00E83677" w:rsidRDefault="00033E7F">
            <w:pPr>
              <w:pStyle w:val="Normal6a"/>
            </w:pPr>
            <w:r w:rsidRPr="00E83677">
              <w:t>1.</w:t>
            </w:r>
            <w:r w:rsidRPr="00E83677">
              <w:tab/>
              <w:t xml:space="preserve">nimmt den langsam fortschreitenden, aber tiefgreifenden Wandel des internationalen Währungs- und </w:t>
            </w:r>
            <w:r w:rsidRPr="00E83677">
              <w:t>Finanzsystems zur Kenntnis; fordert die EU auf, ihre strategischen Abhängigkeiten zu verringern und ihre Fähigkeit zum autonomen Handeln zu stärken;</w:t>
            </w:r>
          </w:p>
        </w:tc>
        <w:tc>
          <w:tcPr>
            <w:tcW w:w="4876" w:type="dxa"/>
            <w:tcBorders>
              <w:top w:val="nil"/>
              <w:left w:val="nil"/>
              <w:bottom w:val="nil"/>
              <w:right w:val="nil"/>
            </w:tcBorders>
          </w:tcPr>
          <w:p w14:paraId="72BDCB92" w14:textId="77777777" w:rsidR="0027084C" w:rsidRPr="00E83677" w:rsidRDefault="00033E7F">
            <w:pPr>
              <w:pStyle w:val="Normal6a"/>
            </w:pPr>
            <w:r w:rsidRPr="00E83677">
              <w:t>1.</w:t>
            </w:r>
            <w:r w:rsidRPr="00E83677">
              <w:tab/>
              <w:t xml:space="preserve">nimmt den langsam fortschreitenden, aber tiefgreifenden Wandel des internationalen Währungs- und Finanzsystems zur Kenntnis; fordert die EU auf, ihre strategischen Abhängigkeiten zu verringern und ihre Fähigkeit zum autonomen Handeln zu stärken </w:t>
            </w:r>
            <w:r w:rsidRPr="00E83677">
              <w:rPr>
                <w:b/>
                <w:i/>
              </w:rPr>
              <w:t>und gleichzeitig aktiv ein ausgewogeneres, nachhaltigeres und widerstandsfähigeres internationales Währungs- und Finanzsystem zu fördern</w:t>
            </w:r>
            <w:r w:rsidRPr="00E83677">
              <w:t>;</w:t>
            </w:r>
          </w:p>
        </w:tc>
      </w:tr>
    </w:tbl>
    <w:p w14:paraId="4D8CED8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281DFEA" w14:textId="77777777" w:rsidR="0027084C" w:rsidRPr="00E83677" w:rsidRDefault="00033E7F">
      <w:r w:rsidRPr="00E83677">
        <w:rPr>
          <w:rStyle w:val="HideTWBExt"/>
        </w:rPr>
        <w:t>&lt;/Amend&gt;</w:t>
      </w:r>
    </w:p>
    <w:p w14:paraId="3B77D57F" w14:textId="51EC0615"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9</w:t>
      </w:r>
      <w:r w:rsidRPr="00E83677">
        <w:rPr>
          <w:rStyle w:val="HideTWBExt"/>
        </w:rPr>
        <w:t>&lt;/NumAm&gt;</w:t>
      </w:r>
    </w:p>
    <w:p w14:paraId="7F463988"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441A12CA" w14:textId="77777777" w:rsidR="0027084C" w:rsidRPr="00E83677" w:rsidRDefault="00033E7F">
      <w:pPr>
        <w:pStyle w:val="NormalBold"/>
      </w:pPr>
      <w:r w:rsidRPr="00E83677">
        <w:rPr>
          <w:rStyle w:val="HideTWBExt"/>
          <w:b w:val="0"/>
        </w:rPr>
        <w:t>&lt;/RepeatBlock-By&gt;</w:t>
      </w:r>
    </w:p>
    <w:p w14:paraId="374F96F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35E60F0" w14:textId="77777777" w:rsidR="0027084C" w:rsidRPr="00E83677" w:rsidRDefault="00033E7F">
      <w:pPr>
        <w:pStyle w:val="NormalBold"/>
      </w:pPr>
      <w:r w:rsidRPr="00E83677">
        <w:rPr>
          <w:rStyle w:val="HideTWBExt"/>
        </w:rPr>
        <w:t>&lt;Article&gt;</w:t>
      </w:r>
      <w:r w:rsidRPr="00E83677">
        <w:t>Ziffer 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82EA03D" w14:textId="77777777">
        <w:trPr>
          <w:trHeight w:hRule="exact" w:val="240"/>
          <w:jc w:val="center"/>
        </w:trPr>
        <w:tc>
          <w:tcPr>
            <w:tcW w:w="9752" w:type="dxa"/>
            <w:gridSpan w:val="2"/>
            <w:tcBorders>
              <w:top w:val="nil"/>
              <w:left w:val="nil"/>
              <w:bottom w:val="nil"/>
              <w:right w:val="nil"/>
            </w:tcBorders>
          </w:tcPr>
          <w:p w14:paraId="56B9924E" w14:textId="77777777" w:rsidR="0027084C" w:rsidRPr="00E83677" w:rsidRDefault="0027084C"/>
        </w:tc>
      </w:tr>
      <w:tr w:rsidR="0027084C" w:rsidRPr="00E83677" w14:paraId="52EEB920" w14:textId="77777777">
        <w:trPr>
          <w:trHeight w:val="240"/>
          <w:jc w:val="center"/>
        </w:trPr>
        <w:tc>
          <w:tcPr>
            <w:tcW w:w="4876" w:type="dxa"/>
            <w:tcBorders>
              <w:top w:val="nil"/>
              <w:left w:val="nil"/>
              <w:bottom w:val="nil"/>
              <w:right w:val="nil"/>
            </w:tcBorders>
          </w:tcPr>
          <w:p w14:paraId="1FC61F3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EA7B59B" w14:textId="77777777" w:rsidR="0027084C" w:rsidRPr="00E83677" w:rsidRDefault="00033E7F">
            <w:pPr>
              <w:pStyle w:val="AmColumnHeading"/>
            </w:pPr>
            <w:r w:rsidRPr="00E83677">
              <w:t>Geänderter Text</w:t>
            </w:r>
          </w:p>
        </w:tc>
      </w:tr>
      <w:tr w:rsidR="0027084C" w:rsidRPr="00E83677" w14:paraId="3031E982" w14:textId="77777777">
        <w:trPr>
          <w:jc w:val="center"/>
        </w:trPr>
        <w:tc>
          <w:tcPr>
            <w:tcW w:w="4876" w:type="dxa"/>
            <w:tcBorders>
              <w:top w:val="nil"/>
              <w:left w:val="nil"/>
              <w:bottom w:val="nil"/>
              <w:right w:val="nil"/>
            </w:tcBorders>
          </w:tcPr>
          <w:p w14:paraId="2B40D4D9" w14:textId="77777777" w:rsidR="0027084C" w:rsidRPr="00E83677" w:rsidRDefault="00033E7F">
            <w:pPr>
              <w:pStyle w:val="Normal6a"/>
            </w:pPr>
            <w:r w:rsidRPr="00E83677">
              <w:t>1.</w:t>
            </w:r>
            <w:r w:rsidRPr="00E83677">
              <w:tab/>
            </w:r>
            <w:r w:rsidRPr="00E83677">
              <w:t xml:space="preserve">nimmt den langsam fortschreitenden, aber tiefgreifenden Wandel des internationalen Währungs- und Finanzsystems zur Kenntnis; fordert die EU auf, ihre </w:t>
            </w:r>
            <w:r w:rsidRPr="00E83677">
              <w:rPr>
                <w:b/>
                <w:i/>
              </w:rPr>
              <w:t>strategischen Abhängigkeiten zu verringern und ihre Fähigkeit zum autonomen Handeln zu stärken</w:t>
            </w:r>
            <w:r w:rsidRPr="00E83677">
              <w:t>;</w:t>
            </w:r>
          </w:p>
        </w:tc>
        <w:tc>
          <w:tcPr>
            <w:tcW w:w="4876" w:type="dxa"/>
            <w:tcBorders>
              <w:top w:val="nil"/>
              <w:left w:val="nil"/>
              <w:bottom w:val="nil"/>
              <w:right w:val="nil"/>
            </w:tcBorders>
          </w:tcPr>
          <w:p w14:paraId="71324299" w14:textId="77777777" w:rsidR="0027084C" w:rsidRPr="00E83677" w:rsidRDefault="00033E7F">
            <w:pPr>
              <w:pStyle w:val="Normal6a"/>
            </w:pPr>
            <w:r w:rsidRPr="00E83677">
              <w:t>1.</w:t>
            </w:r>
            <w:r w:rsidRPr="00E83677">
              <w:tab/>
              <w:t xml:space="preserve">nimmt den langsam fortschreitenden, aber tiefgreifenden Wandel des internationalen Währungs- und Finanzsystems zur Kenntnis; fordert die EU auf, ihre </w:t>
            </w:r>
            <w:r w:rsidRPr="00E83677">
              <w:rPr>
                <w:b/>
                <w:i/>
              </w:rPr>
              <w:t>Widerstandsfähigkeit in einem stark vernetzten globalen Finanzsystem aufrechtzuerhalten und gleichzeitig die globale Interoperabilität weiter zu fördern</w:t>
            </w:r>
            <w:r w:rsidRPr="00E83677">
              <w:t>;</w:t>
            </w:r>
          </w:p>
        </w:tc>
      </w:tr>
    </w:tbl>
    <w:p w14:paraId="05D7F8D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97331EB" w14:textId="77777777" w:rsidR="0027084C" w:rsidRPr="00E83677" w:rsidRDefault="00033E7F">
      <w:r w:rsidRPr="00E83677">
        <w:rPr>
          <w:rStyle w:val="HideTWBExt"/>
        </w:rPr>
        <w:t>&lt;/Amend&gt;</w:t>
      </w:r>
    </w:p>
    <w:p w14:paraId="634ED2F8" w14:textId="7EEDC4F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10</w:t>
      </w:r>
      <w:r w:rsidRPr="00E83677">
        <w:rPr>
          <w:rStyle w:val="HideTWBExt"/>
        </w:rPr>
        <w:t>&lt;/NumAm&gt;</w:t>
      </w:r>
    </w:p>
    <w:p w14:paraId="620062B0" w14:textId="77777777" w:rsidR="0027084C" w:rsidRPr="00E83677" w:rsidRDefault="00033E7F">
      <w:pPr>
        <w:pStyle w:val="NormalBold"/>
      </w:pPr>
      <w:r w:rsidRPr="00E83677">
        <w:rPr>
          <w:rStyle w:val="HideTWBExt"/>
          <w:b w:val="0"/>
        </w:rPr>
        <w:t>&lt;RepeatBlock-By&gt;&lt;Members&gt;</w:t>
      </w:r>
      <w:r w:rsidRPr="00E83677">
        <w:t>Jussi Saramo, Gaetano Pedulla', Pasquale Tridico</w:t>
      </w:r>
      <w:r w:rsidRPr="00E83677">
        <w:rPr>
          <w:rStyle w:val="HideTWBExt"/>
          <w:b w:val="0"/>
        </w:rPr>
        <w:t>&lt;/Members&gt;</w:t>
      </w:r>
    </w:p>
    <w:p w14:paraId="43D6D7AC" w14:textId="77777777" w:rsidR="0027084C" w:rsidRPr="00E83677" w:rsidRDefault="00033E7F">
      <w:pPr>
        <w:pStyle w:val="NormalBold"/>
      </w:pPr>
      <w:r w:rsidRPr="00E83677">
        <w:rPr>
          <w:rStyle w:val="HideTWBExt"/>
          <w:b w:val="0"/>
        </w:rPr>
        <w:t>&lt;/RepeatBlock-By&gt;</w:t>
      </w:r>
    </w:p>
    <w:p w14:paraId="241CC43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EA1416E" w14:textId="77777777" w:rsidR="0027084C" w:rsidRPr="00E83677" w:rsidRDefault="00033E7F">
      <w:pPr>
        <w:pStyle w:val="NormalBold"/>
      </w:pPr>
      <w:r w:rsidRPr="00E83677">
        <w:rPr>
          <w:rStyle w:val="HideTWBExt"/>
        </w:rPr>
        <w:t>&lt;Article&gt;</w:t>
      </w:r>
      <w:r w:rsidRPr="00E83677">
        <w:t>Ziffer 1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EF8045A" w14:textId="77777777">
        <w:trPr>
          <w:trHeight w:hRule="exact" w:val="240"/>
          <w:jc w:val="center"/>
        </w:trPr>
        <w:tc>
          <w:tcPr>
            <w:tcW w:w="9752" w:type="dxa"/>
            <w:gridSpan w:val="2"/>
            <w:tcBorders>
              <w:top w:val="nil"/>
              <w:left w:val="nil"/>
              <w:bottom w:val="nil"/>
              <w:right w:val="nil"/>
            </w:tcBorders>
          </w:tcPr>
          <w:p w14:paraId="0B582109" w14:textId="77777777" w:rsidR="0027084C" w:rsidRPr="00E83677" w:rsidRDefault="0027084C"/>
        </w:tc>
      </w:tr>
      <w:tr w:rsidR="0027084C" w:rsidRPr="00E83677" w14:paraId="379915BB" w14:textId="77777777">
        <w:trPr>
          <w:trHeight w:val="240"/>
          <w:jc w:val="center"/>
        </w:trPr>
        <w:tc>
          <w:tcPr>
            <w:tcW w:w="4876" w:type="dxa"/>
            <w:tcBorders>
              <w:top w:val="nil"/>
              <w:left w:val="nil"/>
              <w:bottom w:val="nil"/>
              <w:right w:val="nil"/>
            </w:tcBorders>
          </w:tcPr>
          <w:p w14:paraId="1BCBBF5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2796EB5" w14:textId="77777777" w:rsidR="0027084C" w:rsidRPr="00E83677" w:rsidRDefault="00033E7F">
            <w:pPr>
              <w:pStyle w:val="AmColumnHeading"/>
            </w:pPr>
            <w:r w:rsidRPr="00E83677">
              <w:t>Geänderter Text</w:t>
            </w:r>
          </w:p>
        </w:tc>
      </w:tr>
      <w:tr w:rsidR="0027084C" w:rsidRPr="00E83677" w14:paraId="105C20C8" w14:textId="77777777">
        <w:trPr>
          <w:jc w:val="center"/>
        </w:trPr>
        <w:tc>
          <w:tcPr>
            <w:tcW w:w="4876" w:type="dxa"/>
            <w:tcBorders>
              <w:top w:val="nil"/>
              <w:left w:val="nil"/>
              <w:bottom w:val="nil"/>
              <w:right w:val="nil"/>
            </w:tcBorders>
          </w:tcPr>
          <w:p w14:paraId="06E38A11" w14:textId="77777777" w:rsidR="0027084C" w:rsidRPr="00E83677" w:rsidRDefault="0027084C">
            <w:pPr>
              <w:pStyle w:val="Normal6a"/>
            </w:pPr>
          </w:p>
        </w:tc>
        <w:tc>
          <w:tcPr>
            <w:tcW w:w="4876" w:type="dxa"/>
            <w:tcBorders>
              <w:top w:val="nil"/>
              <w:left w:val="nil"/>
              <w:bottom w:val="nil"/>
              <w:right w:val="nil"/>
            </w:tcBorders>
          </w:tcPr>
          <w:p w14:paraId="62346D90" w14:textId="77777777" w:rsidR="0027084C" w:rsidRPr="00E83677" w:rsidRDefault="00033E7F">
            <w:pPr>
              <w:pStyle w:val="Normal6a"/>
            </w:pPr>
            <w:r w:rsidRPr="00E83677">
              <w:rPr>
                <w:b/>
                <w:i/>
              </w:rPr>
              <w:t>1a.</w:t>
            </w:r>
            <w:r w:rsidRPr="00E83677">
              <w:tab/>
            </w:r>
            <w:r w:rsidRPr="00E83677">
              <w:rPr>
                <w:b/>
                <w:i/>
              </w:rPr>
              <w:t xml:space="preserve">erkennt an, dass ein von einer einzigen Währung dominiertes internationales Währungs- und Finanzsystem strukturelle Asymmetrien schafft und </w:t>
            </w:r>
            <w:r w:rsidRPr="00E83677">
              <w:rPr>
                <w:b/>
                <w:i/>
              </w:rPr>
              <w:t>verschärft, wobei das Land, das die dominierende Währung ausgibt, ein „exorbitantes Privileg“ genießt, während die Belastung häufig die Länder des Globalen Südens trifft, was sich in Wechselkursschwankungen, höheren Zinssätzen und einem verringerten politischen Spielraum widerspiegelt;</w:t>
            </w:r>
            <w:r w:rsidRPr="00E83677">
              <w:t xml:space="preserve"> </w:t>
            </w:r>
            <w:r w:rsidRPr="00E83677">
              <w:rPr>
                <w:b/>
                <w:i/>
              </w:rPr>
              <w:t>betont daher, dass die EU die Rolle des Euro in einem ausgewogeneren Währungssystem stärken sollte;</w:t>
            </w:r>
          </w:p>
        </w:tc>
      </w:tr>
    </w:tbl>
    <w:p w14:paraId="3962489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A886C1B" w14:textId="77777777" w:rsidR="0027084C" w:rsidRPr="00E83677" w:rsidRDefault="00033E7F">
      <w:r w:rsidRPr="00E83677">
        <w:rPr>
          <w:rStyle w:val="HideTWBExt"/>
        </w:rPr>
        <w:t>&lt;/Amend&gt;</w:t>
      </w:r>
    </w:p>
    <w:p w14:paraId="2EA7FCB6" w14:textId="1D05FB1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11</w:t>
      </w:r>
      <w:r w:rsidRPr="00E83677">
        <w:rPr>
          <w:rStyle w:val="HideTWBExt"/>
        </w:rPr>
        <w:t>&lt;/NumAm&gt;</w:t>
      </w:r>
    </w:p>
    <w:p w14:paraId="7D968EBB"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13EE9A1E" w14:textId="77777777" w:rsidR="0027084C" w:rsidRPr="00E83677" w:rsidRDefault="00033E7F">
      <w:pPr>
        <w:pStyle w:val="NormalBold"/>
      </w:pPr>
      <w:r w:rsidRPr="00E83677">
        <w:rPr>
          <w:rStyle w:val="HideTWBExt"/>
          <w:b w:val="0"/>
        </w:rPr>
        <w:t>&lt;/RepeatBlock-By&gt;</w:t>
      </w:r>
    </w:p>
    <w:p w14:paraId="439B1FE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122D04F" w14:textId="77777777" w:rsidR="0027084C" w:rsidRPr="00E83677" w:rsidRDefault="00033E7F">
      <w:pPr>
        <w:pStyle w:val="NormalBold"/>
      </w:pPr>
      <w:r w:rsidRPr="00E83677">
        <w:rPr>
          <w:rStyle w:val="HideTWBExt"/>
        </w:rPr>
        <w:t>&lt;Article&gt;</w:t>
      </w:r>
      <w:r w:rsidRPr="00E83677">
        <w:t>Ziffer 1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1DD2550" w14:textId="77777777">
        <w:trPr>
          <w:trHeight w:hRule="exact" w:val="240"/>
          <w:jc w:val="center"/>
        </w:trPr>
        <w:tc>
          <w:tcPr>
            <w:tcW w:w="9752" w:type="dxa"/>
            <w:gridSpan w:val="2"/>
            <w:tcBorders>
              <w:top w:val="nil"/>
              <w:left w:val="nil"/>
              <w:bottom w:val="nil"/>
              <w:right w:val="nil"/>
            </w:tcBorders>
          </w:tcPr>
          <w:p w14:paraId="1F9E2AD0" w14:textId="77777777" w:rsidR="0027084C" w:rsidRPr="00E83677" w:rsidRDefault="0027084C"/>
        </w:tc>
      </w:tr>
      <w:tr w:rsidR="0027084C" w:rsidRPr="00E83677" w14:paraId="608A8C80" w14:textId="77777777">
        <w:trPr>
          <w:trHeight w:val="240"/>
          <w:jc w:val="center"/>
        </w:trPr>
        <w:tc>
          <w:tcPr>
            <w:tcW w:w="4876" w:type="dxa"/>
            <w:tcBorders>
              <w:top w:val="nil"/>
              <w:left w:val="nil"/>
              <w:bottom w:val="nil"/>
              <w:right w:val="nil"/>
            </w:tcBorders>
          </w:tcPr>
          <w:p w14:paraId="6BED26EE"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3FB737F" w14:textId="77777777" w:rsidR="0027084C" w:rsidRPr="00E83677" w:rsidRDefault="00033E7F">
            <w:pPr>
              <w:pStyle w:val="AmColumnHeading"/>
            </w:pPr>
            <w:r w:rsidRPr="00E83677">
              <w:t>Geänderter Text</w:t>
            </w:r>
          </w:p>
        </w:tc>
      </w:tr>
      <w:tr w:rsidR="0027084C" w:rsidRPr="00E83677" w14:paraId="25ACCB6F" w14:textId="77777777">
        <w:trPr>
          <w:jc w:val="center"/>
        </w:trPr>
        <w:tc>
          <w:tcPr>
            <w:tcW w:w="4876" w:type="dxa"/>
            <w:tcBorders>
              <w:top w:val="nil"/>
              <w:left w:val="nil"/>
              <w:bottom w:val="nil"/>
              <w:right w:val="nil"/>
            </w:tcBorders>
          </w:tcPr>
          <w:p w14:paraId="3E3D01A3" w14:textId="77777777" w:rsidR="0027084C" w:rsidRPr="00E83677" w:rsidRDefault="0027084C">
            <w:pPr>
              <w:pStyle w:val="Normal6a"/>
            </w:pPr>
          </w:p>
        </w:tc>
        <w:tc>
          <w:tcPr>
            <w:tcW w:w="4876" w:type="dxa"/>
            <w:tcBorders>
              <w:top w:val="nil"/>
              <w:left w:val="nil"/>
              <w:bottom w:val="nil"/>
              <w:right w:val="nil"/>
            </w:tcBorders>
          </w:tcPr>
          <w:p w14:paraId="45749CB6" w14:textId="77777777" w:rsidR="0027084C" w:rsidRPr="00E83677" w:rsidRDefault="00033E7F">
            <w:pPr>
              <w:pStyle w:val="Normal6a"/>
            </w:pPr>
            <w:r w:rsidRPr="00E83677">
              <w:rPr>
                <w:b/>
                <w:i/>
              </w:rPr>
              <w:t>1a.</w:t>
            </w:r>
            <w:r w:rsidRPr="00E83677">
              <w:tab/>
            </w:r>
            <w:r w:rsidRPr="00E83677">
              <w:rPr>
                <w:b/>
                <w:i/>
              </w:rPr>
              <w:t xml:space="preserve">betont, dass in einer zunehmend fragmentierten und geopolitischen Weltwirtschaft die </w:t>
            </w:r>
            <w:r w:rsidRPr="00E83677">
              <w:rPr>
                <w:b/>
                <w:i/>
              </w:rPr>
              <w:t>Währungshoheit nicht von Zahlungsinfrastrukturen, Finanzmärkten, öffentlichen Schuldtiteln, digitalen Technologien und dem Zugang zu Liquidität getrennt werden kann;</w:t>
            </w:r>
            <w:r w:rsidRPr="00E83677">
              <w:t xml:space="preserve"> </w:t>
            </w:r>
            <w:r w:rsidRPr="00E83677">
              <w:rPr>
                <w:b/>
                <w:i/>
              </w:rPr>
              <w:t>ist daher der Ansicht, dass die Stärkung der internationalen Rolle des Euro eine umfassendere europäische Strategie erfordert, die darauf abzielt, die wirtschaftliche, finanzielle und technologische Souveränität der Union zu stärken;</w:t>
            </w:r>
          </w:p>
        </w:tc>
      </w:tr>
    </w:tbl>
    <w:p w14:paraId="7105289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DF2AC00" w14:textId="77777777" w:rsidR="0027084C" w:rsidRPr="00E83677" w:rsidRDefault="00033E7F">
      <w:r w:rsidRPr="00E83677">
        <w:rPr>
          <w:rStyle w:val="HideTWBExt"/>
        </w:rPr>
        <w:t>&lt;/Amend&gt;</w:t>
      </w:r>
    </w:p>
    <w:p w14:paraId="11BD6E1E" w14:textId="610302E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12</w:t>
      </w:r>
      <w:r w:rsidRPr="00E83677">
        <w:rPr>
          <w:rStyle w:val="HideTWBExt"/>
        </w:rPr>
        <w:t>&lt;/NumAm&gt;</w:t>
      </w:r>
    </w:p>
    <w:p w14:paraId="2B3640F4"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5B669220" w14:textId="77777777" w:rsidR="0027084C" w:rsidRPr="00E83677" w:rsidRDefault="00033E7F">
      <w:pPr>
        <w:pStyle w:val="NormalBold"/>
      </w:pPr>
      <w:r w:rsidRPr="00E83677">
        <w:rPr>
          <w:rStyle w:val="HideTWBExt"/>
          <w:b w:val="0"/>
        </w:rPr>
        <w:t>&lt;/RepeatBlock-By&gt;</w:t>
      </w:r>
    </w:p>
    <w:p w14:paraId="0900CC6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EADC7FB" w14:textId="77777777" w:rsidR="0027084C" w:rsidRPr="00E83677" w:rsidRDefault="00033E7F">
      <w:pPr>
        <w:pStyle w:val="NormalBold"/>
      </w:pPr>
      <w:r w:rsidRPr="00E83677">
        <w:rPr>
          <w:rStyle w:val="HideTWBExt"/>
        </w:rPr>
        <w:t>&lt;Article&gt;</w:t>
      </w:r>
      <w:r w:rsidRPr="00E83677">
        <w:t>Ziffer 1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86B8F45" w14:textId="77777777">
        <w:trPr>
          <w:trHeight w:hRule="exact" w:val="240"/>
          <w:jc w:val="center"/>
        </w:trPr>
        <w:tc>
          <w:tcPr>
            <w:tcW w:w="9752" w:type="dxa"/>
            <w:gridSpan w:val="2"/>
            <w:tcBorders>
              <w:top w:val="nil"/>
              <w:left w:val="nil"/>
              <w:bottom w:val="nil"/>
              <w:right w:val="nil"/>
            </w:tcBorders>
          </w:tcPr>
          <w:p w14:paraId="6BDDD61A" w14:textId="77777777" w:rsidR="0027084C" w:rsidRPr="00E83677" w:rsidRDefault="0027084C"/>
        </w:tc>
      </w:tr>
      <w:tr w:rsidR="0027084C" w:rsidRPr="00E83677" w14:paraId="1F245095" w14:textId="77777777">
        <w:trPr>
          <w:trHeight w:val="240"/>
          <w:jc w:val="center"/>
        </w:trPr>
        <w:tc>
          <w:tcPr>
            <w:tcW w:w="4876" w:type="dxa"/>
            <w:tcBorders>
              <w:top w:val="nil"/>
              <w:left w:val="nil"/>
              <w:bottom w:val="nil"/>
              <w:right w:val="nil"/>
            </w:tcBorders>
          </w:tcPr>
          <w:p w14:paraId="11640C3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635F5D2" w14:textId="77777777" w:rsidR="0027084C" w:rsidRPr="00E83677" w:rsidRDefault="00033E7F">
            <w:pPr>
              <w:pStyle w:val="AmColumnHeading"/>
            </w:pPr>
            <w:r w:rsidRPr="00E83677">
              <w:t>Geänderter Text</w:t>
            </w:r>
          </w:p>
        </w:tc>
      </w:tr>
      <w:tr w:rsidR="0027084C" w:rsidRPr="00E83677" w14:paraId="72E4FC59" w14:textId="77777777">
        <w:trPr>
          <w:jc w:val="center"/>
        </w:trPr>
        <w:tc>
          <w:tcPr>
            <w:tcW w:w="4876" w:type="dxa"/>
            <w:tcBorders>
              <w:top w:val="nil"/>
              <w:left w:val="nil"/>
              <w:bottom w:val="nil"/>
              <w:right w:val="nil"/>
            </w:tcBorders>
          </w:tcPr>
          <w:p w14:paraId="4F342F0E" w14:textId="77777777" w:rsidR="0027084C" w:rsidRPr="00E83677" w:rsidRDefault="0027084C">
            <w:pPr>
              <w:pStyle w:val="Normal6a"/>
            </w:pPr>
          </w:p>
        </w:tc>
        <w:tc>
          <w:tcPr>
            <w:tcW w:w="4876" w:type="dxa"/>
            <w:tcBorders>
              <w:top w:val="nil"/>
              <w:left w:val="nil"/>
              <w:bottom w:val="nil"/>
              <w:right w:val="nil"/>
            </w:tcBorders>
          </w:tcPr>
          <w:p w14:paraId="1FFE1E81" w14:textId="77777777" w:rsidR="0027084C" w:rsidRPr="00E83677" w:rsidRDefault="00033E7F">
            <w:pPr>
              <w:pStyle w:val="Normal6a"/>
            </w:pPr>
            <w:r w:rsidRPr="00E83677">
              <w:rPr>
                <w:b/>
                <w:i/>
              </w:rPr>
              <w:t>1b.</w:t>
            </w:r>
            <w:r w:rsidRPr="00E83677">
              <w:tab/>
            </w:r>
            <w:r w:rsidRPr="00E83677">
              <w:rPr>
                <w:b/>
                <w:i/>
              </w:rPr>
              <w:t xml:space="preserve">erkennt an, dass die derzeitige institutionelle </w:t>
            </w:r>
            <w:r w:rsidRPr="00E83677">
              <w:rPr>
                <w:b/>
                <w:i/>
              </w:rPr>
              <w:t>Architektur der Union, einschließlich des begrenzten Maßes an fiskalpolitischer Integration, der Fragmentierung der wirtschaftspolitischen Steuerung zwischen der Union und den Mitgliedstaaten und des Fehlens eines vollständig integrierten fiskalischen, politischen und außenpolitischen Rahmens, die Fähigkeit der Union einschränkt, monetäre und finanzielle Macht auf internationaler Ebene umfassend zur Geltung zu bringen;</w:t>
            </w:r>
            <w:r w:rsidRPr="00E83677">
              <w:t xml:space="preserve"> </w:t>
            </w:r>
            <w:r w:rsidRPr="00E83677">
              <w:rPr>
                <w:b/>
                <w:i/>
              </w:rPr>
              <w:t>betont jedoch, dass die Union innerhalb der bestehenden Verträge und des bestehenden inst</w:t>
            </w:r>
            <w:r w:rsidRPr="00E83677">
              <w:rPr>
                <w:b/>
                <w:i/>
              </w:rPr>
              <w:t>itutionellen Rahmens bereits über bedeutende Instrumente verfügt, mit denen die internationale Rolle des Euro durch besser koordinierte und strategischere Maßnahmen in den Bereichen Handel, Investitionen, Energie, Zahlungen, Finanzinfrastruktur, Liquiditätsversorgung, digitales Finanzwesen und gemeinsame Finanzierung erheblich gestärkt werden kann;</w:t>
            </w:r>
            <w:r w:rsidRPr="00E83677">
              <w:t xml:space="preserve"> </w:t>
            </w:r>
            <w:r w:rsidRPr="00E83677">
              <w:rPr>
                <w:b/>
                <w:i/>
              </w:rPr>
              <w:t>betont in diesem Zusammenhang, dass die internationale Rolle des Euro als strategisches europäisches Interesse betrachtet werden sollte, das eine stärkere politi</w:t>
            </w:r>
            <w:r w:rsidRPr="00E83677">
              <w:rPr>
                <w:b/>
                <w:i/>
              </w:rPr>
              <w:t>sche Koordinierung zwischen den Organen der Union und den Mitgliedstaaten erfordert;</w:t>
            </w:r>
          </w:p>
        </w:tc>
      </w:tr>
    </w:tbl>
    <w:p w14:paraId="55B1D91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2E243D0" w14:textId="77777777" w:rsidR="0027084C" w:rsidRPr="00E83677" w:rsidRDefault="00033E7F">
      <w:r w:rsidRPr="00E83677">
        <w:rPr>
          <w:rStyle w:val="HideTWBExt"/>
        </w:rPr>
        <w:t>&lt;/Amend&gt;</w:t>
      </w:r>
    </w:p>
    <w:p w14:paraId="5D505116" w14:textId="3732F70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13</w:t>
      </w:r>
      <w:r w:rsidRPr="00E83677">
        <w:rPr>
          <w:rStyle w:val="HideTWBExt"/>
        </w:rPr>
        <w:t>&lt;/NumAm&gt;</w:t>
      </w:r>
    </w:p>
    <w:p w14:paraId="6D43A09E"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5675AF41" w14:textId="77777777" w:rsidR="0027084C" w:rsidRPr="00E83677" w:rsidRDefault="00033E7F">
      <w:pPr>
        <w:pStyle w:val="NormalBold"/>
      </w:pPr>
      <w:r w:rsidRPr="00E83677">
        <w:rPr>
          <w:rStyle w:val="HideTWBExt"/>
          <w:b w:val="0"/>
        </w:rPr>
        <w:t>&lt;/RepeatBlock-By&gt;</w:t>
      </w:r>
    </w:p>
    <w:p w14:paraId="7BD1332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3A3E6D0" w14:textId="77777777" w:rsidR="0027084C" w:rsidRPr="00E83677" w:rsidRDefault="00033E7F">
      <w:pPr>
        <w:pStyle w:val="NormalBold"/>
      </w:pPr>
      <w:r w:rsidRPr="00E83677">
        <w:rPr>
          <w:rStyle w:val="HideTWBExt"/>
        </w:rPr>
        <w:t>&lt;Article&gt;</w:t>
      </w:r>
      <w:r w:rsidRPr="00E83677">
        <w:t>Ziffer 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6A3C722" w14:textId="77777777">
        <w:trPr>
          <w:trHeight w:hRule="exact" w:val="240"/>
          <w:jc w:val="center"/>
        </w:trPr>
        <w:tc>
          <w:tcPr>
            <w:tcW w:w="9752" w:type="dxa"/>
            <w:gridSpan w:val="2"/>
            <w:tcBorders>
              <w:top w:val="nil"/>
              <w:left w:val="nil"/>
              <w:bottom w:val="nil"/>
              <w:right w:val="nil"/>
            </w:tcBorders>
          </w:tcPr>
          <w:p w14:paraId="61DA816B" w14:textId="77777777" w:rsidR="0027084C" w:rsidRPr="00E83677" w:rsidRDefault="0027084C"/>
        </w:tc>
      </w:tr>
      <w:tr w:rsidR="0027084C" w:rsidRPr="00E83677" w14:paraId="06AB2E3C" w14:textId="77777777">
        <w:trPr>
          <w:trHeight w:val="240"/>
          <w:jc w:val="center"/>
        </w:trPr>
        <w:tc>
          <w:tcPr>
            <w:tcW w:w="4876" w:type="dxa"/>
            <w:tcBorders>
              <w:top w:val="nil"/>
              <w:left w:val="nil"/>
              <w:bottom w:val="nil"/>
              <w:right w:val="nil"/>
            </w:tcBorders>
          </w:tcPr>
          <w:p w14:paraId="241B0DF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CF463F3" w14:textId="77777777" w:rsidR="0027084C" w:rsidRPr="00E83677" w:rsidRDefault="00033E7F">
            <w:pPr>
              <w:pStyle w:val="AmColumnHeading"/>
            </w:pPr>
            <w:r w:rsidRPr="00E83677">
              <w:t>Geänderter Text</w:t>
            </w:r>
          </w:p>
        </w:tc>
      </w:tr>
      <w:tr w:rsidR="0027084C" w:rsidRPr="00E83677" w14:paraId="2828F063" w14:textId="77777777">
        <w:trPr>
          <w:jc w:val="center"/>
        </w:trPr>
        <w:tc>
          <w:tcPr>
            <w:tcW w:w="4876" w:type="dxa"/>
            <w:tcBorders>
              <w:top w:val="nil"/>
              <w:left w:val="nil"/>
              <w:bottom w:val="nil"/>
              <w:right w:val="nil"/>
            </w:tcBorders>
          </w:tcPr>
          <w:p w14:paraId="701955D0" w14:textId="77777777" w:rsidR="0027084C" w:rsidRPr="00E83677" w:rsidRDefault="00033E7F">
            <w:pPr>
              <w:pStyle w:val="Normal6a"/>
            </w:pPr>
            <w:r w:rsidRPr="00E83677">
              <w:t>2.</w:t>
            </w:r>
            <w:r w:rsidRPr="00E83677">
              <w:tab/>
              <w:t>stellt fest, dass in den jüngsten Phasen geopolitischer Turbulenzen Kapitalzuflüsse in sichere Anlagen zu einem Aufwertungsdruck auf den Euro beigetragen haben, wodurch das Euro-Währungsgebiet zu einem „passiven sicheren Hafen“ geworden ist, der anderswo ausgelöste Schocks absorbiert</w:t>
            </w:r>
            <w:r w:rsidRPr="00E83677">
              <w:rPr>
                <w:b/>
                <w:i/>
              </w:rPr>
              <w:t>, ohne in vollem Umfang von den damit einhergehenden Vorteilen zu profitieren</w:t>
            </w:r>
            <w:r w:rsidRPr="00E83677">
              <w:t>;</w:t>
            </w:r>
          </w:p>
        </w:tc>
        <w:tc>
          <w:tcPr>
            <w:tcW w:w="4876" w:type="dxa"/>
            <w:tcBorders>
              <w:top w:val="nil"/>
              <w:left w:val="nil"/>
              <w:bottom w:val="nil"/>
              <w:right w:val="nil"/>
            </w:tcBorders>
          </w:tcPr>
          <w:p w14:paraId="16FDF83D" w14:textId="77777777" w:rsidR="0027084C" w:rsidRPr="00E83677" w:rsidRDefault="00033E7F">
            <w:pPr>
              <w:pStyle w:val="Normal6a"/>
            </w:pPr>
            <w:r w:rsidRPr="00E83677">
              <w:t>2.</w:t>
            </w:r>
            <w:r w:rsidRPr="00E83677">
              <w:tab/>
              <w:t xml:space="preserve">stellt </w:t>
            </w:r>
            <w:r w:rsidRPr="00E83677">
              <w:t>fest, dass in den jüngsten Phasen geopolitischer Turbulenzen Kapitalzuflüsse in sichere Anlagen zu einem Aufwertungsdruck auf den Euro beigetragen haben, wodurch das Euro-Währungsgebiet zu einem „passiven sicheren Hafen“ geworden ist, der anderswo ausgelöste Schocks absorbiert</w:t>
            </w:r>
            <w:r w:rsidRPr="00E83677">
              <w:rPr>
                <w:b/>
                <w:i/>
              </w:rPr>
              <w:t>; ist der Ansicht, dass diese Verlagerung der Kapitalströme in das Euro-Währungsgebiet die Vorhersehbarkeit und Widerstandsfähigkeit seines Rahmens und das Vertrauen des Marktes in den geldpolitischen Kurs und die unabhängigen Institut</w:t>
            </w:r>
            <w:r w:rsidRPr="00E83677">
              <w:rPr>
                <w:b/>
                <w:i/>
              </w:rPr>
              <w:t>ionen des Euro-Währungsgebiets widerspiegelt</w:t>
            </w:r>
            <w:r w:rsidRPr="00E83677">
              <w:t>;</w:t>
            </w:r>
          </w:p>
        </w:tc>
      </w:tr>
    </w:tbl>
    <w:p w14:paraId="459AD09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F412DC2" w14:textId="77777777" w:rsidR="0027084C" w:rsidRPr="00E83677" w:rsidRDefault="00033E7F">
      <w:r w:rsidRPr="00E83677">
        <w:rPr>
          <w:rStyle w:val="HideTWBExt"/>
        </w:rPr>
        <w:t>&lt;/Amend&gt;</w:t>
      </w:r>
    </w:p>
    <w:p w14:paraId="628563CF" w14:textId="39DD45D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14</w:t>
      </w:r>
      <w:r w:rsidRPr="00E83677">
        <w:rPr>
          <w:rStyle w:val="HideTWBExt"/>
        </w:rPr>
        <w:t>&lt;/NumAm&gt;</w:t>
      </w:r>
    </w:p>
    <w:p w14:paraId="3252F177" w14:textId="77777777" w:rsidR="0027084C" w:rsidRPr="00E83677" w:rsidRDefault="00033E7F">
      <w:pPr>
        <w:pStyle w:val="NormalBold"/>
      </w:pPr>
      <w:r w:rsidRPr="00E83677">
        <w:rPr>
          <w:rStyle w:val="HideTWBExt"/>
          <w:b w:val="0"/>
        </w:rPr>
        <w:t>&lt;RepeatBlock-By&gt;&lt;Members&gt;</w:t>
      </w:r>
      <w:r w:rsidRPr="00E83677">
        <w:t>Pierre Pimpie</w:t>
      </w:r>
      <w:r w:rsidRPr="00E83677">
        <w:rPr>
          <w:rStyle w:val="HideTWBExt"/>
          <w:b w:val="0"/>
        </w:rPr>
        <w:t>&lt;/Members&gt;</w:t>
      </w:r>
    </w:p>
    <w:p w14:paraId="33061FF9" w14:textId="77777777" w:rsidR="0027084C" w:rsidRPr="00E83677" w:rsidRDefault="00033E7F">
      <w:pPr>
        <w:pStyle w:val="NormalBold"/>
      </w:pPr>
      <w:r w:rsidRPr="00E83677">
        <w:rPr>
          <w:rStyle w:val="HideTWBExt"/>
          <w:b w:val="0"/>
        </w:rPr>
        <w:t>&lt;/RepeatBlock-By&gt;</w:t>
      </w:r>
    </w:p>
    <w:p w14:paraId="0D0560B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25BE403" w14:textId="77777777" w:rsidR="0027084C" w:rsidRPr="00E83677" w:rsidRDefault="00033E7F">
      <w:pPr>
        <w:pStyle w:val="NormalBold"/>
      </w:pPr>
      <w:r w:rsidRPr="00E83677">
        <w:rPr>
          <w:rStyle w:val="HideTWBExt"/>
        </w:rPr>
        <w:t>&lt;Article&gt;</w:t>
      </w:r>
      <w:r w:rsidRPr="00E83677">
        <w:t>Ziffer 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03B1C05" w14:textId="77777777">
        <w:trPr>
          <w:trHeight w:hRule="exact" w:val="240"/>
          <w:jc w:val="center"/>
        </w:trPr>
        <w:tc>
          <w:tcPr>
            <w:tcW w:w="9752" w:type="dxa"/>
            <w:gridSpan w:val="2"/>
            <w:tcBorders>
              <w:top w:val="nil"/>
              <w:left w:val="nil"/>
              <w:bottom w:val="nil"/>
              <w:right w:val="nil"/>
            </w:tcBorders>
          </w:tcPr>
          <w:p w14:paraId="3A46FBEA" w14:textId="77777777" w:rsidR="0027084C" w:rsidRPr="00E83677" w:rsidRDefault="0027084C"/>
        </w:tc>
      </w:tr>
      <w:tr w:rsidR="0027084C" w:rsidRPr="00E83677" w14:paraId="6D065AB7" w14:textId="77777777">
        <w:trPr>
          <w:trHeight w:val="240"/>
          <w:jc w:val="center"/>
        </w:trPr>
        <w:tc>
          <w:tcPr>
            <w:tcW w:w="4876" w:type="dxa"/>
            <w:tcBorders>
              <w:top w:val="nil"/>
              <w:left w:val="nil"/>
              <w:bottom w:val="nil"/>
              <w:right w:val="nil"/>
            </w:tcBorders>
          </w:tcPr>
          <w:p w14:paraId="06AEC7C2"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A320C14" w14:textId="77777777" w:rsidR="0027084C" w:rsidRPr="00E83677" w:rsidRDefault="00033E7F">
            <w:pPr>
              <w:pStyle w:val="AmColumnHeading"/>
            </w:pPr>
            <w:r w:rsidRPr="00E83677">
              <w:t>Geänderter Text</w:t>
            </w:r>
          </w:p>
        </w:tc>
      </w:tr>
      <w:tr w:rsidR="0027084C" w:rsidRPr="00E83677" w14:paraId="3FF8ECAE" w14:textId="77777777">
        <w:trPr>
          <w:jc w:val="center"/>
        </w:trPr>
        <w:tc>
          <w:tcPr>
            <w:tcW w:w="4876" w:type="dxa"/>
            <w:tcBorders>
              <w:top w:val="nil"/>
              <w:left w:val="nil"/>
              <w:bottom w:val="nil"/>
              <w:right w:val="nil"/>
            </w:tcBorders>
          </w:tcPr>
          <w:p w14:paraId="27D31DA3" w14:textId="77777777" w:rsidR="0027084C" w:rsidRPr="00E83677" w:rsidRDefault="00033E7F">
            <w:pPr>
              <w:pStyle w:val="Normal6a"/>
            </w:pPr>
            <w:r w:rsidRPr="00E83677">
              <w:t>2.</w:t>
            </w:r>
            <w:r w:rsidRPr="00E83677">
              <w:tab/>
              <w:t xml:space="preserve">stellt fest, dass in den jüngsten Phasen geopolitischer Turbulenzen Kapitalzuflüsse in sichere Anlagen zu einem Aufwertungsdruck auf den Euro beigetragen haben, wodurch das </w:t>
            </w:r>
            <w:r w:rsidRPr="00E83677">
              <w:t>Euro-Währungsgebiet zu einem „passiven sicheren Hafen“ geworden ist, der anderswo ausgelöste Schocks absorbiert, ohne in vollem Umfang von den damit einhergehenden Vorteilen zu profitieren;</w:t>
            </w:r>
          </w:p>
        </w:tc>
        <w:tc>
          <w:tcPr>
            <w:tcW w:w="4876" w:type="dxa"/>
            <w:tcBorders>
              <w:top w:val="nil"/>
              <w:left w:val="nil"/>
              <w:bottom w:val="nil"/>
              <w:right w:val="nil"/>
            </w:tcBorders>
          </w:tcPr>
          <w:p w14:paraId="6924B321" w14:textId="77777777" w:rsidR="0027084C" w:rsidRPr="00E83677" w:rsidRDefault="00033E7F">
            <w:pPr>
              <w:pStyle w:val="Normal6a"/>
            </w:pPr>
            <w:r w:rsidRPr="00E83677">
              <w:t>2.</w:t>
            </w:r>
            <w:r w:rsidRPr="00E83677">
              <w:tab/>
              <w:t xml:space="preserve">stellt fest, dass in den jüngsten Phasen geopolitischer Turbulenzen Kapitalzuflüsse in sichere Anlagen zu einem Aufwertungsdruck auf den Euro beigetragen haben, wodurch das Euro-Währungsgebiet zu einem „passiven sicheren Hafen“ geworden ist, der anderswo ausgelöste Schocks absorbiert, ohne in vollem Umfang von den damit einhergehenden Vorteilen zu profitieren; </w:t>
            </w:r>
            <w:r w:rsidRPr="00E83677">
              <w:rPr>
                <w:b/>
                <w:i/>
              </w:rPr>
              <w:t>stellt fest, dass der Aufwertungsdruck auf den Euro vielmehr den Handels- und Produktionskapazitäten der Union und ihrer Mitgliedstaaten schadet;</w:t>
            </w:r>
          </w:p>
        </w:tc>
      </w:tr>
    </w:tbl>
    <w:p w14:paraId="4B9C941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0E94D9B" w14:textId="77777777" w:rsidR="0027084C" w:rsidRPr="00E83677" w:rsidRDefault="00033E7F">
      <w:r w:rsidRPr="00E83677">
        <w:rPr>
          <w:rStyle w:val="HideTWBExt"/>
        </w:rPr>
        <w:t>&lt;/Amend&gt;</w:t>
      </w:r>
    </w:p>
    <w:p w14:paraId="21530FB3" w14:textId="02FC1C9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15</w:t>
      </w:r>
      <w:r w:rsidRPr="00E83677">
        <w:rPr>
          <w:rStyle w:val="HideTWBExt"/>
        </w:rPr>
        <w:t>&lt;/NumAm&gt;</w:t>
      </w:r>
    </w:p>
    <w:p w14:paraId="0A8DF815"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0372FDFF" w14:textId="77777777" w:rsidR="0027084C" w:rsidRPr="00E83677" w:rsidRDefault="00033E7F">
      <w:pPr>
        <w:pStyle w:val="NormalBold"/>
      </w:pPr>
      <w:r w:rsidRPr="00E83677">
        <w:rPr>
          <w:rStyle w:val="HideTWBExt"/>
          <w:b w:val="0"/>
        </w:rPr>
        <w:t>&lt;/RepeatBlock-By&gt;</w:t>
      </w:r>
    </w:p>
    <w:p w14:paraId="6D86D43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888EF44" w14:textId="77777777" w:rsidR="0027084C" w:rsidRPr="00E83677" w:rsidRDefault="00033E7F">
      <w:pPr>
        <w:pStyle w:val="NormalBold"/>
      </w:pPr>
      <w:r w:rsidRPr="00E83677">
        <w:rPr>
          <w:rStyle w:val="HideTWBExt"/>
        </w:rPr>
        <w:t>&lt;Article&gt;</w:t>
      </w:r>
      <w:r w:rsidRPr="00E83677">
        <w:t>Ziffer 2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D209614" w14:textId="77777777">
        <w:trPr>
          <w:trHeight w:hRule="exact" w:val="240"/>
          <w:jc w:val="center"/>
        </w:trPr>
        <w:tc>
          <w:tcPr>
            <w:tcW w:w="9752" w:type="dxa"/>
            <w:gridSpan w:val="2"/>
            <w:tcBorders>
              <w:top w:val="nil"/>
              <w:left w:val="nil"/>
              <w:bottom w:val="nil"/>
              <w:right w:val="nil"/>
            </w:tcBorders>
          </w:tcPr>
          <w:p w14:paraId="684FEC13" w14:textId="77777777" w:rsidR="0027084C" w:rsidRPr="00E83677" w:rsidRDefault="0027084C"/>
        </w:tc>
      </w:tr>
      <w:tr w:rsidR="0027084C" w:rsidRPr="00E83677" w14:paraId="706E4FC3" w14:textId="77777777">
        <w:trPr>
          <w:trHeight w:val="240"/>
          <w:jc w:val="center"/>
        </w:trPr>
        <w:tc>
          <w:tcPr>
            <w:tcW w:w="4876" w:type="dxa"/>
            <w:tcBorders>
              <w:top w:val="nil"/>
              <w:left w:val="nil"/>
              <w:bottom w:val="nil"/>
              <w:right w:val="nil"/>
            </w:tcBorders>
          </w:tcPr>
          <w:p w14:paraId="462A5CC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236EEA6" w14:textId="77777777" w:rsidR="0027084C" w:rsidRPr="00E83677" w:rsidRDefault="00033E7F">
            <w:pPr>
              <w:pStyle w:val="AmColumnHeading"/>
            </w:pPr>
            <w:r w:rsidRPr="00E83677">
              <w:t>Geänderter Text</w:t>
            </w:r>
          </w:p>
        </w:tc>
      </w:tr>
      <w:tr w:rsidR="0027084C" w:rsidRPr="00E83677" w14:paraId="783C49E3" w14:textId="77777777">
        <w:trPr>
          <w:jc w:val="center"/>
        </w:trPr>
        <w:tc>
          <w:tcPr>
            <w:tcW w:w="4876" w:type="dxa"/>
            <w:tcBorders>
              <w:top w:val="nil"/>
              <w:left w:val="nil"/>
              <w:bottom w:val="nil"/>
              <w:right w:val="nil"/>
            </w:tcBorders>
          </w:tcPr>
          <w:p w14:paraId="52F6D689" w14:textId="77777777" w:rsidR="0027084C" w:rsidRPr="00E83677" w:rsidRDefault="0027084C">
            <w:pPr>
              <w:pStyle w:val="Normal6a"/>
            </w:pPr>
          </w:p>
        </w:tc>
        <w:tc>
          <w:tcPr>
            <w:tcW w:w="4876" w:type="dxa"/>
            <w:tcBorders>
              <w:top w:val="nil"/>
              <w:left w:val="nil"/>
              <w:bottom w:val="nil"/>
              <w:right w:val="nil"/>
            </w:tcBorders>
          </w:tcPr>
          <w:p w14:paraId="629138C8" w14:textId="77777777" w:rsidR="0027084C" w:rsidRPr="00E83677" w:rsidRDefault="00033E7F">
            <w:pPr>
              <w:pStyle w:val="Normal6a"/>
            </w:pPr>
            <w:r w:rsidRPr="00E83677">
              <w:rPr>
                <w:b/>
                <w:i/>
              </w:rPr>
              <w:t>2a.</w:t>
            </w:r>
            <w:r w:rsidRPr="00E83677">
              <w:tab/>
            </w:r>
            <w:r w:rsidRPr="00E83677">
              <w:rPr>
                <w:b/>
                <w:i/>
              </w:rPr>
              <w:t xml:space="preserve">stellt fest, dass die </w:t>
            </w:r>
            <w:r w:rsidRPr="00E83677">
              <w:rPr>
                <w:b/>
                <w:i/>
              </w:rPr>
              <w:t>jüngsten geopolitischen und finanziellen Schocks zu einem Anstieg von Kapitalzuflüssen in sichere Anlagen in auf Euro lautenden Vermögenswerten geführt haben, ohne dass die strategische internationale Rolle des Euro entsprechend an Bedeutung gewonnen hat;</w:t>
            </w:r>
            <w:r w:rsidRPr="00E83677">
              <w:t xml:space="preserve"> </w:t>
            </w:r>
            <w:r w:rsidRPr="00E83677">
              <w:rPr>
                <w:b/>
                <w:i/>
              </w:rPr>
              <w:t>betont, dass die Union bestrebt sein sollte, nicht nur externe Schocks abzufedern, sondern auch ihre Fähigkeit zu stärken, Finanzstabilität in größeren währungspolitischen, wirtschaftlichen und geopolitischen Einfluss umzusetzen;</w:t>
            </w:r>
          </w:p>
        </w:tc>
      </w:tr>
    </w:tbl>
    <w:p w14:paraId="3BEB859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571FDDA" w14:textId="77777777" w:rsidR="0027084C" w:rsidRPr="00E83677" w:rsidRDefault="00033E7F">
      <w:r w:rsidRPr="00E83677">
        <w:rPr>
          <w:rStyle w:val="HideTWBExt"/>
        </w:rPr>
        <w:t>&lt;/Amend&gt;</w:t>
      </w:r>
    </w:p>
    <w:p w14:paraId="11246CEA" w14:textId="744A8E0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16</w:t>
      </w:r>
      <w:r w:rsidRPr="00E83677">
        <w:rPr>
          <w:rStyle w:val="HideTWBExt"/>
        </w:rPr>
        <w:t>&lt;/NumAm&gt;</w:t>
      </w:r>
    </w:p>
    <w:p w14:paraId="3D7302E2" w14:textId="77777777" w:rsidR="0027084C" w:rsidRPr="00E83677" w:rsidRDefault="00033E7F">
      <w:pPr>
        <w:pStyle w:val="NormalBold"/>
      </w:pPr>
      <w:r w:rsidRPr="00E83677">
        <w:rPr>
          <w:rStyle w:val="HideTWBExt"/>
          <w:b w:val="0"/>
        </w:rPr>
        <w:t>&lt;RepeatBlock-By&gt;&lt;Members&gt;</w:t>
      </w:r>
      <w:r w:rsidRPr="00E83677">
        <w:t>Pierre Pimpie, Enikő Győri, Auke Zijlstra</w:t>
      </w:r>
      <w:r w:rsidRPr="00E83677">
        <w:rPr>
          <w:rStyle w:val="HideTWBExt"/>
          <w:b w:val="0"/>
        </w:rPr>
        <w:t>&lt;/Members&gt;</w:t>
      </w:r>
    </w:p>
    <w:p w14:paraId="00426296" w14:textId="77777777" w:rsidR="0027084C" w:rsidRPr="00E83677" w:rsidRDefault="00033E7F">
      <w:pPr>
        <w:pStyle w:val="NormalBold"/>
      </w:pPr>
      <w:r w:rsidRPr="00E83677">
        <w:rPr>
          <w:rStyle w:val="HideTWBExt"/>
          <w:b w:val="0"/>
        </w:rPr>
        <w:t>&lt;/RepeatBlock-By&gt;</w:t>
      </w:r>
    </w:p>
    <w:p w14:paraId="0DCCB6B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18B2484" w14:textId="77777777" w:rsidR="0027084C" w:rsidRPr="00E83677" w:rsidRDefault="00033E7F">
      <w:pPr>
        <w:pStyle w:val="NormalBold"/>
      </w:pPr>
      <w:r w:rsidRPr="00E83677">
        <w:rPr>
          <w:rStyle w:val="HideTWBExt"/>
        </w:rPr>
        <w:t>&lt;Article&gt;</w:t>
      </w:r>
      <w:r w:rsidRPr="00E83677">
        <w:t>Ziffer 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4660403" w14:textId="77777777">
        <w:trPr>
          <w:trHeight w:hRule="exact" w:val="240"/>
          <w:jc w:val="center"/>
        </w:trPr>
        <w:tc>
          <w:tcPr>
            <w:tcW w:w="9752" w:type="dxa"/>
            <w:gridSpan w:val="2"/>
            <w:tcBorders>
              <w:top w:val="nil"/>
              <w:left w:val="nil"/>
              <w:bottom w:val="nil"/>
              <w:right w:val="nil"/>
            </w:tcBorders>
          </w:tcPr>
          <w:p w14:paraId="5204921B" w14:textId="77777777" w:rsidR="0027084C" w:rsidRPr="00E83677" w:rsidRDefault="0027084C"/>
        </w:tc>
      </w:tr>
      <w:tr w:rsidR="0027084C" w:rsidRPr="00E83677" w14:paraId="111FA0B1" w14:textId="77777777">
        <w:trPr>
          <w:trHeight w:val="240"/>
          <w:jc w:val="center"/>
        </w:trPr>
        <w:tc>
          <w:tcPr>
            <w:tcW w:w="4876" w:type="dxa"/>
            <w:tcBorders>
              <w:top w:val="nil"/>
              <w:left w:val="nil"/>
              <w:bottom w:val="nil"/>
              <w:right w:val="nil"/>
            </w:tcBorders>
          </w:tcPr>
          <w:p w14:paraId="28B4B55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79CB02E" w14:textId="77777777" w:rsidR="0027084C" w:rsidRPr="00E83677" w:rsidRDefault="00033E7F">
            <w:pPr>
              <w:pStyle w:val="AmColumnHeading"/>
            </w:pPr>
            <w:r w:rsidRPr="00E83677">
              <w:t>Geänderter Text</w:t>
            </w:r>
          </w:p>
        </w:tc>
      </w:tr>
      <w:tr w:rsidR="0027084C" w:rsidRPr="00E83677" w14:paraId="043AD6D9" w14:textId="77777777">
        <w:trPr>
          <w:jc w:val="center"/>
        </w:trPr>
        <w:tc>
          <w:tcPr>
            <w:tcW w:w="4876" w:type="dxa"/>
            <w:tcBorders>
              <w:top w:val="nil"/>
              <w:left w:val="nil"/>
              <w:bottom w:val="nil"/>
              <w:right w:val="nil"/>
            </w:tcBorders>
          </w:tcPr>
          <w:p w14:paraId="056460D3" w14:textId="77777777" w:rsidR="0027084C" w:rsidRPr="00E83677" w:rsidRDefault="00033E7F">
            <w:pPr>
              <w:pStyle w:val="Normal6a"/>
            </w:pPr>
            <w:r w:rsidRPr="00E83677">
              <w:t>3.</w:t>
            </w:r>
            <w:r w:rsidRPr="00E83677">
              <w:tab/>
              <w:t>betont, dass die EU von ausländischen Finanzmarktinfrastrukturen abhängig ist, von Massenzahlungen, die auf internationale Kartensysteme angewiesen sind, bis hin zu Großbetragstransaktionen, die von von US-Unternehmen bereitgestellten Systemen abhängig sind;</w:t>
            </w:r>
          </w:p>
        </w:tc>
        <w:tc>
          <w:tcPr>
            <w:tcW w:w="4876" w:type="dxa"/>
            <w:tcBorders>
              <w:top w:val="nil"/>
              <w:left w:val="nil"/>
              <w:bottom w:val="nil"/>
              <w:right w:val="nil"/>
            </w:tcBorders>
          </w:tcPr>
          <w:p w14:paraId="76E32CCE" w14:textId="77777777" w:rsidR="0027084C" w:rsidRPr="00E83677" w:rsidRDefault="00033E7F">
            <w:pPr>
              <w:pStyle w:val="Normal6a"/>
            </w:pPr>
            <w:r w:rsidRPr="00E83677">
              <w:t>3.</w:t>
            </w:r>
            <w:r w:rsidRPr="00E83677">
              <w:tab/>
            </w:r>
            <w:r w:rsidRPr="00E83677">
              <w:t xml:space="preserve">betont, dass die EU von ausländischen Finanzmarktinfrastrukturen abhängig ist, von Massenzahlungen, die auf internationale Kartensysteme angewiesen sind, bis hin zu Großbetragstransaktionen, die von von US-Unternehmen bereitgestellten Systemen abhängig sind; </w:t>
            </w:r>
            <w:r w:rsidRPr="00E83677">
              <w:rPr>
                <w:b/>
                <w:i/>
              </w:rPr>
              <w:t>weist darauf hin, dass mehrere Mitgliedstaaten bereits vor der Währungsintegration effiziente nationale Zahlungs- und Abwicklungssysteme entwickelt und damit zur finanziellen Widerstandsfähigkeit und strategischen Autonomie beigetragen hatten;</w:t>
            </w:r>
          </w:p>
        </w:tc>
      </w:tr>
    </w:tbl>
    <w:p w14:paraId="6050E79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AD29FB9" w14:textId="77777777" w:rsidR="0027084C" w:rsidRPr="00E83677" w:rsidRDefault="00033E7F">
      <w:r w:rsidRPr="00E83677">
        <w:rPr>
          <w:rStyle w:val="HideTWBExt"/>
        </w:rPr>
        <w:t>&lt;/Amend&gt;</w:t>
      </w:r>
    </w:p>
    <w:p w14:paraId="1D463155" w14:textId="32FAE6C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17</w:t>
      </w:r>
      <w:r w:rsidRPr="00E83677">
        <w:rPr>
          <w:rStyle w:val="HideTWBExt"/>
        </w:rPr>
        <w:t>&lt;/NumAm&gt;</w:t>
      </w:r>
    </w:p>
    <w:p w14:paraId="28DF5B67"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1BC249E0" w14:textId="77777777" w:rsidR="0027084C" w:rsidRPr="00E83677" w:rsidRDefault="00033E7F">
      <w:pPr>
        <w:pStyle w:val="NormalBold"/>
      </w:pPr>
      <w:r w:rsidRPr="00E83677">
        <w:rPr>
          <w:rStyle w:val="HideTWBExt"/>
          <w:b w:val="0"/>
        </w:rPr>
        <w:t>&lt;/RepeatBlock-By&gt;</w:t>
      </w:r>
    </w:p>
    <w:p w14:paraId="0798C67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B0327B1" w14:textId="77777777" w:rsidR="0027084C" w:rsidRPr="00E83677" w:rsidRDefault="00033E7F">
      <w:pPr>
        <w:pStyle w:val="NormalBold"/>
      </w:pPr>
      <w:r w:rsidRPr="00E83677">
        <w:rPr>
          <w:rStyle w:val="HideTWBExt"/>
        </w:rPr>
        <w:t>&lt;Article&gt;</w:t>
      </w:r>
      <w:r w:rsidRPr="00E83677">
        <w:t>Ziffer 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C1F63BB" w14:textId="77777777">
        <w:trPr>
          <w:trHeight w:hRule="exact" w:val="240"/>
          <w:jc w:val="center"/>
        </w:trPr>
        <w:tc>
          <w:tcPr>
            <w:tcW w:w="9752" w:type="dxa"/>
            <w:gridSpan w:val="2"/>
            <w:tcBorders>
              <w:top w:val="nil"/>
              <w:left w:val="nil"/>
              <w:bottom w:val="nil"/>
              <w:right w:val="nil"/>
            </w:tcBorders>
          </w:tcPr>
          <w:p w14:paraId="13165DF6" w14:textId="77777777" w:rsidR="0027084C" w:rsidRPr="00E83677" w:rsidRDefault="0027084C"/>
        </w:tc>
      </w:tr>
      <w:tr w:rsidR="0027084C" w:rsidRPr="00E83677" w14:paraId="015C1797" w14:textId="77777777">
        <w:trPr>
          <w:trHeight w:val="240"/>
          <w:jc w:val="center"/>
        </w:trPr>
        <w:tc>
          <w:tcPr>
            <w:tcW w:w="4876" w:type="dxa"/>
            <w:tcBorders>
              <w:top w:val="nil"/>
              <w:left w:val="nil"/>
              <w:bottom w:val="nil"/>
              <w:right w:val="nil"/>
            </w:tcBorders>
          </w:tcPr>
          <w:p w14:paraId="3B41F412"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C3D2908" w14:textId="77777777" w:rsidR="0027084C" w:rsidRPr="00E83677" w:rsidRDefault="00033E7F">
            <w:pPr>
              <w:pStyle w:val="AmColumnHeading"/>
            </w:pPr>
            <w:r w:rsidRPr="00E83677">
              <w:t>Geänderter Text</w:t>
            </w:r>
          </w:p>
        </w:tc>
      </w:tr>
      <w:tr w:rsidR="0027084C" w:rsidRPr="00E83677" w14:paraId="67CD6E31" w14:textId="77777777">
        <w:trPr>
          <w:jc w:val="center"/>
        </w:trPr>
        <w:tc>
          <w:tcPr>
            <w:tcW w:w="4876" w:type="dxa"/>
            <w:tcBorders>
              <w:top w:val="nil"/>
              <w:left w:val="nil"/>
              <w:bottom w:val="nil"/>
              <w:right w:val="nil"/>
            </w:tcBorders>
          </w:tcPr>
          <w:p w14:paraId="45019CC0" w14:textId="77777777" w:rsidR="0027084C" w:rsidRPr="00E83677" w:rsidRDefault="00033E7F">
            <w:pPr>
              <w:pStyle w:val="Normal6a"/>
            </w:pPr>
            <w:r w:rsidRPr="00E83677">
              <w:t>3.</w:t>
            </w:r>
            <w:r w:rsidRPr="00E83677">
              <w:tab/>
            </w:r>
            <w:r w:rsidRPr="00E83677">
              <w:rPr>
                <w:b/>
                <w:i/>
              </w:rPr>
              <w:t>betont, dass die EU von ausländischen</w:t>
            </w:r>
            <w:r w:rsidRPr="00E83677">
              <w:t xml:space="preserve"> Finanzmarktinfrastrukturen </w:t>
            </w:r>
            <w:r w:rsidRPr="00E83677">
              <w:rPr>
                <w:b/>
                <w:i/>
              </w:rPr>
              <w:t>abhängig ist</w:t>
            </w:r>
            <w:r w:rsidRPr="00E83677">
              <w:t>, von Massenzahlungen, die auf internationale Kartensysteme angewiesen sind, bis hin zu Großbetragstransaktionen, die von von US-Unternehmen bereitgestellten Systemen abhängig sind;</w:t>
            </w:r>
          </w:p>
        </w:tc>
        <w:tc>
          <w:tcPr>
            <w:tcW w:w="4876" w:type="dxa"/>
            <w:tcBorders>
              <w:top w:val="nil"/>
              <w:left w:val="nil"/>
              <w:bottom w:val="nil"/>
              <w:right w:val="nil"/>
            </w:tcBorders>
          </w:tcPr>
          <w:p w14:paraId="69E7419F" w14:textId="77777777" w:rsidR="0027084C" w:rsidRPr="00E83677" w:rsidRDefault="00033E7F">
            <w:pPr>
              <w:pStyle w:val="Normal6a"/>
            </w:pPr>
            <w:r w:rsidRPr="00E83677">
              <w:t>3.</w:t>
            </w:r>
            <w:r w:rsidRPr="00E83677">
              <w:tab/>
            </w:r>
            <w:r w:rsidRPr="00E83677">
              <w:rPr>
                <w:b/>
                <w:i/>
              </w:rPr>
              <w:t>weist auf die Dominanz ausländischer</w:t>
            </w:r>
            <w:r w:rsidRPr="00E83677">
              <w:t xml:space="preserve"> Finanzmarktinfrastrukturen </w:t>
            </w:r>
            <w:r w:rsidRPr="00E83677">
              <w:rPr>
                <w:b/>
                <w:i/>
              </w:rPr>
              <w:t>hin</w:t>
            </w:r>
            <w:r w:rsidRPr="00E83677">
              <w:t xml:space="preserve">, von Massenzahlungen, die auf internationale Kartensysteme angewiesen sind, bis hin zu Großbetragstransaktionen, die von von US-Unternehmen bereitgestellten Systemen abhängig sind; </w:t>
            </w:r>
            <w:r w:rsidRPr="00E83677">
              <w:rPr>
                <w:b/>
                <w:i/>
              </w:rPr>
              <w:t>weist darauf hin, dass das Paket zur Marktinfrastruktur und -aufsicht darauf abzielt, ein stärker integriertes, effizienteres und wettbewerbsfähigeres Finanzsystem zu schaffen und so die Attraktivität der EU-Marktinfrastrukturen zu erhöhen;</w:t>
            </w:r>
          </w:p>
        </w:tc>
      </w:tr>
    </w:tbl>
    <w:p w14:paraId="4F092A3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DA44BDB" w14:textId="77777777" w:rsidR="0027084C" w:rsidRPr="00E83677" w:rsidRDefault="00033E7F">
      <w:r w:rsidRPr="00E83677">
        <w:rPr>
          <w:rStyle w:val="HideTWBExt"/>
        </w:rPr>
        <w:t>&lt;/Amend&gt;</w:t>
      </w:r>
    </w:p>
    <w:p w14:paraId="12FED0ED" w14:textId="1A57464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9F3804">
        <w:t>8</w:t>
      </w:r>
      <w:r w:rsidRPr="00E83677">
        <w:rPr>
          <w:rStyle w:val="HideTWBExt"/>
        </w:rPr>
        <w:t>&lt;/NumAm&gt;</w:t>
      </w:r>
    </w:p>
    <w:p w14:paraId="54A1C8B2"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5D9D4222" w14:textId="77777777" w:rsidR="0027084C" w:rsidRPr="00E83677" w:rsidRDefault="00033E7F">
      <w:pPr>
        <w:pStyle w:val="NormalBold"/>
      </w:pPr>
      <w:r w:rsidRPr="00E83677">
        <w:rPr>
          <w:rStyle w:val="HideTWBExt"/>
          <w:b w:val="0"/>
        </w:rPr>
        <w:t>&lt;/RepeatBlock-By&gt;</w:t>
      </w:r>
    </w:p>
    <w:p w14:paraId="74FEFAA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4E2AC83" w14:textId="77777777" w:rsidR="0027084C" w:rsidRPr="00E83677" w:rsidRDefault="00033E7F">
      <w:pPr>
        <w:pStyle w:val="NormalBold"/>
      </w:pPr>
      <w:r w:rsidRPr="00E83677">
        <w:rPr>
          <w:rStyle w:val="HideTWBExt"/>
        </w:rPr>
        <w:t>&lt;Article&gt;</w:t>
      </w:r>
      <w:r w:rsidRPr="00E83677">
        <w:t>Ziffer 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C9C77A3" w14:textId="77777777">
        <w:trPr>
          <w:trHeight w:hRule="exact" w:val="240"/>
          <w:jc w:val="center"/>
        </w:trPr>
        <w:tc>
          <w:tcPr>
            <w:tcW w:w="9752" w:type="dxa"/>
            <w:gridSpan w:val="2"/>
            <w:tcBorders>
              <w:top w:val="nil"/>
              <w:left w:val="nil"/>
              <w:bottom w:val="nil"/>
              <w:right w:val="nil"/>
            </w:tcBorders>
          </w:tcPr>
          <w:p w14:paraId="37010152" w14:textId="77777777" w:rsidR="0027084C" w:rsidRPr="00E83677" w:rsidRDefault="0027084C"/>
        </w:tc>
      </w:tr>
      <w:tr w:rsidR="0027084C" w:rsidRPr="00E83677" w14:paraId="4EA6EE6A" w14:textId="77777777">
        <w:trPr>
          <w:trHeight w:val="240"/>
          <w:jc w:val="center"/>
        </w:trPr>
        <w:tc>
          <w:tcPr>
            <w:tcW w:w="4876" w:type="dxa"/>
            <w:tcBorders>
              <w:top w:val="nil"/>
              <w:left w:val="nil"/>
              <w:bottom w:val="nil"/>
              <w:right w:val="nil"/>
            </w:tcBorders>
          </w:tcPr>
          <w:p w14:paraId="59A681AE"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3C9C567" w14:textId="77777777" w:rsidR="0027084C" w:rsidRPr="00E83677" w:rsidRDefault="00033E7F">
            <w:pPr>
              <w:pStyle w:val="AmColumnHeading"/>
            </w:pPr>
            <w:r w:rsidRPr="00E83677">
              <w:t>Geänderter Text</w:t>
            </w:r>
          </w:p>
        </w:tc>
      </w:tr>
      <w:tr w:rsidR="0027084C" w:rsidRPr="00E83677" w14:paraId="2D895596" w14:textId="77777777">
        <w:trPr>
          <w:jc w:val="center"/>
        </w:trPr>
        <w:tc>
          <w:tcPr>
            <w:tcW w:w="4876" w:type="dxa"/>
            <w:tcBorders>
              <w:top w:val="nil"/>
              <w:left w:val="nil"/>
              <w:bottom w:val="nil"/>
              <w:right w:val="nil"/>
            </w:tcBorders>
          </w:tcPr>
          <w:p w14:paraId="751524DB" w14:textId="77777777" w:rsidR="0027084C" w:rsidRPr="00E83677" w:rsidRDefault="00033E7F">
            <w:pPr>
              <w:pStyle w:val="Normal6a"/>
            </w:pPr>
            <w:r w:rsidRPr="00E83677">
              <w:t>3.</w:t>
            </w:r>
            <w:r w:rsidRPr="00E83677">
              <w:tab/>
              <w:t xml:space="preserve">betont, dass die EU von ausländischen Finanzmarktinfrastrukturen abhängig ist, </w:t>
            </w:r>
            <w:r w:rsidRPr="00E83677">
              <w:rPr>
                <w:b/>
                <w:i/>
              </w:rPr>
              <w:t>von</w:t>
            </w:r>
            <w:r w:rsidRPr="00E83677">
              <w:t xml:space="preserve"> Massenzahlungen, die auf internationale Kartensysteme angewiesen sind</w:t>
            </w:r>
            <w:r w:rsidRPr="00E83677">
              <w:rPr>
                <w:b/>
                <w:i/>
              </w:rPr>
              <w:t>, bis hin zu Großbetragstransaktionen, die von von US-Unternehmen bereitgestellten Systemen abhängig sind</w:t>
            </w:r>
            <w:r w:rsidRPr="00E83677">
              <w:t>;</w:t>
            </w:r>
          </w:p>
        </w:tc>
        <w:tc>
          <w:tcPr>
            <w:tcW w:w="4876" w:type="dxa"/>
            <w:tcBorders>
              <w:top w:val="nil"/>
              <w:left w:val="nil"/>
              <w:bottom w:val="nil"/>
              <w:right w:val="nil"/>
            </w:tcBorders>
          </w:tcPr>
          <w:p w14:paraId="4733E948" w14:textId="77777777" w:rsidR="0027084C" w:rsidRPr="00E83677" w:rsidRDefault="00033E7F">
            <w:pPr>
              <w:pStyle w:val="Normal6a"/>
            </w:pPr>
            <w:r w:rsidRPr="00E83677">
              <w:t>3.</w:t>
            </w:r>
            <w:r w:rsidRPr="00E83677">
              <w:tab/>
              <w:t xml:space="preserve">betont, dass die EU von ausländischen Finanzmarktinfrastrukturen abhängig ist, </w:t>
            </w:r>
            <w:r w:rsidRPr="00E83677">
              <w:rPr>
                <w:b/>
                <w:i/>
              </w:rPr>
              <w:t>insbesondere bei</w:t>
            </w:r>
            <w:r w:rsidRPr="00E83677">
              <w:t xml:space="preserve"> Massenzahlungen, die auf internationale Kartensysteme angewiesen sind;</w:t>
            </w:r>
          </w:p>
        </w:tc>
      </w:tr>
    </w:tbl>
    <w:p w14:paraId="08A51A9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0F99DB8" w14:textId="77777777" w:rsidR="0027084C" w:rsidRPr="00E83677" w:rsidRDefault="00033E7F">
      <w:r w:rsidRPr="00E83677">
        <w:rPr>
          <w:rStyle w:val="HideTWBExt"/>
        </w:rPr>
        <w:t>&lt;/Amend&gt;</w:t>
      </w:r>
    </w:p>
    <w:p w14:paraId="432482A5" w14:textId="7E01FCC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19</w:t>
      </w:r>
      <w:r w:rsidRPr="00E83677">
        <w:rPr>
          <w:rStyle w:val="HideTWBExt"/>
        </w:rPr>
        <w:t>&lt;/NumAm&gt;</w:t>
      </w:r>
    </w:p>
    <w:p w14:paraId="6AB4D5DF"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367DB55D" w14:textId="77777777" w:rsidR="0027084C" w:rsidRPr="00E83677" w:rsidRDefault="00033E7F">
      <w:pPr>
        <w:pStyle w:val="NormalBold"/>
      </w:pPr>
      <w:r w:rsidRPr="00E83677">
        <w:rPr>
          <w:rStyle w:val="HideTWBExt"/>
          <w:b w:val="0"/>
        </w:rPr>
        <w:t>&lt;/RepeatBlock-By&gt;</w:t>
      </w:r>
    </w:p>
    <w:p w14:paraId="0FA3731A"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C835669" w14:textId="77777777" w:rsidR="0027084C" w:rsidRPr="00E83677" w:rsidRDefault="00033E7F">
      <w:pPr>
        <w:pStyle w:val="NormalBold"/>
      </w:pPr>
      <w:r w:rsidRPr="00E83677">
        <w:rPr>
          <w:rStyle w:val="HideTWBExt"/>
        </w:rPr>
        <w:t>&lt;Article&gt;</w:t>
      </w:r>
      <w:r w:rsidRPr="00E83677">
        <w:t>Ziffer 3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EF1910F" w14:textId="77777777">
        <w:trPr>
          <w:trHeight w:hRule="exact" w:val="240"/>
          <w:jc w:val="center"/>
        </w:trPr>
        <w:tc>
          <w:tcPr>
            <w:tcW w:w="9752" w:type="dxa"/>
            <w:gridSpan w:val="2"/>
            <w:tcBorders>
              <w:top w:val="nil"/>
              <w:left w:val="nil"/>
              <w:bottom w:val="nil"/>
              <w:right w:val="nil"/>
            </w:tcBorders>
          </w:tcPr>
          <w:p w14:paraId="2596A2D5" w14:textId="77777777" w:rsidR="0027084C" w:rsidRPr="00E83677" w:rsidRDefault="0027084C"/>
        </w:tc>
      </w:tr>
      <w:tr w:rsidR="0027084C" w:rsidRPr="00E83677" w14:paraId="2119E160" w14:textId="77777777">
        <w:trPr>
          <w:trHeight w:val="240"/>
          <w:jc w:val="center"/>
        </w:trPr>
        <w:tc>
          <w:tcPr>
            <w:tcW w:w="4876" w:type="dxa"/>
            <w:tcBorders>
              <w:top w:val="nil"/>
              <w:left w:val="nil"/>
              <w:bottom w:val="nil"/>
              <w:right w:val="nil"/>
            </w:tcBorders>
          </w:tcPr>
          <w:p w14:paraId="3456B17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CE2BA81" w14:textId="77777777" w:rsidR="0027084C" w:rsidRPr="00E83677" w:rsidRDefault="00033E7F">
            <w:pPr>
              <w:pStyle w:val="AmColumnHeading"/>
            </w:pPr>
            <w:r w:rsidRPr="00E83677">
              <w:t>Geänderter Text</w:t>
            </w:r>
          </w:p>
        </w:tc>
      </w:tr>
      <w:tr w:rsidR="0027084C" w:rsidRPr="00E83677" w14:paraId="6AD5A18F" w14:textId="77777777">
        <w:trPr>
          <w:jc w:val="center"/>
        </w:trPr>
        <w:tc>
          <w:tcPr>
            <w:tcW w:w="4876" w:type="dxa"/>
            <w:tcBorders>
              <w:top w:val="nil"/>
              <w:left w:val="nil"/>
              <w:bottom w:val="nil"/>
              <w:right w:val="nil"/>
            </w:tcBorders>
          </w:tcPr>
          <w:p w14:paraId="78E7D2C0" w14:textId="77777777" w:rsidR="0027084C" w:rsidRPr="00E83677" w:rsidRDefault="0027084C">
            <w:pPr>
              <w:pStyle w:val="Normal6a"/>
            </w:pPr>
          </w:p>
        </w:tc>
        <w:tc>
          <w:tcPr>
            <w:tcW w:w="4876" w:type="dxa"/>
            <w:tcBorders>
              <w:top w:val="nil"/>
              <w:left w:val="nil"/>
              <w:bottom w:val="nil"/>
              <w:right w:val="nil"/>
            </w:tcBorders>
          </w:tcPr>
          <w:p w14:paraId="708CF666" w14:textId="77777777" w:rsidR="0027084C" w:rsidRPr="00E83677" w:rsidRDefault="00033E7F">
            <w:pPr>
              <w:pStyle w:val="Normal6a"/>
            </w:pPr>
            <w:r w:rsidRPr="00E83677">
              <w:rPr>
                <w:b/>
                <w:i/>
              </w:rPr>
              <w:t>3a.</w:t>
            </w:r>
            <w:r w:rsidRPr="00E83677">
              <w:tab/>
            </w:r>
            <w:r w:rsidRPr="00E83677">
              <w:rPr>
                <w:b/>
                <w:i/>
              </w:rPr>
              <w:t xml:space="preserve">weist darauf hin, dass der einheitliche Euro-Zahlungsverkehrsraum (SEPA) ein Zahlungssystem ist, bei dem </w:t>
            </w:r>
            <w:r w:rsidRPr="00E83677">
              <w:rPr>
                <w:b/>
                <w:i/>
              </w:rPr>
              <w:t xml:space="preserve">Kunden </w:t>
            </w:r>
            <w:proofErr w:type="gramStart"/>
            <w:r w:rsidRPr="00E83677">
              <w:rPr>
                <w:b/>
                <w:i/>
              </w:rPr>
              <w:t>auf schnelle</w:t>
            </w:r>
            <w:proofErr w:type="gramEnd"/>
            <w:r w:rsidRPr="00E83677">
              <w:rPr>
                <w:b/>
                <w:i/>
              </w:rPr>
              <w:t>, sichere und effiziente Weise bargeldlose Euro-Zahlungen an jeden Ort in der Europäischen Union und in eine Reihe von Nicht-EU-Ländern (zusammen derzeit 41 Länder) genauso tätigen können wie innerhalb ihres eigenen Landes;</w:t>
            </w:r>
          </w:p>
        </w:tc>
      </w:tr>
    </w:tbl>
    <w:p w14:paraId="20A3EA8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B6A09F3" w14:textId="77777777" w:rsidR="0027084C" w:rsidRPr="00E83677" w:rsidRDefault="00033E7F">
      <w:r w:rsidRPr="00E83677">
        <w:rPr>
          <w:rStyle w:val="HideTWBExt"/>
        </w:rPr>
        <w:t>&lt;/Amend&gt;</w:t>
      </w:r>
    </w:p>
    <w:p w14:paraId="3E0C8A3E" w14:textId="55CA19A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20</w:t>
      </w:r>
      <w:r w:rsidRPr="00E83677">
        <w:rPr>
          <w:rStyle w:val="HideTWBExt"/>
        </w:rPr>
        <w:t>&lt;/NumAm&gt;</w:t>
      </w:r>
    </w:p>
    <w:p w14:paraId="022033A2"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28698FCA" w14:textId="77777777" w:rsidR="0027084C" w:rsidRPr="00E83677" w:rsidRDefault="00033E7F">
      <w:pPr>
        <w:pStyle w:val="NormalBold"/>
      </w:pPr>
      <w:r w:rsidRPr="00E83677">
        <w:rPr>
          <w:rStyle w:val="HideTWBExt"/>
          <w:b w:val="0"/>
        </w:rPr>
        <w:t>&lt;/RepeatBlock-By&gt;</w:t>
      </w:r>
    </w:p>
    <w:p w14:paraId="74BE0C3A"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9E807BB" w14:textId="77777777" w:rsidR="0027084C" w:rsidRPr="00E83677" w:rsidRDefault="00033E7F">
      <w:pPr>
        <w:pStyle w:val="NormalBold"/>
      </w:pPr>
      <w:r w:rsidRPr="00E83677">
        <w:rPr>
          <w:rStyle w:val="HideTWBExt"/>
        </w:rPr>
        <w:t>&lt;Article&gt;</w:t>
      </w:r>
      <w:r w:rsidRPr="00E83677">
        <w:t>Ziffer 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3B5EACD" w14:textId="77777777">
        <w:trPr>
          <w:trHeight w:hRule="exact" w:val="240"/>
          <w:jc w:val="center"/>
        </w:trPr>
        <w:tc>
          <w:tcPr>
            <w:tcW w:w="9752" w:type="dxa"/>
            <w:gridSpan w:val="2"/>
            <w:tcBorders>
              <w:top w:val="nil"/>
              <w:left w:val="nil"/>
              <w:bottom w:val="nil"/>
              <w:right w:val="nil"/>
            </w:tcBorders>
          </w:tcPr>
          <w:p w14:paraId="157D51C0" w14:textId="77777777" w:rsidR="0027084C" w:rsidRPr="00E83677" w:rsidRDefault="0027084C"/>
        </w:tc>
      </w:tr>
      <w:tr w:rsidR="0027084C" w:rsidRPr="00E83677" w14:paraId="47952740" w14:textId="77777777">
        <w:trPr>
          <w:trHeight w:val="240"/>
          <w:jc w:val="center"/>
        </w:trPr>
        <w:tc>
          <w:tcPr>
            <w:tcW w:w="4876" w:type="dxa"/>
            <w:tcBorders>
              <w:top w:val="nil"/>
              <w:left w:val="nil"/>
              <w:bottom w:val="nil"/>
              <w:right w:val="nil"/>
            </w:tcBorders>
          </w:tcPr>
          <w:p w14:paraId="74FD68D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8AC5DBE" w14:textId="77777777" w:rsidR="0027084C" w:rsidRPr="00E83677" w:rsidRDefault="00033E7F">
            <w:pPr>
              <w:pStyle w:val="AmColumnHeading"/>
            </w:pPr>
            <w:r w:rsidRPr="00E83677">
              <w:t>Geänderter Text</w:t>
            </w:r>
          </w:p>
        </w:tc>
      </w:tr>
      <w:tr w:rsidR="0027084C" w:rsidRPr="00E83677" w14:paraId="02520DBE" w14:textId="77777777">
        <w:trPr>
          <w:jc w:val="center"/>
        </w:trPr>
        <w:tc>
          <w:tcPr>
            <w:tcW w:w="4876" w:type="dxa"/>
            <w:tcBorders>
              <w:top w:val="nil"/>
              <w:left w:val="nil"/>
              <w:bottom w:val="nil"/>
              <w:right w:val="nil"/>
            </w:tcBorders>
          </w:tcPr>
          <w:p w14:paraId="400FAB4D" w14:textId="77777777" w:rsidR="0027084C" w:rsidRPr="00E83677" w:rsidRDefault="00033E7F">
            <w:pPr>
              <w:pStyle w:val="Normal6a"/>
            </w:pPr>
            <w:r w:rsidRPr="00E83677">
              <w:rPr>
                <w:b/>
                <w:i/>
              </w:rPr>
              <w:t>4.</w:t>
            </w:r>
            <w:r w:rsidRPr="00E83677">
              <w:tab/>
            </w:r>
            <w:r w:rsidRPr="00E83677">
              <w:rPr>
                <w:b/>
                <w:i/>
              </w:rPr>
              <w:t>betont, dass die Banken im Euro-Währungsgebiet auf großvolumige Finanzierung in US-Dollar angewiesen sind;</w:t>
            </w:r>
            <w:r w:rsidRPr="00E83677">
              <w:t xml:space="preserve"> </w:t>
            </w:r>
            <w:r w:rsidRPr="00E83677">
              <w:rPr>
                <w:b/>
                <w:i/>
              </w:rPr>
              <w:t>warnt davor, dass dies die Gefahr birgt, dass Dollar-Swap-Abkommen in Stressphasen gegen das Euro-Währungsgebiet verwendet werden;</w:t>
            </w:r>
          </w:p>
        </w:tc>
        <w:tc>
          <w:tcPr>
            <w:tcW w:w="4876" w:type="dxa"/>
            <w:tcBorders>
              <w:top w:val="nil"/>
              <w:left w:val="nil"/>
              <w:bottom w:val="nil"/>
              <w:right w:val="nil"/>
            </w:tcBorders>
          </w:tcPr>
          <w:p w14:paraId="342B75C6" w14:textId="77777777" w:rsidR="0027084C" w:rsidRPr="00E83677" w:rsidRDefault="00033E7F">
            <w:pPr>
              <w:pStyle w:val="Normal6a"/>
            </w:pPr>
            <w:r w:rsidRPr="00E83677">
              <w:rPr>
                <w:b/>
                <w:i/>
              </w:rPr>
              <w:t>entfällt</w:t>
            </w:r>
          </w:p>
        </w:tc>
      </w:tr>
    </w:tbl>
    <w:p w14:paraId="20E5D93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CCAC663" w14:textId="77777777" w:rsidR="0027084C" w:rsidRPr="00E83677" w:rsidRDefault="00033E7F">
      <w:r w:rsidRPr="00E83677">
        <w:rPr>
          <w:rStyle w:val="HideTWBExt"/>
        </w:rPr>
        <w:t>&lt;/Amend&gt;</w:t>
      </w:r>
    </w:p>
    <w:p w14:paraId="7A297F4E" w14:textId="30904C9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21</w:t>
      </w:r>
      <w:r w:rsidRPr="00E83677">
        <w:rPr>
          <w:rStyle w:val="HideTWBExt"/>
        </w:rPr>
        <w:t>&lt;/NumAm&gt;</w:t>
      </w:r>
    </w:p>
    <w:p w14:paraId="2505CE25"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6AC23030" w14:textId="77777777" w:rsidR="0027084C" w:rsidRPr="00E83677" w:rsidRDefault="00033E7F">
      <w:pPr>
        <w:pStyle w:val="NormalBold"/>
      </w:pPr>
      <w:r w:rsidRPr="00E83677">
        <w:rPr>
          <w:rStyle w:val="HideTWBExt"/>
          <w:b w:val="0"/>
        </w:rPr>
        <w:t>&lt;/RepeatBlock-By&gt;</w:t>
      </w:r>
    </w:p>
    <w:p w14:paraId="36BF9DF8"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01C0896" w14:textId="77777777" w:rsidR="0027084C" w:rsidRPr="00E83677" w:rsidRDefault="00033E7F">
      <w:pPr>
        <w:pStyle w:val="NormalBold"/>
      </w:pPr>
      <w:r w:rsidRPr="00E83677">
        <w:rPr>
          <w:rStyle w:val="HideTWBExt"/>
        </w:rPr>
        <w:t>&lt;Article&gt;</w:t>
      </w:r>
      <w:r w:rsidRPr="00E83677">
        <w:t>Ziffer 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6C429DE" w14:textId="77777777">
        <w:trPr>
          <w:trHeight w:hRule="exact" w:val="240"/>
          <w:jc w:val="center"/>
        </w:trPr>
        <w:tc>
          <w:tcPr>
            <w:tcW w:w="9752" w:type="dxa"/>
            <w:gridSpan w:val="2"/>
            <w:tcBorders>
              <w:top w:val="nil"/>
              <w:left w:val="nil"/>
              <w:bottom w:val="nil"/>
              <w:right w:val="nil"/>
            </w:tcBorders>
          </w:tcPr>
          <w:p w14:paraId="7E8245FE" w14:textId="77777777" w:rsidR="0027084C" w:rsidRPr="00E83677" w:rsidRDefault="0027084C"/>
        </w:tc>
      </w:tr>
      <w:tr w:rsidR="0027084C" w:rsidRPr="00E83677" w14:paraId="4160B395" w14:textId="77777777">
        <w:trPr>
          <w:trHeight w:val="240"/>
          <w:jc w:val="center"/>
        </w:trPr>
        <w:tc>
          <w:tcPr>
            <w:tcW w:w="4876" w:type="dxa"/>
            <w:tcBorders>
              <w:top w:val="nil"/>
              <w:left w:val="nil"/>
              <w:bottom w:val="nil"/>
              <w:right w:val="nil"/>
            </w:tcBorders>
          </w:tcPr>
          <w:p w14:paraId="0E87089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D611B49" w14:textId="77777777" w:rsidR="0027084C" w:rsidRPr="00E83677" w:rsidRDefault="00033E7F">
            <w:pPr>
              <w:pStyle w:val="AmColumnHeading"/>
            </w:pPr>
            <w:r w:rsidRPr="00E83677">
              <w:t>Geänderter Text</w:t>
            </w:r>
          </w:p>
        </w:tc>
      </w:tr>
      <w:tr w:rsidR="0027084C" w:rsidRPr="00E83677" w14:paraId="3C502B42" w14:textId="77777777">
        <w:trPr>
          <w:jc w:val="center"/>
        </w:trPr>
        <w:tc>
          <w:tcPr>
            <w:tcW w:w="4876" w:type="dxa"/>
            <w:tcBorders>
              <w:top w:val="nil"/>
              <w:left w:val="nil"/>
              <w:bottom w:val="nil"/>
              <w:right w:val="nil"/>
            </w:tcBorders>
          </w:tcPr>
          <w:p w14:paraId="35D642E8" w14:textId="77777777" w:rsidR="0027084C" w:rsidRPr="00E83677" w:rsidRDefault="00033E7F">
            <w:pPr>
              <w:pStyle w:val="Normal6a"/>
            </w:pPr>
            <w:r w:rsidRPr="00E83677">
              <w:t>4.</w:t>
            </w:r>
            <w:r w:rsidRPr="00E83677">
              <w:tab/>
            </w:r>
            <w:r w:rsidRPr="00E83677">
              <w:t xml:space="preserve">betont, dass die Banken im Euro-Währungsgebiet auf großvolumige Finanzierung in US-Dollar angewiesen sind; </w:t>
            </w:r>
            <w:r w:rsidRPr="00E83677">
              <w:rPr>
                <w:b/>
                <w:i/>
              </w:rPr>
              <w:t>warnt davor, dass dies die Gefahr birgt, dass Dollar-Swap-Abkommen in Stressphasen gegen das Euro-Währungsgebiet verwendet werden;</w:t>
            </w:r>
          </w:p>
        </w:tc>
        <w:tc>
          <w:tcPr>
            <w:tcW w:w="4876" w:type="dxa"/>
            <w:tcBorders>
              <w:top w:val="nil"/>
              <w:left w:val="nil"/>
              <w:bottom w:val="nil"/>
              <w:right w:val="nil"/>
            </w:tcBorders>
          </w:tcPr>
          <w:p w14:paraId="77D187B5" w14:textId="77777777" w:rsidR="0027084C" w:rsidRPr="00E83677" w:rsidRDefault="00033E7F">
            <w:pPr>
              <w:pStyle w:val="Normal6a"/>
            </w:pPr>
            <w:r w:rsidRPr="00E83677">
              <w:t>4.</w:t>
            </w:r>
            <w:r w:rsidRPr="00E83677">
              <w:tab/>
              <w:t>betont, dass die Banken im Euro-Währungsgebiet auf großvolumige Finanzierung in US-Dollar angewiesen sind;</w:t>
            </w:r>
          </w:p>
        </w:tc>
      </w:tr>
    </w:tbl>
    <w:p w14:paraId="6A984A3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F64AFAB" w14:textId="77777777" w:rsidR="0027084C" w:rsidRPr="00E83677" w:rsidRDefault="00033E7F">
      <w:r w:rsidRPr="00E83677">
        <w:rPr>
          <w:rStyle w:val="HideTWBExt"/>
        </w:rPr>
        <w:t>&lt;/Amend&gt;</w:t>
      </w:r>
    </w:p>
    <w:p w14:paraId="04B42517" w14:textId="679366F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22</w:t>
      </w:r>
      <w:r w:rsidRPr="00E83677">
        <w:rPr>
          <w:rStyle w:val="HideTWBExt"/>
        </w:rPr>
        <w:t>&lt;/NumAm&gt;</w:t>
      </w:r>
    </w:p>
    <w:p w14:paraId="0DFFA179"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22E268B0" w14:textId="77777777" w:rsidR="0027084C" w:rsidRPr="00E83677" w:rsidRDefault="00033E7F">
      <w:pPr>
        <w:pStyle w:val="NormalBold"/>
      </w:pPr>
      <w:r w:rsidRPr="00E83677">
        <w:rPr>
          <w:rStyle w:val="HideTWBExt"/>
          <w:b w:val="0"/>
        </w:rPr>
        <w:t>&lt;/RepeatBlock-By&gt;</w:t>
      </w:r>
    </w:p>
    <w:p w14:paraId="62D6F79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BE5128D" w14:textId="77777777" w:rsidR="0027084C" w:rsidRPr="00E83677" w:rsidRDefault="00033E7F">
      <w:pPr>
        <w:pStyle w:val="NormalBold"/>
      </w:pPr>
      <w:r w:rsidRPr="00E83677">
        <w:rPr>
          <w:rStyle w:val="HideTWBExt"/>
        </w:rPr>
        <w:t>&lt;Article&gt;</w:t>
      </w:r>
      <w:r w:rsidRPr="00E83677">
        <w:t>Ziffer 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83E20FC" w14:textId="77777777">
        <w:trPr>
          <w:trHeight w:hRule="exact" w:val="240"/>
          <w:jc w:val="center"/>
        </w:trPr>
        <w:tc>
          <w:tcPr>
            <w:tcW w:w="9752" w:type="dxa"/>
            <w:gridSpan w:val="2"/>
            <w:tcBorders>
              <w:top w:val="nil"/>
              <w:left w:val="nil"/>
              <w:bottom w:val="nil"/>
              <w:right w:val="nil"/>
            </w:tcBorders>
          </w:tcPr>
          <w:p w14:paraId="4E059BFD" w14:textId="77777777" w:rsidR="0027084C" w:rsidRPr="00E83677" w:rsidRDefault="0027084C"/>
        </w:tc>
      </w:tr>
      <w:tr w:rsidR="0027084C" w:rsidRPr="00E83677" w14:paraId="24ED1FE1" w14:textId="77777777">
        <w:trPr>
          <w:trHeight w:val="240"/>
          <w:jc w:val="center"/>
        </w:trPr>
        <w:tc>
          <w:tcPr>
            <w:tcW w:w="4876" w:type="dxa"/>
            <w:tcBorders>
              <w:top w:val="nil"/>
              <w:left w:val="nil"/>
              <w:bottom w:val="nil"/>
              <w:right w:val="nil"/>
            </w:tcBorders>
          </w:tcPr>
          <w:p w14:paraId="128448D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7EB9CD9" w14:textId="77777777" w:rsidR="0027084C" w:rsidRPr="00E83677" w:rsidRDefault="00033E7F">
            <w:pPr>
              <w:pStyle w:val="AmColumnHeading"/>
            </w:pPr>
            <w:r w:rsidRPr="00E83677">
              <w:t>Geänderter Text</w:t>
            </w:r>
          </w:p>
        </w:tc>
      </w:tr>
      <w:tr w:rsidR="0027084C" w:rsidRPr="00E83677" w14:paraId="1CD24E20" w14:textId="77777777">
        <w:trPr>
          <w:jc w:val="center"/>
        </w:trPr>
        <w:tc>
          <w:tcPr>
            <w:tcW w:w="4876" w:type="dxa"/>
            <w:tcBorders>
              <w:top w:val="nil"/>
              <w:left w:val="nil"/>
              <w:bottom w:val="nil"/>
              <w:right w:val="nil"/>
            </w:tcBorders>
          </w:tcPr>
          <w:p w14:paraId="37ECB5B5" w14:textId="77777777" w:rsidR="0027084C" w:rsidRPr="00E83677" w:rsidRDefault="00033E7F">
            <w:pPr>
              <w:pStyle w:val="Normal6a"/>
            </w:pPr>
            <w:r w:rsidRPr="00E83677">
              <w:t>4.</w:t>
            </w:r>
            <w:r w:rsidRPr="00E83677">
              <w:tab/>
            </w:r>
            <w:r w:rsidRPr="00E83677">
              <w:t xml:space="preserve">betont, dass die Banken im Euro-Währungsgebiet auf großvolumige Finanzierung in US-Dollar angewiesen sind; warnt davor, dass dies die Gefahr birgt, dass </w:t>
            </w:r>
            <w:r w:rsidRPr="00E83677">
              <w:rPr>
                <w:b/>
                <w:i/>
              </w:rPr>
              <w:t>Dollar-Swap-Abkommen in Stressphasen gegen</w:t>
            </w:r>
            <w:r w:rsidRPr="00E83677">
              <w:t xml:space="preserve"> das Euro-Währungsgebiet </w:t>
            </w:r>
            <w:r w:rsidRPr="00E83677">
              <w:rPr>
                <w:b/>
                <w:i/>
              </w:rPr>
              <w:t>verwendet</w:t>
            </w:r>
            <w:r w:rsidRPr="00E83677">
              <w:t xml:space="preserve"> werden;</w:t>
            </w:r>
          </w:p>
        </w:tc>
        <w:tc>
          <w:tcPr>
            <w:tcW w:w="4876" w:type="dxa"/>
            <w:tcBorders>
              <w:top w:val="nil"/>
              <w:left w:val="nil"/>
              <w:bottom w:val="nil"/>
              <w:right w:val="nil"/>
            </w:tcBorders>
          </w:tcPr>
          <w:p w14:paraId="0F03B8B9" w14:textId="77777777" w:rsidR="0027084C" w:rsidRPr="00E83677" w:rsidRDefault="00033E7F">
            <w:pPr>
              <w:pStyle w:val="Normal6a"/>
            </w:pPr>
            <w:r w:rsidRPr="00E83677">
              <w:t>4.</w:t>
            </w:r>
            <w:r w:rsidRPr="00E83677">
              <w:tab/>
            </w:r>
            <w:r w:rsidRPr="00E83677">
              <w:t xml:space="preserve">betont, dass die Banken im Euro-Währungsgebiet auf großvolumige Finanzierung in US-Dollar angewiesen sind; warnt davor, dass dies die Gefahr birgt, dass das Euro-Währungsgebiet </w:t>
            </w:r>
            <w:r w:rsidRPr="00E83677">
              <w:rPr>
                <w:b/>
                <w:i/>
              </w:rPr>
              <w:t>in Stressphasen einer möglichen feindseligen geoökonomischen Nutzung von Swap-Abkommen in US-Dollar ausgesetzt</w:t>
            </w:r>
            <w:r w:rsidRPr="00E83677">
              <w:t xml:space="preserve"> werden </w:t>
            </w:r>
            <w:r w:rsidRPr="00E83677">
              <w:rPr>
                <w:b/>
                <w:i/>
              </w:rPr>
              <w:t>könnte</w:t>
            </w:r>
            <w:r w:rsidRPr="00E83677">
              <w:t>;</w:t>
            </w:r>
          </w:p>
        </w:tc>
      </w:tr>
    </w:tbl>
    <w:p w14:paraId="4B0BEEF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3DACB80" w14:textId="77777777" w:rsidR="0027084C" w:rsidRPr="00E83677" w:rsidRDefault="00033E7F">
      <w:r w:rsidRPr="00E83677">
        <w:rPr>
          <w:rStyle w:val="HideTWBExt"/>
        </w:rPr>
        <w:t>&lt;/Amend&gt;</w:t>
      </w:r>
    </w:p>
    <w:p w14:paraId="1BBDC492" w14:textId="29A89B5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23</w:t>
      </w:r>
      <w:r w:rsidRPr="00E83677">
        <w:rPr>
          <w:rStyle w:val="HideTWBExt"/>
        </w:rPr>
        <w:t>&lt;/NumAm&gt;</w:t>
      </w:r>
    </w:p>
    <w:p w14:paraId="5A2ACB10"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36BCFD3B" w14:textId="77777777" w:rsidR="0027084C" w:rsidRPr="00E83677" w:rsidRDefault="00033E7F">
      <w:pPr>
        <w:pStyle w:val="NormalBold"/>
      </w:pPr>
      <w:r w:rsidRPr="00E83677">
        <w:rPr>
          <w:rStyle w:val="HideTWBExt"/>
          <w:b w:val="0"/>
        </w:rPr>
        <w:t>&lt;/RepeatBlock-By&gt;</w:t>
      </w:r>
    </w:p>
    <w:p w14:paraId="0B4B80C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A98ED12" w14:textId="77777777" w:rsidR="0027084C" w:rsidRPr="00E83677" w:rsidRDefault="00033E7F">
      <w:pPr>
        <w:pStyle w:val="NormalBold"/>
      </w:pPr>
      <w:r w:rsidRPr="00E83677">
        <w:rPr>
          <w:rStyle w:val="HideTWBExt"/>
        </w:rPr>
        <w:t>&lt;Article&gt;</w:t>
      </w:r>
      <w:r w:rsidRPr="00E83677">
        <w:t>Ziffer 4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D856A07" w14:textId="77777777">
        <w:trPr>
          <w:trHeight w:hRule="exact" w:val="240"/>
          <w:jc w:val="center"/>
        </w:trPr>
        <w:tc>
          <w:tcPr>
            <w:tcW w:w="9752" w:type="dxa"/>
            <w:gridSpan w:val="2"/>
            <w:tcBorders>
              <w:top w:val="nil"/>
              <w:left w:val="nil"/>
              <w:bottom w:val="nil"/>
              <w:right w:val="nil"/>
            </w:tcBorders>
          </w:tcPr>
          <w:p w14:paraId="07CBB903" w14:textId="77777777" w:rsidR="0027084C" w:rsidRPr="00E83677" w:rsidRDefault="0027084C"/>
        </w:tc>
      </w:tr>
      <w:tr w:rsidR="0027084C" w:rsidRPr="00E83677" w14:paraId="2A5CC4B8" w14:textId="77777777">
        <w:trPr>
          <w:trHeight w:val="240"/>
          <w:jc w:val="center"/>
        </w:trPr>
        <w:tc>
          <w:tcPr>
            <w:tcW w:w="4876" w:type="dxa"/>
            <w:tcBorders>
              <w:top w:val="nil"/>
              <w:left w:val="nil"/>
              <w:bottom w:val="nil"/>
              <w:right w:val="nil"/>
            </w:tcBorders>
          </w:tcPr>
          <w:p w14:paraId="7241626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168539E" w14:textId="77777777" w:rsidR="0027084C" w:rsidRPr="00E83677" w:rsidRDefault="00033E7F">
            <w:pPr>
              <w:pStyle w:val="AmColumnHeading"/>
            </w:pPr>
            <w:r w:rsidRPr="00E83677">
              <w:t>Geänderter Text</w:t>
            </w:r>
          </w:p>
        </w:tc>
      </w:tr>
      <w:tr w:rsidR="0027084C" w:rsidRPr="00E83677" w14:paraId="67D1479F" w14:textId="77777777">
        <w:trPr>
          <w:jc w:val="center"/>
        </w:trPr>
        <w:tc>
          <w:tcPr>
            <w:tcW w:w="4876" w:type="dxa"/>
            <w:tcBorders>
              <w:top w:val="nil"/>
              <w:left w:val="nil"/>
              <w:bottom w:val="nil"/>
              <w:right w:val="nil"/>
            </w:tcBorders>
          </w:tcPr>
          <w:p w14:paraId="43F38509" w14:textId="77777777" w:rsidR="0027084C" w:rsidRPr="00E83677" w:rsidRDefault="0027084C">
            <w:pPr>
              <w:pStyle w:val="Normal6a"/>
            </w:pPr>
          </w:p>
        </w:tc>
        <w:tc>
          <w:tcPr>
            <w:tcW w:w="4876" w:type="dxa"/>
            <w:tcBorders>
              <w:top w:val="nil"/>
              <w:left w:val="nil"/>
              <w:bottom w:val="nil"/>
              <w:right w:val="nil"/>
            </w:tcBorders>
          </w:tcPr>
          <w:p w14:paraId="70437AF7" w14:textId="77777777" w:rsidR="0027084C" w:rsidRPr="00E83677" w:rsidRDefault="00033E7F">
            <w:pPr>
              <w:pStyle w:val="Normal6a"/>
            </w:pPr>
            <w:r w:rsidRPr="00E83677">
              <w:rPr>
                <w:b/>
                <w:i/>
              </w:rPr>
              <w:t>4a.</w:t>
            </w:r>
            <w:r w:rsidRPr="00E83677">
              <w:tab/>
            </w:r>
            <w:r w:rsidRPr="00E83677">
              <w:rPr>
                <w:b/>
                <w:i/>
              </w:rPr>
              <w:t xml:space="preserve">warnt davor, dass das Euro-Währungsgebiet in Bezug auf Handelsfinanzierung, Märkte für großvolumige Finanzierungen, Zahlungssysteme, Clearinginfrastrukturen und digitale </w:t>
            </w:r>
            <w:r w:rsidRPr="00E83677">
              <w:rPr>
                <w:b/>
                <w:i/>
              </w:rPr>
              <w:t>Finanztechnologien weiterhin strukturell vom US-Dollar abhängig ist;</w:t>
            </w:r>
            <w:r w:rsidRPr="00E83677">
              <w:t xml:space="preserve"> </w:t>
            </w:r>
            <w:r w:rsidRPr="00E83677">
              <w:rPr>
                <w:b/>
                <w:i/>
              </w:rPr>
              <w:t xml:space="preserve">betont, dass die Verringerung solcher Abhängigkeiten zu einem strategischen Ziel der Union werden sollte, um die wirtschaftliche Widerstandsfähigkeit und die politische Autonomie </w:t>
            </w:r>
            <w:r w:rsidRPr="00E83677">
              <w:rPr>
                <w:b/>
                <w:i/>
              </w:rPr>
              <w:t>Europas zu stärken;</w:t>
            </w:r>
          </w:p>
        </w:tc>
      </w:tr>
    </w:tbl>
    <w:p w14:paraId="62B57C3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76A7768" w14:textId="77777777" w:rsidR="0027084C" w:rsidRPr="00E83677" w:rsidRDefault="00033E7F">
      <w:r w:rsidRPr="00E83677">
        <w:rPr>
          <w:rStyle w:val="HideTWBExt"/>
        </w:rPr>
        <w:t>&lt;/Amend&gt;</w:t>
      </w:r>
    </w:p>
    <w:p w14:paraId="7A73CA89" w14:textId="4814249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24</w:t>
      </w:r>
      <w:r w:rsidRPr="00E83677">
        <w:rPr>
          <w:rStyle w:val="HideTWBExt"/>
        </w:rPr>
        <w:t>&lt;/NumAm&gt;</w:t>
      </w:r>
    </w:p>
    <w:p w14:paraId="472DF057"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486A1C23" w14:textId="77777777" w:rsidR="0027084C" w:rsidRPr="00E83677" w:rsidRDefault="00033E7F">
      <w:pPr>
        <w:pStyle w:val="NormalBold"/>
      </w:pPr>
      <w:r w:rsidRPr="00E83677">
        <w:rPr>
          <w:rStyle w:val="HideTWBExt"/>
          <w:b w:val="0"/>
        </w:rPr>
        <w:t>&lt;/RepeatBlock-By&gt;</w:t>
      </w:r>
    </w:p>
    <w:p w14:paraId="29C63F1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56EF6B3" w14:textId="77777777" w:rsidR="0027084C" w:rsidRPr="00E83677" w:rsidRDefault="00033E7F">
      <w:pPr>
        <w:pStyle w:val="NormalBold"/>
      </w:pPr>
      <w:r w:rsidRPr="00E83677">
        <w:rPr>
          <w:rStyle w:val="HideTWBExt"/>
        </w:rPr>
        <w:t>&lt;Article&gt;</w:t>
      </w:r>
      <w:r w:rsidRPr="00E83677">
        <w:t>Ziffer 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4E2A392" w14:textId="77777777">
        <w:trPr>
          <w:trHeight w:hRule="exact" w:val="240"/>
          <w:jc w:val="center"/>
        </w:trPr>
        <w:tc>
          <w:tcPr>
            <w:tcW w:w="9752" w:type="dxa"/>
            <w:gridSpan w:val="2"/>
            <w:tcBorders>
              <w:top w:val="nil"/>
              <w:left w:val="nil"/>
              <w:bottom w:val="nil"/>
              <w:right w:val="nil"/>
            </w:tcBorders>
          </w:tcPr>
          <w:p w14:paraId="7CFB0458" w14:textId="77777777" w:rsidR="0027084C" w:rsidRPr="00E83677" w:rsidRDefault="0027084C"/>
        </w:tc>
      </w:tr>
      <w:tr w:rsidR="0027084C" w:rsidRPr="00E83677" w14:paraId="7304B8BA" w14:textId="77777777">
        <w:trPr>
          <w:trHeight w:val="240"/>
          <w:jc w:val="center"/>
        </w:trPr>
        <w:tc>
          <w:tcPr>
            <w:tcW w:w="4876" w:type="dxa"/>
            <w:tcBorders>
              <w:top w:val="nil"/>
              <w:left w:val="nil"/>
              <w:bottom w:val="nil"/>
              <w:right w:val="nil"/>
            </w:tcBorders>
          </w:tcPr>
          <w:p w14:paraId="45A9FEC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59F802B" w14:textId="77777777" w:rsidR="0027084C" w:rsidRPr="00E83677" w:rsidRDefault="00033E7F">
            <w:pPr>
              <w:pStyle w:val="AmColumnHeading"/>
            </w:pPr>
            <w:r w:rsidRPr="00E83677">
              <w:t>Geänderter Text</w:t>
            </w:r>
          </w:p>
        </w:tc>
      </w:tr>
      <w:tr w:rsidR="0027084C" w:rsidRPr="00E83677" w14:paraId="55F51236" w14:textId="77777777">
        <w:trPr>
          <w:jc w:val="center"/>
        </w:trPr>
        <w:tc>
          <w:tcPr>
            <w:tcW w:w="4876" w:type="dxa"/>
            <w:tcBorders>
              <w:top w:val="nil"/>
              <w:left w:val="nil"/>
              <w:bottom w:val="nil"/>
              <w:right w:val="nil"/>
            </w:tcBorders>
          </w:tcPr>
          <w:p w14:paraId="172F9FE0" w14:textId="77777777" w:rsidR="0027084C" w:rsidRPr="00E83677" w:rsidRDefault="00033E7F">
            <w:pPr>
              <w:pStyle w:val="Normal6a"/>
            </w:pPr>
            <w:r w:rsidRPr="00E83677">
              <w:t>5.</w:t>
            </w:r>
            <w:r w:rsidRPr="00E83677">
              <w:tab/>
              <w:t xml:space="preserve">betont, dass diese Abhängigkeiten die Bürgerinnen und Bürger und Unternehmen der EU der extraterritorialen Anwendung von Sanktionen aus Nicht-EU-Ländern oder der Androhung solcher Sanktionen </w:t>
            </w:r>
            <w:r w:rsidRPr="00E83677">
              <w:t>aussetzen; ist der Ansicht, dass die Tatsache, dass Mitgliedern des Internationalen Strafgerichtshofs der Zugang zu grundlegenden Bankdienstleistungen verwehrt wurde, ein bedauerliches Beispiel für diese Anfälligkeit ist;</w:t>
            </w:r>
          </w:p>
        </w:tc>
        <w:tc>
          <w:tcPr>
            <w:tcW w:w="4876" w:type="dxa"/>
            <w:tcBorders>
              <w:top w:val="nil"/>
              <w:left w:val="nil"/>
              <w:bottom w:val="nil"/>
              <w:right w:val="nil"/>
            </w:tcBorders>
          </w:tcPr>
          <w:p w14:paraId="191501DC" w14:textId="77777777" w:rsidR="0027084C" w:rsidRPr="00E83677" w:rsidRDefault="00033E7F">
            <w:pPr>
              <w:pStyle w:val="Normal6a"/>
            </w:pPr>
            <w:r w:rsidRPr="00E83677">
              <w:t>5.</w:t>
            </w:r>
            <w:r w:rsidRPr="00E83677">
              <w:tab/>
              <w:t xml:space="preserve">betont, dass diese Abhängigkeiten die Bürgerinnen und Bürger und Unternehmen der EU der extraterritorialen Anwendung von Sanktionen aus Nicht-EU-Ländern oder der Androhung solcher Sanktionen aussetzen; ist der Ansicht, dass die Tatsache, dass </w:t>
            </w:r>
            <w:r w:rsidRPr="00E83677">
              <w:rPr>
                <w:b/>
                <w:i/>
              </w:rPr>
              <w:t>europäischen Bürgerinnen und Bürgern, darunter</w:t>
            </w:r>
            <w:r w:rsidRPr="00E83677">
              <w:t xml:space="preserve"> Mitgliedern des Internationalen Strafgerichtshofs </w:t>
            </w:r>
            <w:r w:rsidRPr="00E83677">
              <w:rPr>
                <w:b/>
                <w:i/>
              </w:rPr>
              <w:t>und dem ehemaligen Mitglied der Kommission Thierry Breton,</w:t>
            </w:r>
            <w:r w:rsidRPr="00E83677">
              <w:t xml:space="preserve"> der Zugang zu grundlegenden Bankdienstleistungen verwehrt wurde, ein bedauerliches Beispiel für diese Anfälligke</w:t>
            </w:r>
            <w:r w:rsidRPr="00E83677">
              <w:t>it ist;</w:t>
            </w:r>
          </w:p>
        </w:tc>
      </w:tr>
    </w:tbl>
    <w:p w14:paraId="35C891C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A8DA2A2" w14:textId="77777777" w:rsidR="0027084C" w:rsidRPr="00E83677" w:rsidRDefault="00033E7F">
      <w:r w:rsidRPr="00E83677">
        <w:rPr>
          <w:rStyle w:val="HideTWBExt"/>
        </w:rPr>
        <w:t>&lt;/Amend&gt;</w:t>
      </w:r>
    </w:p>
    <w:p w14:paraId="56A52027" w14:textId="3563527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25</w:t>
      </w:r>
      <w:r w:rsidRPr="00E83677">
        <w:rPr>
          <w:rStyle w:val="HideTWBExt"/>
        </w:rPr>
        <w:t>&lt;/NumAm&gt;</w:t>
      </w:r>
    </w:p>
    <w:p w14:paraId="17CF6950"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0B07E02E" w14:textId="77777777" w:rsidR="0027084C" w:rsidRPr="00E83677" w:rsidRDefault="00033E7F">
      <w:pPr>
        <w:pStyle w:val="NormalBold"/>
      </w:pPr>
      <w:r w:rsidRPr="00E83677">
        <w:rPr>
          <w:rStyle w:val="HideTWBExt"/>
          <w:b w:val="0"/>
        </w:rPr>
        <w:t>&lt;/RepeatBlock-By&gt;</w:t>
      </w:r>
    </w:p>
    <w:p w14:paraId="48300E7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6A6D4B2" w14:textId="77777777" w:rsidR="0027084C" w:rsidRPr="00E83677" w:rsidRDefault="00033E7F">
      <w:pPr>
        <w:pStyle w:val="NormalBold"/>
      </w:pPr>
      <w:r w:rsidRPr="00E83677">
        <w:rPr>
          <w:rStyle w:val="HideTWBExt"/>
        </w:rPr>
        <w:t>&lt;Article&gt;</w:t>
      </w:r>
      <w:r w:rsidRPr="00E83677">
        <w:t>Ziffer 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C1BA0E8" w14:textId="77777777">
        <w:trPr>
          <w:trHeight w:hRule="exact" w:val="240"/>
          <w:jc w:val="center"/>
        </w:trPr>
        <w:tc>
          <w:tcPr>
            <w:tcW w:w="9752" w:type="dxa"/>
            <w:gridSpan w:val="2"/>
            <w:tcBorders>
              <w:top w:val="nil"/>
              <w:left w:val="nil"/>
              <w:bottom w:val="nil"/>
              <w:right w:val="nil"/>
            </w:tcBorders>
          </w:tcPr>
          <w:p w14:paraId="793AB416" w14:textId="77777777" w:rsidR="0027084C" w:rsidRPr="00E83677" w:rsidRDefault="0027084C"/>
        </w:tc>
      </w:tr>
      <w:tr w:rsidR="0027084C" w:rsidRPr="00E83677" w14:paraId="230B3D1B" w14:textId="77777777">
        <w:trPr>
          <w:trHeight w:val="240"/>
          <w:jc w:val="center"/>
        </w:trPr>
        <w:tc>
          <w:tcPr>
            <w:tcW w:w="4876" w:type="dxa"/>
            <w:tcBorders>
              <w:top w:val="nil"/>
              <w:left w:val="nil"/>
              <w:bottom w:val="nil"/>
              <w:right w:val="nil"/>
            </w:tcBorders>
          </w:tcPr>
          <w:p w14:paraId="2AF8DA4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7DB4C4F" w14:textId="77777777" w:rsidR="0027084C" w:rsidRPr="00E83677" w:rsidRDefault="00033E7F">
            <w:pPr>
              <w:pStyle w:val="AmColumnHeading"/>
            </w:pPr>
            <w:r w:rsidRPr="00E83677">
              <w:t>Geänderter Text</w:t>
            </w:r>
          </w:p>
        </w:tc>
      </w:tr>
      <w:tr w:rsidR="0027084C" w:rsidRPr="00E83677" w14:paraId="3F870087" w14:textId="77777777">
        <w:trPr>
          <w:jc w:val="center"/>
        </w:trPr>
        <w:tc>
          <w:tcPr>
            <w:tcW w:w="4876" w:type="dxa"/>
            <w:tcBorders>
              <w:top w:val="nil"/>
              <w:left w:val="nil"/>
              <w:bottom w:val="nil"/>
              <w:right w:val="nil"/>
            </w:tcBorders>
          </w:tcPr>
          <w:p w14:paraId="0133F673" w14:textId="77777777" w:rsidR="0027084C" w:rsidRPr="00E83677" w:rsidRDefault="00033E7F">
            <w:pPr>
              <w:pStyle w:val="Normal6a"/>
            </w:pPr>
            <w:r w:rsidRPr="00E83677">
              <w:t>5.</w:t>
            </w:r>
            <w:r w:rsidRPr="00E83677">
              <w:tab/>
              <w:t xml:space="preserve">betont, dass </w:t>
            </w:r>
            <w:r w:rsidRPr="00E83677">
              <w:rPr>
                <w:b/>
                <w:i/>
              </w:rPr>
              <w:t>diese Abhängigkeiten</w:t>
            </w:r>
            <w:r w:rsidRPr="00E83677">
              <w:t xml:space="preserve"> die Bürgerinnen und Bürger und Unternehmen der EU der extraterritorialen Anwendung von Sanktionen aus Nicht-EU-Ländern oder der Androhung solcher Sanktionen </w:t>
            </w:r>
            <w:r w:rsidRPr="00E83677">
              <w:rPr>
                <w:b/>
                <w:i/>
              </w:rPr>
              <w:t>aussetzen</w:t>
            </w:r>
            <w:r w:rsidRPr="00E83677">
              <w:t>; ist der Ansicht, dass die Tatsache, dass Mitgliedern des Internationalen Strafgerichtshofs der Zugang zu grundlegenden Bankdienstleistungen verwehrt wurde, ein bedauerliches Beispiel für diese Anfälligkeit ist;</w:t>
            </w:r>
          </w:p>
        </w:tc>
        <w:tc>
          <w:tcPr>
            <w:tcW w:w="4876" w:type="dxa"/>
            <w:tcBorders>
              <w:top w:val="nil"/>
              <w:left w:val="nil"/>
              <w:bottom w:val="nil"/>
              <w:right w:val="nil"/>
            </w:tcBorders>
          </w:tcPr>
          <w:p w14:paraId="418251C0" w14:textId="77777777" w:rsidR="0027084C" w:rsidRPr="00E83677" w:rsidRDefault="00033E7F">
            <w:pPr>
              <w:pStyle w:val="Normal6a"/>
            </w:pPr>
            <w:r w:rsidRPr="00E83677">
              <w:t>5.</w:t>
            </w:r>
            <w:r w:rsidRPr="00E83677">
              <w:tab/>
              <w:t xml:space="preserve">betont, dass </w:t>
            </w:r>
            <w:r w:rsidRPr="00E83677">
              <w:rPr>
                <w:b/>
                <w:i/>
              </w:rPr>
              <w:t>eine solche Dominanz</w:t>
            </w:r>
            <w:r w:rsidRPr="00E83677">
              <w:t xml:space="preserve"> die Bürgerinnen und Bürger und Unternehmen der EU der extraterritorialen Anwendung von Sanktionen aus Nicht-EU-Ländern oder der Androhung solcher Sanktionen </w:t>
            </w:r>
            <w:r w:rsidRPr="00E83677">
              <w:rPr>
                <w:b/>
                <w:i/>
              </w:rPr>
              <w:t>aussetzt</w:t>
            </w:r>
            <w:r w:rsidRPr="00E83677">
              <w:t>; ist der Ansicht, dass die Tatsache, dass Mitgliedern des Internationalen Strafgerichtshofs der Zugang zu grundlegenden Bankdienstleistungen verwehrt wurde, ein bedauerliches Beispiel für diese Anfälligkeit ist;</w:t>
            </w:r>
          </w:p>
        </w:tc>
      </w:tr>
    </w:tbl>
    <w:p w14:paraId="392C0ED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A411E3F" w14:textId="77777777" w:rsidR="0027084C" w:rsidRPr="00E83677" w:rsidRDefault="00033E7F">
      <w:r w:rsidRPr="00E83677">
        <w:rPr>
          <w:rStyle w:val="HideTWBExt"/>
        </w:rPr>
        <w:t>&lt;/Amend&gt;</w:t>
      </w:r>
    </w:p>
    <w:p w14:paraId="5F324B2D" w14:textId="6551CD8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26</w:t>
      </w:r>
      <w:r w:rsidRPr="00E83677">
        <w:rPr>
          <w:rStyle w:val="HideTWBExt"/>
        </w:rPr>
        <w:t>&lt;/NumAm&gt;</w:t>
      </w:r>
    </w:p>
    <w:p w14:paraId="277AD398" w14:textId="77777777" w:rsidR="0027084C" w:rsidRPr="00E83677" w:rsidRDefault="00033E7F">
      <w:pPr>
        <w:pStyle w:val="NormalBold"/>
      </w:pPr>
      <w:r w:rsidRPr="00E83677">
        <w:rPr>
          <w:rStyle w:val="HideTWBExt"/>
          <w:b w:val="0"/>
        </w:rPr>
        <w:t>&lt;RepeatBlock-By&gt;&lt;Members&gt;</w:t>
      </w:r>
      <w:r w:rsidRPr="00E83677">
        <w:t xml:space="preserve">Isabel Benjumea </w:t>
      </w:r>
      <w:r w:rsidRPr="00E83677">
        <w:t>Benjumea</w:t>
      </w:r>
      <w:r w:rsidRPr="00E83677">
        <w:rPr>
          <w:rStyle w:val="HideTWBExt"/>
          <w:b w:val="0"/>
        </w:rPr>
        <w:t>&lt;/Members&gt;</w:t>
      </w:r>
    </w:p>
    <w:p w14:paraId="2E142452" w14:textId="77777777" w:rsidR="0027084C" w:rsidRPr="00E83677" w:rsidRDefault="00033E7F">
      <w:pPr>
        <w:pStyle w:val="NormalBold"/>
      </w:pPr>
      <w:r w:rsidRPr="00E83677">
        <w:rPr>
          <w:rStyle w:val="HideTWBExt"/>
          <w:b w:val="0"/>
        </w:rPr>
        <w:t>&lt;/RepeatBlock-By&gt;</w:t>
      </w:r>
    </w:p>
    <w:p w14:paraId="55C216C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1F1E5CF" w14:textId="77777777" w:rsidR="0027084C" w:rsidRPr="00E83677" w:rsidRDefault="00033E7F">
      <w:pPr>
        <w:pStyle w:val="NormalBold"/>
      </w:pPr>
      <w:r w:rsidRPr="00E83677">
        <w:rPr>
          <w:rStyle w:val="HideTWBExt"/>
        </w:rPr>
        <w:t>&lt;Article&gt;</w:t>
      </w:r>
      <w:r w:rsidRPr="00E83677">
        <w:t>Ziffer 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F8FE0EE" w14:textId="77777777">
        <w:trPr>
          <w:trHeight w:hRule="exact" w:val="240"/>
          <w:jc w:val="center"/>
        </w:trPr>
        <w:tc>
          <w:tcPr>
            <w:tcW w:w="9752" w:type="dxa"/>
            <w:gridSpan w:val="2"/>
            <w:tcBorders>
              <w:top w:val="nil"/>
              <w:left w:val="nil"/>
              <w:bottom w:val="nil"/>
              <w:right w:val="nil"/>
            </w:tcBorders>
          </w:tcPr>
          <w:p w14:paraId="0809EB2D" w14:textId="77777777" w:rsidR="0027084C" w:rsidRPr="00E83677" w:rsidRDefault="0027084C"/>
        </w:tc>
      </w:tr>
      <w:tr w:rsidR="0027084C" w:rsidRPr="00E83677" w14:paraId="7624632F" w14:textId="77777777">
        <w:trPr>
          <w:trHeight w:val="240"/>
          <w:jc w:val="center"/>
        </w:trPr>
        <w:tc>
          <w:tcPr>
            <w:tcW w:w="4876" w:type="dxa"/>
            <w:tcBorders>
              <w:top w:val="nil"/>
              <w:left w:val="nil"/>
              <w:bottom w:val="nil"/>
              <w:right w:val="nil"/>
            </w:tcBorders>
          </w:tcPr>
          <w:p w14:paraId="4DB5048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47B381C" w14:textId="77777777" w:rsidR="0027084C" w:rsidRPr="00E83677" w:rsidRDefault="00033E7F">
            <w:pPr>
              <w:pStyle w:val="AmColumnHeading"/>
            </w:pPr>
            <w:r w:rsidRPr="00E83677">
              <w:t>Geänderter Text</w:t>
            </w:r>
          </w:p>
        </w:tc>
      </w:tr>
      <w:tr w:rsidR="0027084C" w:rsidRPr="00E83677" w14:paraId="0139F561" w14:textId="77777777">
        <w:trPr>
          <w:jc w:val="center"/>
        </w:trPr>
        <w:tc>
          <w:tcPr>
            <w:tcW w:w="4876" w:type="dxa"/>
            <w:tcBorders>
              <w:top w:val="nil"/>
              <w:left w:val="nil"/>
              <w:bottom w:val="nil"/>
              <w:right w:val="nil"/>
            </w:tcBorders>
          </w:tcPr>
          <w:p w14:paraId="6CFDFA2F" w14:textId="77777777" w:rsidR="0027084C" w:rsidRPr="00E83677" w:rsidRDefault="00033E7F">
            <w:pPr>
              <w:pStyle w:val="Normal6a"/>
            </w:pPr>
            <w:r w:rsidRPr="00E83677">
              <w:t>6.</w:t>
            </w:r>
            <w:r w:rsidRPr="00E83677">
              <w:tab/>
            </w:r>
            <w:r w:rsidRPr="00E83677">
              <w:t xml:space="preserve">stimmt daher mit der Präsidentin der EZB darin überein, dass der Euro von einer „mittleren Währung“ zu einer vollwertigen internationalen Währung werden muss; betont, dass eine </w:t>
            </w:r>
            <w:r w:rsidRPr="00E83677">
              <w:rPr>
                <w:b/>
                <w:i/>
              </w:rPr>
              <w:t>stärkere</w:t>
            </w:r>
            <w:r w:rsidRPr="00E83677">
              <w:t xml:space="preserve"> Rolle des Euro auf internationaler Ebene dazu beitragen würde, die europäische Wirtschaft vor Wechselkursschwankungen abzuschirmen, bessere Finanzierungsbedingungen für die europäische Wirtschaft sicherzustellen und den Schutz vor ausländischen Maßnahmen auszuweiten;</w:t>
            </w:r>
          </w:p>
        </w:tc>
        <w:tc>
          <w:tcPr>
            <w:tcW w:w="4876" w:type="dxa"/>
            <w:tcBorders>
              <w:top w:val="nil"/>
              <w:left w:val="nil"/>
              <w:bottom w:val="nil"/>
              <w:right w:val="nil"/>
            </w:tcBorders>
          </w:tcPr>
          <w:p w14:paraId="6673BD81" w14:textId="77777777" w:rsidR="0027084C" w:rsidRPr="00E83677" w:rsidRDefault="00033E7F">
            <w:pPr>
              <w:pStyle w:val="Normal6a"/>
            </w:pPr>
            <w:r w:rsidRPr="00E83677">
              <w:t>6.</w:t>
            </w:r>
            <w:r w:rsidRPr="00E83677">
              <w:tab/>
              <w:t xml:space="preserve">stimmt daher mit der Präsidentin der EZB darin überein, dass der Euro von einer „mittleren Währung“ zu einer vollwertigen internationalen Währung werden muss; betont, dass eine </w:t>
            </w:r>
            <w:r w:rsidRPr="00E83677">
              <w:rPr>
                <w:b/>
                <w:i/>
              </w:rPr>
              <w:t>bedeutsamere</w:t>
            </w:r>
            <w:r w:rsidRPr="00E83677">
              <w:t xml:space="preserve"> Rolle des Euro auf internationaler Ebene </w:t>
            </w:r>
            <w:r w:rsidRPr="00E83677">
              <w:rPr>
                <w:b/>
                <w:i/>
              </w:rPr>
              <w:t>auf makroökonomischer Stabilität, Haushaltsdisziplin, Rechtssicherheit, integrierten Kapitalmärkten und Marktwirtschaft beruhen muss;</w:t>
            </w:r>
            <w:r w:rsidRPr="00E83677">
              <w:t xml:space="preserve"> </w:t>
            </w:r>
            <w:r w:rsidRPr="00E83677">
              <w:rPr>
                <w:b/>
                <w:i/>
              </w:rPr>
              <w:t>betont, dass dies</w:t>
            </w:r>
            <w:r w:rsidRPr="00E83677">
              <w:t xml:space="preserve"> dazu beitragen würde, die europäische Wirtschaft vor Wechselkursschwankungen abzuschirmen, bessere Finanzierungsbedingungen für </w:t>
            </w:r>
            <w:r w:rsidRPr="00E83677">
              <w:t>die europäische Wirtschaft sicherzustellen und den Schutz vor ausländischen Maßnahmen auszuweiten;</w:t>
            </w:r>
          </w:p>
        </w:tc>
      </w:tr>
    </w:tbl>
    <w:p w14:paraId="278732D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08B699E9" w14:textId="77777777" w:rsidR="0027084C" w:rsidRPr="00E83677" w:rsidRDefault="00033E7F">
      <w:r w:rsidRPr="00E83677">
        <w:rPr>
          <w:rStyle w:val="HideTWBExt"/>
        </w:rPr>
        <w:t>&lt;/Amend&gt;</w:t>
      </w:r>
    </w:p>
    <w:p w14:paraId="603B2DE9" w14:textId="4C19F8C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27</w:t>
      </w:r>
      <w:r w:rsidRPr="00E83677">
        <w:rPr>
          <w:rStyle w:val="HideTWBExt"/>
        </w:rPr>
        <w:t>&lt;/NumAm&gt;</w:t>
      </w:r>
    </w:p>
    <w:p w14:paraId="595D36EC"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6810D3D9" w14:textId="77777777" w:rsidR="0027084C" w:rsidRPr="00E83677" w:rsidRDefault="00033E7F">
      <w:pPr>
        <w:pStyle w:val="NormalBold"/>
      </w:pPr>
      <w:r w:rsidRPr="00E83677">
        <w:rPr>
          <w:rStyle w:val="HideTWBExt"/>
          <w:b w:val="0"/>
        </w:rPr>
        <w:t>&lt;/RepeatBlock-By&gt;</w:t>
      </w:r>
    </w:p>
    <w:p w14:paraId="689C1D0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81340CE" w14:textId="77777777" w:rsidR="0027084C" w:rsidRPr="00E83677" w:rsidRDefault="00033E7F">
      <w:pPr>
        <w:pStyle w:val="NormalBold"/>
      </w:pPr>
      <w:r w:rsidRPr="00E83677">
        <w:rPr>
          <w:rStyle w:val="HideTWBExt"/>
        </w:rPr>
        <w:t>&lt;Article&gt;</w:t>
      </w:r>
      <w:r w:rsidRPr="00E83677">
        <w:t>Ziffer 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76D773A" w14:textId="77777777">
        <w:trPr>
          <w:trHeight w:hRule="exact" w:val="240"/>
          <w:jc w:val="center"/>
        </w:trPr>
        <w:tc>
          <w:tcPr>
            <w:tcW w:w="9752" w:type="dxa"/>
            <w:gridSpan w:val="2"/>
            <w:tcBorders>
              <w:top w:val="nil"/>
              <w:left w:val="nil"/>
              <w:bottom w:val="nil"/>
              <w:right w:val="nil"/>
            </w:tcBorders>
          </w:tcPr>
          <w:p w14:paraId="25AA0ACF" w14:textId="77777777" w:rsidR="0027084C" w:rsidRPr="00E83677" w:rsidRDefault="0027084C"/>
        </w:tc>
      </w:tr>
      <w:tr w:rsidR="0027084C" w:rsidRPr="00E83677" w14:paraId="2B51863C" w14:textId="77777777">
        <w:trPr>
          <w:trHeight w:val="240"/>
          <w:jc w:val="center"/>
        </w:trPr>
        <w:tc>
          <w:tcPr>
            <w:tcW w:w="4876" w:type="dxa"/>
            <w:tcBorders>
              <w:top w:val="nil"/>
              <w:left w:val="nil"/>
              <w:bottom w:val="nil"/>
              <w:right w:val="nil"/>
            </w:tcBorders>
          </w:tcPr>
          <w:p w14:paraId="0D839F4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D81100D" w14:textId="77777777" w:rsidR="0027084C" w:rsidRPr="00E83677" w:rsidRDefault="00033E7F">
            <w:pPr>
              <w:pStyle w:val="AmColumnHeading"/>
            </w:pPr>
            <w:r w:rsidRPr="00E83677">
              <w:t>Geänderter Text</w:t>
            </w:r>
          </w:p>
        </w:tc>
      </w:tr>
      <w:tr w:rsidR="0027084C" w:rsidRPr="00E83677" w14:paraId="64F06E10" w14:textId="77777777">
        <w:trPr>
          <w:jc w:val="center"/>
        </w:trPr>
        <w:tc>
          <w:tcPr>
            <w:tcW w:w="4876" w:type="dxa"/>
            <w:tcBorders>
              <w:top w:val="nil"/>
              <w:left w:val="nil"/>
              <w:bottom w:val="nil"/>
              <w:right w:val="nil"/>
            </w:tcBorders>
          </w:tcPr>
          <w:p w14:paraId="71977885" w14:textId="77777777" w:rsidR="0027084C" w:rsidRPr="00E83677" w:rsidRDefault="00033E7F">
            <w:pPr>
              <w:pStyle w:val="Normal6a"/>
            </w:pPr>
            <w:r w:rsidRPr="00E83677">
              <w:t>6.</w:t>
            </w:r>
            <w:r w:rsidRPr="00E83677">
              <w:tab/>
            </w:r>
            <w:r w:rsidRPr="00E83677">
              <w:rPr>
                <w:b/>
                <w:i/>
              </w:rPr>
              <w:t>stimmt daher mit der Präsidentin der EZB darin überein, dass der Euro von einer „mittleren Währung“ zu einer vollwertigen internationalen Währung werden muss;</w:t>
            </w:r>
            <w:r w:rsidRPr="00E83677">
              <w:t xml:space="preserve"> betont, dass eine stärkere Rolle des Euro auf internationaler Ebene dazu beitragen würde, die europäische Wirtschaft vor Wechselkursschwankungen abzuschirmen, bessere Finanzierungsbedingungen für die europäische Wirtschaft sicherzustellen und den Schutz vor ausländischen Maßnahmen auszuweiten;</w:t>
            </w:r>
          </w:p>
        </w:tc>
        <w:tc>
          <w:tcPr>
            <w:tcW w:w="4876" w:type="dxa"/>
            <w:tcBorders>
              <w:top w:val="nil"/>
              <w:left w:val="nil"/>
              <w:bottom w:val="nil"/>
              <w:right w:val="nil"/>
            </w:tcBorders>
          </w:tcPr>
          <w:p w14:paraId="5AF78684" w14:textId="77777777" w:rsidR="0027084C" w:rsidRPr="00E83677" w:rsidRDefault="00033E7F">
            <w:pPr>
              <w:pStyle w:val="Normal6a"/>
            </w:pPr>
            <w:r w:rsidRPr="00E83677">
              <w:t>6.</w:t>
            </w:r>
            <w:r w:rsidRPr="00E83677">
              <w:tab/>
              <w:t>betont, dass eine stärkere Rolle des Euro auf internationaler Ebene dazu beitragen würde, die europäische Wirtschaft vor Wechselkursschwankungen abzuschirmen, bessere Finanzierungsbedingungen für die europäische Wirtschaft sicherzustellen und den Schutz vor ausländischen Maßnahmen auszuweiten;</w:t>
            </w:r>
          </w:p>
        </w:tc>
      </w:tr>
    </w:tbl>
    <w:p w14:paraId="76BB3C2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8002E18" w14:textId="77777777" w:rsidR="0027084C" w:rsidRPr="00E83677" w:rsidRDefault="00033E7F">
      <w:r w:rsidRPr="00E83677">
        <w:rPr>
          <w:rStyle w:val="HideTWBExt"/>
        </w:rPr>
        <w:t>&lt;/Amend&gt;</w:t>
      </w:r>
    </w:p>
    <w:p w14:paraId="09F4F490" w14:textId="534E5935"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28</w:t>
      </w:r>
      <w:r w:rsidRPr="00E83677">
        <w:rPr>
          <w:rStyle w:val="HideTWBExt"/>
        </w:rPr>
        <w:t>&lt;/NumAm&gt;</w:t>
      </w:r>
    </w:p>
    <w:p w14:paraId="1556E160" w14:textId="77777777" w:rsidR="0027084C" w:rsidRPr="00E83677" w:rsidRDefault="00033E7F">
      <w:pPr>
        <w:pStyle w:val="NormalBold"/>
      </w:pPr>
      <w:r w:rsidRPr="00E83677">
        <w:rPr>
          <w:rStyle w:val="HideTWBExt"/>
          <w:b w:val="0"/>
        </w:rPr>
        <w:t>&lt;RepeatBlock-By&gt;&lt;Members&gt;</w:t>
      </w:r>
      <w:r w:rsidRPr="00E83677">
        <w:t>Jussi Saramo, Gaetano Pedulla', Pasquale Tridico</w:t>
      </w:r>
      <w:r w:rsidRPr="00E83677">
        <w:rPr>
          <w:rStyle w:val="HideTWBExt"/>
          <w:b w:val="0"/>
        </w:rPr>
        <w:t>&lt;/Members&gt;</w:t>
      </w:r>
    </w:p>
    <w:p w14:paraId="4110E808" w14:textId="77777777" w:rsidR="0027084C" w:rsidRPr="00E83677" w:rsidRDefault="00033E7F">
      <w:pPr>
        <w:pStyle w:val="NormalBold"/>
      </w:pPr>
      <w:r w:rsidRPr="00E83677">
        <w:rPr>
          <w:rStyle w:val="HideTWBExt"/>
          <w:b w:val="0"/>
        </w:rPr>
        <w:t>&lt;/RepeatBlock-By&gt;</w:t>
      </w:r>
    </w:p>
    <w:p w14:paraId="40A251A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E241A5D" w14:textId="77777777" w:rsidR="0027084C" w:rsidRPr="00E83677" w:rsidRDefault="00033E7F">
      <w:pPr>
        <w:pStyle w:val="NormalBold"/>
      </w:pPr>
      <w:r w:rsidRPr="00E83677">
        <w:rPr>
          <w:rStyle w:val="HideTWBExt"/>
        </w:rPr>
        <w:t>&lt;Article&gt;</w:t>
      </w:r>
      <w:r w:rsidRPr="00E83677">
        <w:t>Ziffer 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1C24305" w14:textId="77777777">
        <w:trPr>
          <w:trHeight w:hRule="exact" w:val="240"/>
          <w:jc w:val="center"/>
        </w:trPr>
        <w:tc>
          <w:tcPr>
            <w:tcW w:w="9752" w:type="dxa"/>
            <w:gridSpan w:val="2"/>
            <w:tcBorders>
              <w:top w:val="nil"/>
              <w:left w:val="nil"/>
              <w:bottom w:val="nil"/>
              <w:right w:val="nil"/>
            </w:tcBorders>
          </w:tcPr>
          <w:p w14:paraId="3A142452" w14:textId="77777777" w:rsidR="0027084C" w:rsidRPr="00E83677" w:rsidRDefault="0027084C"/>
        </w:tc>
      </w:tr>
      <w:tr w:rsidR="0027084C" w:rsidRPr="00E83677" w14:paraId="6570B890" w14:textId="77777777">
        <w:trPr>
          <w:trHeight w:val="240"/>
          <w:jc w:val="center"/>
        </w:trPr>
        <w:tc>
          <w:tcPr>
            <w:tcW w:w="4876" w:type="dxa"/>
            <w:tcBorders>
              <w:top w:val="nil"/>
              <w:left w:val="nil"/>
              <w:bottom w:val="nil"/>
              <w:right w:val="nil"/>
            </w:tcBorders>
          </w:tcPr>
          <w:p w14:paraId="0491D982"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A51F6AA" w14:textId="77777777" w:rsidR="0027084C" w:rsidRPr="00E83677" w:rsidRDefault="00033E7F">
            <w:pPr>
              <w:pStyle w:val="AmColumnHeading"/>
            </w:pPr>
            <w:r w:rsidRPr="00E83677">
              <w:t>Geänderter Text</w:t>
            </w:r>
          </w:p>
        </w:tc>
      </w:tr>
      <w:tr w:rsidR="0027084C" w:rsidRPr="00E83677" w14:paraId="1BF45E73" w14:textId="77777777">
        <w:trPr>
          <w:jc w:val="center"/>
        </w:trPr>
        <w:tc>
          <w:tcPr>
            <w:tcW w:w="4876" w:type="dxa"/>
            <w:tcBorders>
              <w:top w:val="nil"/>
              <w:left w:val="nil"/>
              <w:bottom w:val="nil"/>
              <w:right w:val="nil"/>
            </w:tcBorders>
          </w:tcPr>
          <w:p w14:paraId="3065603A" w14:textId="77777777" w:rsidR="0027084C" w:rsidRPr="00E83677" w:rsidRDefault="00033E7F">
            <w:pPr>
              <w:pStyle w:val="Normal6a"/>
            </w:pPr>
            <w:r w:rsidRPr="00E83677">
              <w:t>6.</w:t>
            </w:r>
            <w:r w:rsidRPr="00E83677">
              <w:tab/>
              <w:t xml:space="preserve">stimmt daher mit der Präsidentin der EZB darin überein, dass der Euro von einer „mittleren Währung“ zu einer </w:t>
            </w:r>
            <w:r w:rsidRPr="00E83677">
              <w:t>vollwertigen internationalen Währung werden muss; betont, dass eine stärkere Rolle des Euro auf internationaler Ebene dazu beitragen würde, die europäische Wirtschaft vor Wechselkursschwankungen abzuschirmen, bessere Finanzierungsbedingungen für die europäische Wirtschaft sicherzustellen und den Schutz vor ausländischen Maßnahmen auszuweiten;</w:t>
            </w:r>
          </w:p>
        </w:tc>
        <w:tc>
          <w:tcPr>
            <w:tcW w:w="4876" w:type="dxa"/>
            <w:tcBorders>
              <w:top w:val="nil"/>
              <w:left w:val="nil"/>
              <w:bottom w:val="nil"/>
              <w:right w:val="nil"/>
            </w:tcBorders>
          </w:tcPr>
          <w:p w14:paraId="3C296AD6" w14:textId="77777777" w:rsidR="0027084C" w:rsidRPr="00E83677" w:rsidRDefault="00033E7F">
            <w:pPr>
              <w:pStyle w:val="Normal6a"/>
            </w:pPr>
            <w:r w:rsidRPr="00E83677">
              <w:t>6.</w:t>
            </w:r>
            <w:r w:rsidRPr="00E83677">
              <w:tab/>
            </w:r>
            <w:r w:rsidRPr="00E83677">
              <w:t xml:space="preserve">stimmt daher mit der Präsidentin der EZB darin überein, dass der Euro von einer „mittleren Währung“ zu einer vollwertigen internationalen Währung werden muss; betont, dass eine stärkere Rolle des Euro auf internationaler Ebene dazu beitragen würde, die europäische Wirtschaft vor Wechselkursschwankungen abzuschirmen, bessere Finanzierungsbedingungen für die europäische Wirtschaft </w:t>
            </w:r>
            <w:r w:rsidRPr="00E83677">
              <w:rPr>
                <w:b/>
                <w:i/>
              </w:rPr>
              <w:t>und für den grünen und den digitalen Wandel </w:t>
            </w:r>
            <w:r w:rsidRPr="00E83677">
              <w:t xml:space="preserve">sicherzustellen und den Schutz vor ausländischen Maßnahmen auszuweiten </w:t>
            </w:r>
            <w:r w:rsidRPr="00E83677">
              <w:rPr>
                <w:b/>
                <w:i/>
              </w:rPr>
              <w:t>und so die makr</w:t>
            </w:r>
            <w:r w:rsidRPr="00E83677">
              <w:rPr>
                <w:b/>
                <w:i/>
              </w:rPr>
              <w:t>oökonomische Autonomie Europas zu stärken</w:t>
            </w:r>
            <w:r w:rsidRPr="00E83677">
              <w:t>;</w:t>
            </w:r>
          </w:p>
        </w:tc>
      </w:tr>
    </w:tbl>
    <w:p w14:paraId="08D818E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54109F2" w14:textId="77777777" w:rsidR="0027084C" w:rsidRPr="00E83677" w:rsidRDefault="00033E7F">
      <w:r w:rsidRPr="00E83677">
        <w:rPr>
          <w:rStyle w:val="HideTWBExt"/>
        </w:rPr>
        <w:t>&lt;/Amend&gt;</w:t>
      </w:r>
    </w:p>
    <w:p w14:paraId="0B277E8E" w14:textId="1A3590C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29</w:t>
      </w:r>
      <w:r w:rsidRPr="00E83677">
        <w:rPr>
          <w:rStyle w:val="HideTWBExt"/>
        </w:rPr>
        <w:t>&lt;/NumAm&gt;</w:t>
      </w:r>
    </w:p>
    <w:p w14:paraId="052EC7CF"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6EB408D8" w14:textId="77777777" w:rsidR="0027084C" w:rsidRPr="00E83677" w:rsidRDefault="00033E7F">
      <w:pPr>
        <w:pStyle w:val="NormalBold"/>
      </w:pPr>
      <w:r w:rsidRPr="00E83677">
        <w:rPr>
          <w:rStyle w:val="HideTWBExt"/>
          <w:b w:val="0"/>
        </w:rPr>
        <w:t>&lt;/RepeatBlock-By&gt;</w:t>
      </w:r>
    </w:p>
    <w:p w14:paraId="0BC42C99"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FEFB33C" w14:textId="77777777" w:rsidR="0027084C" w:rsidRPr="00E83677" w:rsidRDefault="00033E7F">
      <w:pPr>
        <w:pStyle w:val="NormalBold"/>
      </w:pPr>
      <w:r w:rsidRPr="00E83677">
        <w:rPr>
          <w:rStyle w:val="HideTWBExt"/>
        </w:rPr>
        <w:t>&lt;Article&gt;</w:t>
      </w:r>
      <w:r w:rsidRPr="00E83677">
        <w:t>Ziffer 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A866070" w14:textId="77777777">
        <w:trPr>
          <w:trHeight w:hRule="exact" w:val="240"/>
          <w:jc w:val="center"/>
        </w:trPr>
        <w:tc>
          <w:tcPr>
            <w:tcW w:w="9752" w:type="dxa"/>
            <w:gridSpan w:val="2"/>
            <w:tcBorders>
              <w:top w:val="nil"/>
              <w:left w:val="nil"/>
              <w:bottom w:val="nil"/>
              <w:right w:val="nil"/>
            </w:tcBorders>
          </w:tcPr>
          <w:p w14:paraId="29BBF3D8" w14:textId="77777777" w:rsidR="0027084C" w:rsidRPr="00E83677" w:rsidRDefault="0027084C"/>
        </w:tc>
      </w:tr>
      <w:tr w:rsidR="0027084C" w:rsidRPr="00E83677" w14:paraId="118F5C9C" w14:textId="77777777">
        <w:trPr>
          <w:trHeight w:val="240"/>
          <w:jc w:val="center"/>
        </w:trPr>
        <w:tc>
          <w:tcPr>
            <w:tcW w:w="4876" w:type="dxa"/>
            <w:tcBorders>
              <w:top w:val="nil"/>
              <w:left w:val="nil"/>
              <w:bottom w:val="nil"/>
              <w:right w:val="nil"/>
            </w:tcBorders>
          </w:tcPr>
          <w:p w14:paraId="002E80A8"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30A69F3" w14:textId="77777777" w:rsidR="0027084C" w:rsidRPr="00E83677" w:rsidRDefault="00033E7F">
            <w:pPr>
              <w:pStyle w:val="AmColumnHeading"/>
            </w:pPr>
            <w:r w:rsidRPr="00E83677">
              <w:t>Geänderter Text</w:t>
            </w:r>
          </w:p>
        </w:tc>
      </w:tr>
      <w:tr w:rsidR="0027084C" w:rsidRPr="00E83677" w14:paraId="364937E1" w14:textId="77777777">
        <w:trPr>
          <w:jc w:val="center"/>
        </w:trPr>
        <w:tc>
          <w:tcPr>
            <w:tcW w:w="4876" w:type="dxa"/>
            <w:tcBorders>
              <w:top w:val="nil"/>
              <w:left w:val="nil"/>
              <w:bottom w:val="nil"/>
              <w:right w:val="nil"/>
            </w:tcBorders>
          </w:tcPr>
          <w:p w14:paraId="43E07989" w14:textId="77777777" w:rsidR="0027084C" w:rsidRPr="00E83677" w:rsidRDefault="00033E7F">
            <w:pPr>
              <w:pStyle w:val="Normal6a"/>
            </w:pPr>
            <w:r w:rsidRPr="00E83677">
              <w:t>6.</w:t>
            </w:r>
            <w:r w:rsidRPr="00E83677">
              <w:tab/>
            </w:r>
            <w:r w:rsidRPr="00E83677">
              <w:rPr>
                <w:b/>
                <w:i/>
              </w:rPr>
              <w:t>stimmt daher mit der Präsidentin der EZB darin überein, dass der Euro von einer „mittleren Währung“ zu einer vollwertigen internationalen Währung werden muss;</w:t>
            </w:r>
            <w:r w:rsidRPr="00E83677">
              <w:t xml:space="preserve"> betont, dass eine stärkere Rolle des Euro auf internationaler Ebene dazu beitragen würde, die europäische Wirtschaft vor Wechselkursschwankungen abzuschirmen, bessere Finanzierungsbedingungen für die europäische Wirtschaft sicherzustellen und den Schutz vor ausländischen Maßnahmen auszuweiten;</w:t>
            </w:r>
          </w:p>
        </w:tc>
        <w:tc>
          <w:tcPr>
            <w:tcW w:w="4876" w:type="dxa"/>
            <w:tcBorders>
              <w:top w:val="nil"/>
              <w:left w:val="nil"/>
              <w:bottom w:val="nil"/>
              <w:right w:val="nil"/>
            </w:tcBorders>
          </w:tcPr>
          <w:p w14:paraId="15A356E4" w14:textId="77777777" w:rsidR="0027084C" w:rsidRPr="00E83677" w:rsidRDefault="00033E7F">
            <w:pPr>
              <w:pStyle w:val="Normal6a"/>
            </w:pPr>
            <w:r w:rsidRPr="00E83677">
              <w:t>6.</w:t>
            </w:r>
            <w:r w:rsidRPr="00E83677">
              <w:tab/>
              <w:t xml:space="preserve">betont, dass eine stärkere Rolle des Euro auf internationaler Ebene dazu beitragen würde, die europäische Wirtschaft vor Wechselkursschwankungen abzuschirmen, bessere Finanzierungsbedingungen für die europäische Wirtschaft sicherzustellen und den Schutz vor ausländischen Maßnahmen auszuweiten; </w:t>
            </w:r>
            <w:r w:rsidRPr="00E83677">
              <w:rPr>
                <w:b/>
                <w:i/>
              </w:rPr>
              <w:t>stellt fest, dass die internationale Bedeutung einer Währung nicht durch politische Zielvorgaben, sondern durch wirtschaftliche Stärke, Preisstabilität, Haushaltsdisziplin, Rechtssicherheit und Vertrauen der Markttei</w:t>
            </w:r>
            <w:r w:rsidRPr="00E83677">
              <w:rPr>
                <w:b/>
                <w:i/>
              </w:rPr>
              <w:t>lnehmer entsteht;</w:t>
            </w:r>
          </w:p>
        </w:tc>
      </w:tr>
    </w:tbl>
    <w:p w14:paraId="31F17E6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188B93E2" w14:textId="77777777" w:rsidR="0027084C" w:rsidRPr="00E83677" w:rsidRDefault="00033E7F">
      <w:r w:rsidRPr="00E83677">
        <w:rPr>
          <w:rStyle w:val="HideTWBExt"/>
        </w:rPr>
        <w:t>&lt;/Amend&gt;</w:t>
      </w:r>
    </w:p>
    <w:p w14:paraId="3DB503BE" w14:textId="37C6F3A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3</w:t>
      </w:r>
      <w:r w:rsidR="009F3804">
        <w:t>0</w:t>
      </w:r>
      <w:r w:rsidRPr="00E83677">
        <w:rPr>
          <w:rStyle w:val="HideTWBExt"/>
        </w:rPr>
        <w:t>&lt;/NumAm&gt;</w:t>
      </w:r>
    </w:p>
    <w:p w14:paraId="645D642B"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6DD89EC9" w14:textId="77777777" w:rsidR="0027084C" w:rsidRPr="00E83677" w:rsidRDefault="00033E7F">
      <w:pPr>
        <w:pStyle w:val="NormalBold"/>
      </w:pPr>
      <w:r w:rsidRPr="00E83677">
        <w:rPr>
          <w:rStyle w:val="HideTWBExt"/>
          <w:b w:val="0"/>
        </w:rPr>
        <w:t>&lt;/RepeatBlock-By&gt;</w:t>
      </w:r>
    </w:p>
    <w:p w14:paraId="2A5064B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9342594" w14:textId="77777777" w:rsidR="0027084C" w:rsidRPr="00E83677" w:rsidRDefault="00033E7F">
      <w:pPr>
        <w:pStyle w:val="NormalBold"/>
      </w:pPr>
      <w:r w:rsidRPr="00E83677">
        <w:rPr>
          <w:rStyle w:val="HideTWBExt"/>
        </w:rPr>
        <w:t>&lt;Article&gt;</w:t>
      </w:r>
      <w:r w:rsidRPr="00E83677">
        <w:t>Ziffer 6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2B5CF9A" w14:textId="77777777">
        <w:trPr>
          <w:trHeight w:hRule="exact" w:val="240"/>
          <w:jc w:val="center"/>
        </w:trPr>
        <w:tc>
          <w:tcPr>
            <w:tcW w:w="9752" w:type="dxa"/>
            <w:gridSpan w:val="2"/>
            <w:tcBorders>
              <w:top w:val="nil"/>
              <w:left w:val="nil"/>
              <w:bottom w:val="nil"/>
              <w:right w:val="nil"/>
            </w:tcBorders>
          </w:tcPr>
          <w:p w14:paraId="109296F4" w14:textId="77777777" w:rsidR="0027084C" w:rsidRPr="00E83677" w:rsidRDefault="0027084C"/>
        </w:tc>
      </w:tr>
      <w:tr w:rsidR="0027084C" w:rsidRPr="00E83677" w14:paraId="7BC3DAC1" w14:textId="77777777">
        <w:trPr>
          <w:trHeight w:val="240"/>
          <w:jc w:val="center"/>
        </w:trPr>
        <w:tc>
          <w:tcPr>
            <w:tcW w:w="4876" w:type="dxa"/>
            <w:tcBorders>
              <w:top w:val="nil"/>
              <w:left w:val="nil"/>
              <w:bottom w:val="nil"/>
              <w:right w:val="nil"/>
            </w:tcBorders>
          </w:tcPr>
          <w:p w14:paraId="73EA334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ABE90BF" w14:textId="77777777" w:rsidR="0027084C" w:rsidRPr="00E83677" w:rsidRDefault="00033E7F">
            <w:pPr>
              <w:pStyle w:val="AmColumnHeading"/>
            </w:pPr>
            <w:r w:rsidRPr="00E83677">
              <w:t>Geänderter Text</w:t>
            </w:r>
          </w:p>
        </w:tc>
      </w:tr>
      <w:tr w:rsidR="0027084C" w:rsidRPr="00E83677" w14:paraId="3B0E12F1" w14:textId="77777777">
        <w:trPr>
          <w:jc w:val="center"/>
        </w:trPr>
        <w:tc>
          <w:tcPr>
            <w:tcW w:w="4876" w:type="dxa"/>
            <w:tcBorders>
              <w:top w:val="nil"/>
              <w:left w:val="nil"/>
              <w:bottom w:val="nil"/>
              <w:right w:val="nil"/>
            </w:tcBorders>
          </w:tcPr>
          <w:p w14:paraId="23AC298F" w14:textId="77777777" w:rsidR="0027084C" w:rsidRPr="00E83677" w:rsidRDefault="0027084C">
            <w:pPr>
              <w:pStyle w:val="Normal6a"/>
            </w:pPr>
          </w:p>
        </w:tc>
        <w:tc>
          <w:tcPr>
            <w:tcW w:w="4876" w:type="dxa"/>
            <w:tcBorders>
              <w:top w:val="nil"/>
              <w:left w:val="nil"/>
              <w:bottom w:val="nil"/>
              <w:right w:val="nil"/>
            </w:tcBorders>
          </w:tcPr>
          <w:p w14:paraId="1EC307C7" w14:textId="77777777" w:rsidR="0027084C" w:rsidRPr="00E83677" w:rsidRDefault="00033E7F">
            <w:pPr>
              <w:pStyle w:val="Normal6a"/>
            </w:pPr>
            <w:r w:rsidRPr="00E83677">
              <w:rPr>
                <w:b/>
                <w:i/>
              </w:rPr>
              <w:t>6a.</w:t>
            </w:r>
            <w:r w:rsidRPr="00E83677">
              <w:tab/>
            </w:r>
            <w:r w:rsidRPr="00E83677">
              <w:rPr>
                <w:b/>
                <w:i/>
              </w:rPr>
              <w:t xml:space="preserve">ist der Ansicht, dass die wichtigsten Hebel zur Stärkung der internationalen Rolle des Euro, insbesondere ein größeres Angebot an </w:t>
            </w:r>
            <w:r w:rsidRPr="00E83677">
              <w:rPr>
                <w:b/>
                <w:i/>
              </w:rPr>
              <w:t>gemeinsamen EU-Schulden und eine umfassendere Verwendung des Euro bei internationalen Transaktionen, auch die negativen Aufwertungseffekte einer stärkeren Nachfrage nach Euro abmildern würden, indem Zuflüsse effizienter absorbiert werden und das Wechselkursrisiko und die Absicherungskosten verringert werden;</w:t>
            </w:r>
          </w:p>
        </w:tc>
      </w:tr>
    </w:tbl>
    <w:p w14:paraId="25F9837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0362760" w14:textId="77777777" w:rsidR="0027084C" w:rsidRPr="00E83677" w:rsidRDefault="00033E7F">
      <w:r w:rsidRPr="00E83677">
        <w:rPr>
          <w:rStyle w:val="HideTWBExt"/>
        </w:rPr>
        <w:t>&lt;/Amend&gt;</w:t>
      </w:r>
    </w:p>
    <w:p w14:paraId="68918D53" w14:textId="4F14B8E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31</w:t>
      </w:r>
      <w:r w:rsidRPr="00E83677">
        <w:rPr>
          <w:rStyle w:val="HideTWBExt"/>
        </w:rPr>
        <w:t>&lt;/NumAm&gt;</w:t>
      </w:r>
    </w:p>
    <w:p w14:paraId="32E7A84F"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7C309B8A" w14:textId="77777777" w:rsidR="0027084C" w:rsidRPr="00E83677" w:rsidRDefault="00033E7F">
      <w:pPr>
        <w:pStyle w:val="NormalBold"/>
      </w:pPr>
      <w:r w:rsidRPr="00E83677">
        <w:rPr>
          <w:rStyle w:val="HideTWBExt"/>
          <w:b w:val="0"/>
        </w:rPr>
        <w:t>&lt;/RepeatBlock-By&gt;</w:t>
      </w:r>
    </w:p>
    <w:p w14:paraId="6FCBE9DA"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CD73F9C" w14:textId="77777777" w:rsidR="0027084C" w:rsidRPr="00E83677" w:rsidRDefault="00033E7F">
      <w:pPr>
        <w:pStyle w:val="NormalBold"/>
      </w:pPr>
      <w:r w:rsidRPr="00E83677">
        <w:rPr>
          <w:rStyle w:val="HideTWBExt"/>
        </w:rPr>
        <w:t>&lt;Article&gt;</w:t>
      </w:r>
      <w:r w:rsidRPr="00E83677">
        <w:t>Ziffer 7</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DBE3365" w14:textId="77777777">
        <w:trPr>
          <w:trHeight w:hRule="exact" w:val="240"/>
          <w:jc w:val="center"/>
        </w:trPr>
        <w:tc>
          <w:tcPr>
            <w:tcW w:w="9752" w:type="dxa"/>
            <w:gridSpan w:val="2"/>
            <w:tcBorders>
              <w:top w:val="nil"/>
              <w:left w:val="nil"/>
              <w:bottom w:val="nil"/>
              <w:right w:val="nil"/>
            </w:tcBorders>
          </w:tcPr>
          <w:p w14:paraId="68B047C5" w14:textId="77777777" w:rsidR="0027084C" w:rsidRPr="00E83677" w:rsidRDefault="0027084C"/>
        </w:tc>
      </w:tr>
      <w:tr w:rsidR="0027084C" w:rsidRPr="00E83677" w14:paraId="4B82E7F7" w14:textId="77777777">
        <w:trPr>
          <w:trHeight w:val="240"/>
          <w:jc w:val="center"/>
        </w:trPr>
        <w:tc>
          <w:tcPr>
            <w:tcW w:w="4876" w:type="dxa"/>
            <w:tcBorders>
              <w:top w:val="nil"/>
              <w:left w:val="nil"/>
              <w:bottom w:val="nil"/>
              <w:right w:val="nil"/>
            </w:tcBorders>
          </w:tcPr>
          <w:p w14:paraId="14C699F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20C4369" w14:textId="77777777" w:rsidR="0027084C" w:rsidRPr="00E83677" w:rsidRDefault="00033E7F">
            <w:pPr>
              <w:pStyle w:val="AmColumnHeading"/>
            </w:pPr>
            <w:r w:rsidRPr="00E83677">
              <w:t>Geänderter Text</w:t>
            </w:r>
          </w:p>
        </w:tc>
      </w:tr>
      <w:tr w:rsidR="0027084C" w:rsidRPr="00E83677" w14:paraId="5F9BBF16" w14:textId="77777777">
        <w:trPr>
          <w:jc w:val="center"/>
        </w:trPr>
        <w:tc>
          <w:tcPr>
            <w:tcW w:w="4876" w:type="dxa"/>
            <w:tcBorders>
              <w:top w:val="nil"/>
              <w:left w:val="nil"/>
              <w:bottom w:val="nil"/>
              <w:right w:val="nil"/>
            </w:tcBorders>
          </w:tcPr>
          <w:p w14:paraId="7809B9E1" w14:textId="77777777" w:rsidR="0027084C" w:rsidRPr="00E83677" w:rsidRDefault="00033E7F">
            <w:pPr>
              <w:pStyle w:val="Normal6a"/>
            </w:pPr>
            <w:r w:rsidRPr="00E83677">
              <w:t>7.</w:t>
            </w:r>
            <w:r w:rsidRPr="00E83677">
              <w:tab/>
              <w:t xml:space="preserve">ist in diesem Zusammenhang der Ansicht, dass es bei der </w:t>
            </w:r>
            <w:r w:rsidRPr="00E83677">
              <w:rPr>
                <w:b/>
                <w:i/>
              </w:rPr>
              <w:t>Internationalisierung</w:t>
            </w:r>
            <w:r w:rsidRPr="00E83677">
              <w:t xml:space="preserve"> des Euro darum geht, seine Rolle in einem stärker multipolar geprägten internationalen Währungssystem zu stärken;</w:t>
            </w:r>
          </w:p>
        </w:tc>
        <w:tc>
          <w:tcPr>
            <w:tcW w:w="4876" w:type="dxa"/>
            <w:tcBorders>
              <w:top w:val="nil"/>
              <w:left w:val="nil"/>
              <w:bottom w:val="nil"/>
              <w:right w:val="nil"/>
            </w:tcBorders>
          </w:tcPr>
          <w:p w14:paraId="282CF410" w14:textId="77777777" w:rsidR="0027084C" w:rsidRPr="00E83677" w:rsidRDefault="00033E7F">
            <w:pPr>
              <w:pStyle w:val="Normal6a"/>
            </w:pPr>
            <w:r w:rsidRPr="00E83677">
              <w:t>7.</w:t>
            </w:r>
            <w:r w:rsidRPr="00E83677">
              <w:tab/>
              <w:t xml:space="preserve">ist in diesem Zusammenhang der Ansicht, dass es bei der </w:t>
            </w:r>
            <w:r w:rsidRPr="00E83677">
              <w:rPr>
                <w:b/>
                <w:i/>
              </w:rPr>
              <w:t>globalen Rolle</w:t>
            </w:r>
            <w:r w:rsidRPr="00E83677">
              <w:t xml:space="preserve"> des Euro darum geht, seine Rolle in einem stärker multipolar geprägten internationalen Währungssystem zu stärken;</w:t>
            </w:r>
          </w:p>
        </w:tc>
      </w:tr>
    </w:tbl>
    <w:p w14:paraId="74FE8E7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4ABBB59" w14:textId="77777777" w:rsidR="0027084C" w:rsidRPr="00E83677" w:rsidRDefault="00033E7F">
      <w:r w:rsidRPr="00E83677">
        <w:rPr>
          <w:rStyle w:val="HideTWBExt"/>
        </w:rPr>
        <w:t>&lt;/Amend&gt;</w:t>
      </w:r>
    </w:p>
    <w:p w14:paraId="2B3F42FD" w14:textId="4014330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32</w:t>
      </w:r>
      <w:r w:rsidRPr="00E83677">
        <w:rPr>
          <w:rStyle w:val="HideTWBExt"/>
        </w:rPr>
        <w:t>&lt;/NumAm&gt;</w:t>
      </w:r>
    </w:p>
    <w:p w14:paraId="34F9AED7"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69B53A28" w14:textId="77777777" w:rsidR="0027084C" w:rsidRPr="00E83677" w:rsidRDefault="00033E7F">
      <w:pPr>
        <w:pStyle w:val="NormalBold"/>
      </w:pPr>
      <w:r w:rsidRPr="00E83677">
        <w:rPr>
          <w:rStyle w:val="HideTWBExt"/>
          <w:b w:val="0"/>
        </w:rPr>
        <w:t>&lt;/RepeatBlock-By&gt;</w:t>
      </w:r>
    </w:p>
    <w:p w14:paraId="6884F86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0399800" w14:textId="77777777" w:rsidR="0027084C" w:rsidRPr="00E83677" w:rsidRDefault="00033E7F">
      <w:pPr>
        <w:pStyle w:val="NormalBold"/>
      </w:pPr>
      <w:r w:rsidRPr="00E83677">
        <w:rPr>
          <w:rStyle w:val="HideTWBExt"/>
        </w:rPr>
        <w:t>&lt;Article&gt;</w:t>
      </w:r>
      <w:r w:rsidRPr="00E83677">
        <w:t>Ziffer 7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0EB9D60" w14:textId="77777777">
        <w:trPr>
          <w:trHeight w:hRule="exact" w:val="240"/>
          <w:jc w:val="center"/>
        </w:trPr>
        <w:tc>
          <w:tcPr>
            <w:tcW w:w="9752" w:type="dxa"/>
            <w:gridSpan w:val="2"/>
            <w:tcBorders>
              <w:top w:val="nil"/>
              <w:left w:val="nil"/>
              <w:bottom w:val="nil"/>
              <w:right w:val="nil"/>
            </w:tcBorders>
          </w:tcPr>
          <w:p w14:paraId="4C890E04" w14:textId="77777777" w:rsidR="0027084C" w:rsidRPr="00E83677" w:rsidRDefault="0027084C"/>
        </w:tc>
      </w:tr>
      <w:tr w:rsidR="0027084C" w:rsidRPr="00E83677" w14:paraId="3EBE7868" w14:textId="77777777">
        <w:trPr>
          <w:trHeight w:val="240"/>
          <w:jc w:val="center"/>
        </w:trPr>
        <w:tc>
          <w:tcPr>
            <w:tcW w:w="4876" w:type="dxa"/>
            <w:tcBorders>
              <w:top w:val="nil"/>
              <w:left w:val="nil"/>
              <w:bottom w:val="nil"/>
              <w:right w:val="nil"/>
            </w:tcBorders>
          </w:tcPr>
          <w:p w14:paraId="2A01314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ACB9276" w14:textId="77777777" w:rsidR="0027084C" w:rsidRPr="00E83677" w:rsidRDefault="00033E7F">
            <w:pPr>
              <w:pStyle w:val="AmColumnHeading"/>
            </w:pPr>
            <w:r w:rsidRPr="00E83677">
              <w:t>Geänderter Text</w:t>
            </w:r>
          </w:p>
        </w:tc>
      </w:tr>
      <w:tr w:rsidR="0027084C" w:rsidRPr="00E83677" w14:paraId="541089F7" w14:textId="77777777">
        <w:trPr>
          <w:jc w:val="center"/>
        </w:trPr>
        <w:tc>
          <w:tcPr>
            <w:tcW w:w="4876" w:type="dxa"/>
            <w:tcBorders>
              <w:top w:val="nil"/>
              <w:left w:val="nil"/>
              <w:bottom w:val="nil"/>
              <w:right w:val="nil"/>
            </w:tcBorders>
          </w:tcPr>
          <w:p w14:paraId="2C1E08D2" w14:textId="77777777" w:rsidR="0027084C" w:rsidRPr="00E83677" w:rsidRDefault="0027084C">
            <w:pPr>
              <w:pStyle w:val="Normal6a"/>
            </w:pPr>
          </w:p>
        </w:tc>
        <w:tc>
          <w:tcPr>
            <w:tcW w:w="4876" w:type="dxa"/>
            <w:tcBorders>
              <w:top w:val="nil"/>
              <w:left w:val="nil"/>
              <w:bottom w:val="nil"/>
              <w:right w:val="nil"/>
            </w:tcBorders>
          </w:tcPr>
          <w:p w14:paraId="17452E5E" w14:textId="77777777" w:rsidR="0027084C" w:rsidRPr="00E83677" w:rsidRDefault="00033E7F">
            <w:pPr>
              <w:pStyle w:val="Normal6a"/>
            </w:pPr>
            <w:r w:rsidRPr="00E83677">
              <w:rPr>
                <w:b/>
                <w:i/>
              </w:rPr>
              <w:t>7a.</w:t>
            </w:r>
            <w:r w:rsidRPr="00E83677">
              <w:tab/>
            </w:r>
            <w:r w:rsidRPr="00E83677">
              <w:rPr>
                <w:b/>
                <w:i/>
              </w:rPr>
              <w:t xml:space="preserve">ist der Ansicht, dass eine stärkere internationale Rolle des Euro, wie etwa ein Status als Reservewährung, Vor- und </w:t>
            </w:r>
            <w:r w:rsidRPr="00E83677">
              <w:rPr>
                <w:b/>
                <w:i/>
              </w:rPr>
              <w:t>Nachteile mit sich bringt;</w:t>
            </w:r>
            <w:r w:rsidRPr="00E83677">
              <w:t xml:space="preserve"> </w:t>
            </w:r>
            <w:r w:rsidRPr="00E83677">
              <w:rPr>
                <w:b/>
                <w:i/>
              </w:rPr>
              <w:t>erkennt an, dass der Status als Reservewährung erhebliche Vorteile, darunter geringere Fremdkapitalkosten, Abschirmung gegenüber Wechselkursschwankungen, geopolitische Hebelwirkung und Seigniorage-Vorteile, aber auch strukturelle Verpflichtungen und Einschränkungen mit sich bringt;</w:t>
            </w:r>
            <w:r w:rsidRPr="00E83677">
              <w:t xml:space="preserve"> </w:t>
            </w:r>
            <w:r w:rsidRPr="00E83677">
              <w:rPr>
                <w:b/>
                <w:i/>
              </w:rPr>
              <w:t>stellt fest, dass Emittenten von Reservewährungen in der Regel verpflichtet sind, den globalen Märkten sichere, liquide Vermögenswerte in großem Maßstab zur Verfügung zu stellen, was zu anhaltenden Leis</w:t>
            </w:r>
            <w:r w:rsidRPr="00E83677">
              <w:rPr>
                <w:b/>
                <w:i/>
              </w:rPr>
              <w:t>tungsbilanzdefiziten, einem anhaltenden Aufwertungsdruck auf die Währung und einer verringerten geldpolitischen Autonomie führen kann;</w:t>
            </w:r>
            <w:r w:rsidRPr="00E83677">
              <w:t xml:space="preserve"> </w:t>
            </w:r>
            <w:r w:rsidRPr="00E83677">
              <w:rPr>
                <w:b/>
                <w:i/>
              </w:rPr>
              <w:t>betont daher, dass jede Strategie zur Stärkung der internationalen Rolle des Euro auf der Grundlage einer klaren Bewertung sowohl ihres Nutzens als auch ihrer Kosten verfolgt werden muss und nicht auf der Annahme beruhen darf, dass der Status als Reservewährung ein uneingeschränktes Gut ist, das um jeden Preis verfolgt werden muss;</w:t>
            </w:r>
          </w:p>
        </w:tc>
      </w:tr>
    </w:tbl>
    <w:p w14:paraId="19899CF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F56F669" w14:textId="77777777" w:rsidR="0027084C" w:rsidRPr="00E83677" w:rsidRDefault="00033E7F">
      <w:r w:rsidRPr="00E83677">
        <w:rPr>
          <w:rStyle w:val="HideTWBExt"/>
        </w:rPr>
        <w:t>&lt;/Amend&gt;</w:t>
      </w:r>
    </w:p>
    <w:p w14:paraId="5637F5B5" w14:textId="2DA8B5B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33</w:t>
      </w:r>
      <w:r w:rsidRPr="00E83677">
        <w:rPr>
          <w:rStyle w:val="HideTWBExt"/>
        </w:rPr>
        <w:t>&lt;/NumAm&gt;</w:t>
      </w:r>
    </w:p>
    <w:p w14:paraId="3BD9F93F"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343BAD38" w14:textId="77777777" w:rsidR="0027084C" w:rsidRPr="00E83677" w:rsidRDefault="00033E7F">
      <w:pPr>
        <w:pStyle w:val="NormalBold"/>
      </w:pPr>
      <w:r w:rsidRPr="00E83677">
        <w:rPr>
          <w:rStyle w:val="HideTWBExt"/>
          <w:b w:val="0"/>
        </w:rPr>
        <w:t>&lt;/RepeatBlock-By&gt;</w:t>
      </w:r>
    </w:p>
    <w:p w14:paraId="7071142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D203CEB" w14:textId="77777777" w:rsidR="0027084C" w:rsidRPr="00E83677" w:rsidRDefault="00033E7F">
      <w:pPr>
        <w:pStyle w:val="NormalBold"/>
      </w:pPr>
      <w:r w:rsidRPr="00E83677">
        <w:rPr>
          <w:rStyle w:val="HideTWBExt"/>
        </w:rPr>
        <w:t>&lt;Article&gt;</w:t>
      </w:r>
      <w:r w:rsidRPr="00E83677">
        <w:t>Ziffer 7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E559F26" w14:textId="77777777">
        <w:trPr>
          <w:trHeight w:hRule="exact" w:val="240"/>
          <w:jc w:val="center"/>
        </w:trPr>
        <w:tc>
          <w:tcPr>
            <w:tcW w:w="9752" w:type="dxa"/>
            <w:gridSpan w:val="2"/>
            <w:tcBorders>
              <w:top w:val="nil"/>
              <w:left w:val="nil"/>
              <w:bottom w:val="nil"/>
              <w:right w:val="nil"/>
            </w:tcBorders>
          </w:tcPr>
          <w:p w14:paraId="18CDE84D" w14:textId="77777777" w:rsidR="0027084C" w:rsidRPr="00E83677" w:rsidRDefault="0027084C"/>
        </w:tc>
      </w:tr>
      <w:tr w:rsidR="0027084C" w:rsidRPr="00E83677" w14:paraId="5B232465" w14:textId="77777777">
        <w:trPr>
          <w:trHeight w:val="240"/>
          <w:jc w:val="center"/>
        </w:trPr>
        <w:tc>
          <w:tcPr>
            <w:tcW w:w="4876" w:type="dxa"/>
            <w:tcBorders>
              <w:top w:val="nil"/>
              <w:left w:val="nil"/>
              <w:bottom w:val="nil"/>
              <w:right w:val="nil"/>
            </w:tcBorders>
          </w:tcPr>
          <w:p w14:paraId="25C75218"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AA51BA9" w14:textId="77777777" w:rsidR="0027084C" w:rsidRPr="00E83677" w:rsidRDefault="00033E7F">
            <w:pPr>
              <w:pStyle w:val="AmColumnHeading"/>
            </w:pPr>
            <w:r w:rsidRPr="00E83677">
              <w:t>Geänderter Text</w:t>
            </w:r>
          </w:p>
        </w:tc>
      </w:tr>
      <w:tr w:rsidR="0027084C" w:rsidRPr="00E83677" w14:paraId="1026F588" w14:textId="77777777">
        <w:trPr>
          <w:jc w:val="center"/>
        </w:trPr>
        <w:tc>
          <w:tcPr>
            <w:tcW w:w="4876" w:type="dxa"/>
            <w:tcBorders>
              <w:top w:val="nil"/>
              <w:left w:val="nil"/>
              <w:bottom w:val="nil"/>
              <w:right w:val="nil"/>
            </w:tcBorders>
          </w:tcPr>
          <w:p w14:paraId="6E381626" w14:textId="77777777" w:rsidR="0027084C" w:rsidRPr="00E83677" w:rsidRDefault="0027084C">
            <w:pPr>
              <w:pStyle w:val="Normal6a"/>
            </w:pPr>
          </w:p>
        </w:tc>
        <w:tc>
          <w:tcPr>
            <w:tcW w:w="4876" w:type="dxa"/>
            <w:tcBorders>
              <w:top w:val="nil"/>
              <w:left w:val="nil"/>
              <w:bottom w:val="nil"/>
              <w:right w:val="nil"/>
            </w:tcBorders>
          </w:tcPr>
          <w:p w14:paraId="78B69960" w14:textId="77777777" w:rsidR="0027084C" w:rsidRPr="00E83677" w:rsidRDefault="00033E7F">
            <w:pPr>
              <w:pStyle w:val="Normal6a"/>
            </w:pPr>
            <w:r w:rsidRPr="00E83677">
              <w:rPr>
                <w:b/>
                <w:i/>
              </w:rPr>
              <w:t>7a.</w:t>
            </w:r>
            <w:r w:rsidRPr="00E83677">
              <w:tab/>
            </w:r>
            <w:r w:rsidRPr="00E83677">
              <w:rPr>
                <w:b/>
                <w:i/>
              </w:rPr>
              <w:t>betont, dass die Stärkung der internationalen Rolle des Euro nicht darauf abzielen sollte, eine Währungshegemonie durch eine andere zu ersetzen, sondern ein ausgewogeneres, regelbasiertes und multipolares internationales Währungssystem zu fördern, das auf Offenheit, Rechtssicherheit, demokratischer Rechenschaftspflicht und multilateraler Zusammenarbeit beruht;</w:t>
            </w:r>
          </w:p>
        </w:tc>
      </w:tr>
    </w:tbl>
    <w:p w14:paraId="41A62D6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F28E82B" w14:textId="77777777" w:rsidR="0027084C" w:rsidRPr="00E83677" w:rsidRDefault="00033E7F">
      <w:r w:rsidRPr="00E83677">
        <w:rPr>
          <w:rStyle w:val="HideTWBExt"/>
        </w:rPr>
        <w:t>&lt;/Amend&gt;</w:t>
      </w:r>
    </w:p>
    <w:p w14:paraId="7F5F76FC" w14:textId="7CEE482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34</w:t>
      </w:r>
      <w:r w:rsidRPr="00E83677">
        <w:rPr>
          <w:rStyle w:val="HideTWBExt"/>
        </w:rPr>
        <w:t>/NumAm&gt;</w:t>
      </w:r>
    </w:p>
    <w:p w14:paraId="0C6498B0"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0A424439" w14:textId="77777777" w:rsidR="0027084C" w:rsidRPr="00E83677" w:rsidRDefault="00033E7F">
      <w:pPr>
        <w:pStyle w:val="NormalBold"/>
      </w:pPr>
      <w:r w:rsidRPr="00E83677">
        <w:rPr>
          <w:rStyle w:val="HideTWBExt"/>
          <w:b w:val="0"/>
        </w:rPr>
        <w:t>&lt;/RepeatBlock-By&gt;</w:t>
      </w:r>
    </w:p>
    <w:p w14:paraId="2B3FFF99"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13D4F99" w14:textId="77777777" w:rsidR="0027084C" w:rsidRPr="00E83677" w:rsidRDefault="00033E7F">
      <w:pPr>
        <w:pStyle w:val="NormalBold"/>
      </w:pPr>
      <w:r w:rsidRPr="00E83677">
        <w:rPr>
          <w:rStyle w:val="HideTWBExt"/>
        </w:rPr>
        <w:t>&lt;Article&gt;</w:t>
      </w:r>
      <w:r w:rsidRPr="00E83677">
        <w:t>Ziffer 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2BAC2D0" w14:textId="77777777">
        <w:trPr>
          <w:trHeight w:hRule="exact" w:val="240"/>
          <w:jc w:val="center"/>
        </w:trPr>
        <w:tc>
          <w:tcPr>
            <w:tcW w:w="9752" w:type="dxa"/>
            <w:gridSpan w:val="2"/>
            <w:tcBorders>
              <w:top w:val="nil"/>
              <w:left w:val="nil"/>
              <w:bottom w:val="nil"/>
              <w:right w:val="nil"/>
            </w:tcBorders>
          </w:tcPr>
          <w:p w14:paraId="38237135" w14:textId="77777777" w:rsidR="0027084C" w:rsidRPr="00E83677" w:rsidRDefault="0027084C"/>
        </w:tc>
      </w:tr>
      <w:tr w:rsidR="0027084C" w:rsidRPr="00E83677" w14:paraId="2FC53A7C" w14:textId="77777777">
        <w:trPr>
          <w:trHeight w:val="240"/>
          <w:jc w:val="center"/>
        </w:trPr>
        <w:tc>
          <w:tcPr>
            <w:tcW w:w="4876" w:type="dxa"/>
            <w:tcBorders>
              <w:top w:val="nil"/>
              <w:left w:val="nil"/>
              <w:bottom w:val="nil"/>
              <w:right w:val="nil"/>
            </w:tcBorders>
          </w:tcPr>
          <w:p w14:paraId="11D0871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7DC76C6" w14:textId="77777777" w:rsidR="0027084C" w:rsidRPr="00E83677" w:rsidRDefault="00033E7F">
            <w:pPr>
              <w:pStyle w:val="AmColumnHeading"/>
            </w:pPr>
            <w:r w:rsidRPr="00E83677">
              <w:t>Geänderter Text</w:t>
            </w:r>
          </w:p>
        </w:tc>
      </w:tr>
      <w:tr w:rsidR="0027084C" w:rsidRPr="00E83677" w14:paraId="591876B9" w14:textId="77777777">
        <w:trPr>
          <w:jc w:val="center"/>
        </w:trPr>
        <w:tc>
          <w:tcPr>
            <w:tcW w:w="4876" w:type="dxa"/>
            <w:tcBorders>
              <w:top w:val="nil"/>
              <w:left w:val="nil"/>
              <w:bottom w:val="nil"/>
              <w:right w:val="nil"/>
            </w:tcBorders>
          </w:tcPr>
          <w:p w14:paraId="3C61757F" w14:textId="77777777" w:rsidR="0027084C" w:rsidRPr="00E83677" w:rsidRDefault="00033E7F">
            <w:pPr>
              <w:pStyle w:val="Normal6a"/>
            </w:pPr>
            <w:r w:rsidRPr="00E83677">
              <w:t>8.</w:t>
            </w:r>
            <w:r w:rsidRPr="00E83677">
              <w:tab/>
              <w:t>betont, dass eine stärkere globale Rolle des Euro nicht allein durch die Marktkräfte entstehen wird, sondern eine kohärente Strategie erfordert, mit der die Behörden die Voraussetzungen für seine breitere Nutzung schaffen; stellt fest, dass die USA und China aktiv solche Strategien zugunsten ihrer Währungen verfolgen;</w:t>
            </w:r>
          </w:p>
        </w:tc>
        <w:tc>
          <w:tcPr>
            <w:tcW w:w="4876" w:type="dxa"/>
            <w:tcBorders>
              <w:top w:val="nil"/>
              <w:left w:val="nil"/>
              <w:bottom w:val="nil"/>
              <w:right w:val="nil"/>
            </w:tcBorders>
          </w:tcPr>
          <w:p w14:paraId="01E569CC" w14:textId="77777777" w:rsidR="0027084C" w:rsidRPr="00E83677" w:rsidRDefault="00033E7F">
            <w:pPr>
              <w:pStyle w:val="Normal6a"/>
            </w:pPr>
            <w:r w:rsidRPr="00E83677">
              <w:t>8.</w:t>
            </w:r>
            <w:r w:rsidRPr="00E83677">
              <w:tab/>
            </w:r>
            <w:r w:rsidRPr="00E83677">
              <w:t xml:space="preserve">betont, dass eine stärkere globale Rolle des Euro nicht allein durch die Marktkräfte entstehen wird, sondern eine kohärente Strategie </w:t>
            </w:r>
            <w:r w:rsidRPr="00E83677">
              <w:rPr>
                <w:b/>
                <w:i/>
              </w:rPr>
              <w:t>mit demokratischer Rechenschaftspflicht</w:t>
            </w:r>
            <w:r w:rsidRPr="00E83677">
              <w:t xml:space="preserve"> erfordert, mit der die Behörden die Voraussetzungen </w:t>
            </w:r>
            <w:r w:rsidRPr="00E83677">
              <w:rPr>
                <w:b/>
                <w:i/>
              </w:rPr>
              <w:t>und politischen Strategien</w:t>
            </w:r>
            <w:r w:rsidRPr="00E83677">
              <w:t xml:space="preserve"> für seine breitere Nutzung schaffen; stellt fest, dass die USA und China aktiv solche Strategien zugunsten ihrer Währungen verfolgen; </w:t>
            </w:r>
            <w:r w:rsidRPr="00E83677">
              <w:rPr>
                <w:b/>
                <w:i/>
              </w:rPr>
              <w:t xml:space="preserve">weist darauf hin, dass die EU mögliche Reaktionen dieser Länder auf Bemühungen um die Stärkung der internationalen Rolle des </w:t>
            </w:r>
            <w:r w:rsidRPr="00E83677">
              <w:rPr>
                <w:b/>
                <w:i/>
              </w:rPr>
              <w:t>Euro antizipieren sollte;</w:t>
            </w:r>
          </w:p>
        </w:tc>
      </w:tr>
    </w:tbl>
    <w:p w14:paraId="1A8F793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D2A13F1" w14:textId="77777777" w:rsidR="0027084C" w:rsidRPr="00E83677" w:rsidRDefault="00033E7F">
      <w:r w:rsidRPr="00E83677">
        <w:rPr>
          <w:rStyle w:val="HideTWBExt"/>
        </w:rPr>
        <w:t>&lt;/Amend&gt;</w:t>
      </w:r>
    </w:p>
    <w:p w14:paraId="224BB9AD" w14:textId="69F0740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35</w:t>
      </w:r>
      <w:r w:rsidRPr="00E83677">
        <w:rPr>
          <w:rStyle w:val="HideTWBExt"/>
        </w:rPr>
        <w:t>&lt;/NumAm&gt;</w:t>
      </w:r>
    </w:p>
    <w:p w14:paraId="4E1EF35E"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146B4EF8" w14:textId="77777777" w:rsidR="0027084C" w:rsidRPr="00E83677" w:rsidRDefault="00033E7F">
      <w:pPr>
        <w:pStyle w:val="NormalBold"/>
      </w:pPr>
      <w:r w:rsidRPr="00E83677">
        <w:rPr>
          <w:rStyle w:val="HideTWBExt"/>
          <w:b w:val="0"/>
        </w:rPr>
        <w:t>&lt;/RepeatBlock-By&gt;</w:t>
      </w:r>
    </w:p>
    <w:p w14:paraId="73C1303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562DF88" w14:textId="77777777" w:rsidR="0027084C" w:rsidRPr="00E83677" w:rsidRDefault="00033E7F">
      <w:pPr>
        <w:pStyle w:val="NormalBold"/>
      </w:pPr>
      <w:r w:rsidRPr="00E83677">
        <w:rPr>
          <w:rStyle w:val="HideTWBExt"/>
        </w:rPr>
        <w:t>&lt;Article&gt;</w:t>
      </w:r>
      <w:r w:rsidRPr="00E83677">
        <w:t>Ziffer 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E2C1433" w14:textId="77777777">
        <w:trPr>
          <w:trHeight w:hRule="exact" w:val="240"/>
          <w:jc w:val="center"/>
        </w:trPr>
        <w:tc>
          <w:tcPr>
            <w:tcW w:w="9752" w:type="dxa"/>
            <w:gridSpan w:val="2"/>
            <w:tcBorders>
              <w:top w:val="nil"/>
              <w:left w:val="nil"/>
              <w:bottom w:val="nil"/>
              <w:right w:val="nil"/>
            </w:tcBorders>
          </w:tcPr>
          <w:p w14:paraId="4D263780" w14:textId="77777777" w:rsidR="0027084C" w:rsidRPr="00E83677" w:rsidRDefault="0027084C"/>
        </w:tc>
      </w:tr>
      <w:tr w:rsidR="0027084C" w:rsidRPr="00E83677" w14:paraId="7A6CC1EB" w14:textId="77777777">
        <w:trPr>
          <w:trHeight w:val="240"/>
          <w:jc w:val="center"/>
        </w:trPr>
        <w:tc>
          <w:tcPr>
            <w:tcW w:w="4876" w:type="dxa"/>
            <w:tcBorders>
              <w:top w:val="nil"/>
              <w:left w:val="nil"/>
              <w:bottom w:val="nil"/>
              <w:right w:val="nil"/>
            </w:tcBorders>
          </w:tcPr>
          <w:p w14:paraId="0C0FB52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1A67895" w14:textId="77777777" w:rsidR="0027084C" w:rsidRPr="00E83677" w:rsidRDefault="00033E7F">
            <w:pPr>
              <w:pStyle w:val="AmColumnHeading"/>
            </w:pPr>
            <w:r w:rsidRPr="00E83677">
              <w:t>Geänderter Text</w:t>
            </w:r>
          </w:p>
        </w:tc>
      </w:tr>
      <w:tr w:rsidR="0027084C" w:rsidRPr="00E83677" w14:paraId="4E45EE7E" w14:textId="77777777">
        <w:trPr>
          <w:jc w:val="center"/>
        </w:trPr>
        <w:tc>
          <w:tcPr>
            <w:tcW w:w="4876" w:type="dxa"/>
            <w:tcBorders>
              <w:top w:val="nil"/>
              <w:left w:val="nil"/>
              <w:bottom w:val="nil"/>
              <w:right w:val="nil"/>
            </w:tcBorders>
          </w:tcPr>
          <w:p w14:paraId="395853C0" w14:textId="77777777" w:rsidR="0027084C" w:rsidRPr="00E83677" w:rsidRDefault="00033E7F">
            <w:pPr>
              <w:pStyle w:val="Normal6a"/>
            </w:pPr>
            <w:r w:rsidRPr="00E83677">
              <w:t>8.</w:t>
            </w:r>
            <w:r w:rsidRPr="00E83677">
              <w:tab/>
              <w:t xml:space="preserve">betont, dass eine stärkere globale Rolle des Euro nicht allein durch die Marktkräfte entstehen wird, sondern eine kohärente Strategie erfordert, mit der die Behörden die Voraussetzungen für seine </w:t>
            </w:r>
            <w:r w:rsidRPr="00E83677">
              <w:t>breitere Nutzung schaffen; stellt fest, dass die USA und China aktiv solche Strategien zugunsten ihrer Währungen verfolgen;</w:t>
            </w:r>
          </w:p>
        </w:tc>
        <w:tc>
          <w:tcPr>
            <w:tcW w:w="4876" w:type="dxa"/>
            <w:tcBorders>
              <w:top w:val="nil"/>
              <w:left w:val="nil"/>
              <w:bottom w:val="nil"/>
              <w:right w:val="nil"/>
            </w:tcBorders>
          </w:tcPr>
          <w:p w14:paraId="0C91BE80" w14:textId="77777777" w:rsidR="0027084C" w:rsidRPr="00E83677" w:rsidRDefault="00033E7F">
            <w:pPr>
              <w:pStyle w:val="Normal6a"/>
            </w:pPr>
            <w:r w:rsidRPr="00E83677">
              <w:t>8.</w:t>
            </w:r>
            <w:r w:rsidRPr="00E83677">
              <w:tab/>
              <w:t xml:space="preserve">betont, dass eine stärkere globale Rolle des Euro nicht allein durch die Marktkräfte entstehen wird, sondern eine kohärente Strategie erfordert, mit der die Behörden die Voraussetzungen für seine breitere Nutzung schaffen; stellt fest, dass die USA und China aktiv solche Strategien zugunsten ihrer Währungen verfolgen; </w:t>
            </w:r>
            <w:r w:rsidRPr="00E83677">
              <w:rPr>
                <w:b/>
                <w:i/>
              </w:rPr>
              <w:t>fordert die Kommission auf, vorrangig die Abhängigkeiten des europäischen Finanzdienstleistungssektors von Drittländern zu erfassen, um strategische Schwachstellen zu ermitteln und sachkundig</w:t>
            </w:r>
            <w:r w:rsidRPr="00E83677">
              <w:rPr>
                <w:b/>
                <w:i/>
              </w:rPr>
              <w:t>e politische Reaktionen zu ermöglichen;</w:t>
            </w:r>
          </w:p>
        </w:tc>
      </w:tr>
    </w:tbl>
    <w:p w14:paraId="6BDB483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66F3EA6" w14:textId="77777777" w:rsidR="0027084C" w:rsidRPr="00E83677" w:rsidRDefault="00033E7F">
      <w:r w:rsidRPr="00E83677">
        <w:rPr>
          <w:rStyle w:val="HideTWBExt"/>
        </w:rPr>
        <w:t>&lt;/Amend&gt;</w:t>
      </w:r>
    </w:p>
    <w:p w14:paraId="04C35521" w14:textId="14AD1B4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36</w:t>
      </w:r>
      <w:r w:rsidRPr="00E83677">
        <w:rPr>
          <w:rStyle w:val="HideTWBExt"/>
        </w:rPr>
        <w:t>&lt;/NumAm&gt;</w:t>
      </w:r>
    </w:p>
    <w:p w14:paraId="54A578E7" w14:textId="77777777" w:rsidR="0027084C" w:rsidRPr="00E83677" w:rsidRDefault="00033E7F">
      <w:pPr>
        <w:pStyle w:val="NormalBold"/>
      </w:pPr>
      <w:r w:rsidRPr="00E83677">
        <w:rPr>
          <w:rStyle w:val="HideTWBExt"/>
          <w:b w:val="0"/>
        </w:rPr>
        <w:t>&lt;RepeatBlock-By&gt;&lt;Members&gt;</w:t>
      </w:r>
      <w:r w:rsidRPr="00E83677">
        <w:t>Pierre Pimpie, Enikő Győri, Tomáš Kubín, Auke Zijlstra</w:t>
      </w:r>
      <w:r w:rsidRPr="00E83677">
        <w:rPr>
          <w:rStyle w:val="HideTWBExt"/>
          <w:b w:val="0"/>
        </w:rPr>
        <w:t>&lt;/Members&gt;</w:t>
      </w:r>
    </w:p>
    <w:p w14:paraId="6B1C0C4F" w14:textId="77777777" w:rsidR="0027084C" w:rsidRPr="00E83677" w:rsidRDefault="00033E7F">
      <w:pPr>
        <w:pStyle w:val="NormalBold"/>
      </w:pPr>
      <w:r w:rsidRPr="00E83677">
        <w:rPr>
          <w:rStyle w:val="HideTWBExt"/>
          <w:b w:val="0"/>
        </w:rPr>
        <w:t>&lt;/RepeatBlock-By&gt;</w:t>
      </w:r>
    </w:p>
    <w:p w14:paraId="2E111D19"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1961F39" w14:textId="77777777" w:rsidR="0027084C" w:rsidRPr="00E83677" w:rsidRDefault="00033E7F">
      <w:pPr>
        <w:pStyle w:val="NormalBold"/>
      </w:pPr>
      <w:r w:rsidRPr="00E83677">
        <w:rPr>
          <w:rStyle w:val="HideTWBExt"/>
        </w:rPr>
        <w:t>&lt;Article&gt;</w:t>
      </w:r>
      <w:r w:rsidRPr="00E83677">
        <w:t>Ziffer 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4ED871C" w14:textId="77777777">
        <w:trPr>
          <w:trHeight w:hRule="exact" w:val="240"/>
          <w:jc w:val="center"/>
        </w:trPr>
        <w:tc>
          <w:tcPr>
            <w:tcW w:w="9752" w:type="dxa"/>
            <w:gridSpan w:val="2"/>
            <w:tcBorders>
              <w:top w:val="nil"/>
              <w:left w:val="nil"/>
              <w:bottom w:val="nil"/>
              <w:right w:val="nil"/>
            </w:tcBorders>
          </w:tcPr>
          <w:p w14:paraId="5738B110" w14:textId="77777777" w:rsidR="0027084C" w:rsidRPr="00E83677" w:rsidRDefault="0027084C"/>
        </w:tc>
      </w:tr>
      <w:tr w:rsidR="0027084C" w:rsidRPr="00E83677" w14:paraId="424943DB" w14:textId="77777777">
        <w:trPr>
          <w:trHeight w:val="240"/>
          <w:jc w:val="center"/>
        </w:trPr>
        <w:tc>
          <w:tcPr>
            <w:tcW w:w="4876" w:type="dxa"/>
            <w:tcBorders>
              <w:top w:val="nil"/>
              <w:left w:val="nil"/>
              <w:bottom w:val="nil"/>
              <w:right w:val="nil"/>
            </w:tcBorders>
          </w:tcPr>
          <w:p w14:paraId="1764FDE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86DAB17" w14:textId="77777777" w:rsidR="0027084C" w:rsidRPr="00E83677" w:rsidRDefault="00033E7F">
            <w:pPr>
              <w:pStyle w:val="AmColumnHeading"/>
            </w:pPr>
            <w:r w:rsidRPr="00E83677">
              <w:t>Geänderter Text</w:t>
            </w:r>
          </w:p>
        </w:tc>
      </w:tr>
      <w:tr w:rsidR="0027084C" w:rsidRPr="00E83677" w14:paraId="6C10E91F" w14:textId="77777777">
        <w:trPr>
          <w:jc w:val="center"/>
        </w:trPr>
        <w:tc>
          <w:tcPr>
            <w:tcW w:w="4876" w:type="dxa"/>
            <w:tcBorders>
              <w:top w:val="nil"/>
              <w:left w:val="nil"/>
              <w:bottom w:val="nil"/>
              <w:right w:val="nil"/>
            </w:tcBorders>
          </w:tcPr>
          <w:p w14:paraId="0FBD12BC" w14:textId="77777777" w:rsidR="0027084C" w:rsidRPr="00E83677" w:rsidRDefault="00033E7F">
            <w:pPr>
              <w:pStyle w:val="Normal6a"/>
            </w:pPr>
            <w:r w:rsidRPr="00E83677">
              <w:t>8.</w:t>
            </w:r>
            <w:r w:rsidRPr="00E83677">
              <w:tab/>
              <w:t xml:space="preserve">betont, dass </w:t>
            </w:r>
            <w:r w:rsidRPr="00E83677">
              <w:rPr>
                <w:b/>
                <w:i/>
              </w:rPr>
              <w:t xml:space="preserve">eine </w:t>
            </w:r>
            <w:r w:rsidRPr="00E83677">
              <w:rPr>
                <w:b/>
                <w:i/>
              </w:rPr>
              <w:t>stärkere globale</w:t>
            </w:r>
            <w:r w:rsidRPr="00E83677">
              <w:t xml:space="preserve"> Rolle des Euro nicht </w:t>
            </w:r>
            <w:r w:rsidRPr="00E83677">
              <w:rPr>
                <w:b/>
                <w:i/>
              </w:rPr>
              <w:t>allein durch die Marktkräfte entstehen wird, sondern</w:t>
            </w:r>
            <w:r w:rsidRPr="00E83677">
              <w:t xml:space="preserve"> eine kohärente Strategie erfordert, mit der die Behörden die Voraussetzungen für seine breitere Nutzung schaffen; stellt fest, dass die USA und China aktiv solche Strategien zugunsten ihrer Währungen verfolgen;</w:t>
            </w:r>
          </w:p>
        </w:tc>
        <w:tc>
          <w:tcPr>
            <w:tcW w:w="4876" w:type="dxa"/>
            <w:tcBorders>
              <w:top w:val="nil"/>
              <w:left w:val="nil"/>
              <w:bottom w:val="nil"/>
              <w:right w:val="nil"/>
            </w:tcBorders>
          </w:tcPr>
          <w:p w14:paraId="63847888" w14:textId="77777777" w:rsidR="0027084C" w:rsidRPr="00E83677" w:rsidRDefault="00033E7F">
            <w:pPr>
              <w:pStyle w:val="Normal6a"/>
            </w:pPr>
            <w:r w:rsidRPr="00E83677">
              <w:t>8.</w:t>
            </w:r>
            <w:r w:rsidRPr="00E83677">
              <w:tab/>
              <w:t xml:space="preserve">betont, dass </w:t>
            </w:r>
            <w:r w:rsidRPr="00E83677">
              <w:rPr>
                <w:b/>
                <w:i/>
              </w:rPr>
              <w:t>sich die internationale</w:t>
            </w:r>
            <w:r w:rsidRPr="00E83677">
              <w:t xml:space="preserve"> Rolle des Euro </w:t>
            </w:r>
            <w:r w:rsidRPr="00E83677">
              <w:rPr>
                <w:b/>
                <w:i/>
              </w:rPr>
              <w:t>in erster Linie aus dem Vertrauen der Märkte, wirtschaftlicher Wettbewerbsfähigkeit und fiskalpolitischer Glaubwürdigkeit und</w:t>
            </w:r>
            <w:r w:rsidRPr="00E83677">
              <w:t xml:space="preserve"> nicht </w:t>
            </w:r>
            <w:r w:rsidRPr="00E83677">
              <w:rPr>
                <w:b/>
                <w:i/>
              </w:rPr>
              <w:t>aus übermäßigen politischen Eingriffen ergeben sollte, was in der Tat</w:t>
            </w:r>
            <w:r w:rsidRPr="00E83677">
              <w:t xml:space="preserve"> eine kohärente Strategie erfordert, mit der die Behörden die Voraussetzungen für seine breitere Nutzung schaffen </w:t>
            </w:r>
            <w:r w:rsidRPr="00E83677">
              <w:rPr>
                <w:b/>
                <w:i/>
              </w:rPr>
              <w:t>und gleichzeitig übermäßige Marktverzerrungen, Zentralisierung oder unnötigen Regelungsaufwand verhindern</w:t>
            </w:r>
            <w:r w:rsidRPr="00E83677">
              <w:t>; stellt fest, dass die USA und China a</w:t>
            </w:r>
            <w:r w:rsidRPr="00E83677">
              <w:t>ktiv solche Strategien zugunsten ihrer Währungen verfolgen;</w:t>
            </w:r>
          </w:p>
        </w:tc>
      </w:tr>
    </w:tbl>
    <w:p w14:paraId="5FCC43C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A51B490" w14:textId="77777777" w:rsidR="0027084C" w:rsidRPr="00E83677" w:rsidRDefault="00033E7F">
      <w:r w:rsidRPr="00E83677">
        <w:rPr>
          <w:rStyle w:val="HideTWBExt"/>
        </w:rPr>
        <w:t>&lt;/Amend&gt;</w:t>
      </w:r>
    </w:p>
    <w:p w14:paraId="6B88CEC7" w14:textId="72BBAC5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37</w:t>
      </w:r>
      <w:r w:rsidRPr="00E83677">
        <w:rPr>
          <w:rStyle w:val="HideTWBExt"/>
        </w:rPr>
        <w:t>&lt;/NumAm&gt;</w:t>
      </w:r>
    </w:p>
    <w:p w14:paraId="7A7199A8"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7320BB7D" w14:textId="77777777" w:rsidR="0027084C" w:rsidRPr="00E83677" w:rsidRDefault="00033E7F">
      <w:pPr>
        <w:pStyle w:val="NormalBold"/>
      </w:pPr>
      <w:r w:rsidRPr="00E83677">
        <w:rPr>
          <w:rStyle w:val="HideTWBExt"/>
          <w:b w:val="0"/>
        </w:rPr>
        <w:t>&lt;/RepeatBlock-By&gt;</w:t>
      </w:r>
    </w:p>
    <w:p w14:paraId="49C5952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BF8FFC5" w14:textId="77777777" w:rsidR="0027084C" w:rsidRPr="00E83677" w:rsidRDefault="00033E7F">
      <w:pPr>
        <w:pStyle w:val="NormalBold"/>
      </w:pPr>
      <w:r w:rsidRPr="00E83677">
        <w:rPr>
          <w:rStyle w:val="HideTWBExt"/>
        </w:rPr>
        <w:t>&lt;Article&gt;</w:t>
      </w:r>
      <w:r w:rsidRPr="00E83677">
        <w:t>Ziffer 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EC00890" w14:textId="77777777">
        <w:trPr>
          <w:trHeight w:hRule="exact" w:val="240"/>
          <w:jc w:val="center"/>
        </w:trPr>
        <w:tc>
          <w:tcPr>
            <w:tcW w:w="9752" w:type="dxa"/>
            <w:gridSpan w:val="2"/>
            <w:tcBorders>
              <w:top w:val="nil"/>
              <w:left w:val="nil"/>
              <w:bottom w:val="nil"/>
              <w:right w:val="nil"/>
            </w:tcBorders>
          </w:tcPr>
          <w:p w14:paraId="5A78FE48" w14:textId="77777777" w:rsidR="0027084C" w:rsidRPr="00E83677" w:rsidRDefault="0027084C"/>
        </w:tc>
      </w:tr>
      <w:tr w:rsidR="0027084C" w:rsidRPr="00E83677" w14:paraId="018E980E" w14:textId="77777777">
        <w:trPr>
          <w:trHeight w:val="240"/>
          <w:jc w:val="center"/>
        </w:trPr>
        <w:tc>
          <w:tcPr>
            <w:tcW w:w="4876" w:type="dxa"/>
            <w:tcBorders>
              <w:top w:val="nil"/>
              <w:left w:val="nil"/>
              <w:bottom w:val="nil"/>
              <w:right w:val="nil"/>
            </w:tcBorders>
          </w:tcPr>
          <w:p w14:paraId="5815788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ABE4CA1" w14:textId="77777777" w:rsidR="0027084C" w:rsidRPr="00E83677" w:rsidRDefault="00033E7F">
            <w:pPr>
              <w:pStyle w:val="AmColumnHeading"/>
            </w:pPr>
            <w:r w:rsidRPr="00E83677">
              <w:t>Geänderter Text</w:t>
            </w:r>
          </w:p>
        </w:tc>
      </w:tr>
      <w:tr w:rsidR="0027084C" w:rsidRPr="00E83677" w14:paraId="667F0B5E" w14:textId="77777777">
        <w:trPr>
          <w:jc w:val="center"/>
        </w:trPr>
        <w:tc>
          <w:tcPr>
            <w:tcW w:w="4876" w:type="dxa"/>
            <w:tcBorders>
              <w:top w:val="nil"/>
              <w:left w:val="nil"/>
              <w:bottom w:val="nil"/>
              <w:right w:val="nil"/>
            </w:tcBorders>
          </w:tcPr>
          <w:p w14:paraId="566C0336" w14:textId="77777777" w:rsidR="0027084C" w:rsidRPr="00E83677" w:rsidRDefault="00033E7F">
            <w:pPr>
              <w:pStyle w:val="Normal6a"/>
            </w:pPr>
            <w:r w:rsidRPr="00E83677">
              <w:t>8.</w:t>
            </w:r>
            <w:r w:rsidRPr="00E83677">
              <w:tab/>
              <w:t xml:space="preserve">betont, dass eine stärkere globale Rolle des Euro nicht allein durch die Marktkräfte entstehen </w:t>
            </w:r>
            <w:r w:rsidRPr="00E83677">
              <w:t>wird, sondern eine kohärente Strategie erfordert</w:t>
            </w:r>
            <w:r w:rsidRPr="00E83677">
              <w:rPr>
                <w:b/>
                <w:i/>
              </w:rPr>
              <w:t>, mit der die Behörden die Voraussetzungen für seine breitere Nutzung schaffen</w:t>
            </w:r>
            <w:r w:rsidRPr="00E83677">
              <w:t>; stellt fest, dass die USA und China aktiv solche Strategien zugunsten ihrer Währungen verfolgen;</w:t>
            </w:r>
          </w:p>
        </w:tc>
        <w:tc>
          <w:tcPr>
            <w:tcW w:w="4876" w:type="dxa"/>
            <w:tcBorders>
              <w:top w:val="nil"/>
              <w:left w:val="nil"/>
              <w:bottom w:val="nil"/>
              <w:right w:val="nil"/>
            </w:tcBorders>
          </w:tcPr>
          <w:p w14:paraId="08C41C51" w14:textId="77777777" w:rsidR="0027084C" w:rsidRPr="00E83677" w:rsidRDefault="00033E7F">
            <w:pPr>
              <w:pStyle w:val="Normal6a"/>
            </w:pPr>
            <w:r w:rsidRPr="00E83677">
              <w:t>8.</w:t>
            </w:r>
            <w:r w:rsidRPr="00E83677">
              <w:tab/>
            </w:r>
            <w:r w:rsidRPr="00E83677">
              <w:t xml:space="preserve">betont, dass eine stärkere globale Rolle des Euro nicht allein durch die Marktkräfte entstehen wird, sondern eine kohärente Strategie </w:t>
            </w:r>
            <w:r w:rsidRPr="00E83677">
              <w:rPr>
                <w:b/>
                <w:i/>
              </w:rPr>
              <w:t>und einen robusten, marktorientierten Regelungsrahmen</w:t>
            </w:r>
            <w:r w:rsidRPr="00E83677">
              <w:t xml:space="preserve"> erfordert; stellt fest, dass die USA und China aktiv solche Strategien zugunsten ihrer Währungen verfolgen</w:t>
            </w:r>
            <w:r w:rsidRPr="00E83677">
              <w:rPr>
                <w:b/>
                <w:i/>
              </w:rPr>
              <w:t>, betont jedoch, dass die EU ihren eigenen Ansatz entwickeln sollte, statt diese spezifischen Modelle nachzuahmen</w:t>
            </w:r>
            <w:r w:rsidRPr="00E83677">
              <w:t>;</w:t>
            </w:r>
          </w:p>
        </w:tc>
      </w:tr>
    </w:tbl>
    <w:p w14:paraId="32E3FAF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F201CE3" w14:textId="77777777" w:rsidR="0027084C" w:rsidRPr="00E83677" w:rsidRDefault="00033E7F">
      <w:r w:rsidRPr="00E83677">
        <w:rPr>
          <w:rStyle w:val="HideTWBExt"/>
        </w:rPr>
        <w:t>&lt;/Amend&gt;</w:t>
      </w:r>
    </w:p>
    <w:p w14:paraId="3E012906" w14:textId="3D82F69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38</w:t>
      </w:r>
      <w:r w:rsidRPr="00E83677">
        <w:rPr>
          <w:rStyle w:val="HideTWBExt"/>
        </w:rPr>
        <w:t>&lt;/NumAm&gt;</w:t>
      </w:r>
    </w:p>
    <w:p w14:paraId="4D8FAF0F"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1C3BB129" w14:textId="77777777" w:rsidR="0027084C" w:rsidRPr="00E83677" w:rsidRDefault="00033E7F">
      <w:pPr>
        <w:pStyle w:val="NormalBold"/>
      </w:pPr>
      <w:r w:rsidRPr="00E83677">
        <w:rPr>
          <w:rStyle w:val="HideTWBExt"/>
          <w:b w:val="0"/>
        </w:rPr>
        <w:t>&lt;/RepeatBlock-By&gt;</w:t>
      </w:r>
    </w:p>
    <w:p w14:paraId="39083C2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BF857DF" w14:textId="77777777" w:rsidR="0027084C" w:rsidRPr="00E83677" w:rsidRDefault="00033E7F">
      <w:pPr>
        <w:pStyle w:val="NormalBold"/>
      </w:pPr>
      <w:r w:rsidRPr="00E83677">
        <w:rPr>
          <w:rStyle w:val="HideTWBExt"/>
        </w:rPr>
        <w:t>&lt;Article&gt;</w:t>
      </w:r>
      <w:r w:rsidRPr="00E83677">
        <w:t>Ziffer 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C746C18" w14:textId="77777777">
        <w:trPr>
          <w:trHeight w:hRule="exact" w:val="240"/>
          <w:jc w:val="center"/>
        </w:trPr>
        <w:tc>
          <w:tcPr>
            <w:tcW w:w="9752" w:type="dxa"/>
            <w:gridSpan w:val="2"/>
            <w:tcBorders>
              <w:top w:val="nil"/>
              <w:left w:val="nil"/>
              <w:bottom w:val="nil"/>
              <w:right w:val="nil"/>
            </w:tcBorders>
          </w:tcPr>
          <w:p w14:paraId="514FC639" w14:textId="77777777" w:rsidR="0027084C" w:rsidRPr="00E83677" w:rsidRDefault="0027084C"/>
        </w:tc>
      </w:tr>
      <w:tr w:rsidR="0027084C" w:rsidRPr="00E83677" w14:paraId="22FDED5A" w14:textId="77777777">
        <w:trPr>
          <w:trHeight w:val="240"/>
          <w:jc w:val="center"/>
        </w:trPr>
        <w:tc>
          <w:tcPr>
            <w:tcW w:w="4876" w:type="dxa"/>
            <w:tcBorders>
              <w:top w:val="nil"/>
              <w:left w:val="nil"/>
              <w:bottom w:val="nil"/>
              <w:right w:val="nil"/>
            </w:tcBorders>
          </w:tcPr>
          <w:p w14:paraId="1963CA6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459C597" w14:textId="77777777" w:rsidR="0027084C" w:rsidRPr="00E83677" w:rsidRDefault="00033E7F">
            <w:pPr>
              <w:pStyle w:val="AmColumnHeading"/>
            </w:pPr>
            <w:r w:rsidRPr="00E83677">
              <w:t>Geänderter Text</w:t>
            </w:r>
          </w:p>
        </w:tc>
      </w:tr>
      <w:tr w:rsidR="0027084C" w:rsidRPr="00E83677" w14:paraId="4241A3F5" w14:textId="77777777">
        <w:trPr>
          <w:jc w:val="center"/>
        </w:trPr>
        <w:tc>
          <w:tcPr>
            <w:tcW w:w="4876" w:type="dxa"/>
            <w:tcBorders>
              <w:top w:val="nil"/>
              <w:left w:val="nil"/>
              <w:bottom w:val="nil"/>
              <w:right w:val="nil"/>
            </w:tcBorders>
          </w:tcPr>
          <w:p w14:paraId="028751B8" w14:textId="77777777" w:rsidR="0027084C" w:rsidRPr="00E83677" w:rsidRDefault="00033E7F">
            <w:pPr>
              <w:pStyle w:val="Normal6a"/>
            </w:pPr>
            <w:r w:rsidRPr="00E83677">
              <w:t>8.</w:t>
            </w:r>
            <w:r w:rsidRPr="00E83677">
              <w:tab/>
            </w:r>
            <w:r w:rsidRPr="00E83677">
              <w:t xml:space="preserve">betont, dass eine stärkere </w:t>
            </w:r>
            <w:r w:rsidRPr="00E83677">
              <w:rPr>
                <w:b/>
                <w:i/>
              </w:rPr>
              <w:t>globale</w:t>
            </w:r>
            <w:r w:rsidRPr="00E83677">
              <w:t xml:space="preserve"> Rolle des Euro </w:t>
            </w:r>
            <w:r w:rsidRPr="00E83677">
              <w:rPr>
                <w:b/>
                <w:i/>
              </w:rPr>
              <w:t>nicht allein durch die Marktkräfte entstehen wird, sondern eine kohärente Strategie</w:t>
            </w:r>
            <w:r w:rsidRPr="00E83677">
              <w:t xml:space="preserve"> erfordert, </w:t>
            </w:r>
            <w:r w:rsidRPr="00E83677">
              <w:rPr>
                <w:b/>
                <w:i/>
              </w:rPr>
              <w:t>mit der</w:t>
            </w:r>
            <w:r w:rsidRPr="00E83677">
              <w:t xml:space="preserve"> die Behörden </w:t>
            </w:r>
            <w:r w:rsidRPr="00E83677">
              <w:rPr>
                <w:b/>
                <w:i/>
              </w:rPr>
              <w:t>die Voraussetzungen für seine breitere Nutzung</w:t>
            </w:r>
            <w:r w:rsidRPr="00E83677">
              <w:t xml:space="preserve"> schaffen</w:t>
            </w:r>
            <w:r w:rsidRPr="00E83677">
              <w:rPr>
                <w:b/>
                <w:i/>
              </w:rPr>
              <w:t>;</w:t>
            </w:r>
            <w:r w:rsidRPr="00E83677">
              <w:t xml:space="preserve"> </w:t>
            </w:r>
            <w:r w:rsidRPr="00E83677">
              <w:rPr>
                <w:b/>
                <w:i/>
              </w:rPr>
              <w:t>stellt fest, dass die USA und China aktiv solche Strategien zugunsten ihrer Währungen verfolgen</w:t>
            </w:r>
            <w:r w:rsidRPr="00E83677">
              <w:t>;</w:t>
            </w:r>
          </w:p>
        </w:tc>
        <w:tc>
          <w:tcPr>
            <w:tcW w:w="4876" w:type="dxa"/>
            <w:tcBorders>
              <w:top w:val="nil"/>
              <w:left w:val="nil"/>
              <w:bottom w:val="nil"/>
              <w:right w:val="nil"/>
            </w:tcBorders>
          </w:tcPr>
          <w:p w14:paraId="1C569FEA" w14:textId="77777777" w:rsidR="0027084C" w:rsidRPr="00E83677" w:rsidRDefault="00033E7F">
            <w:pPr>
              <w:pStyle w:val="Normal6a"/>
            </w:pPr>
            <w:r w:rsidRPr="00E83677">
              <w:t>8.</w:t>
            </w:r>
            <w:r w:rsidRPr="00E83677">
              <w:tab/>
              <w:t xml:space="preserve">betont, dass eine stärkere </w:t>
            </w:r>
            <w:r w:rsidRPr="00E83677">
              <w:rPr>
                <w:b/>
                <w:i/>
              </w:rPr>
              <w:t>internationale</w:t>
            </w:r>
            <w:r w:rsidRPr="00E83677">
              <w:t xml:space="preserve"> Rolle des Euro </w:t>
            </w:r>
            <w:r w:rsidRPr="00E83677">
              <w:rPr>
                <w:b/>
                <w:i/>
              </w:rPr>
              <w:t>robuste Marktbedingungen</w:t>
            </w:r>
            <w:r w:rsidRPr="00E83677">
              <w:t xml:space="preserve"> erfordert, </w:t>
            </w:r>
            <w:r w:rsidRPr="00E83677">
              <w:rPr>
                <w:b/>
                <w:i/>
              </w:rPr>
              <w:t>die auf makroökonomischer Stabilität, Haushaltsdisziplin, Rechtssicherheit, integrierten Kapitalmärkten, der Verringerung des Erfüllungsaufwands und einer höheren Wettbewerbsfähigkeit der europäischen Wirtschaft beruhen;</w:t>
            </w:r>
            <w:r w:rsidRPr="00E83677">
              <w:t xml:space="preserve"> </w:t>
            </w:r>
            <w:r w:rsidRPr="00E83677">
              <w:rPr>
                <w:b/>
                <w:i/>
              </w:rPr>
              <w:t>betont, dass sich</w:t>
            </w:r>
            <w:r w:rsidRPr="00E83677">
              <w:t xml:space="preserve"> die Behörden </w:t>
            </w:r>
            <w:r w:rsidRPr="00E83677">
              <w:rPr>
                <w:b/>
                <w:i/>
              </w:rPr>
              <w:t>darauf beschränken sollten, günstige, offene und wettbewerbsorientierte Rahmenbedingungen zu</w:t>
            </w:r>
            <w:r w:rsidRPr="00E83677">
              <w:t xml:space="preserve"> schaffen</w:t>
            </w:r>
            <w:r w:rsidRPr="00E83677">
              <w:rPr>
                <w:b/>
                <w:i/>
              </w:rPr>
              <w:t>, und auf protektionistische oder interventionistische Maßnahmen,</w:t>
            </w:r>
            <w:r w:rsidRPr="00E83677">
              <w:rPr>
                <w:b/>
                <w:i/>
              </w:rPr>
              <w:t xml:space="preserve"> durch die die Entscheidungen der Wirtschaftsakteure verzerrt werden, verzichten sollten</w:t>
            </w:r>
            <w:r w:rsidRPr="00E83677">
              <w:t>;</w:t>
            </w:r>
          </w:p>
        </w:tc>
      </w:tr>
    </w:tbl>
    <w:p w14:paraId="6B3BD79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71CA1FFB" w14:textId="77777777" w:rsidR="0027084C" w:rsidRPr="00E83677" w:rsidRDefault="00033E7F">
      <w:r w:rsidRPr="00E83677">
        <w:rPr>
          <w:rStyle w:val="HideTWBExt"/>
        </w:rPr>
        <w:t>&lt;/Amend&gt;</w:t>
      </w:r>
    </w:p>
    <w:p w14:paraId="7239CA81" w14:textId="7DF0E0A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39</w:t>
      </w:r>
      <w:r w:rsidRPr="00E83677">
        <w:rPr>
          <w:rStyle w:val="HideTWBExt"/>
        </w:rPr>
        <w:t>&lt;/NumAm&gt;</w:t>
      </w:r>
    </w:p>
    <w:p w14:paraId="2E1AAD7A"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507DE97A" w14:textId="77777777" w:rsidR="0027084C" w:rsidRPr="00E83677" w:rsidRDefault="00033E7F">
      <w:pPr>
        <w:pStyle w:val="NormalBold"/>
      </w:pPr>
      <w:r w:rsidRPr="00E83677">
        <w:rPr>
          <w:rStyle w:val="HideTWBExt"/>
          <w:b w:val="0"/>
        </w:rPr>
        <w:t>&lt;/RepeatBlock-By&gt;</w:t>
      </w:r>
    </w:p>
    <w:p w14:paraId="0972C41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2D966DF" w14:textId="77777777" w:rsidR="0027084C" w:rsidRPr="00E83677" w:rsidRDefault="00033E7F">
      <w:pPr>
        <w:pStyle w:val="NormalBold"/>
      </w:pPr>
      <w:r w:rsidRPr="00E83677">
        <w:rPr>
          <w:rStyle w:val="HideTWBExt"/>
        </w:rPr>
        <w:t>&lt;Article&gt;</w:t>
      </w:r>
      <w:r w:rsidRPr="00E83677">
        <w:t>Ziffer 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C954F17" w14:textId="77777777">
        <w:trPr>
          <w:trHeight w:hRule="exact" w:val="240"/>
          <w:jc w:val="center"/>
        </w:trPr>
        <w:tc>
          <w:tcPr>
            <w:tcW w:w="9752" w:type="dxa"/>
            <w:gridSpan w:val="2"/>
            <w:tcBorders>
              <w:top w:val="nil"/>
              <w:left w:val="nil"/>
              <w:bottom w:val="nil"/>
              <w:right w:val="nil"/>
            </w:tcBorders>
          </w:tcPr>
          <w:p w14:paraId="394C3B8C" w14:textId="77777777" w:rsidR="0027084C" w:rsidRPr="00E83677" w:rsidRDefault="0027084C"/>
        </w:tc>
      </w:tr>
      <w:tr w:rsidR="0027084C" w:rsidRPr="00E83677" w14:paraId="47D404EB" w14:textId="77777777">
        <w:trPr>
          <w:trHeight w:val="240"/>
          <w:jc w:val="center"/>
        </w:trPr>
        <w:tc>
          <w:tcPr>
            <w:tcW w:w="4876" w:type="dxa"/>
            <w:tcBorders>
              <w:top w:val="nil"/>
              <w:left w:val="nil"/>
              <w:bottom w:val="nil"/>
              <w:right w:val="nil"/>
            </w:tcBorders>
          </w:tcPr>
          <w:p w14:paraId="4707E80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55DBACD" w14:textId="77777777" w:rsidR="0027084C" w:rsidRPr="00E83677" w:rsidRDefault="00033E7F">
            <w:pPr>
              <w:pStyle w:val="AmColumnHeading"/>
            </w:pPr>
            <w:r w:rsidRPr="00E83677">
              <w:t>Geänderter Text</w:t>
            </w:r>
          </w:p>
        </w:tc>
      </w:tr>
      <w:tr w:rsidR="0027084C" w:rsidRPr="00E83677" w14:paraId="41B92C34" w14:textId="77777777">
        <w:trPr>
          <w:jc w:val="center"/>
        </w:trPr>
        <w:tc>
          <w:tcPr>
            <w:tcW w:w="4876" w:type="dxa"/>
            <w:tcBorders>
              <w:top w:val="nil"/>
              <w:left w:val="nil"/>
              <w:bottom w:val="nil"/>
              <w:right w:val="nil"/>
            </w:tcBorders>
          </w:tcPr>
          <w:p w14:paraId="2BCD78EC" w14:textId="77777777" w:rsidR="0027084C" w:rsidRPr="00E83677" w:rsidRDefault="00033E7F">
            <w:pPr>
              <w:pStyle w:val="Normal6a"/>
            </w:pPr>
            <w:r w:rsidRPr="00E83677">
              <w:t>8.</w:t>
            </w:r>
            <w:r w:rsidRPr="00E83677">
              <w:tab/>
              <w:t xml:space="preserve">betont, dass </w:t>
            </w:r>
            <w:r w:rsidRPr="00E83677">
              <w:rPr>
                <w:b/>
                <w:i/>
              </w:rPr>
              <w:t>eine stärkere globale</w:t>
            </w:r>
            <w:r w:rsidRPr="00E83677">
              <w:t xml:space="preserve"> Rolle des Euro </w:t>
            </w:r>
            <w:r w:rsidRPr="00E83677">
              <w:rPr>
                <w:b/>
                <w:i/>
              </w:rPr>
              <w:t>nicht allein</w:t>
            </w:r>
            <w:r w:rsidRPr="00E83677">
              <w:t xml:space="preserve"> durch </w:t>
            </w:r>
            <w:r w:rsidRPr="00E83677">
              <w:rPr>
                <w:b/>
                <w:i/>
              </w:rPr>
              <w:t>die Marktkräfte entstehen wird, sondern eine kohärente Strategie erfordert, mit der die Behörden die Voraussetzungen für seine breitere Nutzung schaffen</w:t>
            </w:r>
            <w:r w:rsidRPr="00E83677">
              <w:t xml:space="preserve">; stellt fest, dass die USA und China aktiv </w:t>
            </w:r>
            <w:r w:rsidRPr="00E83677">
              <w:rPr>
                <w:b/>
                <w:i/>
              </w:rPr>
              <w:t>solche</w:t>
            </w:r>
            <w:r w:rsidRPr="00E83677">
              <w:t xml:space="preserve"> Strategien zugunsten ihrer Währungen verfolgen;</w:t>
            </w:r>
          </w:p>
        </w:tc>
        <w:tc>
          <w:tcPr>
            <w:tcW w:w="4876" w:type="dxa"/>
            <w:tcBorders>
              <w:top w:val="nil"/>
              <w:left w:val="nil"/>
              <w:bottom w:val="nil"/>
              <w:right w:val="nil"/>
            </w:tcBorders>
          </w:tcPr>
          <w:p w14:paraId="04A4CF81" w14:textId="77777777" w:rsidR="0027084C" w:rsidRPr="00E83677" w:rsidRDefault="00033E7F">
            <w:pPr>
              <w:pStyle w:val="Normal6a"/>
            </w:pPr>
            <w:r w:rsidRPr="00E83677">
              <w:t>8.</w:t>
            </w:r>
            <w:r w:rsidRPr="00E83677">
              <w:tab/>
              <w:t xml:space="preserve">betont, dass </w:t>
            </w:r>
            <w:r w:rsidRPr="00E83677">
              <w:rPr>
                <w:b/>
                <w:i/>
              </w:rPr>
              <w:t>die</w:t>
            </w:r>
            <w:r w:rsidRPr="00E83677">
              <w:t xml:space="preserve"> Rolle des Euro </w:t>
            </w:r>
            <w:r w:rsidRPr="00E83677">
              <w:rPr>
                <w:b/>
                <w:i/>
              </w:rPr>
              <w:t>in erster Linie</w:t>
            </w:r>
            <w:r w:rsidRPr="00E83677">
              <w:t xml:space="preserve"> durch </w:t>
            </w:r>
            <w:r w:rsidRPr="00E83677">
              <w:rPr>
                <w:b/>
                <w:i/>
              </w:rPr>
              <w:t>Marktvertrauen, solide Staatsfinanzen, eine wettbewerbsfähige Realwirtschaft und die strikte Wahrung des Mandats der EZB bestimmt wird;</w:t>
            </w:r>
            <w:r w:rsidRPr="00E83677">
              <w:t xml:space="preserve"> </w:t>
            </w:r>
            <w:r w:rsidRPr="00E83677">
              <w:rPr>
                <w:b/>
                <w:i/>
              </w:rPr>
              <w:t>lehnt eine politisch gesteuerte Internationalisierung des Euro ab, soweit sie mit neuen Eingriffen, Subventionen oder gemeinschaftlicher Haftung verbunden ist</w:t>
            </w:r>
            <w:r w:rsidRPr="00E83677">
              <w:t>; stellt fest, dass die USA und China aktiv Strategien zugunsten ihrer Währungen verfolgen;</w:t>
            </w:r>
          </w:p>
        </w:tc>
      </w:tr>
    </w:tbl>
    <w:p w14:paraId="77E1A46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266CD145" w14:textId="77777777" w:rsidR="0027084C" w:rsidRPr="00E83677" w:rsidRDefault="00033E7F">
      <w:r w:rsidRPr="00E83677">
        <w:rPr>
          <w:rStyle w:val="HideTWBExt"/>
        </w:rPr>
        <w:t>&lt;/Amend&gt;</w:t>
      </w:r>
    </w:p>
    <w:p w14:paraId="37A5136B" w14:textId="2FE3B8B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9F3804">
        <w:t>40</w:t>
      </w:r>
      <w:r w:rsidRPr="00E83677">
        <w:rPr>
          <w:rStyle w:val="HideTWBExt"/>
        </w:rPr>
        <w:t>&lt;/NumAm&gt;</w:t>
      </w:r>
    </w:p>
    <w:p w14:paraId="52E6B10F"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77236756" w14:textId="77777777" w:rsidR="0027084C" w:rsidRPr="00E83677" w:rsidRDefault="00033E7F">
      <w:pPr>
        <w:pStyle w:val="NormalBold"/>
      </w:pPr>
      <w:r w:rsidRPr="00E83677">
        <w:rPr>
          <w:rStyle w:val="HideTWBExt"/>
          <w:b w:val="0"/>
        </w:rPr>
        <w:t>&lt;/RepeatBlock-By&gt;</w:t>
      </w:r>
    </w:p>
    <w:p w14:paraId="244034B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E344972" w14:textId="77777777" w:rsidR="0027084C" w:rsidRPr="00E83677" w:rsidRDefault="00033E7F">
      <w:pPr>
        <w:pStyle w:val="NormalBold"/>
      </w:pPr>
      <w:r w:rsidRPr="00E83677">
        <w:rPr>
          <w:rStyle w:val="HideTWBExt"/>
        </w:rPr>
        <w:t>&lt;Article&gt;</w:t>
      </w:r>
      <w:r w:rsidRPr="00E83677">
        <w:t>Ziffer 8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D6E5E47" w14:textId="77777777">
        <w:trPr>
          <w:trHeight w:hRule="exact" w:val="240"/>
          <w:jc w:val="center"/>
        </w:trPr>
        <w:tc>
          <w:tcPr>
            <w:tcW w:w="9752" w:type="dxa"/>
            <w:gridSpan w:val="2"/>
            <w:tcBorders>
              <w:top w:val="nil"/>
              <w:left w:val="nil"/>
              <w:bottom w:val="nil"/>
              <w:right w:val="nil"/>
            </w:tcBorders>
          </w:tcPr>
          <w:p w14:paraId="46F26DE2" w14:textId="77777777" w:rsidR="0027084C" w:rsidRPr="00E83677" w:rsidRDefault="0027084C"/>
        </w:tc>
      </w:tr>
      <w:tr w:rsidR="0027084C" w:rsidRPr="00E83677" w14:paraId="2643DC7A" w14:textId="77777777">
        <w:trPr>
          <w:trHeight w:val="240"/>
          <w:jc w:val="center"/>
        </w:trPr>
        <w:tc>
          <w:tcPr>
            <w:tcW w:w="4876" w:type="dxa"/>
            <w:tcBorders>
              <w:top w:val="nil"/>
              <w:left w:val="nil"/>
              <w:bottom w:val="nil"/>
              <w:right w:val="nil"/>
            </w:tcBorders>
          </w:tcPr>
          <w:p w14:paraId="6E23A83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8F8A7A2" w14:textId="77777777" w:rsidR="0027084C" w:rsidRPr="00E83677" w:rsidRDefault="00033E7F">
            <w:pPr>
              <w:pStyle w:val="AmColumnHeading"/>
            </w:pPr>
            <w:r w:rsidRPr="00E83677">
              <w:t>Geänderter Text</w:t>
            </w:r>
          </w:p>
        </w:tc>
      </w:tr>
      <w:tr w:rsidR="0027084C" w:rsidRPr="00E83677" w14:paraId="1E4BAB7B" w14:textId="77777777">
        <w:trPr>
          <w:jc w:val="center"/>
        </w:trPr>
        <w:tc>
          <w:tcPr>
            <w:tcW w:w="4876" w:type="dxa"/>
            <w:tcBorders>
              <w:top w:val="nil"/>
              <w:left w:val="nil"/>
              <w:bottom w:val="nil"/>
              <w:right w:val="nil"/>
            </w:tcBorders>
          </w:tcPr>
          <w:p w14:paraId="146DFA02" w14:textId="77777777" w:rsidR="0027084C" w:rsidRPr="00E83677" w:rsidRDefault="0027084C">
            <w:pPr>
              <w:pStyle w:val="Normal6a"/>
            </w:pPr>
          </w:p>
        </w:tc>
        <w:tc>
          <w:tcPr>
            <w:tcW w:w="4876" w:type="dxa"/>
            <w:tcBorders>
              <w:top w:val="nil"/>
              <w:left w:val="nil"/>
              <w:bottom w:val="nil"/>
              <w:right w:val="nil"/>
            </w:tcBorders>
          </w:tcPr>
          <w:p w14:paraId="5A1CCF5B" w14:textId="77777777" w:rsidR="0027084C" w:rsidRPr="00E83677" w:rsidRDefault="00033E7F">
            <w:pPr>
              <w:pStyle w:val="Normal6a"/>
            </w:pPr>
            <w:r w:rsidRPr="00E83677">
              <w:rPr>
                <w:b/>
                <w:i/>
              </w:rPr>
              <w:t>8a.</w:t>
            </w:r>
            <w:r w:rsidRPr="00E83677">
              <w:tab/>
            </w:r>
            <w:r w:rsidRPr="00E83677">
              <w:rPr>
                <w:b/>
                <w:i/>
              </w:rPr>
              <w:t xml:space="preserve">betont, dass die internationale </w:t>
            </w:r>
            <w:r w:rsidRPr="00E83677">
              <w:rPr>
                <w:b/>
                <w:i/>
              </w:rPr>
              <w:t>Glaubwürdigkeit des Euro letztlich auf der Solidität der ihm zugrunde liegenden öffentlichen Finanzen beruht;</w:t>
            </w:r>
            <w:r w:rsidRPr="00E83677">
              <w:t xml:space="preserve"> </w:t>
            </w:r>
            <w:r w:rsidRPr="00E83677">
              <w:rPr>
                <w:b/>
                <w:i/>
              </w:rPr>
              <w:t>weist darauf hin, dass die Glaubwürdigkeit eines Währungsstatus auf Vertrauen, auch in die Tragfähigkeit der Staatsschulden, und auf der langfristigen Haushaltsdisziplin des Emissionsgebiets beruht;</w:t>
            </w:r>
            <w:r w:rsidRPr="00E83677">
              <w:t xml:space="preserve"> </w:t>
            </w:r>
            <w:r w:rsidRPr="00E83677">
              <w:rPr>
                <w:b/>
                <w:i/>
              </w:rPr>
              <w:t>warnt davor, dass Strategien zur Stärkung der globalen Rolle des Euro, die auf einer Ausweitung der gemeinsamen Emission von Schuldtiteln oder einer Lockerung der Haushaltsdisziplin beruhen, genau die Gl</w:t>
            </w:r>
            <w:r w:rsidRPr="00E83677">
              <w:rPr>
                <w:b/>
                <w:i/>
              </w:rPr>
              <w:t>aubwürdigkeit, die sie vermitteln wollen, untergraben könnten;</w:t>
            </w:r>
            <w:r w:rsidRPr="00E83677">
              <w:t xml:space="preserve"> </w:t>
            </w:r>
            <w:r w:rsidRPr="00E83677">
              <w:rPr>
                <w:b/>
                <w:i/>
              </w:rPr>
              <w:t>ist der Ansicht, dass die Einhaltung der Haushaltsregeln der EU, der Abbau übermäßiger Schuldenstände in hoch verschuldeten Mitgliedstaaten und die Aufrechterhaltung eines stabilen makroökonomischen Umfelds kein Hindernis für einen stärkeren internationalen Euro, sondern vielmehr Voraussetzungen dafür sind;</w:t>
            </w:r>
          </w:p>
        </w:tc>
      </w:tr>
    </w:tbl>
    <w:p w14:paraId="57FE43D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07E0EE9" w14:textId="77777777" w:rsidR="0027084C" w:rsidRPr="00E83677" w:rsidRDefault="00033E7F">
      <w:r w:rsidRPr="00E83677">
        <w:rPr>
          <w:rStyle w:val="HideTWBExt"/>
        </w:rPr>
        <w:t>&lt;/Amend&gt;</w:t>
      </w:r>
    </w:p>
    <w:p w14:paraId="0F0EDF22" w14:textId="0287CE69"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4</w:t>
      </w:r>
      <w:r w:rsidR="00E81F71">
        <w:t>1</w:t>
      </w:r>
      <w:r w:rsidRPr="00E83677">
        <w:rPr>
          <w:rStyle w:val="HideTWBExt"/>
        </w:rPr>
        <w:t>&lt;/NumAm&gt;</w:t>
      </w:r>
    </w:p>
    <w:p w14:paraId="4892D0B3"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435D4974" w14:textId="77777777" w:rsidR="0027084C" w:rsidRPr="00E83677" w:rsidRDefault="00033E7F">
      <w:pPr>
        <w:pStyle w:val="NormalBold"/>
      </w:pPr>
      <w:r w:rsidRPr="00E83677">
        <w:rPr>
          <w:rStyle w:val="HideTWBExt"/>
          <w:b w:val="0"/>
        </w:rPr>
        <w:t>&lt;/RepeatBlock-By&gt;</w:t>
      </w:r>
    </w:p>
    <w:p w14:paraId="6CD7CC9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DD0BAD0" w14:textId="77777777" w:rsidR="0027084C" w:rsidRPr="00E83677" w:rsidRDefault="00033E7F">
      <w:pPr>
        <w:pStyle w:val="NormalBold"/>
      </w:pPr>
      <w:r w:rsidRPr="00E83677">
        <w:rPr>
          <w:rStyle w:val="HideTWBExt"/>
        </w:rPr>
        <w:t>&lt;Article&gt;</w:t>
      </w:r>
      <w:r w:rsidRPr="00E83677">
        <w:t>Ziffer 8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74087CD" w14:textId="77777777">
        <w:trPr>
          <w:trHeight w:hRule="exact" w:val="240"/>
          <w:jc w:val="center"/>
        </w:trPr>
        <w:tc>
          <w:tcPr>
            <w:tcW w:w="9752" w:type="dxa"/>
            <w:gridSpan w:val="2"/>
            <w:tcBorders>
              <w:top w:val="nil"/>
              <w:left w:val="nil"/>
              <w:bottom w:val="nil"/>
              <w:right w:val="nil"/>
            </w:tcBorders>
          </w:tcPr>
          <w:p w14:paraId="3B9B7E14" w14:textId="77777777" w:rsidR="0027084C" w:rsidRPr="00E83677" w:rsidRDefault="0027084C"/>
        </w:tc>
      </w:tr>
      <w:tr w:rsidR="0027084C" w:rsidRPr="00E83677" w14:paraId="6C490011" w14:textId="77777777">
        <w:trPr>
          <w:trHeight w:val="240"/>
          <w:jc w:val="center"/>
        </w:trPr>
        <w:tc>
          <w:tcPr>
            <w:tcW w:w="4876" w:type="dxa"/>
            <w:tcBorders>
              <w:top w:val="nil"/>
              <w:left w:val="nil"/>
              <w:bottom w:val="nil"/>
              <w:right w:val="nil"/>
            </w:tcBorders>
          </w:tcPr>
          <w:p w14:paraId="61A6A8B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1A2C413" w14:textId="77777777" w:rsidR="0027084C" w:rsidRPr="00E83677" w:rsidRDefault="00033E7F">
            <w:pPr>
              <w:pStyle w:val="AmColumnHeading"/>
            </w:pPr>
            <w:r w:rsidRPr="00E83677">
              <w:t>Geänderter Text</w:t>
            </w:r>
          </w:p>
        </w:tc>
      </w:tr>
      <w:tr w:rsidR="0027084C" w:rsidRPr="00E83677" w14:paraId="593A11D8" w14:textId="77777777">
        <w:trPr>
          <w:jc w:val="center"/>
        </w:trPr>
        <w:tc>
          <w:tcPr>
            <w:tcW w:w="4876" w:type="dxa"/>
            <w:tcBorders>
              <w:top w:val="nil"/>
              <w:left w:val="nil"/>
              <w:bottom w:val="nil"/>
              <w:right w:val="nil"/>
            </w:tcBorders>
          </w:tcPr>
          <w:p w14:paraId="47946CFC" w14:textId="77777777" w:rsidR="0027084C" w:rsidRPr="00E83677" w:rsidRDefault="0027084C">
            <w:pPr>
              <w:pStyle w:val="Normal6a"/>
            </w:pPr>
          </w:p>
        </w:tc>
        <w:tc>
          <w:tcPr>
            <w:tcW w:w="4876" w:type="dxa"/>
            <w:tcBorders>
              <w:top w:val="nil"/>
              <w:left w:val="nil"/>
              <w:bottom w:val="nil"/>
              <w:right w:val="nil"/>
            </w:tcBorders>
          </w:tcPr>
          <w:p w14:paraId="2425CD1A" w14:textId="77777777" w:rsidR="0027084C" w:rsidRPr="00E83677" w:rsidRDefault="00033E7F">
            <w:pPr>
              <w:pStyle w:val="Normal6a"/>
            </w:pPr>
            <w:r w:rsidRPr="00E83677">
              <w:rPr>
                <w:b/>
                <w:i/>
              </w:rPr>
              <w:t>8a.</w:t>
            </w:r>
            <w:r w:rsidRPr="00E83677">
              <w:tab/>
            </w:r>
            <w:r w:rsidRPr="00E83677">
              <w:rPr>
                <w:b/>
                <w:i/>
              </w:rPr>
              <w:t xml:space="preserve">betont, dass eine stärkere globale Rolle des Euro durch echte Reformen erreicht werden muss und dass es keine </w:t>
            </w:r>
            <w:r w:rsidRPr="00E83677">
              <w:rPr>
                <w:b/>
                <w:i/>
              </w:rPr>
              <w:t>Sofortlösungen gibt;</w:t>
            </w:r>
            <w:r w:rsidRPr="00E83677">
              <w:t xml:space="preserve"> </w:t>
            </w:r>
            <w:r w:rsidRPr="00E83677">
              <w:rPr>
                <w:b/>
                <w:i/>
              </w:rPr>
              <w:t>stellt fest, dass wirtschaftliche Widerstandsfähigkeit, Wachstum, Vertrauen und geopolitische Glaubwürdigkeit zu den Grundlagen für eine solche globale Rolle zählen;</w:t>
            </w:r>
            <w:r w:rsidRPr="00E83677">
              <w:t xml:space="preserve"> </w:t>
            </w:r>
            <w:r w:rsidRPr="00E83677">
              <w:rPr>
                <w:b/>
                <w:i/>
              </w:rPr>
              <w:t>betont, dass die EU aus diesem Grund ihren Binnenmarkt vollenden, den Regelungsaufwand drastisch verringern, tiefe und integrierte Kapitalmärkte schaffen, in Verteidigung investieren, nationale Rentensysteme der zweiten und dritten Säule aufbauen und die Tragfähigkeit der öffentlichen Finanzen sowohl auf EU-Ebene als auch a</w:t>
            </w:r>
            <w:r w:rsidRPr="00E83677">
              <w:rPr>
                <w:b/>
                <w:i/>
              </w:rPr>
              <w:t>uf nationaler Ebene verbessern muss;</w:t>
            </w:r>
            <w:r w:rsidRPr="00E83677">
              <w:t xml:space="preserve"> </w:t>
            </w:r>
            <w:r w:rsidRPr="00E83677">
              <w:rPr>
                <w:b/>
                <w:i/>
              </w:rPr>
              <w:t>warnt davor, dass eine Stärkung der Rolle des Euro, ohne diese grundlegenden Fragen anzugehen, nur zu einer Überbewertung des Euro beitragen wird, was der europäischen Industrie und den europäischen Ausfuhren schaden würde;</w:t>
            </w:r>
          </w:p>
        </w:tc>
      </w:tr>
    </w:tbl>
    <w:p w14:paraId="23CB7C8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0757148" w14:textId="77777777" w:rsidR="0027084C" w:rsidRPr="00E83677" w:rsidRDefault="00033E7F">
      <w:r w:rsidRPr="00E83677">
        <w:rPr>
          <w:rStyle w:val="HideTWBExt"/>
        </w:rPr>
        <w:t>&lt;/Amend&gt;</w:t>
      </w:r>
    </w:p>
    <w:p w14:paraId="4487A502" w14:textId="7E58F70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42</w:t>
      </w:r>
      <w:r w:rsidRPr="00E83677">
        <w:rPr>
          <w:rStyle w:val="HideTWBExt"/>
        </w:rPr>
        <w:t>&lt;/NumAm&gt;</w:t>
      </w:r>
    </w:p>
    <w:p w14:paraId="22D20D01"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6F499994" w14:textId="77777777" w:rsidR="0027084C" w:rsidRPr="00E83677" w:rsidRDefault="00033E7F">
      <w:pPr>
        <w:pStyle w:val="NormalBold"/>
      </w:pPr>
      <w:r w:rsidRPr="00E83677">
        <w:rPr>
          <w:rStyle w:val="HideTWBExt"/>
          <w:b w:val="0"/>
        </w:rPr>
        <w:t>&lt;/RepeatBlock-By&gt;</w:t>
      </w:r>
    </w:p>
    <w:p w14:paraId="7595C82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E2BCCD8" w14:textId="77777777" w:rsidR="0027084C" w:rsidRPr="00E83677" w:rsidRDefault="00033E7F">
      <w:pPr>
        <w:pStyle w:val="NormalBold"/>
      </w:pPr>
      <w:r w:rsidRPr="00E83677">
        <w:rPr>
          <w:rStyle w:val="HideTWBExt"/>
        </w:rPr>
        <w:t>&lt;Article&gt;</w:t>
      </w:r>
      <w:r w:rsidRPr="00E83677">
        <w:t>Ziffer 8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868484E" w14:textId="77777777">
        <w:trPr>
          <w:trHeight w:hRule="exact" w:val="240"/>
          <w:jc w:val="center"/>
        </w:trPr>
        <w:tc>
          <w:tcPr>
            <w:tcW w:w="9752" w:type="dxa"/>
            <w:gridSpan w:val="2"/>
            <w:tcBorders>
              <w:top w:val="nil"/>
              <w:left w:val="nil"/>
              <w:bottom w:val="nil"/>
              <w:right w:val="nil"/>
            </w:tcBorders>
          </w:tcPr>
          <w:p w14:paraId="415E4420" w14:textId="77777777" w:rsidR="0027084C" w:rsidRPr="00E83677" w:rsidRDefault="0027084C"/>
        </w:tc>
      </w:tr>
      <w:tr w:rsidR="0027084C" w:rsidRPr="00E83677" w14:paraId="73ED347D" w14:textId="77777777">
        <w:trPr>
          <w:trHeight w:val="240"/>
          <w:jc w:val="center"/>
        </w:trPr>
        <w:tc>
          <w:tcPr>
            <w:tcW w:w="4876" w:type="dxa"/>
            <w:tcBorders>
              <w:top w:val="nil"/>
              <w:left w:val="nil"/>
              <w:bottom w:val="nil"/>
              <w:right w:val="nil"/>
            </w:tcBorders>
          </w:tcPr>
          <w:p w14:paraId="33AAB98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79BED59" w14:textId="77777777" w:rsidR="0027084C" w:rsidRPr="00E83677" w:rsidRDefault="00033E7F">
            <w:pPr>
              <w:pStyle w:val="AmColumnHeading"/>
            </w:pPr>
            <w:r w:rsidRPr="00E83677">
              <w:t>Geänderter Text</w:t>
            </w:r>
          </w:p>
        </w:tc>
      </w:tr>
      <w:tr w:rsidR="0027084C" w:rsidRPr="00E83677" w14:paraId="4BFD5150" w14:textId="77777777">
        <w:trPr>
          <w:jc w:val="center"/>
        </w:trPr>
        <w:tc>
          <w:tcPr>
            <w:tcW w:w="4876" w:type="dxa"/>
            <w:tcBorders>
              <w:top w:val="nil"/>
              <w:left w:val="nil"/>
              <w:bottom w:val="nil"/>
              <w:right w:val="nil"/>
            </w:tcBorders>
          </w:tcPr>
          <w:p w14:paraId="6E039259" w14:textId="77777777" w:rsidR="0027084C" w:rsidRPr="00E83677" w:rsidRDefault="0027084C">
            <w:pPr>
              <w:pStyle w:val="Normal6a"/>
            </w:pPr>
          </w:p>
        </w:tc>
        <w:tc>
          <w:tcPr>
            <w:tcW w:w="4876" w:type="dxa"/>
            <w:tcBorders>
              <w:top w:val="nil"/>
              <w:left w:val="nil"/>
              <w:bottom w:val="nil"/>
              <w:right w:val="nil"/>
            </w:tcBorders>
          </w:tcPr>
          <w:p w14:paraId="1A1252C0" w14:textId="77777777" w:rsidR="0027084C" w:rsidRPr="00E83677" w:rsidRDefault="00033E7F">
            <w:pPr>
              <w:pStyle w:val="Normal6a"/>
            </w:pPr>
            <w:r w:rsidRPr="00E83677">
              <w:rPr>
                <w:b/>
                <w:i/>
              </w:rPr>
              <w:t>8a.</w:t>
            </w:r>
            <w:r w:rsidRPr="00E83677">
              <w:tab/>
            </w:r>
            <w:r w:rsidRPr="00E83677">
              <w:rPr>
                <w:b/>
                <w:i/>
              </w:rPr>
              <w:t>betont, dass die Stärkung der internationalen Rolle des Euro eine kohärente europäische Strategie erfordert, die monetäre, finanzielle, industrielle, technologische, handelspolitische und geopolitische Dimensionen miteinander verbindet;</w:t>
            </w:r>
            <w:r w:rsidRPr="00E83677">
              <w:t xml:space="preserve"> </w:t>
            </w:r>
            <w:r w:rsidRPr="00E83677">
              <w:rPr>
                <w:b/>
                <w:i/>
              </w:rPr>
              <w:t>fordert die Kommission, die Euro-Gruppe und die EZB auf, unter uneingeschränkter Achtung der Unabhängigkeit der EZB einen ständigen Rahmen für die Koordinierung der internationalen Rolle des Euro zu schaffen, einschließlich einer regelmäßigen Berichterstattung an das Parlam</w:t>
            </w:r>
            <w:r w:rsidRPr="00E83677">
              <w:rPr>
                <w:b/>
                <w:i/>
              </w:rPr>
              <w:t>ent und messbarer strategischer Ziele in Bezug auf Handelsfakturierung, Zahlungsinfrastrukturen, Liquiditätsversorgung und auf Euro lautende Finanzierung;</w:t>
            </w:r>
          </w:p>
        </w:tc>
      </w:tr>
    </w:tbl>
    <w:p w14:paraId="5025416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04BEADC" w14:textId="77777777" w:rsidR="0027084C" w:rsidRPr="00E83677" w:rsidRDefault="00033E7F">
      <w:r w:rsidRPr="00E83677">
        <w:rPr>
          <w:rStyle w:val="HideTWBExt"/>
        </w:rPr>
        <w:t>&lt;/Amend&gt;</w:t>
      </w:r>
    </w:p>
    <w:p w14:paraId="3B7DC1DB" w14:textId="20D3BAA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43</w:t>
      </w:r>
      <w:r w:rsidRPr="00E83677">
        <w:rPr>
          <w:rStyle w:val="HideTWBExt"/>
        </w:rPr>
        <w:t>&lt;/NumAm&gt;</w:t>
      </w:r>
    </w:p>
    <w:p w14:paraId="6282B06B" w14:textId="77777777" w:rsidR="0027084C" w:rsidRPr="00E83677" w:rsidRDefault="00033E7F">
      <w:pPr>
        <w:pStyle w:val="NormalBold"/>
      </w:pPr>
      <w:r w:rsidRPr="00E83677">
        <w:rPr>
          <w:rStyle w:val="HideTWBExt"/>
          <w:b w:val="0"/>
        </w:rPr>
        <w:t>&lt;RepeatBlock-By&gt;&lt;Members&gt;</w:t>
      </w:r>
      <w:r w:rsidRPr="00E83677">
        <w:t>Stephen Nikola Bartulica</w:t>
      </w:r>
      <w:r w:rsidRPr="00E83677">
        <w:rPr>
          <w:rStyle w:val="HideTWBExt"/>
          <w:b w:val="0"/>
        </w:rPr>
        <w:t>&lt;/Members&gt;</w:t>
      </w:r>
    </w:p>
    <w:p w14:paraId="4AB6EC1C" w14:textId="77777777" w:rsidR="0027084C" w:rsidRPr="00E83677" w:rsidRDefault="00033E7F">
      <w:pPr>
        <w:pStyle w:val="NormalBold"/>
      </w:pPr>
      <w:r w:rsidRPr="00E83677">
        <w:rPr>
          <w:rStyle w:val="HideTWBExt"/>
          <w:b w:val="0"/>
        </w:rPr>
        <w:t>&lt;/RepeatBlock-By&gt;</w:t>
      </w:r>
    </w:p>
    <w:p w14:paraId="668CD5F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3F894B5" w14:textId="77777777" w:rsidR="0027084C" w:rsidRPr="00E83677" w:rsidRDefault="00033E7F">
      <w:pPr>
        <w:pStyle w:val="NormalBold"/>
      </w:pPr>
      <w:r w:rsidRPr="00E83677">
        <w:rPr>
          <w:rStyle w:val="HideTWBExt"/>
        </w:rPr>
        <w:t>&lt;Article&gt;</w:t>
      </w:r>
      <w:r w:rsidRPr="00E83677">
        <w:t>Ziffer 8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71AC160" w14:textId="77777777">
        <w:trPr>
          <w:trHeight w:hRule="exact" w:val="240"/>
          <w:jc w:val="center"/>
        </w:trPr>
        <w:tc>
          <w:tcPr>
            <w:tcW w:w="9752" w:type="dxa"/>
            <w:gridSpan w:val="2"/>
            <w:tcBorders>
              <w:top w:val="nil"/>
              <w:left w:val="nil"/>
              <w:bottom w:val="nil"/>
              <w:right w:val="nil"/>
            </w:tcBorders>
          </w:tcPr>
          <w:p w14:paraId="326DBDE5" w14:textId="77777777" w:rsidR="0027084C" w:rsidRPr="00E83677" w:rsidRDefault="0027084C"/>
        </w:tc>
      </w:tr>
      <w:tr w:rsidR="0027084C" w:rsidRPr="00E83677" w14:paraId="4CB79D44" w14:textId="77777777">
        <w:trPr>
          <w:trHeight w:val="240"/>
          <w:jc w:val="center"/>
        </w:trPr>
        <w:tc>
          <w:tcPr>
            <w:tcW w:w="4876" w:type="dxa"/>
            <w:tcBorders>
              <w:top w:val="nil"/>
              <w:left w:val="nil"/>
              <w:bottom w:val="nil"/>
              <w:right w:val="nil"/>
            </w:tcBorders>
          </w:tcPr>
          <w:p w14:paraId="187948C8"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FE9F060" w14:textId="77777777" w:rsidR="0027084C" w:rsidRPr="00E83677" w:rsidRDefault="00033E7F">
            <w:pPr>
              <w:pStyle w:val="AmColumnHeading"/>
            </w:pPr>
            <w:r w:rsidRPr="00E83677">
              <w:t>Geänderter Text</w:t>
            </w:r>
          </w:p>
        </w:tc>
      </w:tr>
      <w:tr w:rsidR="0027084C" w:rsidRPr="00E83677" w14:paraId="18F7C076" w14:textId="77777777">
        <w:trPr>
          <w:jc w:val="center"/>
        </w:trPr>
        <w:tc>
          <w:tcPr>
            <w:tcW w:w="4876" w:type="dxa"/>
            <w:tcBorders>
              <w:top w:val="nil"/>
              <w:left w:val="nil"/>
              <w:bottom w:val="nil"/>
              <w:right w:val="nil"/>
            </w:tcBorders>
          </w:tcPr>
          <w:p w14:paraId="3B19266D" w14:textId="77777777" w:rsidR="0027084C" w:rsidRPr="00E83677" w:rsidRDefault="0027084C">
            <w:pPr>
              <w:pStyle w:val="Normal6a"/>
            </w:pPr>
          </w:p>
        </w:tc>
        <w:tc>
          <w:tcPr>
            <w:tcW w:w="4876" w:type="dxa"/>
            <w:tcBorders>
              <w:top w:val="nil"/>
              <w:left w:val="nil"/>
              <w:bottom w:val="nil"/>
              <w:right w:val="nil"/>
            </w:tcBorders>
          </w:tcPr>
          <w:p w14:paraId="4EE3EC94" w14:textId="77777777" w:rsidR="0027084C" w:rsidRPr="00E83677" w:rsidRDefault="00033E7F">
            <w:pPr>
              <w:pStyle w:val="Normal6a"/>
            </w:pPr>
            <w:r w:rsidRPr="00E83677">
              <w:rPr>
                <w:b/>
                <w:i/>
              </w:rPr>
              <w:t>8a.</w:t>
            </w:r>
            <w:r w:rsidRPr="00E83677">
              <w:tab/>
            </w:r>
            <w:r w:rsidRPr="00E83677">
              <w:rPr>
                <w:b/>
                <w:i/>
              </w:rPr>
              <w:t xml:space="preserve">betont, dass die </w:t>
            </w:r>
            <w:r w:rsidRPr="00E83677">
              <w:rPr>
                <w:b/>
                <w:i/>
              </w:rPr>
              <w:t>internationale Rolle des Euro die Nachhaltigkeit nur durch eine solide makroökonomische Politik, niedrige Inflation, finanzpolitische Vorsicht und offene, wettbewerbsorientierte Märkte stärken kann, nicht durch Industriepolitik oder supranationale Schuldtitel;</w:t>
            </w:r>
            <w:r w:rsidRPr="00E83677">
              <w:t xml:space="preserve"> </w:t>
            </w:r>
            <w:r w:rsidRPr="00E83677">
              <w:rPr>
                <w:b/>
                <w:i/>
              </w:rPr>
              <w:t>erinnert an die Warnungen früherer Präsidenten der Deutschen Bundesbank vor einer übermäßigen Abhängigkeit von öffentlichen Strategien, die die Grenze zwischen Geld- und Fiskalpolitik verwischen;</w:t>
            </w:r>
          </w:p>
        </w:tc>
      </w:tr>
    </w:tbl>
    <w:p w14:paraId="739F286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BDE312A" w14:textId="77777777" w:rsidR="0027084C" w:rsidRPr="00E83677" w:rsidRDefault="00033E7F">
      <w:r w:rsidRPr="00E83677">
        <w:rPr>
          <w:rStyle w:val="HideTWBExt"/>
        </w:rPr>
        <w:t>&lt;/Amend&gt;</w:t>
      </w:r>
    </w:p>
    <w:p w14:paraId="5610FD2F" w14:textId="4050081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44</w:t>
      </w:r>
      <w:r w:rsidRPr="00E83677">
        <w:rPr>
          <w:rStyle w:val="HideTWBExt"/>
        </w:rPr>
        <w:t>&lt;/NumAm&gt;</w:t>
      </w:r>
    </w:p>
    <w:p w14:paraId="64CDE79D"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4A3B4F52" w14:textId="77777777" w:rsidR="0027084C" w:rsidRPr="00E83677" w:rsidRDefault="00033E7F">
      <w:pPr>
        <w:pStyle w:val="NormalBold"/>
      </w:pPr>
      <w:r w:rsidRPr="00E83677">
        <w:rPr>
          <w:rStyle w:val="HideTWBExt"/>
          <w:b w:val="0"/>
        </w:rPr>
        <w:t>&lt;/RepeatBlock-By&gt;</w:t>
      </w:r>
    </w:p>
    <w:p w14:paraId="605EDC19"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22E86B8" w14:textId="77777777" w:rsidR="0027084C" w:rsidRPr="00E83677" w:rsidRDefault="00033E7F">
      <w:pPr>
        <w:pStyle w:val="NormalBold"/>
      </w:pPr>
      <w:r w:rsidRPr="00E83677">
        <w:rPr>
          <w:rStyle w:val="HideTWBExt"/>
        </w:rPr>
        <w:t>&lt;Article&gt;</w:t>
      </w:r>
      <w:r w:rsidRPr="00E83677">
        <w:t>Ziffer 8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32B138C" w14:textId="77777777">
        <w:trPr>
          <w:trHeight w:hRule="exact" w:val="240"/>
          <w:jc w:val="center"/>
        </w:trPr>
        <w:tc>
          <w:tcPr>
            <w:tcW w:w="9752" w:type="dxa"/>
            <w:gridSpan w:val="2"/>
            <w:tcBorders>
              <w:top w:val="nil"/>
              <w:left w:val="nil"/>
              <w:bottom w:val="nil"/>
              <w:right w:val="nil"/>
            </w:tcBorders>
          </w:tcPr>
          <w:p w14:paraId="3DF3204E" w14:textId="77777777" w:rsidR="0027084C" w:rsidRPr="00E83677" w:rsidRDefault="0027084C"/>
        </w:tc>
      </w:tr>
      <w:tr w:rsidR="0027084C" w:rsidRPr="00E83677" w14:paraId="0A08993F" w14:textId="77777777">
        <w:trPr>
          <w:trHeight w:val="240"/>
          <w:jc w:val="center"/>
        </w:trPr>
        <w:tc>
          <w:tcPr>
            <w:tcW w:w="4876" w:type="dxa"/>
            <w:tcBorders>
              <w:top w:val="nil"/>
              <w:left w:val="nil"/>
              <w:bottom w:val="nil"/>
              <w:right w:val="nil"/>
            </w:tcBorders>
          </w:tcPr>
          <w:p w14:paraId="1699B91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25DF83A" w14:textId="77777777" w:rsidR="0027084C" w:rsidRPr="00E83677" w:rsidRDefault="00033E7F">
            <w:pPr>
              <w:pStyle w:val="AmColumnHeading"/>
            </w:pPr>
            <w:r w:rsidRPr="00E83677">
              <w:t>Geänderter Text</w:t>
            </w:r>
          </w:p>
        </w:tc>
      </w:tr>
      <w:tr w:rsidR="0027084C" w:rsidRPr="00E83677" w14:paraId="503507FE" w14:textId="77777777">
        <w:trPr>
          <w:jc w:val="center"/>
        </w:trPr>
        <w:tc>
          <w:tcPr>
            <w:tcW w:w="4876" w:type="dxa"/>
            <w:tcBorders>
              <w:top w:val="nil"/>
              <w:left w:val="nil"/>
              <w:bottom w:val="nil"/>
              <w:right w:val="nil"/>
            </w:tcBorders>
          </w:tcPr>
          <w:p w14:paraId="06EBC701" w14:textId="77777777" w:rsidR="0027084C" w:rsidRPr="00E83677" w:rsidRDefault="0027084C">
            <w:pPr>
              <w:pStyle w:val="Normal6a"/>
            </w:pPr>
          </w:p>
        </w:tc>
        <w:tc>
          <w:tcPr>
            <w:tcW w:w="4876" w:type="dxa"/>
            <w:tcBorders>
              <w:top w:val="nil"/>
              <w:left w:val="nil"/>
              <w:bottom w:val="nil"/>
              <w:right w:val="nil"/>
            </w:tcBorders>
          </w:tcPr>
          <w:p w14:paraId="1E3E1EEC" w14:textId="77777777" w:rsidR="0027084C" w:rsidRPr="00E83677" w:rsidRDefault="00033E7F">
            <w:pPr>
              <w:pStyle w:val="Normal6a"/>
            </w:pPr>
            <w:r w:rsidRPr="00E83677">
              <w:rPr>
                <w:b/>
                <w:i/>
              </w:rPr>
              <w:t>8a.</w:t>
            </w:r>
            <w:r w:rsidRPr="00E83677">
              <w:tab/>
            </w:r>
            <w:r w:rsidRPr="00E83677">
              <w:rPr>
                <w:b/>
                <w:i/>
              </w:rPr>
              <w:t xml:space="preserve">ist </w:t>
            </w:r>
            <w:r w:rsidRPr="00E83677">
              <w:rPr>
                <w:b/>
                <w:i/>
              </w:rPr>
              <w:t>besorgt, dass die mangelnde Fähigkeit der Wirtschafts- und Währungsunion, gegenüber internationalen Institutionen mit einer Stimme zu sprechen, die internationale Rolle des Euro behindern könnte;</w:t>
            </w:r>
          </w:p>
        </w:tc>
      </w:tr>
    </w:tbl>
    <w:p w14:paraId="1D80875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6D42BC7" w14:textId="77777777" w:rsidR="0027084C" w:rsidRPr="00E83677" w:rsidRDefault="00033E7F">
      <w:r w:rsidRPr="00E83677">
        <w:rPr>
          <w:rStyle w:val="HideTWBExt"/>
        </w:rPr>
        <w:t>&lt;/Amend&gt;</w:t>
      </w:r>
    </w:p>
    <w:p w14:paraId="74A06D12" w14:textId="13A1AC4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45</w:t>
      </w:r>
      <w:r w:rsidRPr="00E83677">
        <w:rPr>
          <w:rStyle w:val="HideTWBExt"/>
        </w:rPr>
        <w:t>&lt;/NumAm&gt;</w:t>
      </w:r>
    </w:p>
    <w:p w14:paraId="49854E70"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1A1F051E" w14:textId="77777777" w:rsidR="0027084C" w:rsidRPr="00E83677" w:rsidRDefault="00033E7F">
      <w:pPr>
        <w:pStyle w:val="NormalBold"/>
      </w:pPr>
      <w:r w:rsidRPr="00E83677">
        <w:rPr>
          <w:rStyle w:val="HideTWBExt"/>
          <w:b w:val="0"/>
        </w:rPr>
        <w:t>&lt;/RepeatBlock-By&gt;</w:t>
      </w:r>
    </w:p>
    <w:p w14:paraId="33140EF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38FD781" w14:textId="77777777" w:rsidR="0027084C" w:rsidRPr="00E83677" w:rsidRDefault="00033E7F">
      <w:pPr>
        <w:pStyle w:val="NormalBold"/>
      </w:pPr>
      <w:r w:rsidRPr="00E83677">
        <w:rPr>
          <w:rStyle w:val="HideTWBExt"/>
        </w:rPr>
        <w:t>&lt;Article&gt;</w:t>
      </w:r>
      <w:r w:rsidRPr="00E83677">
        <w:t>Ziffer 8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F88DBE7" w14:textId="77777777">
        <w:trPr>
          <w:trHeight w:hRule="exact" w:val="240"/>
          <w:jc w:val="center"/>
        </w:trPr>
        <w:tc>
          <w:tcPr>
            <w:tcW w:w="9752" w:type="dxa"/>
            <w:gridSpan w:val="2"/>
            <w:tcBorders>
              <w:top w:val="nil"/>
              <w:left w:val="nil"/>
              <w:bottom w:val="nil"/>
              <w:right w:val="nil"/>
            </w:tcBorders>
          </w:tcPr>
          <w:p w14:paraId="604B304D" w14:textId="77777777" w:rsidR="0027084C" w:rsidRPr="00E83677" w:rsidRDefault="0027084C"/>
        </w:tc>
      </w:tr>
      <w:tr w:rsidR="0027084C" w:rsidRPr="00E83677" w14:paraId="31F5B490" w14:textId="77777777">
        <w:trPr>
          <w:trHeight w:val="240"/>
          <w:jc w:val="center"/>
        </w:trPr>
        <w:tc>
          <w:tcPr>
            <w:tcW w:w="4876" w:type="dxa"/>
            <w:tcBorders>
              <w:top w:val="nil"/>
              <w:left w:val="nil"/>
              <w:bottom w:val="nil"/>
              <w:right w:val="nil"/>
            </w:tcBorders>
          </w:tcPr>
          <w:p w14:paraId="0069164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A881760" w14:textId="77777777" w:rsidR="0027084C" w:rsidRPr="00E83677" w:rsidRDefault="00033E7F">
            <w:pPr>
              <w:pStyle w:val="AmColumnHeading"/>
            </w:pPr>
            <w:r w:rsidRPr="00E83677">
              <w:t>Geänderter Text</w:t>
            </w:r>
          </w:p>
        </w:tc>
      </w:tr>
      <w:tr w:rsidR="0027084C" w:rsidRPr="00E83677" w14:paraId="78E9333E" w14:textId="77777777">
        <w:trPr>
          <w:jc w:val="center"/>
        </w:trPr>
        <w:tc>
          <w:tcPr>
            <w:tcW w:w="4876" w:type="dxa"/>
            <w:tcBorders>
              <w:top w:val="nil"/>
              <w:left w:val="nil"/>
              <w:bottom w:val="nil"/>
              <w:right w:val="nil"/>
            </w:tcBorders>
          </w:tcPr>
          <w:p w14:paraId="3A1CD5C0" w14:textId="77777777" w:rsidR="0027084C" w:rsidRPr="00E83677" w:rsidRDefault="0027084C">
            <w:pPr>
              <w:pStyle w:val="Normal6a"/>
            </w:pPr>
          </w:p>
        </w:tc>
        <w:tc>
          <w:tcPr>
            <w:tcW w:w="4876" w:type="dxa"/>
            <w:tcBorders>
              <w:top w:val="nil"/>
              <w:left w:val="nil"/>
              <w:bottom w:val="nil"/>
              <w:right w:val="nil"/>
            </w:tcBorders>
          </w:tcPr>
          <w:p w14:paraId="7F40EDA1" w14:textId="77777777" w:rsidR="0027084C" w:rsidRPr="00E83677" w:rsidRDefault="00033E7F">
            <w:pPr>
              <w:pStyle w:val="Normal6a"/>
            </w:pPr>
            <w:r w:rsidRPr="00E83677">
              <w:rPr>
                <w:b/>
                <w:i/>
              </w:rPr>
              <w:t>8b.</w:t>
            </w:r>
            <w:r w:rsidRPr="00E83677">
              <w:tab/>
            </w:r>
            <w:r w:rsidRPr="00E83677">
              <w:rPr>
                <w:b/>
                <w:i/>
              </w:rPr>
              <w:t xml:space="preserve">fordert eine </w:t>
            </w:r>
            <w:r w:rsidRPr="00E83677">
              <w:rPr>
                <w:b/>
                <w:i/>
              </w:rPr>
              <w:t>verstärkte demokratische Kontrolle der Strategie der Union in Bezug auf die internationale Rolle des Euro durch das Europäische Parlament, einschließlich eines regelmäßigen Austauschs mit der Kommission, der Euro-Gruppe und der EZB über externe monetäre Abhängigkeiten, Zahlungsinfrastrukturen, finanzielle Sanktionen, Liquiditätsregelungen und digitale monetäre Entwicklungen;</w:t>
            </w:r>
          </w:p>
        </w:tc>
      </w:tr>
    </w:tbl>
    <w:p w14:paraId="255FD82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8F4D331" w14:textId="77777777" w:rsidR="0027084C" w:rsidRPr="00E83677" w:rsidRDefault="00033E7F">
      <w:r w:rsidRPr="00E83677">
        <w:rPr>
          <w:rStyle w:val="HideTWBExt"/>
        </w:rPr>
        <w:t>&lt;/Amend&gt;</w:t>
      </w:r>
    </w:p>
    <w:p w14:paraId="1356FC62" w14:textId="53384A1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46</w:t>
      </w:r>
      <w:r w:rsidRPr="00E83677">
        <w:rPr>
          <w:rStyle w:val="HideTWBExt"/>
        </w:rPr>
        <w:t>&lt;/NumAm&gt;</w:t>
      </w:r>
    </w:p>
    <w:p w14:paraId="0B1CFF91"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7285077C" w14:textId="77777777" w:rsidR="0027084C" w:rsidRPr="00E83677" w:rsidRDefault="00033E7F">
      <w:pPr>
        <w:pStyle w:val="NormalBold"/>
      </w:pPr>
      <w:r w:rsidRPr="00E83677">
        <w:rPr>
          <w:rStyle w:val="HideTWBExt"/>
          <w:b w:val="0"/>
        </w:rPr>
        <w:t>&lt;/RepeatBlock-By&gt;</w:t>
      </w:r>
    </w:p>
    <w:p w14:paraId="747D078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B9673AC" w14:textId="77777777" w:rsidR="0027084C" w:rsidRPr="00E83677" w:rsidRDefault="00033E7F">
      <w:pPr>
        <w:pStyle w:val="NormalBold"/>
      </w:pPr>
      <w:r w:rsidRPr="00E83677">
        <w:rPr>
          <w:rStyle w:val="HideTWBExt"/>
        </w:rPr>
        <w:t>&lt;Article&gt;</w:t>
      </w:r>
      <w:r w:rsidRPr="00E83677">
        <w:t>Ziffer 8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07AC3C7" w14:textId="77777777">
        <w:trPr>
          <w:trHeight w:hRule="exact" w:val="240"/>
          <w:jc w:val="center"/>
        </w:trPr>
        <w:tc>
          <w:tcPr>
            <w:tcW w:w="9752" w:type="dxa"/>
            <w:gridSpan w:val="2"/>
            <w:tcBorders>
              <w:top w:val="nil"/>
              <w:left w:val="nil"/>
              <w:bottom w:val="nil"/>
              <w:right w:val="nil"/>
            </w:tcBorders>
          </w:tcPr>
          <w:p w14:paraId="55E07F26" w14:textId="77777777" w:rsidR="0027084C" w:rsidRPr="00E83677" w:rsidRDefault="0027084C"/>
        </w:tc>
      </w:tr>
      <w:tr w:rsidR="0027084C" w:rsidRPr="00E83677" w14:paraId="2112E601" w14:textId="77777777">
        <w:trPr>
          <w:trHeight w:val="240"/>
          <w:jc w:val="center"/>
        </w:trPr>
        <w:tc>
          <w:tcPr>
            <w:tcW w:w="4876" w:type="dxa"/>
            <w:tcBorders>
              <w:top w:val="nil"/>
              <w:left w:val="nil"/>
              <w:bottom w:val="nil"/>
              <w:right w:val="nil"/>
            </w:tcBorders>
          </w:tcPr>
          <w:p w14:paraId="20B55D2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8C32297" w14:textId="77777777" w:rsidR="0027084C" w:rsidRPr="00E83677" w:rsidRDefault="00033E7F">
            <w:pPr>
              <w:pStyle w:val="AmColumnHeading"/>
            </w:pPr>
            <w:r w:rsidRPr="00E83677">
              <w:t>Geänderter Text</w:t>
            </w:r>
          </w:p>
        </w:tc>
      </w:tr>
      <w:tr w:rsidR="0027084C" w:rsidRPr="00E83677" w14:paraId="5248D1EA" w14:textId="77777777">
        <w:trPr>
          <w:jc w:val="center"/>
        </w:trPr>
        <w:tc>
          <w:tcPr>
            <w:tcW w:w="4876" w:type="dxa"/>
            <w:tcBorders>
              <w:top w:val="nil"/>
              <w:left w:val="nil"/>
              <w:bottom w:val="nil"/>
              <w:right w:val="nil"/>
            </w:tcBorders>
          </w:tcPr>
          <w:p w14:paraId="6D0E8476" w14:textId="77777777" w:rsidR="0027084C" w:rsidRPr="00E83677" w:rsidRDefault="0027084C">
            <w:pPr>
              <w:pStyle w:val="Normal6a"/>
            </w:pPr>
          </w:p>
        </w:tc>
        <w:tc>
          <w:tcPr>
            <w:tcW w:w="4876" w:type="dxa"/>
            <w:tcBorders>
              <w:top w:val="nil"/>
              <w:left w:val="nil"/>
              <w:bottom w:val="nil"/>
              <w:right w:val="nil"/>
            </w:tcBorders>
          </w:tcPr>
          <w:p w14:paraId="60FC8360" w14:textId="77777777" w:rsidR="0027084C" w:rsidRPr="00E83677" w:rsidRDefault="00033E7F">
            <w:pPr>
              <w:pStyle w:val="Normal6a"/>
            </w:pPr>
            <w:r w:rsidRPr="00E83677">
              <w:rPr>
                <w:b/>
                <w:i/>
              </w:rPr>
              <w:t>8b.</w:t>
            </w:r>
            <w:r w:rsidRPr="00E83677">
              <w:tab/>
            </w:r>
            <w:r w:rsidRPr="00E83677">
              <w:rPr>
                <w:b/>
                <w:i/>
              </w:rPr>
              <w:t xml:space="preserve">stellt fest, dass die globale Bedeutung einer Währung direkt mit der Rolle verbunden ist, die das </w:t>
            </w:r>
            <w:r w:rsidRPr="00E83677">
              <w:rPr>
                <w:b/>
                <w:i/>
              </w:rPr>
              <w:t>ausgebende Land im weltweiten Handel hat;</w:t>
            </w:r>
            <w:r w:rsidRPr="00E83677">
              <w:t xml:space="preserve"> </w:t>
            </w:r>
            <w:r w:rsidRPr="00E83677">
              <w:rPr>
                <w:b/>
                <w:i/>
              </w:rPr>
              <w:t>hebt hervor, dass die EU als einer der größten Handelsblöcke der Welt von einer gestärkten internationalen Rolle ihrer Währung profitieren würde;</w:t>
            </w:r>
            <w:r w:rsidRPr="00E83677">
              <w:t xml:space="preserve"> </w:t>
            </w:r>
            <w:r w:rsidRPr="00E83677">
              <w:rPr>
                <w:b/>
                <w:i/>
              </w:rPr>
              <w:t>betont, dass das Schaffen von Anreizen für die Wahl des Euro beim Handel das Währungsrisiko und andere währungsbezogene Kosten verringern würde, insbesondere für europäische KMU;</w:t>
            </w:r>
          </w:p>
        </w:tc>
      </w:tr>
    </w:tbl>
    <w:p w14:paraId="4EA9E84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73FF52E" w14:textId="77777777" w:rsidR="0027084C" w:rsidRPr="00E83677" w:rsidRDefault="00033E7F">
      <w:r w:rsidRPr="00E83677">
        <w:rPr>
          <w:rStyle w:val="HideTWBExt"/>
        </w:rPr>
        <w:t>&lt;/Amend&gt;</w:t>
      </w:r>
    </w:p>
    <w:p w14:paraId="1BADD14F" w14:textId="00938BC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47</w:t>
      </w:r>
      <w:r w:rsidRPr="00E83677">
        <w:rPr>
          <w:rStyle w:val="HideTWBExt"/>
        </w:rPr>
        <w:t>&lt;/NumAm&gt;</w:t>
      </w:r>
    </w:p>
    <w:p w14:paraId="7643973E" w14:textId="77777777" w:rsidR="0027084C" w:rsidRPr="00E83677" w:rsidRDefault="00033E7F">
      <w:pPr>
        <w:pStyle w:val="NormalBold"/>
      </w:pPr>
      <w:r w:rsidRPr="00E83677">
        <w:rPr>
          <w:rStyle w:val="HideTWBExt"/>
          <w:b w:val="0"/>
        </w:rPr>
        <w:t>&lt;RepeatBlock-By&gt;&lt;Members&gt;</w:t>
      </w:r>
      <w:r w:rsidRPr="00E83677">
        <w:t>Engin Eroglu</w:t>
      </w:r>
      <w:r w:rsidRPr="00E83677">
        <w:rPr>
          <w:rStyle w:val="HideTWBExt"/>
          <w:b w:val="0"/>
        </w:rPr>
        <w:t>&lt;/Members&gt;</w:t>
      </w:r>
    </w:p>
    <w:p w14:paraId="1A0E13AC" w14:textId="77777777" w:rsidR="0027084C" w:rsidRPr="00E83677" w:rsidRDefault="00033E7F">
      <w:pPr>
        <w:pStyle w:val="NormalBold"/>
      </w:pPr>
      <w:r w:rsidRPr="00E83677">
        <w:rPr>
          <w:rStyle w:val="HideTWBExt"/>
          <w:b w:val="0"/>
        </w:rPr>
        <w:t>&lt;/RepeatBlock-By&gt;</w:t>
      </w:r>
    </w:p>
    <w:p w14:paraId="29156190"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44C8E01" w14:textId="77777777" w:rsidR="0027084C" w:rsidRPr="00E83677" w:rsidRDefault="00033E7F">
      <w:pPr>
        <w:pStyle w:val="NormalBold"/>
      </w:pPr>
      <w:r w:rsidRPr="00E83677">
        <w:rPr>
          <w:rStyle w:val="HideTWBExt"/>
        </w:rPr>
        <w:t>&lt;Article&gt;</w:t>
      </w:r>
      <w:r w:rsidRPr="00E83677">
        <w:t>Ziffer 9</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47CD206" w14:textId="77777777">
        <w:trPr>
          <w:trHeight w:hRule="exact" w:val="240"/>
          <w:jc w:val="center"/>
        </w:trPr>
        <w:tc>
          <w:tcPr>
            <w:tcW w:w="9752" w:type="dxa"/>
            <w:gridSpan w:val="2"/>
            <w:tcBorders>
              <w:top w:val="nil"/>
              <w:left w:val="nil"/>
              <w:bottom w:val="nil"/>
              <w:right w:val="nil"/>
            </w:tcBorders>
          </w:tcPr>
          <w:p w14:paraId="77F09B25" w14:textId="77777777" w:rsidR="0027084C" w:rsidRPr="00E83677" w:rsidRDefault="0027084C"/>
        </w:tc>
      </w:tr>
      <w:tr w:rsidR="0027084C" w:rsidRPr="00E83677" w14:paraId="4E256181" w14:textId="77777777">
        <w:trPr>
          <w:trHeight w:val="240"/>
          <w:jc w:val="center"/>
        </w:trPr>
        <w:tc>
          <w:tcPr>
            <w:tcW w:w="4876" w:type="dxa"/>
            <w:tcBorders>
              <w:top w:val="nil"/>
              <w:left w:val="nil"/>
              <w:bottom w:val="nil"/>
              <w:right w:val="nil"/>
            </w:tcBorders>
          </w:tcPr>
          <w:p w14:paraId="23922C7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9C17800" w14:textId="77777777" w:rsidR="0027084C" w:rsidRPr="00E83677" w:rsidRDefault="00033E7F">
            <w:pPr>
              <w:pStyle w:val="AmColumnHeading"/>
            </w:pPr>
            <w:r w:rsidRPr="00E83677">
              <w:t>Geänderter Text</w:t>
            </w:r>
          </w:p>
        </w:tc>
      </w:tr>
      <w:tr w:rsidR="0027084C" w:rsidRPr="00E83677" w14:paraId="37112099" w14:textId="77777777">
        <w:trPr>
          <w:jc w:val="center"/>
        </w:trPr>
        <w:tc>
          <w:tcPr>
            <w:tcW w:w="4876" w:type="dxa"/>
            <w:tcBorders>
              <w:top w:val="nil"/>
              <w:left w:val="nil"/>
              <w:bottom w:val="nil"/>
              <w:right w:val="nil"/>
            </w:tcBorders>
          </w:tcPr>
          <w:p w14:paraId="0B1A72F9" w14:textId="77777777" w:rsidR="0027084C" w:rsidRPr="00E83677" w:rsidRDefault="00033E7F">
            <w:pPr>
              <w:pStyle w:val="Normal6a"/>
            </w:pPr>
            <w:r w:rsidRPr="00E83677">
              <w:t>9.</w:t>
            </w:r>
            <w:r w:rsidRPr="00E83677">
              <w:tab/>
              <w:t xml:space="preserve">ist der Ansicht, dass die Stärkung der internationalen Rolle des Euro seine breitere Nutzung in grenzüberschreitenden </w:t>
            </w:r>
            <w:r w:rsidRPr="00E83677">
              <w:t>Wertschöpfungsketten erfordert</w:t>
            </w:r>
            <w:r w:rsidRPr="00E83677">
              <w:rPr>
                <w:b/>
                <w:i/>
              </w:rPr>
              <w:t>, was nicht nur die Rechnungsstellung für Handelsgeschäfte umfasst, sondern auch</w:t>
            </w:r>
            <w:r w:rsidRPr="00E83677">
              <w:t xml:space="preserve"> die Fähigkeit der Marktteilnehmer in verschiedenen Ländern, in den gesamten Wertschöpfungsketten Kredite in Euro aufzunehmen, zu vergeben und abzuwickeln;</w:t>
            </w:r>
          </w:p>
        </w:tc>
        <w:tc>
          <w:tcPr>
            <w:tcW w:w="4876" w:type="dxa"/>
            <w:tcBorders>
              <w:top w:val="nil"/>
              <w:left w:val="nil"/>
              <w:bottom w:val="nil"/>
              <w:right w:val="nil"/>
            </w:tcBorders>
          </w:tcPr>
          <w:p w14:paraId="10B97D85" w14:textId="77777777" w:rsidR="0027084C" w:rsidRPr="00E83677" w:rsidRDefault="00033E7F">
            <w:pPr>
              <w:pStyle w:val="Normal6a"/>
            </w:pPr>
            <w:r w:rsidRPr="00E83677">
              <w:t>9.</w:t>
            </w:r>
            <w:r w:rsidRPr="00E83677">
              <w:tab/>
              <w:t>ist der Ansicht, dass die Stärkung der internationalen Rolle des Euro seine breitere Nutzung in grenzüberschreitenden Wertschöpfungsketten erfordert</w:t>
            </w:r>
            <w:r w:rsidRPr="00E83677">
              <w:rPr>
                <w:b/>
                <w:i/>
              </w:rPr>
              <w:t>; betont jedoch, dass dies die Marktgegebenheiten widerspiegeln und keine zusätzlichen Kosten oder Komplexitäten bei der Absicherung verursachen darf, insbesondere in Bezug auf die Handelsfakturierung, während gleichzeitig</w:t>
            </w:r>
            <w:r w:rsidRPr="00E83677">
              <w:t xml:space="preserve"> die Fähigkeit der Marktteilnehmer in verschiedenen Ländern </w:t>
            </w:r>
            <w:r w:rsidRPr="00E83677">
              <w:rPr>
                <w:b/>
                <w:i/>
              </w:rPr>
              <w:t>unterstützt werden muss</w:t>
            </w:r>
            <w:r w:rsidRPr="00E83677">
              <w:t>, in den gesamten Wertschöpfungsketten Kredite in Euro auf</w:t>
            </w:r>
            <w:r w:rsidRPr="00E83677">
              <w:t>zunehmen, zu vergeben und abzuwickeln;</w:t>
            </w:r>
          </w:p>
        </w:tc>
      </w:tr>
    </w:tbl>
    <w:p w14:paraId="271C59C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5AD4373" w14:textId="77777777" w:rsidR="0027084C" w:rsidRPr="00E83677" w:rsidRDefault="00033E7F">
      <w:r w:rsidRPr="00E83677">
        <w:rPr>
          <w:rStyle w:val="HideTWBExt"/>
        </w:rPr>
        <w:t>&lt;/Amend&gt;</w:t>
      </w:r>
    </w:p>
    <w:p w14:paraId="63013491" w14:textId="1D26162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48</w:t>
      </w:r>
      <w:r w:rsidRPr="00E83677">
        <w:rPr>
          <w:rStyle w:val="HideTWBExt"/>
        </w:rPr>
        <w:t>&lt;/NumAm&gt;</w:t>
      </w:r>
    </w:p>
    <w:p w14:paraId="404A9BCE"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094814B7" w14:textId="77777777" w:rsidR="0027084C" w:rsidRPr="00E83677" w:rsidRDefault="00033E7F">
      <w:pPr>
        <w:pStyle w:val="NormalBold"/>
      </w:pPr>
      <w:r w:rsidRPr="00E83677">
        <w:rPr>
          <w:rStyle w:val="HideTWBExt"/>
          <w:b w:val="0"/>
        </w:rPr>
        <w:t>&lt;/RepeatBlock-By&gt;</w:t>
      </w:r>
    </w:p>
    <w:p w14:paraId="2D4F730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BFC45AE" w14:textId="77777777" w:rsidR="0027084C" w:rsidRPr="00E83677" w:rsidRDefault="00033E7F">
      <w:pPr>
        <w:pStyle w:val="NormalBold"/>
      </w:pPr>
      <w:r w:rsidRPr="00E83677">
        <w:rPr>
          <w:rStyle w:val="HideTWBExt"/>
        </w:rPr>
        <w:t>&lt;Article&gt;</w:t>
      </w:r>
      <w:r w:rsidRPr="00E83677">
        <w:t>Ziffer 9</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4AB9024" w14:textId="77777777">
        <w:trPr>
          <w:trHeight w:hRule="exact" w:val="240"/>
          <w:jc w:val="center"/>
        </w:trPr>
        <w:tc>
          <w:tcPr>
            <w:tcW w:w="9752" w:type="dxa"/>
            <w:gridSpan w:val="2"/>
            <w:tcBorders>
              <w:top w:val="nil"/>
              <w:left w:val="nil"/>
              <w:bottom w:val="nil"/>
              <w:right w:val="nil"/>
            </w:tcBorders>
          </w:tcPr>
          <w:p w14:paraId="780A0D42" w14:textId="77777777" w:rsidR="0027084C" w:rsidRPr="00E83677" w:rsidRDefault="0027084C"/>
        </w:tc>
      </w:tr>
      <w:tr w:rsidR="0027084C" w:rsidRPr="00E83677" w14:paraId="55A5241B" w14:textId="77777777">
        <w:trPr>
          <w:trHeight w:val="240"/>
          <w:jc w:val="center"/>
        </w:trPr>
        <w:tc>
          <w:tcPr>
            <w:tcW w:w="4876" w:type="dxa"/>
            <w:tcBorders>
              <w:top w:val="nil"/>
              <w:left w:val="nil"/>
              <w:bottom w:val="nil"/>
              <w:right w:val="nil"/>
            </w:tcBorders>
          </w:tcPr>
          <w:p w14:paraId="34C595F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B16D2E4" w14:textId="77777777" w:rsidR="0027084C" w:rsidRPr="00E83677" w:rsidRDefault="00033E7F">
            <w:pPr>
              <w:pStyle w:val="AmColumnHeading"/>
            </w:pPr>
            <w:r w:rsidRPr="00E83677">
              <w:t>Geänderter Text</w:t>
            </w:r>
          </w:p>
        </w:tc>
      </w:tr>
      <w:tr w:rsidR="0027084C" w:rsidRPr="00E83677" w14:paraId="317C69C5" w14:textId="77777777">
        <w:trPr>
          <w:jc w:val="center"/>
        </w:trPr>
        <w:tc>
          <w:tcPr>
            <w:tcW w:w="4876" w:type="dxa"/>
            <w:tcBorders>
              <w:top w:val="nil"/>
              <w:left w:val="nil"/>
              <w:bottom w:val="nil"/>
              <w:right w:val="nil"/>
            </w:tcBorders>
          </w:tcPr>
          <w:p w14:paraId="3B671140" w14:textId="77777777" w:rsidR="0027084C" w:rsidRPr="00E83677" w:rsidRDefault="00033E7F">
            <w:pPr>
              <w:pStyle w:val="Normal6a"/>
            </w:pPr>
            <w:r w:rsidRPr="00E83677">
              <w:t>9.</w:t>
            </w:r>
            <w:r w:rsidRPr="00E83677">
              <w:tab/>
              <w:t xml:space="preserve">ist der Ansicht, dass die Stärkung der internationalen Rolle des Euro seine breitere Nutzung in grenzüberschreitenden Wertschöpfungsketten erfordert, was nicht nur die </w:t>
            </w:r>
            <w:r w:rsidRPr="00E83677">
              <w:t>Rechnungsstellung für Handelsgeschäfte umfasst, sondern auch die Fähigkeit der Marktteilnehmer in verschiedenen Ländern, in den gesamten Wertschöpfungsketten Kredite in Euro aufzunehmen, zu vergeben und abzuwickeln;</w:t>
            </w:r>
          </w:p>
        </w:tc>
        <w:tc>
          <w:tcPr>
            <w:tcW w:w="4876" w:type="dxa"/>
            <w:tcBorders>
              <w:top w:val="nil"/>
              <w:left w:val="nil"/>
              <w:bottom w:val="nil"/>
              <w:right w:val="nil"/>
            </w:tcBorders>
          </w:tcPr>
          <w:p w14:paraId="7C0D9E3C" w14:textId="77777777" w:rsidR="0027084C" w:rsidRPr="00E83677" w:rsidRDefault="00033E7F">
            <w:pPr>
              <w:pStyle w:val="Normal6a"/>
            </w:pPr>
            <w:r w:rsidRPr="00E83677">
              <w:t>9.</w:t>
            </w:r>
            <w:r w:rsidRPr="00E83677">
              <w:tab/>
              <w:t>ist der Ansicht, dass die Stärkung der internationalen Rolle des Euro seine breitere Nutzung in grenzüberschreitenden Wertschöpfungsketten erfordert, was nicht nur die Rechnungsstellung für Handelsgeschäfte umfasst, sondern auch die Fähigkeit der Marktteilnehmer in verschiedenen Ländern, in den gesamten Wertschöpfungsketten Kredite in Euro aufzunehmen, zu vergeben</w:t>
            </w:r>
            <w:r w:rsidRPr="00E83677">
              <w:rPr>
                <w:b/>
                <w:i/>
              </w:rPr>
              <w:t>, abzusichern</w:t>
            </w:r>
            <w:r w:rsidRPr="00E83677">
              <w:t xml:space="preserve"> und abzuwickeln;</w:t>
            </w:r>
          </w:p>
        </w:tc>
      </w:tr>
    </w:tbl>
    <w:p w14:paraId="0CF27BB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D80EA74" w14:textId="77777777" w:rsidR="0027084C" w:rsidRPr="00E83677" w:rsidRDefault="00033E7F">
      <w:r w:rsidRPr="00E83677">
        <w:rPr>
          <w:rStyle w:val="HideTWBExt"/>
        </w:rPr>
        <w:t>&lt;/Amend&gt;</w:t>
      </w:r>
    </w:p>
    <w:p w14:paraId="65AF4F36" w14:textId="36C7CE2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49</w:t>
      </w:r>
      <w:r w:rsidRPr="00E83677">
        <w:rPr>
          <w:rStyle w:val="HideTWBExt"/>
        </w:rPr>
        <w:t>&lt;/NumAm&gt;</w:t>
      </w:r>
    </w:p>
    <w:p w14:paraId="117EBA1D"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45B6A8CD" w14:textId="77777777" w:rsidR="0027084C" w:rsidRPr="00E83677" w:rsidRDefault="00033E7F">
      <w:pPr>
        <w:pStyle w:val="NormalBold"/>
      </w:pPr>
      <w:r w:rsidRPr="00E83677">
        <w:rPr>
          <w:rStyle w:val="HideTWBExt"/>
          <w:b w:val="0"/>
        </w:rPr>
        <w:t>&lt;/RepeatBlock-By&gt;</w:t>
      </w:r>
    </w:p>
    <w:p w14:paraId="0B76982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FB7647C"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857A948" w14:textId="77777777">
        <w:trPr>
          <w:trHeight w:hRule="exact" w:val="240"/>
          <w:jc w:val="center"/>
        </w:trPr>
        <w:tc>
          <w:tcPr>
            <w:tcW w:w="9752" w:type="dxa"/>
            <w:gridSpan w:val="2"/>
            <w:tcBorders>
              <w:top w:val="nil"/>
              <w:left w:val="nil"/>
              <w:bottom w:val="nil"/>
              <w:right w:val="nil"/>
            </w:tcBorders>
          </w:tcPr>
          <w:p w14:paraId="1996C6DC" w14:textId="77777777" w:rsidR="0027084C" w:rsidRPr="00E83677" w:rsidRDefault="0027084C"/>
        </w:tc>
      </w:tr>
      <w:tr w:rsidR="0027084C" w:rsidRPr="00E83677" w14:paraId="21FF5595" w14:textId="77777777">
        <w:trPr>
          <w:trHeight w:val="240"/>
          <w:jc w:val="center"/>
        </w:trPr>
        <w:tc>
          <w:tcPr>
            <w:tcW w:w="4876" w:type="dxa"/>
            <w:tcBorders>
              <w:top w:val="nil"/>
              <w:left w:val="nil"/>
              <w:bottom w:val="nil"/>
              <w:right w:val="nil"/>
            </w:tcBorders>
          </w:tcPr>
          <w:p w14:paraId="6606144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245FCC9" w14:textId="77777777" w:rsidR="0027084C" w:rsidRPr="00E83677" w:rsidRDefault="00033E7F">
            <w:pPr>
              <w:pStyle w:val="AmColumnHeading"/>
            </w:pPr>
            <w:r w:rsidRPr="00E83677">
              <w:t>Geänderter Text</w:t>
            </w:r>
          </w:p>
        </w:tc>
      </w:tr>
      <w:tr w:rsidR="0027084C" w:rsidRPr="00E83677" w14:paraId="503103F3" w14:textId="77777777">
        <w:trPr>
          <w:jc w:val="center"/>
        </w:trPr>
        <w:tc>
          <w:tcPr>
            <w:tcW w:w="4876" w:type="dxa"/>
            <w:tcBorders>
              <w:top w:val="nil"/>
              <w:left w:val="nil"/>
              <w:bottom w:val="nil"/>
              <w:right w:val="nil"/>
            </w:tcBorders>
          </w:tcPr>
          <w:p w14:paraId="5B82EF32" w14:textId="77777777" w:rsidR="0027084C" w:rsidRPr="00E83677" w:rsidRDefault="00033E7F">
            <w:pPr>
              <w:pStyle w:val="Normal6a"/>
            </w:pPr>
            <w:r w:rsidRPr="00E83677">
              <w:t>10.</w:t>
            </w:r>
            <w:r w:rsidRPr="00E83677">
              <w:tab/>
              <w:t>fordert die Kommission auf, den Zugang zu EU-Investitionsprogrammen von der Rechnungsstellung in Euro über Wertschöpfungsketten hinweg abhängig zu machen, die Verwendung des Euro in Handelsabkommen zu fördern und mit Akteuren der Industrie zusammenzuarbeiten, um seine Verwendung in der Rechnungsstellung, im Beschaffungswesen und im Zahlungsverkehr zu stärken;</w:t>
            </w:r>
          </w:p>
        </w:tc>
        <w:tc>
          <w:tcPr>
            <w:tcW w:w="4876" w:type="dxa"/>
            <w:tcBorders>
              <w:top w:val="nil"/>
              <w:left w:val="nil"/>
              <w:bottom w:val="nil"/>
              <w:right w:val="nil"/>
            </w:tcBorders>
          </w:tcPr>
          <w:p w14:paraId="491F4899" w14:textId="77777777" w:rsidR="0027084C" w:rsidRPr="00E83677" w:rsidRDefault="00033E7F">
            <w:pPr>
              <w:pStyle w:val="Normal6a"/>
            </w:pPr>
            <w:r w:rsidRPr="00E83677">
              <w:t>10.</w:t>
            </w:r>
            <w:r w:rsidRPr="00E83677">
              <w:tab/>
            </w:r>
            <w:r w:rsidRPr="00E83677">
              <w:t xml:space="preserve">fordert die Kommission auf, den Zugang zu EU-Investitionsprogrammen von der Rechnungsstellung in Euro über Wertschöpfungsketten hinweg abhängig zu machen, die Verwendung des Euro in Handelsabkommen zu fördern und mit Akteuren der Industrie zusammenzuarbeiten, um seine Verwendung in der Rechnungsstellung, im Beschaffungswesen und im Zahlungsverkehr zu stärken; </w:t>
            </w:r>
            <w:r w:rsidRPr="00E83677">
              <w:rPr>
                <w:b/>
                <w:i/>
              </w:rPr>
              <w:t>fordert die Kommission auf, gezielte Anreize für die Preissetzung und Abrechnung von Ausfuhren von Investitionsgütern für saubere Technologien in Euro</w:t>
            </w:r>
            <w:r w:rsidRPr="00E83677">
              <w:rPr>
                <w:b/>
                <w:i/>
              </w:rPr>
              <w:t xml:space="preserve"> zu prüfen, insbesondere wenn dadurch strategische Wertschöpfungsketten für saubere Technologien und die Klima- und Industrieziele der EU unterstützt werden können;</w:t>
            </w:r>
          </w:p>
        </w:tc>
      </w:tr>
    </w:tbl>
    <w:p w14:paraId="0371707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1F49AB7" w14:textId="77777777" w:rsidR="0027084C" w:rsidRPr="00E83677" w:rsidRDefault="00033E7F">
      <w:r w:rsidRPr="00E83677">
        <w:rPr>
          <w:rStyle w:val="HideTWBExt"/>
        </w:rPr>
        <w:t>&lt;/Amend&gt;</w:t>
      </w:r>
    </w:p>
    <w:p w14:paraId="0FE02045" w14:textId="1CB0D60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50</w:t>
      </w:r>
      <w:r w:rsidRPr="00E83677">
        <w:rPr>
          <w:rStyle w:val="HideTWBExt"/>
        </w:rPr>
        <w:t>&lt;/NumAm&gt;</w:t>
      </w:r>
    </w:p>
    <w:p w14:paraId="2442BCFA"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2F58885B" w14:textId="77777777" w:rsidR="0027084C" w:rsidRPr="00E83677" w:rsidRDefault="00033E7F">
      <w:pPr>
        <w:pStyle w:val="NormalBold"/>
      </w:pPr>
      <w:r w:rsidRPr="00E83677">
        <w:rPr>
          <w:rStyle w:val="HideTWBExt"/>
          <w:b w:val="0"/>
        </w:rPr>
        <w:t>&lt;/RepeatBlock-By&gt;</w:t>
      </w:r>
    </w:p>
    <w:p w14:paraId="7273D41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09D3A32"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C15F66A" w14:textId="77777777">
        <w:trPr>
          <w:trHeight w:hRule="exact" w:val="240"/>
          <w:jc w:val="center"/>
        </w:trPr>
        <w:tc>
          <w:tcPr>
            <w:tcW w:w="9752" w:type="dxa"/>
            <w:gridSpan w:val="2"/>
            <w:tcBorders>
              <w:top w:val="nil"/>
              <w:left w:val="nil"/>
              <w:bottom w:val="nil"/>
              <w:right w:val="nil"/>
            </w:tcBorders>
          </w:tcPr>
          <w:p w14:paraId="0ACE6C1B" w14:textId="77777777" w:rsidR="0027084C" w:rsidRPr="00E83677" w:rsidRDefault="0027084C"/>
        </w:tc>
      </w:tr>
      <w:tr w:rsidR="0027084C" w:rsidRPr="00E83677" w14:paraId="11B6CED9" w14:textId="77777777">
        <w:trPr>
          <w:trHeight w:val="240"/>
          <w:jc w:val="center"/>
        </w:trPr>
        <w:tc>
          <w:tcPr>
            <w:tcW w:w="4876" w:type="dxa"/>
            <w:tcBorders>
              <w:top w:val="nil"/>
              <w:left w:val="nil"/>
              <w:bottom w:val="nil"/>
              <w:right w:val="nil"/>
            </w:tcBorders>
          </w:tcPr>
          <w:p w14:paraId="619B199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631DB4D" w14:textId="77777777" w:rsidR="0027084C" w:rsidRPr="00E83677" w:rsidRDefault="00033E7F">
            <w:pPr>
              <w:pStyle w:val="AmColumnHeading"/>
            </w:pPr>
            <w:r w:rsidRPr="00E83677">
              <w:t>Geänderter Text</w:t>
            </w:r>
          </w:p>
        </w:tc>
      </w:tr>
      <w:tr w:rsidR="0027084C" w:rsidRPr="00E83677" w14:paraId="4ECC1856" w14:textId="77777777">
        <w:trPr>
          <w:jc w:val="center"/>
        </w:trPr>
        <w:tc>
          <w:tcPr>
            <w:tcW w:w="4876" w:type="dxa"/>
            <w:tcBorders>
              <w:top w:val="nil"/>
              <w:left w:val="nil"/>
              <w:bottom w:val="nil"/>
              <w:right w:val="nil"/>
            </w:tcBorders>
          </w:tcPr>
          <w:p w14:paraId="2D2A2550" w14:textId="77777777" w:rsidR="0027084C" w:rsidRPr="00E83677" w:rsidRDefault="00033E7F">
            <w:pPr>
              <w:pStyle w:val="Normal6a"/>
            </w:pPr>
            <w:r w:rsidRPr="00E83677">
              <w:t>10.</w:t>
            </w:r>
            <w:r w:rsidRPr="00E83677">
              <w:tab/>
              <w:t xml:space="preserve">fordert die Kommission auf, </w:t>
            </w:r>
            <w:r w:rsidRPr="00E83677">
              <w:rPr>
                <w:b/>
                <w:i/>
              </w:rPr>
              <w:t xml:space="preserve">den Zugang zu </w:t>
            </w:r>
            <w:r w:rsidRPr="00E83677">
              <w:rPr>
                <w:b/>
                <w:i/>
              </w:rPr>
              <w:t>EU-Investitionsprogrammen von der Rechnungsstellung in Euro über Wertschöpfungsketten hinweg abhängig zu machen,</w:t>
            </w:r>
            <w:r w:rsidRPr="00E83677">
              <w:t xml:space="preserve"> die Verwendung des Euro in </w:t>
            </w:r>
            <w:r w:rsidRPr="00E83677">
              <w:rPr>
                <w:b/>
                <w:i/>
              </w:rPr>
              <w:t>Handelsabkommen</w:t>
            </w:r>
            <w:r w:rsidRPr="00E83677">
              <w:t xml:space="preserve"> zu fördern </w:t>
            </w:r>
            <w:r w:rsidRPr="00E83677">
              <w:rPr>
                <w:b/>
                <w:i/>
              </w:rPr>
              <w:t>und mit Akteuren der Industrie zusammenzuarbeiten, um seine Verwendung in der Rechnungsstellung, im Beschaffungswesen und im Zahlungsverkehr zu stärken</w:t>
            </w:r>
            <w:r w:rsidRPr="00E83677">
              <w:t>;</w:t>
            </w:r>
          </w:p>
        </w:tc>
        <w:tc>
          <w:tcPr>
            <w:tcW w:w="4876" w:type="dxa"/>
            <w:tcBorders>
              <w:top w:val="nil"/>
              <w:left w:val="nil"/>
              <w:bottom w:val="nil"/>
              <w:right w:val="nil"/>
            </w:tcBorders>
          </w:tcPr>
          <w:p w14:paraId="44E636AB" w14:textId="77777777" w:rsidR="0027084C" w:rsidRPr="00E83677" w:rsidRDefault="00033E7F">
            <w:pPr>
              <w:pStyle w:val="Normal6a"/>
            </w:pPr>
            <w:r w:rsidRPr="00E83677">
              <w:t>10.</w:t>
            </w:r>
            <w:r w:rsidRPr="00E83677">
              <w:tab/>
              <w:t xml:space="preserve">fordert die Kommission auf, die </w:t>
            </w:r>
            <w:r w:rsidRPr="00E83677">
              <w:rPr>
                <w:b/>
                <w:i/>
              </w:rPr>
              <w:t>freiwillige</w:t>
            </w:r>
            <w:r w:rsidRPr="00E83677">
              <w:t xml:space="preserve"> Verwendung des Euro in </w:t>
            </w:r>
            <w:r w:rsidRPr="00E83677">
              <w:rPr>
                <w:b/>
                <w:i/>
              </w:rPr>
              <w:t>grenzüberschreitenden Wertschöpfungsketten</w:t>
            </w:r>
            <w:r w:rsidRPr="00E83677">
              <w:t xml:space="preserve"> zu fördern</w:t>
            </w:r>
            <w:r w:rsidRPr="00E83677">
              <w:rPr>
                <w:b/>
                <w:i/>
              </w:rPr>
              <w:t>, indem regulatorische Hürden beseitigt werden, die Wettbewerbsfähigkeit der europäischen Finanzmärkte verbessert wird, Zahlungssysteme interoperabel gestaltet werden und auf Euro lautende Finanzierungsinstrumente entwickelt werden, wobei es keine Auflagen geben sollte, durch die die Geschäftsentscheidungen von Unternehmen verzerrt werden</w:t>
            </w:r>
            <w:r w:rsidRPr="00E83677">
              <w:t>;</w:t>
            </w:r>
          </w:p>
        </w:tc>
      </w:tr>
    </w:tbl>
    <w:p w14:paraId="06CE696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37AE0C7A" w14:textId="77777777" w:rsidR="0027084C" w:rsidRPr="00E83677" w:rsidRDefault="00033E7F">
      <w:r w:rsidRPr="00E83677">
        <w:rPr>
          <w:rStyle w:val="HideTWBExt"/>
        </w:rPr>
        <w:t>&lt;/Amend&gt;</w:t>
      </w:r>
    </w:p>
    <w:p w14:paraId="2B21746C" w14:textId="4F6047B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51</w:t>
      </w:r>
      <w:r w:rsidRPr="00E83677">
        <w:rPr>
          <w:rStyle w:val="HideTWBExt"/>
        </w:rPr>
        <w:t>&lt;/NumAm&gt;</w:t>
      </w:r>
    </w:p>
    <w:p w14:paraId="3D7C0D61" w14:textId="77777777" w:rsidR="0027084C" w:rsidRPr="00E83677" w:rsidRDefault="00033E7F">
      <w:pPr>
        <w:pStyle w:val="NormalBold"/>
      </w:pPr>
      <w:r w:rsidRPr="00E83677">
        <w:rPr>
          <w:rStyle w:val="HideTWBExt"/>
          <w:b w:val="0"/>
        </w:rPr>
        <w:t>&lt;RepeatBlock-By&gt;&lt;Members&gt;</w:t>
      </w:r>
      <w:r w:rsidRPr="00E83677">
        <w:t>Engin Eroglu</w:t>
      </w:r>
      <w:r w:rsidRPr="00E83677">
        <w:rPr>
          <w:rStyle w:val="HideTWBExt"/>
          <w:b w:val="0"/>
        </w:rPr>
        <w:t>&lt;/Members&gt;</w:t>
      </w:r>
    </w:p>
    <w:p w14:paraId="5B1A1A47" w14:textId="77777777" w:rsidR="0027084C" w:rsidRPr="00E83677" w:rsidRDefault="00033E7F">
      <w:pPr>
        <w:pStyle w:val="NormalBold"/>
      </w:pPr>
      <w:r w:rsidRPr="00E83677">
        <w:rPr>
          <w:rStyle w:val="HideTWBExt"/>
          <w:b w:val="0"/>
        </w:rPr>
        <w:t>&lt;/RepeatBlock-By&gt;</w:t>
      </w:r>
    </w:p>
    <w:p w14:paraId="136F000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4616F34"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F5D162B" w14:textId="77777777">
        <w:trPr>
          <w:trHeight w:hRule="exact" w:val="240"/>
          <w:jc w:val="center"/>
        </w:trPr>
        <w:tc>
          <w:tcPr>
            <w:tcW w:w="9752" w:type="dxa"/>
            <w:gridSpan w:val="2"/>
            <w:tcBorders>
              <w:top w:val="nil"/>
              <w:left w:val="nil"/>
              <w:bottom w:val="nil"/>
              <w:right w:val="nil"/>
            </w:tcBorders>
          </w:tcPr>
          <w:p w14:paraId="48F3E320" w14:textId="77777777" w:rsidR="0027084C" w:rsidRPr="00E83677" w:rsidRDefault="0027084C"/>
        </w:tc>
      </w:tr>
      <w:tr w:rsidR="0027084C" w:rsidRPr="00E83677" w14:paraId="164670E5" w14:textId="77777777">
        <w:trPr>
          <w:trHeight w:val="240"/>
          <w:jc w:val="center"/>
        </w:trPr>
        <w:tc>
          <w:tcPr>
            <w:tcW w:w="4876" w:type="dxa"/>
            <w:tcBorders>
              <w:top w:val="nil"/>
              <w:left w:val="nil"/>
              <w:bottom w:val="nil"/>
              <w:right w:val="nil"/>
            </w:tcBorders>
          </w:tcPr>
          <w:p w14:paraId="41285DC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4A2027E" w14:textId="77777777" w:rsidR="0027084C" w:rsidRPr="00E83677" w:rsidRDefault="00033E7F">
            <w:pPr>
              <w:pStyle w:val="AmColumnHeading"/>
            </w:pPr>
            <w:r w:rsidRPr="00E83677">
              <w:t>Geänderter Text</w:t>
            </w:r>
          </w:p>
        </w:tc>
      </w:tr>
      <w:tr w:rsidR="0027084C" w:rsidRPr="00E83677" w14:paraId="4E0F72E4" w14:textId="77777777">
        <w:trPr>
          <w:jc w:val="center"/>
        </w:trPr>
        <w:tc>
          <w:tcPr>
            <w:tcW w:w="4876" w:type="dxa"/>
            <w:tcBorders>
              <w:top w:val="nil"/>
              <w:left w:val="nil"/>
              <w:bottom w:val="nil"/>
              <w:right w:val="nil"/>
            </w:tcBorders>
          </w:tcPr>
          <w:p w14:paraId="2765C1DB" w14:textId="77777777" w:rsidR="0027084C" w:rsidRPr="00E83677" w:rsidRDefault="00033E7F">
            <w:pPr>
              <w:pStyle w:val="Normal6a"/>
            </w:pPr>
            <w:r w:rsidRPr="00E83677">
              <w:t>10.</w:t>
            </w:r>
            <w:r w:rsidRPr="00E83677">
              <w:tab/>
              <w:t xml:space="preserve">fordert die Kommission auf, </w:t>
            </w:r>
            <w:r w:rsidRPr="00E83677">
              <w:rPr>
                <w:b/>
                <w:i/>
              </w:rPr>
              <w:t>den Zugang zu EU-Investitionsprogrammen von der Rechnungsstellung in Euro über Wertschöpfungsketten hinweg abhängig zu machen,</w:t>
            </w:r>
            <w:r w:rsidRPr="00E83677">
              <w:t xml:space="preserve"> die Verwendung des Euro in Handelsabkommen zu fördern und </w:t>
            </w:r>
            <w:r w:rsidRPr="00E83677">
              <w:rPr>
                <w:b/>
                <w:i/>
              </w:rPr>
              <w:t>mit Akteuren der Industrie zusammenzuarbeiten, um seine Verwendung in der Rechnungsstellung, im Beschaffungswesen und im Zahlungsverkehr zu stärken</w:t>
            </w:r>
            <w:r w:rsidRPr="00E83677">
              <w:t>;</w:t>
            </w:r>
          </w:p>
        </w:tc>
        <w:tc>
          <w:tcPr>
            <w:tcW w:w="4876" w:type="dxa"/>
            <w:tcBorders>
              <w:top w:val="nil"/>
              <w:left w:val="nil"/>
              <w:bottom w:val="nil"/>
              <w:right w:val="nil"/>
            </w:tcBorders>
          </w:tcPr>
          <w:p w14:paraId="05CABF09" w14:textId="77777777" w:rsidR="0027084C" w:rsidRPr="00E83677" w:rsidRDefault="00033E7F">
            <w:pPr>
              <w:pStyle w:val="Normal6a"/>
            </w:pPr>
            <w:r w:rsidRPr="00E83677">
              <w:t>10.</w:t>
            </w:r>
            <w:r w:rsidRPr="00E83677">
              <w:tab/>
              <w:t xml:space="preserve">fordert die Kommission auf, die Verwendung des Euro in </w:t>
            </w:r>
            <w:r w:rsidRPr="00E83677">
              <w:rPr>
                <w:b/>
                <w:i/>
              </w:rPr>
              <w:t>Investitionsprogrammen und</w:t>
            </w:r>
            <w:r w:rsidRPr="00E83677">
              <w:t xml:space="preserve"> Handelsabkommen </w:t>
            </w:r>
            <w:r w:rsidRPr="00E83677">
              <w:rPr>
                <w:b/>
                <w:i/>
              </w:rPr>
              <w:t>der EU</w:t>
            </w:r>
            <w:r w:rsidRPr="00E83677">
              <w:t xml:space="preserve"> zu fördern und </w:t>
            </w:r>
            <w:r w:rsidRPr="00E83677">
              <w:rPr>
                <w:b/>
                <w:i/>
              </w:rPr>
              <w:t>zu erleichtern; betont, dass solche Maßnahmen weiterhin anreizbasiert sein sollten und strenge Auflagen vermieden werden sollten, um sicherzustellen, dass die internationale Wettbewerbsfähigkeit von EU-Unternehmen und ihre operative Flexibilität in globalen Wertschöpfungsketten nicht beeinträchtigt werden</w:t>
            </w:r>
            <w:r w:rsidRPr="00E83677">
              <w:t>;</w:t>
            </w:r>
          </w:p>
        </w:tc>
      </w:tr>
    </w:tbl>
    <w:p w14:paraId="41B77EA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781AC3F" w14:textId="77777777" w:rsidR="0027084C" w:rsidRPr="00E83677" w:rsidRDefault="00033E7F">
      <w:r w:rsidRPr="00E83677">
        <w:rPr>
          <w:rStyle w:val="HideTWBExt"/>
        </w:rPr>
        <w:t>&lt;/Amend&gt;</w:t>
      </w:r>
    </w:p>
    <w:p w14:paraId="04B9CADA" w14:textId="6C98A32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5</w:t>
      </w:r>
      <w:r w:rsidR="00E81F71">
        <w:t>2</w:t>
      </w:r>
      <w:r w:rsidRPr="00E83677">
        <w:rPr>
          <w:rStyle w:val="HideTWBExt"/>
        </w:rPr>
        <w:t>&lt;/NumAm&gt;</w:t>
      </w:r>
    </w:p>
    <w:p w14:paraId="66A7B821" w14:textId="77777777" w:rsidR="0027084C" w:rsidRPr="00E83677" w:rsidRDefault="00033E7F">
      <w:pPr>
        <w:pStyle w:val="NormalBold"/>
      </w:pPr>
      <w:r w:rsidRPr="00E83677">
        <w:rPr>
          <w:rStyle w:val="HideTWBExt"/>
          <w:b w:val="0"/>
        </w:rPr>
        <w:t>&lt;RepeatBlock-By&gt;&lt;Members&gt;</w:t>
      </w:r>
      <w:r w:rsidRPr="00E83677">
        <w:t>Pierre Pimpie, Enikő Győri, Tomáš Kubín, Auke Zijlstra</w:t>
      </w:r>
      <w:r w:rsidRPr="00E83677">
        <w:rPr>
          <w:rStyle w:val="HideTWBExt"/>
          <w:b w:val="0"/>
        </w:rPr>
        <w:t>&lt;/Members&gt;</w:t>
      </w:r>
    </w:p>
    <w:p w14:paraId="4B4FA6E6" w14:textId="77777777" w:rsidR="0027084C" w:rsidRPr="00E83677" w:rsidRDefault="00033E7F">
      <w:pPr>
        <w:pStyle w:val="NormalBold"/>
      </w:pPr>
      <w:r w:rsidRPr="00E83677">
        <w:rPr>
          <w:rStyle w:val="HideTWBExt"/>
          <w:b w:val="0"/>
        </w:rPr>
        <w:t>&lt;/RepeatBlock-By&gt;</w:t>
      </w:r>
    </w:p>
    <w:p w14:paraId="49C2A86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BC2A7D8"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B85D8E7" w14:textId="77777777">
        <w:trPr>
          <w:trHeight w:hRule="exact" w:val="240"/>
          <w:jc w:val="center"/>
        </w:trPr>
        <w:tc>
          <w:tcPr>
            <w:tcW w:w="9752" w:type="dxa"/>
            <w:gridSpan w:val="2"/>
            <w:tcBorders>
              <w:top w:val="nil"/>
              <w:left w:val="nil"/>
              <w:bottom w:val="nil"/>
              <w:right w:val="nil"/>
            </w:tcBorders>
          </w:tcPr>
          <w:p w14:paraId="05ADE70F" w14:textId="77777777" w:rsidR="0027084C" w:rsidRPr="00E83677" w:rsidRDefault="0027084C"/>
        </w:tc>
      </w:tr>
      <w:tr w:rsidR="0027084C" w:rsidRPr="00E83677" w14:paraId="7E8C9B83" w14:textId="77777777">
        <w:trPr>
          <w:trHeight w:val="240"/>
          <w:jc w:val="center"/>
        </w:trPr>
        <w:tc>
          <w:tcPr>
            <w:tcW w:w="4876" w:type="dxa"/>
            <w:tcBorders>
              <w:top w:val="nil"/>
              <w:left w:val="nil"/>
              <w:bottom w:val="nil"/>
              <w:right w:val="nil"/>
            </w:tcBorders>
          </w:tcPr>
          <w:p w14:paraId="58DF076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F2D0E5A" w14:textId="77777777" w:rsidR="0027084C" w:rsidRPr="00E83677" w:rsidRDefault="00033E7F">
            <w:pPr>
              <w:pStyle w:val="AmColumnHeading"/>
            </w:pPr>
            <w:r w:rsidRPr="00E83677">
              <w:t>Geänderter Text</w:t>
            </w:r>
          </w:p>
        </w:tc>
      </w:tr>
      <w:tr w:rsidR="0027084C" w:rsidRPr="00E83677" w14:paraId="55198523" w14:textId="77777777">
        <w:trPr>
          <w:jc w:val="center"/>
        </w:trPr>
        <w:tc>
          <w:tcPr>
            <w:tcW w:w="4876" w:type="dxa"/>
            <w:tcBorders>
              <w:top w:val="nil"/>
              <w:left w:val="nil"/>
              <w:bottom w:val="nil"/>
              <w:right w:val="nil"/>
            </w:tcBorders>
          </w:tcPr>
          <w:p w14:paraId="7336E480" w14:textId="77777777" w:rsidR="0027084C" w:rsidRPr="00E83677" w:rsidRDefault="00033E7F">
            <w:pPr>
              <w:pStyle w:val="Normal6a"/>
            </w:pPr>
            <w:r w:rsidRPr="00E83677">
              <w:t>10.</w:t>
            </w:r>
            <w:r w:rsidRPr="00E83677">
              <w:tab/>
              <w:t xml:space="preserve">fordert die Kommission auf, </w:t>
            </w:r>
            <w:r w:rsidRPr="00E83677">
              <w:rPr>
                <w:b/>
                <w:i/>
              </w:rPr>
              <w:t>den Zugang zu EU-Investitionsprogrammen von der</w:t>
            </w:r>
            <w:r w:rsidRPr="00E83677">
              <w:t xml:space="preserve"> Rechnungsstellung in Euro über Wertschöpfungsketten </w:t>
            </w:r>
            <w:r w:rsidRPr="00E83677">
              <w:rPr>
                <w:b/>
                <w:i/>
              </w:rPr>
              <w:t>hinweg abhängig zu machen</w:t>
            </w:r>
            <w:r w:rsidRPr="00E83677">
              <w:t>, die Verwendung des Euro in Handelsabkommen zu fördern und mit Akteuren der Industrie zusammenzuarbeiten, um seine Verwendung in der Rechnungsstellung, im Beschaffungswesen und im Zahlungsverkehr zu stärken;</w:t>
            </w:r>
          </w:p>
        </w:tc>
        <w:tc>
          <w:tcPr>
            <w:tcW w:w="4876" w:type="dxa"/>
            <w:tcBorders>
              <w:top w:val="nil"/>
              <w:left w:val="nil"/>
              <w:bottom w:val="nil"/>
              <w:right w:val="nil"/>
            </w:tcBorders>
          </w:tcPr>
          <w:p w14:paraId="1BE902B4" w14:textId="77777777" w:rsidR="0027084C" w:rsidRPr="00E83677" w:rsidRDefault="00033E7F">
            <w:pPr>
              <w:pStyle w:val="Normal6a"/>
            </w:pPr>
            <w:r w:rsidRPr="00E83677">
              <w:t>10.</w:t>
            </w:r>
            <w:r w:rsidRPr="00E83677">
              <w:tab/>
            </w:r>
            <w:r w:rsidRPr="00E83677">
              <w:t xml:space="preserve">fordert die Kommission auf, </w:t>
            </w:r>
            <w:r w:rsidRPr="00E83677">
              <w:rPr>
                <w:b/>
                <w:i/>
              </w:rPr>
              <w:t>die</w:t>
            </w:r>
            <w:r w:rsidRPr="00E83677">
              <w:t xml:space="preserve"> Rechnungsstellung in Euro über Wertschöpfungsketten </w:t>
            </w:r>
            <w:r w:rsidRPr="00E83677">
              <w:rPr>
                <w:b/>
                <w:i/>
              </w:rPr>
              <w:t>für den Zugang zu EU-Investitionsprogrammen zu fördern</w:t>
            </w:r>
            <w:r w:rsidRPr="00E83677">
              <w:t>, die Verwendung des Euro in Handelsabkommen zu fördern und mit Akteuren der Industrie zusammenzuarbeiten, um seine Verwendung in der Rechnungsstellung, im Beschaffungswesen und im Zahlungsverkehr zu stärken;</w:t>
            </w:r>
          </w:p>
        </w:tc>
      </w:tr>
    </w:tbl>
    <w:p w14:paraId="4F15701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4795303" w14:textId="77777777" w:rsidR="0027084C" w:rsidRPr="00E83677" w:rsidRDefault="00033E7F">
      <w:r w:rsidRPr="00E83677">
        <w:rPr>
          <w:rStyle w:val="HideTWBExt"/>
        </w:rPr>
        <w:t>&lt;/Amend&gt;</w:t>
      </w:r>
    </w:p>
    <w:p w14:paraId="3D723FDB" w14:textId="685B5F9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53</w:t>
      </w:r>
      <w:r w:rsidRPr="00E83677">
        <w:rPr>
          <w:rStyle w:val="HideTWBExt"/>
        </w:rPr>
        <w:t>&lt;/NumAm&gt;</w:t>
      </w:r>
    </w:p>
    <w:p w14:paraId="63087D03" w14:textId="77777777" w:rsidR="0027084C" w:rsidRPr="00E83677" w:rsidRDefault="00033E7F">
      <w:pPr>
        <w:pStyle w:val="NormalBold"/>
      </w:pPr>
      <w:r w:rsidRPr="00E83677">
        <w:rPr>
          <w:rStyle w:val="HideTWBExt"/>
          <w:b w:val="0"/>
        </w:rPr>
        <w:t>&lt;RepeatBlock-By&gt;&lt;Members&gt;</w:t>
      </w:r>
      <w:r w:rsidRPr="00E83677">
        <w:t xml:space="preserve">Fernando Navarrete Rojas, Isabel Benjumea </w:t>
      </w:r>
      <w:r w:rsidRPr="00E83677">
        <w:t>Benjumea</w:t>
      </w:r>
      <w:r w:rsidRPr="00E83677">
        <w:rPr>
          <w:rStyle w:val="HideTWBExt"/>
          <w:b w:val="0"/>
        </w:rPr>
        <w:t>&lt;/Members&gt;</w:t>
      </w:r>
    </w:p>
    <w:p w14:paraId="57B0CEBB" w14:textId="77777777" w:rsidR="0027084C" w:rsidRPr="00E83677" w:rsidRDefault="00033E7F">
      <w:pPr>
        <w:pStyle w:val="NormalBold"/>
      </w:pPr>
      <w:r w:rsidRPr="00E83677">
        <w:rPr>
          <w:rStyle w:val="HideTWBExt"/>
          <w:b w:val="0"/>
        </w:rPr>
        <w:t>&lt;/RepeatBlock-By&gt;</w:t>
      </w:r>
    </w:p>
    <w:p w14:paraId="34F7B25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D81048E"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7820F23" w14:textId="77777777">
        <w:trPr>
          <w:trHeight w:hRule="exact" w:val="240"/>
          <w:jc w:val="center"/>
        </w:trPr>
        <w:tc>
          <w:tcPr>
            <w:tcW w:w="9752" w:type="dxa"/>
            <w:gridSpan w:val="2"/>
            <w:tcBorders>
              <w:top w:val="nil"/>
              <w:left w:val="nil"/>
              <w:bottom w:val="nil"/>
              <w:right w:val="nil"/>
            </w:tcBorders>
          </w:tcPr>
          <w:p w14:paraId="79986C5C" w14:textId="77777777" w:rsidR="0027084C" w:rsidRPr="00E83677" w:rsidRDefault="0027084C"/>
        </w:tc>
      </w:tr>
      <w:tr w:rsidR="0027084C" w:rsidRPr="00E83677" w14:paraId="1264F543" w14:textId="77777777">
        <w:trPr>
          <w:trHeight w:val="240"/>
          <w:jc w:val="center"/>
        </w:trPr>
        <w:tc>
          <w:tcPr>
            <w:tcW w:w="4876" w:type="dxa"/>
            <w:tcBorders>
              <w:top w:val="nil"/>
              <w:left w:val="nil"/>
              <w:bottom w:val="nil"/>
              <w:right w:val="nil"/>
            </w:tcBorders>
          </w:tcPr>
          <w:p w14:paraId="038BAC8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0665F5B" w14:textId="77777777" w:rsidR="0027084C" w:rsidRPr="00E83677" w:rsidRDefault="00033E7F">
            <w:pPr>
              <w:pStyle w:val="AmColumnHeading"/>
            </w:pPr>
            <w:r w:rsidRPr="00E83677">
              <w:t>Geänderter Text</w:t>
            </w:r>
          </w:p>
        </w:tc>
      </w:tr>
      <w:tr w:rsidR="0027084C" w:rsidRPr="00E83677" w14:paraId="784F6E4C" w14:textId="77777777">
        <w:trPr>
          <w:jc w:val="center"/>
        </w:trPr>
        <w:tc>
          <w:tcPr>
            <w:tcW w:w="4876" w:type="dxa"/>
            <w:tcBorders>
              <w:top w:val="nil"/>
              <w:left w:val="nil"/>
              <w:bottom w:val="nil"/>
              <w:right w:val="nil"/>
            </w:tcBorders>
          </w:tcPr>
          <w:p w14:paraId="4621BE97" w14:textId="77777777" w:rsidR="0027084C" w:rsidRPr="00E83677" w:rsidRDefault="00033E7F">
            <w:pPr>
              <w:pStyle w:val="Normal6a"/>
            </w:pPr>
            <w:r w:rsidRPr="00E83677">
              <w:t>10.</w:t>
            </w:r>
            <w:r w:rsidRPr="00E83677">
              <w:tab/>
              <w:t>fordert die Kommission auf</w:t>
            </w:r>
            <w:r w:rsidRPr="00E83677">
              <w:rPr>
                <w:b/>
                <w:i/>
              </w:rPr>
              <w:t xml:space="preserve">, den Zugang zu EU-Investitionsprogrammen von der </w:t>
            </w:r>
            <w:r w:rsidRPr="00E83677">
              <w:rPr>
                <w:b/>
                <w:i/>
              </w:rPr>
              <w:t>Rechnungsstellung in Euro über Wertschöpfungsketten hinweg abhängig zu machen</w:t>
            </w:r>
            <w:r w:rsidRPr="00E83677">
              <w:t>, die Verwendung des Euro in Handelsabkommen zu fördern und mit Akteuren der Industrie zusammenzuarbeiten, um seine Verwendung in der Rechnungsstellung, im Beschaffungswesen und im Zahlungsverkehr zu stärken;</w:t>
            </w:r>
          </w:p>
        </w:tc>
        <w:tc>
          <w:tcPr>
            <w:tcW w:w="4876" w:type="dxa"/>
            <w:tcBorders>
              <w:top w:val="nil"/>
              <w:left w:val="nil"/>
              <w:bottom w:val="nil"/>
              <w:right w:val="nil"/>
            </w:tcBorders>
          </w:tcPr>
          <w:p w14:paraId="179989FD" w14:textId="77777777" w:rsidR="0027084C" w:rsidRPr="00E83677" w:rsidRDefault="00033E7F">
            <w:pPr>
              <w:pStyle w:val="Normal6a"/>
            </w:pPr>
            <w:r w:rsidRPr="00E83677">
              <w:t>10.</w:t>
            </w:r>
            <w:r w:rsidRPr="00E83677">
              <w:tab/>
              <w:t>fordert die Kommission auf, die Verwendung des Euro in Handelsabkommen zu fördern und mit Akteuren der Industrie zusammenzuarbeiten, um seine Verwendung in der Rechnungsstellung, im Beschaffungswesen und im Zahlungsverkehr zu stärken;</w:t>
            </w:r>
          </w:p>
        </w:tc>
      </w:tr>
    </w:tbl>
    <w:p w14:paraId="1A474D1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C64A84C" w14:textId="77777777" w:rsidR="0027084C" w:rsidRPr="00E83677" w:rsidRDefault="00033E7F">
      <w:r w:rsidRPr="00E83677">
        <w:rPr>
          <w:rStyle w:val="HideTWBExt"/>
        </w:rPr>
        <w:t>&lt;/Amend&gt;</w:t>
      </w:r>
    </w:p>
    <w:p w14:paraId="7C992FA4" w14:textId="23CDC01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54</w:t>
      </w:r>
      <w:r w:rsidRPr="00E83677">
        <w:rPr>
          <w:rStyle w:val="HideTWBExt"/>
        </w:rPr>
        <w:t>&lt;/NumAm&gt;</w:t>
      </w:r>
    </w:p>
    <w:p w14:paraId="1BC5A416"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08349D10" w14:textId="77777777" w:rsidR="0027084C" w:rsidRPr="00E83677" w:rsidRDefault="00033E7F">
      <w:pPr>
        <w:pStyle w:val="NormalBold"/>
      </w:pPr>
      <w:r w:rsidRPr="00E83677">
        <w:rPr>
          <w:rStyle w:val="HideTWBExt"/>
          <w:b w:val="0"/>
        </w:rPr>
        <w:t>&lt;/RepeatBlock-By&gt;</w:t>
      </w:r>
    </w:p>
    <w:p w14:paraId="657A23B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9B8E01A"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601AAE6" w14:textId="77777777">
        <w:trPr>
          <w:trHeight w:hRule="exact" w:val="240"/>
          <w:jc w:val="center"/>
        </w:trPr>
        <w:tc>
          <w:tcPr>
            <w:tcW w:w="9752" w:type="dxa"/>
            <w:gridSpan w:val="2"/>
            <w:tcBorders>
              <w:top w:val="nil"/>
              <w:left w:val="nil"/>
              <w:bottom w:val="nil"/>
              <w:right w:val="nil"/>
            </w:tcBorders>
          </w:tcPr>
          <w:p w14:paraId="6479F6E5" w14:textId="77777777" w:rsidR="0027084C" w:rsidRPr="00E83677" w:rsidRDefault="0027084C"/>
        </w:tc>
      </w:tr>
      <w:tr w:rsidR="0027084C" w:rsidRPr="00E83677" w14:paraId="3B98C47B" w14:textId="77777777">
        <w:trPr>
          <w:trHeight w:val="240"/>
          <w:jc w:val="center"/>
        </w:trPr>
        <w:tc>
          <w:tcPr>
            <w:tcW w:w="4876" w:type="dxa"/>
            <w:tcBorders>
              <w:top w:val="nil"/>
              <w:left w:val="nil"/>
              <w:bottom w:val="nil"/>
              <w:right w:val="nil"/>
            </w:tcBorders>
          </w:tcPr>
          <w:p w14:paraId="79060F1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87F02BB" w14:textId="77777777" w:rsidR="0027084C" w:rsidRPr="00E83677" w:rsidRDefault="00033E7F">
            <w:pPr>
              <w:pStyle w:val="AmColumnHeading"/>
            </w:pPr>
            <w:r w:rsidRPr="00E83677">
              <w:t>Geänderter Text</w:t>
            </w:r>
          </w:p>
        </w:tc>
      </w:tr>
      <w:tr w:rsidR="0027084C" w:rsidRPr="00E83677" w14:paraId="04ADE9F0" w14:textId="77777777">
        <w:trPr>
          <w:jc w:val="center"/>
        </w:trPr>
        <w:tc>
          <w:tcPr>
            <w:tcW w:w="4876" w:type="dxa"/>
            <w:tcBorders>
              <w:top w:val="nil"/>
              <w:left w:val="nil"/>
              <w:bottom w:val="nil"/>
              <w:right w:val="nil"/>
            </w:tcBorders>
          </w:tcPr>
          <w:p w14:paraId="6EB688F5" w14:textId="77777777" w:rsidR="0027084C" w:rsidRPr="00E83677" w:rsidRDefault="00033E7F">
            <w:pPr>
              <w:pStyle w:val="Normal6a"/>
            </w:pPr>
            <w:r w:rsidRPr="00E83677">
              <w:t>10.</w:t>
            </w:r>
            <w:r w:rsidRPr="00E83677">
              <w:tab/>
              <w:t>fordert die Kommission auf</w:t>
            </w:r>
            <w:r w:rsidRPr="00E83677">
              <w:rPr>
                <w:b/>
                <w:i/>
              </w:rPr>
              <w:t>, den Zugang zu EU-Investitionsprogrammen von der Rechnungsstellung in Euro über Wertschöpfungsketten hinweg abhängig zu machen</w:t>
            </w:r>
            <w:r w:rsidRPr="00E83677">
              <w:t>, die Verwendung des Euro in Handelsabkommen zu fördern und mit Akteuren der Industrie zusammenzuarbeiten, um seine Verwendung in der Rechnungsstellung, im Beschaffungswesen und im Zahlungsverkehr zu stärken;</w:t>
            </w:r>
          </w:p>
        </w:tc>
        <w:tc>
          <w:tcPr>
            <w:tcW w:w="4876" w:type="dxa"/>
            <w:tcBorders>
              <w:top w:val="nil"/>
              <w:left w:val="nil"/>
              <w:bottom w:val="nil"/>
              <w:right w:val="nil"/>
            </w:tcBorders>
          </w:tcPr>
          <w:p w14:paraId="6BB11CE2" w14:textId="77777777" w:rsidR="0027084C" w:rsidRPr="00E83677" w:rsidRDefault="00033E7F">
            <w:pPr>
              <w:pStyle w:val="Normal6a"/>
            </w:pPr>
            <w:r w:rsidRPr="00E83677">
              <w:t>10.</w:t>
            </w:r>
            <w:r w:rsidRPr="00E83677">
              <w:tab/>
              <w:t>fordert die Kommission auf, die Verwendung des Euro in Handelsabkommen zu fördern und mit Akteuren der Industrie zusammenzuarbeiten, um seine Verwendung in der Rechnungsstellung, im Beschaffungswesen und im Zahlungsverkehr zu stärken;</w:t>
            </w:r>
          </w:p>
        </w:tc>
      </w:tr>
    </w:tbl>
    <w:p w14:paraId="1EF45BF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F786939" w14:textId="77777777" w:rsidR="0027084C" w:rsidRPr="00E83677" w:rsidRDefault="00033E7F">
      <w:r w:rsidRPr="00E83677">
        <w:rPr>
          <w:rStyle w:val="HideTWBExt"/>
        </w:rPr>
        <w:t>&lt;/Amend&gt;</w:t>
      </w:r>
    </w:p>
    <w:p w14:paraId="6969716B" w14:textId="50C48CF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55</w:t>
      </w:r>
      <w:r w:rsidRPr="00E83677">
        <w:rPr>
          <w:rStyle w:val="HideTWBExt"/>
        </w:rPr>
        <w:t>&lt;/NumAm&gt;</w:t>
      </w:r>
    </w:p>
    <w:p w14:paraId="0D30FB2D" w14:textId="77777777" w:rsidR="0027084C" w:rsidRPr="00E83677" w:rsidRDefault="00033E7F">
      <w:pPr>
        <w:pStyle w:val="NormalBold"/>
      </w:pPr>
      <w:r w:rsidRPr="00E83677">
        <w:rPr>
          <w:rStyle w:val="HideTWBExt"/>
          <w:b w:val="0"/>
        </w:rPr>
        <w:t>&lt;RepeatBlock-By&gt;&lt;Members&gt;</w:t>
      </w:r>
      <w:r w:rsidRPr="00E83677">
        <w:t>Stephen Nikola Bartulica</w:t>
      </w:r>
      <w:r w:rsidRPr="00E83677">
        <w:rPr>
          <w:rStyle w:val="HideTWBExt"/>
          <w:b w:val="0"/>
        </w:rPr>
        <w:t>&lt;/Members&gt;</w:t>
      </w:r>
    </w:p>
    <w:p w14:paraId="2B20B701" w14:textId="77777777" w:rsidR="0027084C" w:rsidRPr="00E83677" w:rsidRDefault="00033E7F">
      <w:pPr>
        <w:pStyle w:val="NormalBold"/>
      </w:pPr>
      <w:r w:rsidRPr="00E83677">
        <w:rPr>
          <w:rStyle w:val="HideTWBExt"/>
          <w:b w:val="0"/>
        </w:rPr>
        <w:t>&lt;/RepeatBlock-By&gt;</w:t>
      </w:r>
    </w:p>
    <w:p w14:paraId="21196A0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706092D"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C85852E" w14:textId="77777777">
        <w:trPr>
          <w:trHeight w:hRule="exact" w:val="240"/>
          <w:jc w:val="center"/>
        </w:trPr>
        <w:tc>
          <w:tcPr>
            <w:tcW w:w="9752" w:type="dxa"/>
            <w:gridSpan w:val="2"/>
            <w:tcBorders>
              <w:top w:val="nil"/>
              <w:left w:val="nil"/>
              <w:bottom w:val="nil"/>
              <w:right w:val="nil"/>
            </w:tcBorders>
          </w:tcPr>
          <w:p w14:paraId="6D9AF3BD" w14:textId="77777777" w:rsidR="0027084C" w:rsidRPr="00E83677" w:rsidRDefault="0027084C"/>
        </w:tc>
      </w:tr>
      <w:tr w:rsidR="0027084C" w:rsidRPr="00E83677" w14:paraId="6227B6B6" w14:textId="77777777">
        <w:trPr>
          <w:trHeight w:val="240"/>
          <w:jc w:val="center"/>
        </w:trPr>
        <w:tc>
          <w:tcPr>
            <w:tcW w:w="4876" w:type="dxa"/>
            <w:tcBorders>
              <w:top w:val="nil"/>
              <w:left w:val="nil"/>
              <w:bottom w:val="nil"/>
              <w:right w:val="nil"/>
            </w:tcBorders>
          </w:tcPr>
          <w:p w14:paraId="595328B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64E3A84" w14:textId="77777777" w:rsidR="0027084C" w:rsidRPr="00E83677" w:rsidRDefault="00033E7F">
            <w:pPr>
              <w:pStyle w:val="AmColumnHeading"/>
            </w:pPr>
            <w:r w:rsidRPr="00E83677">
              <w:t>Geänderter Text</w:t>
            </w:r>
          </w:p>
        </w:tc>
      </w:tr>
      <w:tr w:rsidR="0027084C" w:rsidRPr="00E83677" w14:paraId="7A5B8E78" w14:textId="77777777">
        <w:trPr>
          <w:jc w:val="center"/>
        </w:trPr>
        <w:tc>
          <w:tcPr>
            <w:tcW w:w="4876" w:type="dxa"/>
            <w:tcBorders>
              <w:top w:val="nil"/>
              <w:left w:val="nil"/>
              <w:bottom w:val="nil"/>
              <w:right w:val="nil"/>
            </w:tcBorders>
          </w:tcPr>
          <w:p w14:paraId="28995F60" w14:textId="77777777" w:rsidR="0027084C" w:rsidRPr="00E83677" w:rsidRDefault="00033E7F">
            <w:pPr>
              <w:pStyle w:val="Normal6a"/>
            </w:pPr>
            <w:r w:rsidRPr="00E83677">
              <w:t>10.</w:t>
            </w:r>
            <w:r w:rsidRPr="00E83677">
              <w:tab/>
            </w:r>
            <w:r w:rsidRPr="00E83677">
              <w:rPr>
                <w:b/>
                <w:i/>
              </w:rPr>
              <w:t>fordert die Kommission auf</w:t>
            </w:r>
            <w:r w:rsidRPr="00E83677">
              <w:t xml:space="preserve">, den Zugang zu </w:t>
            </w:r>
            <w:r w:rsidRPr="00E83677">
              <w:rPr>
                <w:b/>
                <w:i/>
              </w:rPr>
              <w:t>EU-Investitionsprogrammen</w:t>
            </w:r>
            <w:r w:rsidRPr="00E83677">
              <w:t xml:space="preserve"> von der Rechnungsstellung in Euro </w:t>
            </w:r>
            <w:r w:rsidRPr="00E83677">
              <w:rPr>
                <w:b/>
                <w:i/>
              </w:rPr>
              <w:t>über Wertschöpfungsketten hinweg</w:t>
            </w:r>
            <w:r w:rsidRPr="00E83677">
              <w:t xml:space="preserve"> abhängig zu machen, </w:t>
            </w:r>
            <w:r w:rsidRPr="00E83677">
              <w:rPr>
                <w:b/>
                <w:i/>
              </w:rPr>
              <w:t>die Verwendung des Euro in Handelsabkommen zu fördern und mit Akteuren der Industrie zusammenzuarbeiten, um seine Verwendung in der Rechnungsstellung, im Beschaffungswesen und im Zahlungsverkehr zu stärken</w:t>
            </w:r>
            <w:r w:rsidRPr="00E83677">
              <w:t>;</w:t>
            </w:r>
          </w:p>
        </w:tc>
        <w:tc>
          <w:tcPr>
            <w:tcW w:w="4876" w:type="dxa"/>
            <w:tcBorders>
              <w:top w:val="nil"/>
              <w:left w:val="nil"/>
              <w:bottom w:val="nil"/>
              <w:right w:val="nil"/>
            </w:tcBorders>
          </w:tcPr>
          <w:p w14:paraId="1EECB800" w14:textId="77777777" w:rsidR="0027084C" w:rsidRPr="00E83677" w:rsidRDefault="00033E7F">
            <w:pPr>
              <w:pStyle w:val="Normal6a"/>
            </w:pPr>
            <w:r w:rsidRPr="00E83677">
              <w:t>10.</w:t>
            </w:r>
            <w:r w:rsidRPr="00E83677">
              <w:tab/>
            </w:r>
            <w:r w:rsidRPr="00E83677">
              <w:rPr>
                <w:b/>
                <w:i/>
              </w:rPr>
              <w:t>spricht sich für eine breitere freiwillige Verwendung des Euro bei der Rechnungsstellung im Handel durch verbesserte wirtschaftliche Wettbewerbsfähigkeit, Preisstabilität und tiefe liquide Märkte aus;</w:t>
            </w:r>
            <w:r w:rsidRPr="00E83677">
              <w:t xml:space="preserve"> </w:t>
            </w:r>
            <w:r w:rsidRPr="00E83677">
              <w:rPr>
                <w:b/>
                <w:i/>
              </w:rPr>
              <w:t>spricht sich dagegen aus</w:t>
            </w:r>
            <w:r w:rsidRPr="00E83677">
              <w:t xml:space="preserve">, den Zugang zu </w:t>
            </w:r>
            <w:r w:rsidRPr="00E83677">
              <w:rPr>
                <w:b/>
                <w:i/>
              </w:rPr>
              <w:t>EU-Programmen</w:t>
            </w:r>
            <w:r w:rsidRPr="00E83677">
              <w:t xml:space="preserve"> von der Rechnungsstellung in Euro abhängig zu machen, </w:t>
            </w:r>
            <w:r w:rsidRPr="00E83677">
              <w:rPr>
                <w:b/>
                <w:i/>
              </w:rPr>
              <w:t>da dies eine Marktverzerrung darstellt und die Flexibilität für europäische Unternehmen verringert</w:t>
            </w:r>
            <w:r w:rsidRPr="00E83677">
              <w:t>;</w:t>
            </w:r>
          </w:p>
        </w:tc>
      </w:tr>
    </w:tbl>
    <w:p w14:paraId="257593D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AB4AD71" w14:textId="77777777" w:rsidR="0027084C" w:rsidRPr="00E83677" w:rsidRDefault="00033E7F">
      <w:r w:rsidRPr="00E83677">
        <w:rPr>
          <w:rStyle w:val="HideTWBExt"/>
        </w:rPr>
        <w:t>&lt;/Amend&gt;</w:t>
      </w:r>
    </w:p>
    <w:p w14:paraId="706E8CD5" w14:textId="37A549B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56</w:t>
      </w:r>
      <w:r w:rsidRPr="00E83677">
        <w:rPr>
          <w:rStyle w:val="HideTWBExt"/>
        </w:rPr>
        <w:t>&lt;/NumAm&gt;</w:t>
      </w:r>
    </w:p>
    <w:p w14:paraId="5C1DBDD7"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7C08C1AF" w14:textId="77777777" w:rsidR="0027084C" w:rsidRPr="00E83677" w:rsidRDefault="00033E7F">
      <w:pPr>
        <w:pStyle w:val="NormalBold"/>
      </w:pPr>
      <w:r w:rsidRPr="00E83677">
        <w:rPr>
          <w:rStyle w:val="HideTWBExt"/>
          <w:b w:val="0"/>
        </w:rPr>
        <w:t>&lt;/RepeatBlock-By&gt;</w:t>
      </w:r>
    </w:p>
    <w:p w14:paraId="76FB5BF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403390B"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27AE359" w14:textId="77777777">
        <w:trPr>
          <w:trHeight w:hRule="exact" w:val="240"/>
          <w:jc w:val="center"/>
        </w:trPr>
        <w:tc>
          <w:tcPr>
            <w:tcW w:w="9752" w:type="dxa"/>
            <w:gridSpan w:val="2"/>
            <w:tcBorders>
              <w:top w:val="nil"/>
              <w:left w:val="nil"/>
              <w:bottom w:val="nil"/>
              <w:right w:val="nil"/>
            </w:tcBorders>
          </w:tcPr>
          <w:p w14:paraId="2AB024A7" w14:textId="77777777" w:rsidR="0027084C" w:rsidRPr="00E83677" w:rsidRDefault="0027084C"/>
        </w:tc>
      </w:tr>
      <w:tr w:rsidR="0027084C" w:rsidRPr="00E83677" w14:paraId="5D7BD3B4" w14:textId="77777777">
        <w:trPr>
          <w:trHeight w:val="240"/>
          <w:jc w:val="center"/>
        </w:trPr>
        <w:tc>
          <w:tcPr>
            <w:tcW w:w="4876" w:type="dxa"/>
            <w:tcBorders>
              <w:top w:val="nil"/>
              <w:left w:val="nil"/>
              <w:bottom w:val="nil"/>
              <w:right w:val="nil"/>
            </w:tcBorders>
          </w:tcPr>
          <w:p w14:paraId="7F70AE8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0E3C7FC" w14:textId="77777777" w:rsidR="0027084C" w:rsidRPr="00E83677" w:rsidRDefault="00033E7F">
            <w:pPr>
              <w:pStyle w:val="AmColumnHeading"/>
            </w:pPr>
            <w:r w:rsidRPr="00E83677">
              <w:t>Geänderter Text</w:t>
            </w:r>
          </w:p>
        </w:tc>
      </w:tr>
      <w:tr w:rsidR="0027084C" w:rsidRPr="00E83677" w14:paraId="1678A5A6" w14:textId="77777777">
        <w:trPr>
          <w:jc w:val="center"/>
        </w:trPr>
        <w:tc>
          <w:tcPr>
            <w:tcW w:w="4876" w:type="dxa"/>
            <w:tcBorders>
              <w:top w:val="nil"/>
              <w:left w:val="nil"/>
              <w:bottom w:val="nil"/>
              <w:right w:val="nil"/>
            </w:tcBorders>
          </w:tcPr>
          <w:p w14:paraId="72759354" w14:textId="77777777" w:rsidR="0027084C" w:rsidRPr="00E83677" w:rsidRDefault="00033E7F">
            <w:pPr>
              <w:pStyle w:val="Normal6a"/>
            </w:pPr>
            <w:r w:rsidRPr="00E83677">
              <w:t>10.</w:t>
            </w:r>
            <w:r w:rsidRPr="00E83677">
              <w:tab/>
            </w:r>
            <w:r w:rsidRPr="00E83677">
              <w:t xml:space="preserve">fordert die Kommission auf, </w:t>
            </w:r>
            <w:r w:rsidRPr="00E83677">
              <w:rPr>
                <w:b/>
                <w:i/>
              </w:rPr>
              <w:t>den Zugang zu EU-Investitionsprogrammen von der Rechnungsstellung in Euro über Wertschöpfungsketten hinweg abhängig zu machen,</w:t>
            </w:r>
            <w:r w:rsidRPr="00E83677">
              <w:t xml:space="preserve"> die Verwendung des Euro in Handelsabkommen zu fördern und mit Akteuren der Industrie zusammenzuarbeiten, um seine Verwendung in der Rechnungsstellung, im Beschaffungswesen und im Zahlungsverkehr zu stärken;</w:t>
            </w:r>
          </w:p>
        </w:tc>
        <w:tc>
          <w:tcPr>
            <w:tcW w:w="4876" w:type="dxa"/>
            <w:tcBorders>
              <w:top w:val="nil"/>
              <w:left w:val="nil"/>
              <w:bottom w:val="nil"/>
              <w:right w:val="nil"/>
            </w:tcBorders>
          </w:tcPr>
          <w:p w14:paraId="23A1EFC9" w14:textId="77777777" w:rsidR="0027084C" w:rsidRPr="00E83677" w:rsidRDefault="00033E7F">
            <w:pPr>
              <w:pStyle w:val="Normal6a"/>
            </w:pPr>
            <w:r w:rsidRPr="00E83677">
              <w:t>10.</w:t>
            </w:r>
            <w:r w:rsidRPr="00E83677">
              <w:tab/>
              <w:t xml:space="preserve">fordert die Kommission auf, die Verwendung des Euro </w:t>
            </w:r>
            <w:r w:rsidRPr="00E83677">
              <w:rPr>
                <w:b/>
                <w:i/>
              </w:rPr>
              <w:t>in der gesamten Wertschöpfungskette und</w:t>
            </w:r>
            <w:r w:rsidRPr="00E83677">
              <w:t xml:space="preserve"> in Handelsabkommen zu fördern und mit Akteuren der Industrie zusammenzuarbeiten, um seine Verwendung in der Rechnungsstellung, im Beschaffungswesen und im Zahlungsverkehr zu stärken;</w:t>
            </w:r>
          </w:p>
        </w:tc>
      </w:tr>
    </w:tbl>
    <w:p w14:paraId="2D778A8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E0B145E" w14:textId="77777777" w:rsidR="0027084C" w:rsidRPr="00E83677" w:rsidRDefault="00033E7F">
      <w:r w:rsidRPr="00E83677">
        <w:rPr>
          <w:rStyle w:val="HideTWBExt"/>
        </w:rPr>
        <w:t>&lt;/Amend&gt;</w:t>
      </w:r>
    </w:p>
    <w:p w14:paraId="6A194F7C" w14:textId="717CE00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57</w:t>
      </w:r>
      <w:r w:rsidRPr="00E83677">
        <w:rPr>
          <w:rStyle w:val="HideTWBExt"/>
        </w:rPr>
        <w:t>&lt;/NumAm&gt;</w:t>
      </w:r>
    </w:p>
    <w:p w14:paraId="680B331E" w14:textId="77777777" w:rsidR="0027084C" w:rsidRPr="00E83677" w:rsidRDefault="00033E7F">
      <w:pPr>
        <w:pStyle w:val="NormalBold"/>
      </w:pPr>
      <w:r w:rsidRPr="00E83677">
        <w:rPr>
          <w:rStyle w:val="HideTWBExt"/>
          <w:b w:val="0"/>
        </w:rPr>
        <w:t>&lt;RepeatBlock-By&gt;&lt;Members&gt;</w:t>
      </w:r>
      <w:r w:rsidRPr="00E83677">
        <w:t xml:space="preserve">Ľudovít Ódor, </w:t>
      </w:r>
      <w:r w:rsidRPr="00E83677">
        <w:t>Stéphanie Yon-Courtin, Gilles Boyer</w:t>
      </w:r>
      <w:r w:rsidRPr="00E83677">
        <w:rPr>
          <w:rStyle w:val="HideTWBExt"/>
          <w:b w:val="0"/>
        </w:rPr>
        <w:t>&lt;/Members&gt;</w:t>
      </w:r>
    </w:p>
    <w:p w14:paraId="10B4F565" w14:textId="77777777" w:rsidR="0027084C" w:rsidRPr="00E83677" w:rsidRDefault="00033E7F">
      <w:pPr>
        <w:pStyle w:val="NormalBold"/>
      </w:pPr>
      <w:r w:rsidRPr="00E83677">
        <w:rPr>
          <w:rStyle w:val="HideTWBExt"/>
          <w:b w:val="0"/>
        </w:rPr>
        <w:t>&lt;/RepeatBlock-By&gt;</w:t>
      </w:r>
    </w:p>
    <w:p w14:paraId="0936E1F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9874BAC" w14:textId="77777777" w:rsidR="0027084C" w:rsidRPr="00E83677" w:rsidRDefault="00033E7F">
      <w:pPr>
        <w:pStyle w:val="NormalBold"/>
      </w:pPr>
      <w:r w:rsidRPr="00E83677">
        <w:rPr>
          <w:rStyle w:val="HideTWBExt"/>
        </w:rPr>
        <w:t>&lt;Article&gt;</w:t>
      </w:r>
      <w:r w:rsidRPr="00E83677">
        <w:t>Ziffer 10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3B724A4" w14:textId="77777777">
        <w:trPr>
          <w:trHeight w:hRule="exact" w:val="240"/>
          <w:jc w:val="center"/>
        </w:trPr>
        <w:tc>
          <w:tcPr>
            <w:tcW w:w="9752" w:type="dxa"/>
            <w:gridSpan w:val="2"/>
            <w:tcBorders>
              <w:top w:val="nil"/>
              <w:left w:val="nil"/>
              <w:bottom w:val="nil"/>
              <w:right w:val="nil"/>
            </w:tcBorders>
          </w:tcPr>
          <w:p w14:paraId="766ECCE3" w14:textId="77777777" w:rsidR="0027084C" w:rsidRPr="00E83677" w:rsidRDefault="0027084C"/>
        </w:tc>
      </w:tr>
      <w:tr w:rsidR="0027084C" w:rsidRPr="00E83677" w14:paraId="6A0411D6" w14:textId="77777777">
        <w:trPr>
          <w:trHeight w:val="240"/>
          <w:jc w:val="center"/>
        </w:trPr>
        <w:tc>
          <w:tcPr>
            <w:tcW w:w="4876" w:type="dxa"/>
            <w:tcBorders>
              <w:top w:val="nil"/>
              <w:left w:val="nil"/>
              <w:bottom w:val="nil"/>
              <w:right w:val="nil"/>
            </w:tcBorders>
          </w:tcPr>
          <w:p w14:paraId="74056AF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EE45E58" w14:textId="77777777" w:rsidR="0027084C" w:rsidRPr="00E83677" w:rsidRDefault="00033E7F">
            <w:pPr>
              <w:pStyle w:val="AmColumnHeading"/>
            </w:pPr>
            <w:r w:rsidRPr="00E83677">
              <w:t>Geänderter Text</w:t>
            </w:r>
          </w:p>
        </w:tc>
      </w:tr>
      <w:tr w:rsidR="0027084C" w:rsidRPr="00E83677" w14:paraId="21FB918A" w14:textId="77777777">
        <w:trPr>
          <w:jc w:val="center"/>
        </w:trPr>
        <w:tc>
          <w:tcPr>
            <w:tcW w:w="4876" w:type="dxa"/>
            <w:tcBorders>
              <w:top w:val="nil"/>
              <w:left w:val="nil"/>
              <w:bottom w:val="nil"/>
              <w:right w:val="nil"/>
            </w:tcBorders>
          </w:tcPr>
          <w:p w14:paraId="392D1D9A" w14:textId="77777777" w:rsidR="0027084C" w:rsidRPr="00E83677" w:rsidRDefault="00033E7F">
            <w:pPr>
              <w:pStyle w:val="Normal6a"/>
            </w:pPr>
            <w:r w:rsidRPr="00E83677">
              <w:t>10.</w:t>
            </w:r>
            <w:r w:rsidRPr="00E83677">
              <w:tab/>
              <w:t xml:space="preserve">fordert die Kommission auf, den Zugang zu </w:t>
            </w:r>
            <w:r w:rsidRPr="00E83677">
              <w:t>EU-Investitionsprogrammen von der Rechnungsstellung in Euro über Wertschöpfungsketten hinweg abhängig zu machen, die Verwendung des Euro in Handelsabkommen zu fördern und mit Akteuren der Industrie zusammenzuarbeiten, um seine Verwendung in der Rechnungsstellung, im Beschaffungswesen und im Zahlungsverkehr zu stärken;</w:t>
            </w:r>
          </w:p>
        </w:tc>
        <w:tc>
          <w:tcPr>
            <w:tcW w:w="4876" w:type="dxa"/>
            <w:tcBorders>
              <w:top w:val="nil"/>
              <w:left w:val="nil"/>
              <w:bottom w:val="nil"/>
              <w:right w:val="nil"/>
            </w:tcBorders>
          </w:tcPr>
          <w:p w14:paraId="12D57524" w14:textId="77777777" w:rsidR="0027084C" w:rsidRPr="00E83677" w:rsidRDefault="00033E7F">
            <w:pPr>
              <w:pStyle w:val="Normal6a"/>
            </w:pPr>
            <w:r w:rsidRPr="00E83677">
              <w:t>10.</w:t>
            </w:r>
            <w:r w:rsidRPr="00E83677">
              <w:tab/>
            </w:r>
            <w:r w:rsidRPr="00E83677">
              <w:t xml:space="preserve">fordert die Kommission auf, den Zugang zu EU-Investitionsprogrammen von der Rechnungsstellung in Euro über Wertschöpfungsketten hinweg abhängig zu machen, die Verwendung des Euro </w:t>
            </w:r>
            <w:r w:rsidRPr="00E83677">
              <w:rPr>
                <w:b/>
                <w:i/>
              </w:rPr>
              <w:t>durch günstige Bedingungen</w:t>
            </w:r>
            <w:r w:rsidRPr="00E83677">
              <w:t xml:space="preserve"> in Handelsabkommen </w:t>
            </w:r>
            <w:r w:rsidRPr="00E83677">
              <w:rPr>
                <w:b/>
                <w:i/>
              </w:rPr>
              <w:t>aktiv</w:t>
            </w:r>
            <w:r w:rsidRPr="00E83677">
              <w:t xml:space="preserve"> zu fördern und mit Akteuren der Industrie zusammenzuarbeiten, um seine Verwendung in der Rechnungsstellung, im Beschaffungswesen und im Zahlungsverkehr zu stärken;</w:t>
            </w:r>
          </w:p>
        </w:tc>
      </w:tr>
    </w:tbl>
    <w:p w14:paraId="4B0B1C1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441B112" w14:textId="77777777" w:rsidR="0027084C" w:rsidRPr="00E83677" w:rsidRDefault="00033E7F">
      <w:r w:rsidRPr="00E83677">
        <w:rPr>
          <w:rStyle w:val="HideTWBExt"/>
        </w:rPr>
        <w:t>&lt;/Amend&gt;</w:t>
      </w:r>
    </w:p>
    <w:p w14:paraId="6732A5AD" w14:textId="7AA64D7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58</w:t>
      </w:r>
      <w:r w:rsidRPr="00E83677">
        <w:rPr>
          <w:rStyle w:val="HideTWBExt"/>
        </w:rPr>
        <w:t>&lt;/NumAm&gt;</w:t>
      </w:r>
    </w:p>
    <w:p w14:paraId="1D0AC926"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41D36E7A" w14:textId="77777777" w:rsidR="0027084C" w:rsidRPr="00E83677" w:rsidRDefault="00033E7F">
      <w:pPr>
        <w:pStyle w:val="NormalBold"/>
      </w:pPr>
      <w:r w:rsidRPr="00E83677">
        <w:rPr>
          <w:rStyle w:val="HideTWBExt"/>
          <w:b w:val="0"/>
        </w:rPr>
        <w:t>&lt;/RepeatBlock-By&gt;</w:t>
      </w:r>
    </w:p>
    <w:p w14:paraId="6742169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D695148" w14:textId="77777777" w:rsidR="0027084C" w:rsidRPr="00E83677" w:rsidRDefault="00033E7F">
      <w:pPr>
        <w:pStyle w:val="NormalBold"/>
      </w:pPr>
      <w:r w:rsidRPr="00E83677">
        <w:rPr>
          <w:rStyle w:val="HideTWBExt"/>
        </w:rPr>
        <w:t>&lt;Article&gt;</w:t>
      </w:r>
      <w:r w:rsidRPr="00E83677">
        <w:t>Ziffer 10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DE02825" w14:textId="77777777">
        <w:trPr>
          <w:trHeight w:hRule="exact" w:val="240"/>
          <w:jc w:val="center"/>
        </w:trPr>
        <w:tc>
          <w:tcPr>
            <w:tcW w:w="9752" w:type="dxa"/>
            <w:gridSpan w:val="2"/>
            <w:tcBorders>
              <w:top w:val="nil"/>
              <w:left w:val="nil"/>
              <w:bottom w:val="nil"/>
              <w:right w:val="nil"/>
            </w:tcBorders>
          </w:tcPr>
          <w:p w14:paraId="7C601A5C" w14:textId="77777777" w:rsidR="0027084C" w:rsidRPr="00E83677" w:rsidRDefault="0027084C"/>
        </w:tc>
      </w:tr>
      <w:tr w:rsidR="0027084C" w:rsidRPr="00E83677" w14:paraId="03C85B0D" w14:textId="77777777">
        <w:trPr>
          <w:trHeight w:val="240"/>
          <w:jc w:val="center"/>
        </w:trPr>
        <w:tc>
          <w:tcPr>
            <w:tcW w:w="4876" w:type="dxa"/>
            <w:tcBorders>
              <w:top w:val="nil"/>
              <w:left w:val="nil"/>
              <w:bottom w:val="nil"/>
              <w:right w:val="nil"/>
            </w:tcBorders>
          </w:tcPr>
          <w:p w14:paraId="6B70DC7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3C7D1CC" w14:textId="77777777" w:rsidR="0027084C" w:rsidRPr="00E83677" w:rsidRDefault="00033E7F">
            <w:pPr>
              <w:pStyle w:val="AmColumnHeading"/>
            </w:pPr>
            <w:r w:rsidRPr="00E83677">
              <w:t>Geänderter Text</w:t>
            </w:r>
          </w:p>
        </w:tc>
      </w:tr>
      <w:tr w:rsidR="0027084C" w:rsidRPr="00E83677" w14:paraId="7F369605" w14:textId="77777777">
        <w:trPr>
          <w:jc w:val="center"/>
        </w:trPr>
        <w:tc>
          <w:tcPr>
            <w:tcW w:w="4876" w:type="dxa"/>
            <w:tcBorders>
              <w:top w:val="nil"/>
              <w:left w:val="nil"/>
              <w:bottom w:val="nil"/>
              <w:right w:val="nil"/>
            </w:tcBorders>
          </w:tcPr>
          <w:p w14:paraId="3859B054" w14:textId="77777777" w:rsidR="0027084C" w:rsidRPr="00E83677" w:rsidRDefault="0027084C">
            <w:pPr>
              <w:pStyle w:val="Normal6a"/>
            </w:pPr>
          </w:p>
        </w:tc>
        <w:tc>
          <w:tcPr>
            <w:tcW w:w="4876" w:type="dxa"/>
            <w:tcBorders>
              <w:top w:val="nil"/>
              <w:left w:val="nil"/>
              <w:bottom w:val="nil"/>
              <w:right w:val="nil"/>
            </w:tcBorders>
          </w:tcPr>
          <w:p w14:paraId="63CE5F9A" w14:textId="77777777" w:rsidR="0027084C" w:rsidRPr="00E83677" w:rsidRDefault="00033E7F">
            <w:pPr>
              <w:pStyle w:val="Normal6a"/>
            </w:pPr>
            <w:r w:rsidRPr="00E83677">
              <w:rPr>
                <w:b/>
                <w:i/>
              </w:rPr>
              <w:t>10a.</w:t>
            </w:r>
            <w:r w:rsidRPr="00E83677">
              <w:tab/>
            </w:r>
            <w:r w:rsidRPr="00E83677">
              <w:rPr>
                <w:b/>
                <w:i/>
              </w:rPr>
              <w:t xml:space="preserve">fordert die Kommission auf, die Verwendung des Euro in allen europäischen und </w:t>
            </w:r>
            <w:r w:rsidRPr="00E83677">
              <w:rPr>
                <w:b/>
                <w:i/>
              </w:rPr>
              <w:t>internationalen Wertschöpfungsketten systematisch zu fördern, indem EU-Investitionsprogramme, Exportkredite, Garantien, Infrastrukturfinanzierung und die Vergabe öffentlicher Aufträge mit auf Euro lautender Rechnungsstellung, Finanzierung und Abrechnung verknüpft werden, insbesondere in strategischen Sektoren wie Energie, kritische Rohstoffe, Verteidigung, digitale Infrastruktur und saubere Technologien;</w:t>
            </w:r>
          </w:p>
        </w:tc>
      </w:tr>
    </w:tbl>
    <w:p w14:paraId="6C26406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282136E" w14:textId="77777777" w:rsidR="0027084C" w:rsidRPr="00E83677" w:rsidRDefault="00033E7F">
      <w:r w:rsidRPr="00E83677">
        <w:rPr>
          <w:rStyle w:val="HideTWBExt"/>
        </w:rPr>
        <w:t>&lt;/Amend&gt;</w:t>
      </w:r>
    </w:p>
    <w:p w14:paraId="23300C40" w14:textId="2C04FAF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59</w:t>
      </w:r>
      <w:r w:rsidRPr="00E83677">
        <w:rPr>
          <w:rStyle w:val="HideTWBExt"/>
        </w:rPr>
        <w:t>&lt;/NumAm&gt;</w:t>
      </w:r>
    </w:p>
    <w:p w14:paraId="0552A9F4"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4F4E99AE" w14:textId="77777777" w:rsidR="0027084C" w:rsidRPr="00E83677" w:rsidRDefault="00033E7F">
      <w:pPr>
        <w:pStyle w:val="NormalBold"/>
      </w:pPr>
      <w:r w:rsidRPr="00E83677">
        <w:rPr>
          <w:rStyle w:val="HideTWBExt"/>
          <w:b w:val="0"/>
        </w:rPr>
        <w:t>&lt;/RepeatBlock-By&gt;</w:t>
      </w:r>
    </w:p>
    <w:p w14:paraId="156A903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42B45F4" w14:textId="77777777" w:rsidR="0027084C" w:rsidRPr="00E83677" w:rsidRDefault="00033E7F">
      <w:pPr>
        <w:pStyle w:val="NormalBold"/>
      </w:pPr>
      <w:r w:rsidRPr="00E83677">
        <w:rPr>
          <w:rStyle w:val="HideTWBExt"/>
        </w:rPr>
        <w:t>&lt;Article&gt;</w:t>
      </w:r>
      <w:r w:rsidRPr="00E83677">
        <w:t>Ziffer 10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2EA242E" w14:textId="77777777">
        <w:trPr>
          <w:trHeight w:hRule="exact" w:val="240"/>
          <w:jc w:val="center"/>
        </w:trPr>
        <w:tc>
          <w:tcPr>
            <w:tcW w:w="9752" w:type="dxa"/>
            <w:gridSpan w:val="2"/>
            <w:tcBorders>
              <w:top w:val="nil"/>
              <w:left w:val="nil"/>
              <w:bottom w:val="nil"/>
              <w:right w:val="nil"/>
            </w:tcBorders>
          </w:tcPr>
          <w:p w14:paraId="7B276F6A" w14:textId="77777777" w:rsidR="0027084C" w:rsidRPr="00E83677" w:rsidRDefault="0027084C"/>
        </w:tc>
      </w:tr>
      <w:tr w:rsidR="0027084C" w:rsidRPr="00E83677" w14:paraId="063D929A" w14:textId="77777777">
        <w:trPr>
          <w:trHeight w:val="240"/>
          <w:jc w:val="center"/>
        </w:trPr>
        <w:tc>
          <w:tcPr>
            <w:tcW w:w="4876" w:type="dxa"/>
            <w:tcBorders>
              <w:top w:val="nil"/>
              <w:left w:val="nil"/>
              <w:bottom w:val="nil"/>
              <w:right w:val="nil"/>
            </w:tcBorders>
          </w:tcPr>
          <w:p w14:paraId="5B7AB72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DD02C3B" w14:textId="77777777" w:rsidR="0027084C" w:rsidRPr="00E83677" w:rsidRDefault="00033E7F">
            <w:pPr>
              <w:pStyle w:val="AmColumnHeading"/>
            </w:pPr>
            <w:r w:rsidRPr="00E83677">
              <w:t>Geänderter Text</w:t>
            </w:r>
          </w:p>
        </w:tc>
      </w:tr>
      <w:tr w:rsidR="0027084C" w:rsidRPr="00E83677" w14:paraId="2752C5C9" w14:textId="77777777">
        <w:trPr>
          <w:jc w:val="center"/>
        </w:trPr>
        <w:tc>
          <w:tcPr>
            <w:tcW w:w="4876" w:type="dxa"/>
            <w:tcBorders>
              <w:top w:val="nil"/>
              <w:left w:val="nil"/>
              <w:bottom w:val="nil"/>
              <w:right w:val="nil"/>
            </w:tcBorders>
          </w:tcPr>
          <w:p w14:paraId="032DD625" w14:textId="77777777" w:rsidR="0027084C" w:rsidRPr="00E83677" w:rsidRDefault="0027084C">
            <w:pPr>
              <w:pStyle w:val="Normal6a"/>
            </w:pPr>
          </w:p>
        </w:tc>
        <w:tc>
          <w:tcPr>
            <w:tcW w:w="4876" w:type="dxa"/>
            <w:tcBorders>
              <w:top w:val="nil"/>
              <w:left w:val="nil"/>
              <w:bottom w:val="nil"/>
              <w:right w:val="nil"/>
            </w:tcBorders>
          </w:tcPr>
          <w:p w14:paraId="107D05C3" w14:textId="77777777" w:rsidR="0027084C" w:rsidRPr="00E83677" w:rsidRDefault="00033E7F">
            <w:pPr>
              <w:pStyle w:val="Normal6a"/>
            </w:pPr>
            <w:r w:rsidRPr="00E83677">
              <w:rPr>
                <w:b/>
                <w:i/>
              </w:rPr>
              <w:t>10a.</w:t>
            </w:r>
            <w:r w:rsidRPr="00E83677">
              <w:tab/>
            </w:r>
            <w:r w:rsidRPr="00E83677">
              <w:rPr>
                <w:b/>
                <w:i/>
              </w:rPr>
              <w:t xml:space="preserve">weist darauf hin, dass die internationale Rolle der gemeinsamen </w:t>
            </w:r>
            <w:r w:rsidRPr="00E83677">
              <w:rPr>
                <w:b/>
                <w:i/>
              </w:rPr>
              <w:t>Währung durch einen höheren Anteil von in Euro gehandelten Energie- und Verteidigungskontrakten gestärkt werden könnte, und befürwortet daher Maßnahmen, die dieses Ziel fördern;</w:t>
            </w:r>
          </w:p>
        </w:tc>
      </w:tr>
    </w:tbl>
    <w:p w14:paraId="2D7A867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086346A" w14:textId="77777777" w:rsidR="0027084C" w:rsidRPr="00E83677" w:rsidRDefault="00033E7F">
      <w:r w:rsidRPr="00E83677">
        <w:rPr>
          <w:rStyle w:val="HideTWBExt"/>
        </w:rPr>
        <w:t>&lt;/Amend&gt;</w:t>
      </w:r>
    </w:p>
    <w:p w14:paraId="47959987" w14:textId="784E4D0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60</w:t>
      </w:r>
      <w:r w:rsidRPr="00E83677">
        <w:rPr>
          <w:rStyle w:val="HideTWBExt"/>
        </w:rPr>
        <w:t>&lt;/NumAm&gt;</w:t>
      </w:r>
    </w:p>
    <w:p w14:paraId="512FB3C6"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2E1083B4" w14:textId="77777777" w:rsidR="0027084C" w:rsidRPr="00E83677" w:rsidRDefault="00033E7F">
      <w:pPr>
        <w:pStyle w:val="NormalBold"/>
      </w:pPr>
      <w:r w:rsidRPr="00E83677">
        <w:rPr>
          <w:rStyle w:val="HideTWBExt"/>
          <w:b w:val="0"/>
        </w:rPr>
        <w:t>&lt;/RepeatBlock-By&gt;</w:t>
      </w:r>
    </w:p>
    <w:p w14:paraId="4A9962E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97377C7" w14:textId="77777777" w:rsidR="0027084C" w:rsidRPr="00E83677" w:rsidRDefault="00033E7F">
      <w:pPr>
        <w:pStyle w:val="NormalBold"/>
      </w:pPr>
      <w:r w:rsidRPr="00E83677">
        <w:rPr>
          <w:rStyle w:val="HideTWBExt"/>
        </w:rPr>
        <w:t>&lt;Article&gt;</w:t>
      </w:r>
      <w:r w:rsidRPr="00E83677">
        <w:t>Ziffer 10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594B2F5" w14:textId="77777777">
        <w:trPr>
          <w:trHeight w:hRule="exact" w:val="240"/>
          <w:jc w:val="center"/>
        </w:trPr>
        <w:tc>
          <w:tcPr>
            <w:tcW w:w="9752" w:type="dxa"/>
            <w:gridSpan w:val="2"/>
            <w:tcBorders>
              <w:top w:val="nil"/>
              <w:left w:val="nil"/>
              <w:bottom w:val="nil"/>
              <w:right w:val="nil"/>
            </w:tcBorders>
          </w:tcPr>
          <w:p w14:paraId="5DC6FAE9" w14:textId="77777777" w:rsidR="0027084C" w:rsidRPr="00E83677" w:rsidRDefault="0027084C"/>
        </w:tc>
      </w:tr>
      <w:tr w:rsidR="0027084C" w:rsidRPr="00E83677" w14:paraId="35201913" w14:textId="77777777">
        <w:trPr>
          <w:trHeight w:val="240"/>
          <w:jc w:val="center"/>
        </w:trPr>
        <w:tc>
          <w:tcPr>
            <w:tcW w:w="4876" w:type="dxa"/>
            <w:tcBorders>
              <w:top w:val="nil"/>
              <w:left w:val="nil"/>
              <w:bottom w:val="nil"/>
              <w:right w:val="nil"/>
            </w:tcBorders>
          </w:tcPr>
          <w:p w14:paraId="24A2339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DA16EAF" w14:textId="77777777" w:rsidR="0027084C" w:rsidRPr="00E83677" w:rsidRDefault="00033E7F">
            <w:pPr>
              <w:pStyle w:val="AmColumnHeading"/>
            </w:pPr>
            <w:r w:rsidRPr="00E83677">
              <w:t>Geänderter Text</w:t>
            </w:r>
          </w:p>
        </w:tc>
      </w:tr>
      <w:tr w:rsidR="0027084C" w:rsidRPr="00E83677" w14:paraId="52D3B50C" w14:textId="77777777">
        <w:trPr>
          <w:jc w:val="center"/>
        </w:trPr>
        <w:tc>
          <w:tcPr>
            <w:tcW w:w="4876" w:type="dxa"/>
            <w:tcBorders>
              <w:top w:val="nil"/>
              <w:left w:val="nil"/>
              <w:bottom w:val="nil"/>
              <w:right w:val="nil"/>
            </w:tcBorders>
          </w:tcPr>
          <w:p w14:paraId="2B6EBE27" w14:textId="77777777" w:rsidR="0027084C" w:rsidRPr="00E83677" w:rsidRDefault="0027084C">
            <w:pPr>
              <w:pStyle w:val="Normal6a"/>
            </w:pPr>
          </w:p>
        </w:tc>
        <w:tc>
          <w:tcPr>
            <w:tcW w:w="4876" w:type="dxa"/>
            <w:tcBorders>
              <w:top w:val="nil"/>
              <w:left w:val="nil"/>
              <w:bottom w:val="nil"/>
              <w:right w:val="nil"/>
            </w:tcBorders>
          </w:tcPr>
          <w:p w14:paraId="5281A640" w14:textId="77777777" w:rsidR="0027084C" w:rsidRPr="00E83677" w:rsidRDefault="00033E7F">
            <w:pPr>
              <w:pStyle w:val="Normal6a"/>
            </w:pPr>
            <w:r w:rsidRPr="00E83677">
              <w:rPr>
                <w:b/>
                <w:i/>
              </w:rPr>
              <w:t>10a.</w:t>
            </w:r>
            <w:r w:rsidRPr="00E83677">
              <w:tab/>
            </w:r>
            <w:r w:rsidRPr="00E83677">
              <w:rPr>
                <w:b/>
                <w:i/>
              </w:rPr>
              <w:t xml:space="preserve">weist darauf hin, dass die </w:t>
            </w:r>
            <w:r w:rsidRPr="00E83677">
              <w:rPr>
                <w:b/>
                <w:i/>
              </w:rPr>
              <w:t>internationale Rolle der gemeinsamen Währung durch einen höheren Anteil von in Euro gehandelten Energie- und Verteidigungskontrakten gestärkt werden könnte, und befürwortet daher Maßnahmen, die dieses Ziel fördern;</w:t>
            </w:r>
          </w:p>
        </w:tc>
      </w:tr>
    </w:tbl>
    <w:p w14:paraId="1ED5785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E772394" w14:textId="77777777" w:rsidR="0027084C" w:rsidRPr="00E83677" w:rsidRDefault="00033E7F">
      <w:r w:rsidRPr="00E83677">
        <w:rPr>
          <w:rStyle w:val="HideTWBExt"/>
        </w:rPr>
        <w:t>&lt;/Amend&gt;</w:t>
      </w:r>
    </w:p>
    <w:p w14:paraId="3B9CF3E1" w14:textId="50BB3B7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61</w:t>
      </w:r>
      <w:r w:rsidRPr="00E83677">
        <w:rPr>
          <w:rStyle w:val="HideTWBExt"/>
        </w:rPr>
        <w:t>&lt;/NumAm&gt;</w:t>
      </w:r>
    </w:p>
    <w:p w14:paraId="0F44D62F"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5ED97B93" w14:textId="77777777" w:rsidR="0027084C" w:rsidRPr="00E83677" w:rsidRDefault="00033E7F">
      <w:pPr>
        <w:pStyle w:val="NormalBold"/>
      </w:pPr>
      <w:r w:rsidRPr="00E83677">
        <w:rPr>
          <w:rStyle w:val="HideTWBExt"/>
          <w:b w:val="0"/>
        </w:rPr>
        <w:t>&lt;/RepeatBlock-By&gt;</w:t>
      </w:r>
    </w:p>
    <w:p w14:paraId="5866A09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42B1000" w14:textId="77777777" w:rsidR="0027084C" w:rsidRPr="00E83677" w:rsidRDefault="00033E7F">
      <w:pPr>
        <w:pStyle w:val="NormalBold"/>
      </w:pPr>
      <w:r w:rsidRPr="00E83677">
        <w:rPr>
          <w:rStyle w:val="HideTWBExt"/>
        </w:rPr>
        <w:t>&lt;Article&gt;</w:t>
      </w:r>
      <w:r w:rsidRPr="00E83677">
        <w:t>Ziffer 10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AF4C917" w14:textId="77777777">
        <w:trPr>
          <w:trHeight w:hRule="exact" w:val="240"/>
          <w:jc w:val="center"/>
        </w:trPr>
        <w:tc>
          <w:tcPr>
            <w:tcW w:w="9752" w:type="dxa"/>
            <w:gridSpan w:val="2"/>
            <w:tcBorders>
              <w:top w:val="nil"/>
              <w:left w:val="nil"/>
              <w:bottom w:val="nil"/>
              <w:right w:val="nil"/>
            </w:tcBorders>
          </w:tcPr>
          <w:p w14:paraId="3311BFB8" w14:textId="77777777" w:rsidR="0027084C" w:rsidRPr="00E83677" w:rsidRDefault="0027084C"/>
        </w:tc>
      </w:tr>
      <w:tr w:rsidR="0027084C" w:rsidRPr="00E83677" w14:paraId="4E37702D" w14:textId="77777777">
        <w:trPr>
          <w:trHeight w:val="240"/>
          <w:jc w:val="center"/>
        </w:trPr>
        <w:tc>
          <w:tcPr>
            <w:tcW w:w="4876" w:type="dxa"/>
            <w:tcBorders>
              <w:top w:val="nil"/>
              <w:left w:val="nil"/>
              <w:bottom w:val="nil"/>
              <w:right w:val="nil"/>
            </w:tcBorders>
          </w:tcPr>
          <w:p w14:paraId="2BD349A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3BC69E5" w14:textId="77777777" w:rsidR="0027084C" w:rsidRPr="00E83677" w:rsidRDefault="00033E7F">
            <w:pPr>
              <w:pStyle w:val="AmColumnHeading"/>
            </w:pPr>
            <w:r w:rsidRPr="00E83677">
              <w:t>Geänderter Text</w:t>
            </w:r>
          </w:p>
        </w:tc>
      </w:tr>
      <w:tr w:rsidR="0027084C" w:rsidRPr="00E83677" w14:paraId="714272BE" w14:textId="77777777">
        <w:trPr>
          <w:jc w:val="center"/>
        </w:trPr>
        <w:tc>
          <w:tcPr>
            <w:tcW w:w="4876" w:type="dxa"/>
            <w:tcBorders>
              <w:top w:val="nil"/>
              <w:left w:val="nil"/>
              <w:bottom w:val="nil"/>
              <w:right w:val="nil"/>
            </w:tcBorders>
          </w:tcPr>
          <w:p w14:paraId="3FD73D19" w14:textId="77777777" w:rsidR="0027084C" w:rsidRPr="00E83677" w:rsidRDefault="0027084C">
            <w:pPr>
              <w:pStyle w:val="Normal6a"/>
            </w:pPr>
          </w:p>
        </w:tc>
        <w:tc>
          <w:tcPr>
            <w:tcW w:w="4876" w:type="dxa"/>
            <w:tcBorders>
              <w:top w:val="nil"/>
              <w:left w:val="nil"/>
              <w:bottom w:val="nil"/>
              <w:right w:val="nil"/>
            </w:tcBorders>
          </w:tcPr>
          <w:p w14:paraId="3F4FBE40" w14:textId="77777777" w:rsidR="0027084C" w:rsidRPr="00E83677" w:rsidRDefault="00033E7F">
            <w:pPr>
              <w:pStyle w:val="Normal6a"/>
            </w:pPr>
            <w:r w:rsidRPr="00E83677">
              <w:rPr>
                <w:b/>
                <w:i/>
              </w:rPr>
              <w:t>10b.</w:t>
            </w:r>
            <w:r w:rsidRPr="00E83677">
              <w:tab/>
            </w:r>
            <w:r w:rsidRPr="00E83677">
              <w:rPr>
                <w:b/>
                <w:i/>
              </w:rPr>
              <w:t xml:space="preserve">fordert die </w:t>
            </w:r>
            <w:r w:rsidRPr="00E83677">
              <w:rPr>
                <w:b/>
                <w:i/>
              </w:rPr>
              <w:t>Kommission, die EIB und die nationalen Förderbanken auf, auf Euro lautende europäische Handelsfinanzierungs- und Exportkreditinstrumente zu entwickeln, um die übermäßige Abhängigkeit von auf Dollar lautenden Finanzierungen bei Außenhandels- und Investitionsströmen im Zusammenhang mit der Union zu verringern;</w:t>
            </w:r>
          </w:p>
        </w:tc>
      </w:tr>
    </w:tbl>
    <w:p w14:paraId="1D38C68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6250B47" w14:textId="77777777" w:rsidR="0027084C" w:rsidRPr="00E83677" w:rsidRDefault="00033E7F">
      <w:r w:rsidRPr="00E83677">
        <w:rPr>
          <w:rStyle w:val="HideTWBExt"/>
        </w:rPr>
        <w:t>&lt;/Amend&gt;</w:t>
      </w:r>
    </w:p>
    <w:p w14:paraId="762E5B49" w14:textId="2430411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62</w:t>
      </w:r>
      <w:r w:rsidRPr="00E83677">
        <w:rPr>
          <w:rStyle w:val="HideTWBExt"/>
        </w:rPr>
        <w:t>&lt;/NumAm&gt;</w:t>
      </w:r>
    </w:p>
    <w:p w14:paraId="6B70FE12"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68CFF0CC" w14:textId="77777777" w:rsidR="0027084C" w:rsidRPr="00E83677" w:rsidRDefault="00033E7F">
      <w:pPr>
        <w:pStyle w:val="NormalBold"/>
      </w:pPr>
      <w:r w:rsidRPr="00E83677">
        <w:rPr>
          <w:rStyle w:val="HideTWBExt"/>
          <w:b w:val="0"/>
        </w:rPr>
        <w:t>&lt;/RepeatBlock-By&gt;</w:t>
      </w:r>
    </w:p>
    <w:p w14:paraId="0C55B07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E602783" w14:textId="77777777" w:rsidR="0027084C" w:rsidRPr="00E83677" w:rsidRDefault="00033E7F">
      <w:pPr>
        <w:pStyle w:val="NormalBold"/>
      </w:pPr>
      <w:r w:rsidRPr="00E83677">
        <w:rPr>
          <w:rStyle w:val="HideTWBExt"/>
        </w:rPr>
        <w:t>&lt;Article&gt;</w:t>
      </w:r>
      <w:r w:rsidRPr="00E83677">
        <w:t>Ziffer 10 c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AA5F6E7" w14:textId="77777777">
        <w:trPr>
          <w:trHeight w:hRule="exact" w:val="240"/>
          <w:jc w:val="center"/>
        </w:trPr>
        <w:tc>
          <w:tcPr>
            <w:tcW w:w="9752" w:type="dxa"/>
            <w:gridSpan w:val="2"/>
            <w:tcBorders>
              <w:top w:val="nil"/>
              <w:left w:val="nil"/>
              <w:bottom w:val="nil"/>
              <w:right w:val="nil"/>
            </w:tcBorders>
          </w:tcPr>
          <w:p w14:paraId="59D8BBB5" w14:textId="77777777" w:rsidR="0027084C" w:rsidRPr="00E83677" w:rsidRDefault="0027084C"/>
        </w:tc>
      </w:tr>
      <w:tr w:rsidR="0027084C" w:rsidRPr="00E83677" w14:paraId="54595D4C" w14:textId="77777777">
        <w:trPr>
          <w:trHeight w:val="240"/>
          <w:jc w:val="center"/>
        </w:trPr>
        <w:tc>
          <w:tcPr>
            <w:tcW w:w="4876" w:type="dxa"/>
            <w:tcBorders>
              <w:top w:val="nil"/>
              <w:left w:val="nil"/>
              <w:bottom w:val="nil"/>
              <w:right w:val="nil"/>
            </w:tcBorders>
          </w:tcPr>
          <w:p w14:paraId="7BFDE83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6C16555" w14:textId="77777777" w:rsidR="0027084C" w:rsidRPr="00E83677" w:rsidRDefault="00033E7F">
            <w:pPr>
              <w:pStyle w:val="AmColumnHeading"/>
            </w:pPr>
            <w:r w:rsidRPr="00E83677">
              <w:t>Geänderter Text</w:t>
            </w:r>
          </w:p>
        </w:tc>
      </w:tr>
      <w:tr w:rsidR="0027084C" w:rsidRPr="00E83677" w14:paraId="2E759C98" w14:textId="77777777">
        <w:trPr>
          <w:jc w:val="center"/>
        </w:trPr>
        <w:tc>
          <w:tcPr>
            <w:tcW w:w="4876" w:type="dxa"/>
            <w:tcBorders>
              <w:top w:val="nil"/>
              <w:left w:val="nil"/>
              <w:bottom w:val="nil"/>
              <w:right w:val="nil"/>
            </w:tcBorders>
          </w:tcPr>
          <w:p w14:paraId="035D0A46" w14:textId="77777777" w:rsidR="0027084C" w:rsidRPr="00E83677" w:rsidRDefault="0027084C">
            <w:pPr>
              <w:pStyle w:val="Normal6a"/>
            </w:pPr>
          </w:p>
        </w:tc>
        <w:tc>
          <w:tcPr>
            <w:tcW w:w="4876" w:type="dxa"/>
            <w:tcBorders>
              <w:top w:val="nil"/>
              <w:left w:val="nil"/>
              <w:bottom w:val="nil"/>
              <w:right w:val="nil"/>
            </w:tcBorders>
          </w:tcPr>
          <w:p w14:paraId="235FD4DB" w14:textId="77777777" w:rsidR="0027084C" w:rsidRPr="00E83677" w:rsidRDefault="00033E7F">
            <w:pPr>
              <w:pStyle w:val="Normal6a"/>
            </w:pPr>
            <w:r w:rsidRPr="00E83677">
              <w:rPr>
                <w:b/>
                <w:i/>
              </w:rPr>
              <w:t>10c.</w:t>
            </w:r>
            <w:r w:rsidRPr="00E83677">
              <w:tab/>
            </w:r>
            <w:r w:rsidRPr="00E83677">
              <w:rPr>
                <w:b/>
                <w:i/>
              </w:rPr>
              <w:t xml:space="preserve">fordert die Kommission auf, die Verwendung des Euro in langfristigen Verträgen im Zusammenhang mit Energie, kritischen Rohstoffen, Verkehr, der Beschaffung im </w:t>
            </w:r>
            <w:r w:rsidRPr="00E83677">
              <w:rPr>
                <w:b/>
                <w:i/>
              </w:rPr>
              <w:t>Verteidigungsbereich und strategischen Infrastrukturprojekten, an denen die Union beteiligt ist oder die durch Finanzierungsinstrumente der Union unterstützt werden, zu fördern, um die Widerstandsfähigkeit der europäischen Wertschöpfungsketten zu stärken und die übermäßige Exposition gegenüber Wechselkurs- und geopolitischen Risiken im Zusammenhang mit Währungen von Drittländern zu verringern;</w:t>
            </w:r>
          </w:p>
        </w:tc>
      </w:tr>
    </w:tbl>
    <w:p w14:paraId="71052E2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EC9BF67" w14:textId="77777777" w:rsidR="0027084C" w:rsidRPr="00E83677" w:rsidRDefault="00033E7F">
      <w:r w:rsidRPr="00E83677">
        <w:rPr>
          <w:rStyle w:val="HideTWBExt"/>
        </w:rPr>
        <w:t>&lt;/Amend&gt;</w:t>
      </w:r>
    </w:p>
    <w:p w14:paraId="4CC0B5D9" w14:textId="749DF73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6</w:t>
      </w:r>
      <w:r w:rsidR="00E81F71">
        <w:t>3</w:t>
      </w:r>
      <w:r w:rsidRPr="00E83677">
        <w:rPr>
          <w:rStyle w:val="HideTWBExt"/>
        </w:rPr>
        <w:t>&lt;/NumAm&gt;</w:t>
      </w:r>
    </w:p>
    <w:p w14:paraId="180D212C"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4ABE5892" w14:textId="77777777" w:rsidR="0027084C" w:rsidRPr="00E83677" w:rsidRDefault="00033E7F">
      <w:pPr>
        <w:pStyle w:val="NormalBold"/>
      </w:pPr>
      <w:r w:rsidRPr="00E83677">
        <w:rPr>
          <w:rStyle w:val="HideTWBExt"/>
          <w:b w:val="0"/>
        </w:rPr>
        <w:t>&lt;/RepeatBlock-By&gt;</w:t>
      </w:r>
    </w:p>
    <w:p w14:paraId="0358ACB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BE77E03"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FA9D172" w14:textId="77777777">
        <w:trPr>
          <w:trHeight w:hRule="exact" w:val="240"/>
          <w:jc w:val="center"/>
        </w:trPr>
        <w:tc>
          <w:tcPr>
            <w:tcW w:w="9752" w:type="dxa"/>
            <w:gridSpan w:val="2"/>
            <w:tcBorders>
              <w:top w:val="nil"/>
              <w:left w:val="nil"/>
              <w:bottom w:val="nil"/>
              <w:right w:val="nil"/>
            </w:tcBorders>
          </w:tcPr>
          <w:p w14:paraId="7ADA317F" w14:textId="77777777" w:rsidR="0027084C" w:rsidRPr="00E83677" w:rsidRDefault="0027084C"/>
        </w:tc>
      </w:tr>
      <w:tr w:rsidR="0027084C" w:rsidRPr="00E83677" w14:paraId="50A57DA5" w14:textId="77777777">
        <w:trPr>
          <w:trHeight w:val="240"/>
          <w:jc w:val="center"/>
        </w:trPr>
        <w:tc>
          <w:tcPr>
            <w:tcW w:w="4876" w:type="dxa"/>
            <w:tcBorders>
              <w:top w:val="nil"/>
              <w:left w:val="nil"/>
              <w:bottom w:val="nil"/>
              <w:right w:val="nil"/>
            </w:tcBorders>
          </w:tcPr>
          <w:p w14:paraId="50D4C31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D4CA6BE" w14:textId="77777777" w:rsidR="0027084C" w:rsidRPr="00E83677" w:rsidRDefault="00033E7F">
            <w:pPr>
              <w:pStyle w:val="AmColumnHeading"/>
            </w:pPr>
            <w:r w:rsidRPr="00E83677">
              <w:t>Geänderter Text</w:t>
            </w:r>
          </w:p>
        </w:tc>
      </w:tr>
      <w:tr w:rsidR="0027084C" w:rsidRPr="00E83677" w14:paraId="3321C8B1" w14:textId="77777777">
        <w:trPr>
          <w:jc w:val="center"/>
        </w:trPr>
        <w:tc>
          <w:tcPr>
            <w:tcW w:w="4876" w:type="dxa"/>
            <w:tcBorders>
              <w:top w:val="nil"/>
              <w:left w:val="nil"/>
              <w:bottom w:val="nil"/>
              <w:right w:val="nil"/>
            </w:tcBorders>
          </w:tcPr>
          <w:p w14:paraId="77D20CBD" w14:textId="77777777" w:rsidR="0027084C" w:rsidRPr="00E83677" w:rsidRDefault="00033E7F">
            <w:pPr>
              <w:pStyle w:val="Normal6a"/>
            </w:pPr>
            <w:r w:rsidRPr="00E83677">
              <w:t>11.</w:t>
            </w:r>
            <w:r w:rsidRPr="00E83677">
              <w:tab/>
              <w:t xml:space="preserve">betont, dass die Aufnahme und Vergabe von </w:t>
            </w:r>
            <w:r w:rsidRPr="00E83677">
              <w:t>Darlehen sowie die Abwicklung in Euro eine souveräne europäische öffentliche digitale Zahlungs- und Abwicklungsinfrastruktur erfordern, die Interoperabilität und Schnelligkeit bei grenzüberschreitenden, währungsübergreifenden Transaktionen sicherstellt, wofür eine europäische digitale Zentralbankwährung (CBDC) von zentraler Bedeutung ist;</w:t>
            </w:r>
          </w:p>
        </w:tc>
        <w:tc>
          <w:tcPr>
            <w:tcW w:w="4876" w:type="dxa"/>
            <w:tcBorders>
              <w:top w:val="nil"/>
              <w:left w:val="nil"/>
              <w:bottom w:val="nil"/>
              <w:right w:val="nil"/>
            </w:tcBorders>
          </w:tcPr>
          <w:p w14:paraId="503F9AC8" w14:textId="77777777" w:rsidR="0027084C" w:rsidRPr="00E83677" w:rsidRDefault="00033E7F">
            <w:pPr>
              <w:pStyle w:val="Normal6a"/>
            </w:pPr>
            <w:r w:rsidRPr="00E83677">
              <w:t>11.</w:t>
            </w:r>
            <w:r w:rsidRPr="00E83677">
              <w:tab/>
              <w:t xml:space="preserve">betont, dass die Aufnahme und Vergabe von Darlehen sowie die Abwicklung in Euro eine souveräne europäische öffentliche digitale Zahlungs- und Abwicklungsinfrastruktur erfordern, die Interoperabilität und Schnelligkeit bei grenzüberschreitenden, währungsübergreifenden Transaktionen sicherstellt, wofür eine europäische digitale Zentralbankwährung (CBDC) von zentraler Bedeutung ist; </w:t>
            </w:r>
            <w:r w:rsidRPr="00E83677">
              <w:rPr>
                <w:b/>
                <w:i/>
              </w:rPr>
              <w:t>begrüßt diesbezüglich die laufende Debatte über den digitalen Euro;</w:t>
            </w:r>
            <w:r w:rsidRPr="00E83677">
              <w:t xml:space="preserve"> </w:t>
            </w:r>
            <w:r w:rsidRPr="00E83677">
              <w:rPr>
                <w:b/>
                <w:i/>
              </w:rPr>
              <w:t xml:space="preserve">betont, dass der digitale Euro – angesichts der zunehmenden </w:t>
            </w:r>
            <w:r w:rsidRPr="00E83677">
              <w:rPr>
                <w:b/>
                <w:i/>
              </w:rPr>
              <w:t>geopolitischen Unsicherheit und der zunehmenden Abhängigkeit von Zahlungsinfrastrukturen außerhalb der EU – die währungspolitische Hoheit der Union stärken und die Widerstandsfähigkeit des Binnenmarkts fördern wird;</w:t>
            </w:r>
            <w:r w:rsidRPr="00E83677">
              <w:t xml:space="preserve"> </w:t>
            </w:r>
            <w:r w:rsidRPr="00E83677">
              <w:rPr>
                <w:b/>
                <w:i/>
              </w:rPr>
              <w:t>betont daher, dass es wichtig ist, die Verhandlungen über die Verordnung über den digitalen Euro rasch abzuschließen, um die Einführung einer öffentlichen, europaweiten digitalen Zahlungslösung sicherzustellen;</w:t>
            </w:r>
          </w:p>
        </w:tc>
      </w:tr>
    </w:tbl>
    <w:p w14:paraId="321D069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E91C178" w14:textId="77777777" w:rsidR="0027084C" w:rsidRPr="00E83677" w:rsidRDefault="00033E7F">
      <w:r w:rsidRPr="00E83677">
        <w:rPr>
          <w:rStyle w:val="HideTWBExt"/>
        </w:rPr>
        <w:t>&lt;/Amend&gt;</w:t>
      </w:r>
    </w:p>
    <w:p w14:paraId="58B7D56F" w14:textId="69CDFEE5"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64</w:t>
      </w:r>
      <w:r w:rsidRPr="00E83677">
        <w:rPr>
          <w:rStyle w:val="HideTWBExt"/>
        </w:rPr>
        <w:t>&lt;/NumAm&gt;</w:t>
      </w:r>
    </w:p>
    <w:p w14:paraId="1F83F00C"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239CC557" w14:textId="77777777" w:rsidR="0027084C" w:rsidRPr="00E83677" w:rsidRDefault="00033E7F">
      <w:pPr>
        <w:pStyle w:val="NormalBold"/>
      </w:pPr>
      <w:r w:rsidRPr="00E83677">
        <w:rPr>
          <w:rStyle w:val="HideTWBExt"/>
          <w:b w:val="0"/>
        </w:rPr>
        <w:t>&lt;/RepeatBlock-By&gt;</w:t>
      </w:r>
    </w:p>
    <w:p w14:paraId="504B714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9465084"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2106963" w14:textId="77777777">
        <w:trPr>
          <w:trHeight w:hRule="exact" w:val="240"/>
          <w:jc w:val="center"/>
        </w:trPr>
        <w:tc>
          <w:tcPr>
            <w:tcW w:w="9752" w:type="dxa"/>
            <w:gridSpan w:val="2"/>
            <w:tcBorders>
              <w:top w:val="nil"/>
              <w:left w:val="nil"/>
              <w:bottom w:val="nil"/>
              <w:right w:val="nil"/>
            </w:tcBorders>
          </w:tcPr>
          <w:p w14:paraId="198BC4FA" w14:textId="77777777" w:rsidR="0027084C" w:rsidRPr="00E83677" w:rsidRDefault="0027084C"/>
        </w:tc>
      </w:tr>
      <w:tr w:rsidR="0027084C" w:rsidRPr="00E83677" w14:paraId="7AECD117" w14:textId="77777777">
        <w:trPr>
          <w:trHeight w:val="240"/>
          <w:jc w:val="center"/>
        </w:trPr>
        <w:tc>
          <w:tcPr>
            <w:tcW w:w="4876" w:type="dxa"/>
            <w:tcBorders>
              <w:top w:val="nil"/>
              <w:left w:val="nil"/>
              <w:bottom w:val="nil"/>
              <w:right w:val="nil"/>
            </w:tcBorders>
          </w:tcPr>
          <w:p w14:paraId="6AA7C82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1B5EA5D" w14:textId="77777777" w:rsidR="0027084C" w:rsidRPr="00E83677" w:rsidRDefault="00033E7F">
            <w:pPr>
              <w:pStyle w:val="AmColumnHeading"/>
            </w:pPr>
            <w:r w:rsidRPr="00E83677">
              <w:t>Geänderter Text</w:t>
            </w:r>
          </w:p>
        </w:tc>
      </w:tr>
      <w:tr w:rsidR="0027084C" w:rsidRPr="00E83677" w14:paraId="0187F467" w14:textId="77777777">
        <w:trPr>
          <w:jc w:val="center"/>
        </w:trPr>
        <w:tc>
          <w:tcPr>
            <w:tcW w:w="4876" w:type="dxa"/>
            <w:tcBorders>
              <w:top w:val="nil"/>
              <w:left w:val="nil"/>
              <w:bottom w:val="nil"/>
              <w:right w:val="nil"/>
            </w:tcBorders>
          </w:tcPr>
          <w:p w14:paraId="6A1E615B" w14:textId="77777777" w:rsidR="0027084C" w:rsidRPr="00E83677" w:rsidRDefault="00033E7F">
            <w:pPr>
              <w:pStyle w:val="Normal6a"/>
            </w:pPr>
            <w:r w:rsidRPr="00E83677">
              <w:t>11.</w:t>
            </w:r>
            <w:r w:rsidRPr="00E83677">
              <w:tab/>
              <w:t>betont, dass die Aufnahme und Vergabe von Darlehen sowie die Abwicklung in Euro eine souveräne europäische öffentliche digitale Zahlungs- und Abwicklungsinfrastruktur erfordern, die Interoperabilität und Schnelligkeit bei grenzüberschreitenden, währungsübergreifenden Transaktionen sicherstellt, wofür eine europäische digitale Zentralbankwährung (CBDC) von zentraler Bedeutung ist;</w:t>
            </w:r>
          </w:p>
        </w:tc>
        <w:tc>
          <w:tcPr>
            <w:tcW w:w="4876" w:type="dxa"/>
            <w:tcBorders>
              <w:top w:val="nil"/>
              <w:left w:val="nil"/>
              <w:bottom w:val="nil"/>
              <w:right w:val="nil"/>
            </w:tcBorders>
          </w:tcPr>
          <w:p w14:paraId="2A89BF98" w14:textId="77777777" w:rsidR="0027084C" w:rsidRPr="00E83677" w:rsidRDefault="00033E7F">
            <w:pPr>
              <w:pStyle w:val="Normal6a"/>
            </w:pPr>
            <w:r w:rsidRPr="00E83677">
              <w:t>11.</w:t>
            </w:r>
            <w:r w:rsidRPr="00E83677">
              <w:tab/>
            </w:r>
            <w:r w:rsidRPr="00E83677">
              <w:t xml:space="preserve">betont, dass die Aufnahme und Vergabe von Darlehen sowie die Abwicklung in Euro eine souveräne europäische öffentliche digitale Zahlungs- und Abwicklungsinfrastruktur erfordern, die Interoperabilität und Schnelligkeit bei grenzüberschreitenden, währungsübergreifenden Transaktionen sicherstellt, wofür eine europäische digitale Zentralbankwährung (CBDC) von zentraler Bedeutung ist; </w:t>
            </w:r>
            <w:r w:rsidRPr="00E83677">
              <w:rPr>
                <w:b/>
                <w:i/>
              </w:rPr>
              <w:t>ist der Ansicht, dass sich weltweit erfolgreiche Währungen zunehmend nicht nur auf direkte Transaktionen, sondern auch auf gut en</w:t>
            </w:r>
            <w:r w:rsidRPr="00E83677">
              <w:rPr>
                <w:b/>
                <w:i/>
              </w:rPr>
              <w:t>twickelte Netze und Infrastrukturen stützen, was insbesondere für Zahlungsinfrastrukturen im Großkundenbereich, Front-End-Dienste im Massenzahlungsbereich und Innovationsökosysteme im Privatsektor von Belang ist;</w:t>
            </w:r>
            <w:r w:rsidRPr="00E83677">
              <w:t xml:space="preserve"> </w:t>
            </w:r>
            <w:r w:rsidRPr="00E83677">
              <w:rPr>
                <w:b/>
                <w:i/>
              </w:rPr>
              <w:t>fordert die EU auf, eine umfassende Strategie für innovative Zahlungslösungen umzusetzen, in deren Rahmen Widerstandsfähigkeit, Konnektivität und Kundenerfahrung verbessert werden;</w:t>
            </w:r>
          </w:p>
        </w:tc>
      </w:tr>
    </w:tbl>
    <w:p w14:paraId="57B7C02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F535C81" w14:textId="77777777" w:rsidR="0027084C" w:rsidRPr="00E83677" w:rsidRDefault="00033E7F">
      <w:r w:rsidRPr="00E83677">
        <w:rPr>
          <w:rStyle w:val="HideTWBExt"/>
        </w:rPr>
        <w:t>&lt;/Amend&gt;</w:t>
      </w:r>
    </w:p>
    <w:p w14:paraId="7C1098FA" w14:textId="79A0D619"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65</w:t>
      </w:r>
      <w:r w:rsidRPr="00E83677">
        <w:rPr>
          <w:rStyle w:val="HideTWBExt"/>
        </w:rPr>
        <w:t>&lt;/NumAm&gt;</w:t>
      </w:r>
    </w:p>
    <w:p w14:paraId="23C9A00A" w14:textId="77777777" w:rsidR="0027084C" w:rsidRPr="00E83677" w:rsidRDefault="00033E7F">
      <w:pPr>
        <w:pStyle w:val="NormalBold"/>
      </w:pPr>
      <w:r w:rsidRPr="00E83677">
        <w:rPr>
          <w:rStyle w:val="HideTWBExt"/>
          <w:b w:val="0"/>
        </w:rPr>
        <w:t>&lt;RepeatBlock-By&gt;&lt;Members&gt;</w:t>
      </w:r>
      <w:r w:rsidRPr="00E83677">
        <w:t>Stephen Nikola Bartulica</w:t>
      </w:r>
      <w:r w:rsidRPr="00E83677">
        <w:rPr>
          <w:rStyle w:val="HideTWBExt"/>
          <w:b w:val="0"/>
        </w:rPr>
        <w:t>&lt;/Members&gt;</w:t>
      </w:r>
    </w:p>
    <w:p w14:paraId="090D64CC" w14:textId="77777777" w:rsidR="0027084C" w:rsidRPr="00E83677" w:rsidRDefault="00033E7F">
      <w:pPr>
        <w:pStyle w:val="NormalBold"/>
      </w:pPr>
      <w:r w:rsidRPr="00E83677">
        <w:rPr>
          <w:rStyle w:val="HideTWBExt"/>
          <w:b w:val="0"/>
        </w:rPr>
        <w:t>&lt;/RepeatBlock-By&gt;</w:t>
      </w:r>
    </w:p>
    <w:p w14:paraId="61E08C5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E74180D"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E6BF7A5" w14:textId="77777777">
        <w:trPr>
          <w:trHeight w:hRule="exact" w:val="240"/>
          <w:jc w:val="center"/>
        </w:trPr>
        <w:tc>
          <w:tcPr>
            <w:tcW w:w="9752" w:type="dxa"/>
            <w:gridSpan w:val="2"/>
            <w:tcBorders>
              <w:top w:val="nil"/>
              <w:left w:val="nil"/>
              <w:bottom w:val="nil"/>
              <w:right w:val="nil"/>
            </w:tcBorders>
          </w:tcPr>
          <w:p w14:paraId="46CBAB00" w14:textId="77777777" w:rsidR="0027084C" w:rsidRPr="00E83677" w:rsidRDefault="0027084C"/>
        </w:tc>
      </w:tr>
      <w:tr w:rsidR="0027084C" w:rsidRPr="00E83677" w14:paraId="71210C8D" w14:textId="77777777">
        <w:trPr>
          <w:trHeight w:val="240"/>
          <w:jc w:val="center"/>
        </w:trPr>
        <w:tc>
          <w:tcPr>
            <w:tcW w:w="4876" w:type="dxa"/>
            <w:tcBorders>
              <w:top w:val="nil"/>
              <w:left w:val="nil"/>
              <w:bottom w:val="nil"/>
              <w:right w:val="nil"/>
            </w:tcBorders>
          </w:tcPr>
          <w:p w14:paraId="5F0823D8"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6540A6E" w14:textId="77777777" w:rsidR="0027084C" w:rsidRPr="00E83677" w:rsidRDefault="00033E7F">
            <w:pPr>
              <w:pStyle w:val="AmColumnHeading"/>
            </w:pPr>
            <w:r w:rsidRPr="00E83677">
              <w:t>Geänderter Text</w:t>
            </w:r>
          </w:p>
        </w:tc>
      </w:tr>
      <w:tr w:rsidR="0027084C" w:rsidRPr="00E83677" w14:paraId="38F6E2A4" w14:textId="77777777">
        <w:trPr>
          <w:jc w:val="center"/>
        </w:trPr>
        <w:tc>
          <w:tcPr>
            <w:tcW w:w="4876" w:type="dxa"/>
            <w:tcBorders>
              <w:top w:val="nil"/>
              <w:left w:val="nil"/>
              <w:bottom w:val="nil"/>
              <w:right w:val="nil"/>
            </w:tcBorders>
          </w:tcPr>
          <w:p w14:paraId="1BEB8153" w14:textId="77777777" w:rsidR="0027084C" w:rsidRPr="00E83677" w:rsidRDefault="00033E7F">
            <w:pPr>
              <w:pStyle w:val="Normal6a"/>
            </w:pPr>
            <w:r w:rsidRPr="00E83677">
              <w:t>11.</w:t>
            </w:r>
            <w:r w:rsidRPr="00E83677">
              <w:tab/>
            </w:r>
            <w:r w:rsidRPr="00E83677">
              <w:rPr>
                <w:b/>
                <w:i/>
              </w:rPr>
              <w:t>betont</w:t>
            </w:r>
            <w:r w:rsidRPr="00E83677">
              <w:t xml:space="preserve">, dass die Aufnahme und Vergabe von Darlehen sowie die Abwicklung in Euro </w:t>
            </w:r>
            <w:r w:rsidRPr="00E83677">
              <w:rPr>
                <w:b/>
                <w:i/>
              </w:rPr>
              <w:t>eine souveräne europäische öffentliche digitale Zahlungs- und Abwicklungsinfrastruktur erfordern, die Interoperabilität und Schnelligkeit bei grenzüberschreitenden, währungsübergreifenden Transaktionen sicherstellt, wofür eine europäische</w:t>
            </w:r>
            <w:r w:rsidRPr="00E83677">
              <w:t xml:space="preserve"> digitale Zentralbankwährung (CBDC) </w:t>
            </w:r>
            <w:r w:rsidRPr="00E83677">
              <w:rPr>
                <w:b/>
                <w:i/>
              </w:rPr>
              <w:t>von zentraler Bedeutung ist</w:t>
            </w:r>
            <w:r w:rsidRPr="00E83677">
              <w:t>;</w:t>
            </w:r>
          </w:p>
        </w:tc>
        <w:tc>
          <w:tcPr>
            <w:tcW w:w="4876" w:type="dxa"/>
            <w:tcBorders>
              <w:top w:val="nil"/>
              <w:left w:val="nil"/>
              <w:bottom w:val="nil"/>
              <w:right w:val="nil"/>
            </w:tcBorders>
          </w:tcPr>
          <w:p w14:paraId="34CD099F" w14:textId="77777777" w:rsidR="0027084C" w:rsidRPr="00E83677" w:rsidRDefault="00033E7F">
            <w:pPr>
              <w:pStyle w:val="Normal6a"/>
            </w:pPr>
            <w:r w:rsidRPr="00E83677">
              <w:t>11.</w:t>
            </w:r>
            <w:r w:rsidRPr="00E83677">
              <w:tab/>
            </w:r>
            <w:r w:rsidRPr="00E83677">
              <w:rPr>
                <w:b/>
                <w:i/>
              </w:rPr>
              <w:t>ist der Ansicht</w:t>
            </w:r>
            <w:r w:rsidRPr="00E83677">
              <w:t xml:space="preserve">, dass die Aufnahme und Vergabe von Darlehen sowie die Abwicklung in Euro </w:t>
            </w:r>
            <w:r w:rsidRPr="00E83677">
              <w:rPr>
                <w:b/>
                <w:i/>
              </w:rPr>
              <w:t>in erster Linie auf wettbewerbsfähigen privaten Marktlösungen und bestehenden Marktinfrastrukturen beruhen sollten;</w:t>
            </w:r>
            <w:r w:rsidRPr="00E83677">
              <w:t xml:space="preserve"> </w:t>
            </w:r>
            <w:r w:rsidRPr="00E83677">
              <w:rPr>
                <w:b/>
                <w:i/>
              </w:rPr>
              <w:t>stellt fest, dass eine</w:t>
            </w:r>
            <w:r w:rsidRPr="00E83677">
              <w:t xml:space="preserve"> digitale Zentralbankwährung (CBDC) </w:t>
            </w:r>
            <w:r w:rsidRPr="00E83677">
              <w:rPr>
                <w:b/>
                <w:i/>
              </w:rPr>
              <w:t>erhebliche Bedenken hinsichtlich der Privatsphäre, der Finanzstabilität und der Unabhängigkeit der Zentralbank aufwirft;</w:t>
            </w:r>
            <w:r w:rsidRPr="00E83677">
              <w:t xml:space="preserve"> </w:t>
            </w:r>
            <w:r w:rsidRPr="00E83677">
              <w:rPr>
                <w:b/>
                <w:i/>
              </w:rPr>
              <w:t>ist daher der Ansicht, dass die Entwicklung einer digitalen Zentralbankwährung für Privatkunden überdacht werden sollte, und em</w:t>
            </w:r>
            <w:r w:rsidRPr="00E83677">
              <w:rPr>
                <w:b/>
                <w:i/>
              </w:rPr>
              <w:t>pfiehlt eine umsichtige und begrenzte Prüfung von Initiativen für einen ausschließlich auf den Großkundenbereich beschränkten digitalen Euro, wobei solide Schutzvorkehrungen gegen monetäre Finanzierung und Überwachungsrisiken vorzusehen sind</w:t>
            </w:r>
            <w:r w:rsidRPr="00E83677">
              <w:t>;</w:t>
            </w:r>
          </w:p>
        </w:tc>
      </w:tr>
    </w:tbl>
    <w:p w14:paraId="72618B2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3249F14" w14:textId="77777777" w:rsidR="0027084C" w:rsidRPr="00E83677" w:rsidRDefault="00033E7F">
      <w:r w:rsidRPr="00E83677">
        <w:rPr>
          <w:rStyle w:val="HideTWBExt"/>
        </w:rPr>
        <w:t>&lt;/Amend&gt;</w:t>
      </w:r>
    </w:p>
    <w:p w14:paraId="4EF78D6B" w14:textId="51C2F90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66</w:t>
      </w:r>
      <w:r w:rsidRPr="00E83677">
        <w:rPr>
          <w:rStyle w:val="HideTWBExt"/>
        </w:rPr>
        <w:t>&lt;/NumAm&gt;</w:t>
      </w:r>
    </w:p>
    <w:p w14:paraId="09F922D5" w14:textId="77777777" w:rsidR="0027084C" w:rsidRPr="00E83677" w:rsidRDefault="00033E7F">
      <w:pPr>
        <w:pStyle w:val="NormalBold"/>
      </w:pPr>
      <w:r w:rsidRPr="00E83677">
        <w:rPr>
          <w:rStyle w:val="HideTWBExt"/>
          <w:b w:val="0"/>
        </w:rPr>
        <w:t>&lt;RepeatBlock-By&gt;&lt;Members&gt;</w:t>
      </w:r>
      <w:r w:rsidRPr="00E83677">
        <w:t xml:space="preserve">Nikos Papandreou, Jonás </w:t>
      </w:r>
      <w:r w:rsidRPr="00E83677">
        <w:t>Fernández, Aurore Lalucq, Carla Tavares</w:t>
      </w:r>
      <w:r w:rsidRPr="00E83677">
        <w:rPr>
          <w:rStyle w:val="HideTWBExt"/>
          <w:b w:val="0"/>
        </w:rPr>
        <w:t>&lt;/Members&gt;</w:t>
      </w:r>
    </w:p>
    <w:p w14:paraId="35B9FA81" w14:textId="77777777" w:rsidR="0027084C" w:rsidRPr="00E83677" w:rsidRDefault="00033E7F">
      <w:pPr>
        <w:pStyle w:val="NormalBold"/>
      </w:pPr>
      <w:r w:rsidRPr="00E83677">
        <w:rPr>
          <w:rStyle w:val="HideTWBExt"/>
          <w:b w:val="0"/>
        </w:rPr>
        <w:t>&lt;/RepeatBlock-By&gt;</w:t>
      </w:r>
    </w:p>
    <w:p w14:paraId="3ACBF86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E04B96B"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2FB189B" w14:textId="77777777">
        <w:trPr>
          <w:trHeight w:hRule="exact" w:val="240"/>
          <w:jc w:val="center"/>
        </w:trPr>
        <w:tc>
          <w:tcPr>
            <w:tcW w:w="9752" w:type="dxa"/>
            <w:gridSpan w:val="2"/>
            <w:tcBorders>
              <w:top w:val="nil"/>
              <w:left w:val="nil"/>
              <w:bottom w:val="nil"/>
              <w:right w:val="nil"/>
            </w:tcBorders>
          </w:tcPr>
          <w:p w14:paraId="564A1456" w14:textId="77777777" w:rsidR="0027084C" w:rsidRPr="00E83677" w:rsidRDefault="0027084C"/>
        </w:tc>
      </w:tr>
      <w:tr w:rsidR="0027084C" w:rsidRPr="00E83677" w14:paraId="19D608AE" w14:textId="77777777">
        <w:trPr>
          <w:trHeight w:val="240"/>
          <w:jc w:val="center"/>
        </w:trPr>
        <w:tc>
          <w:tcPr>
            <w:tcW w:w="4876" w:type="dxa"/>
            <w:tcBorders>
              <w:top w:val="nil"/>
              <w:left w:val="nil"/>
              <w:bottom w:val="nil"/>
              <w:right w:val="nil"/>
            </w:tcBorders>
          </w:tcPr>
          <w:p w14:paraId="25EBEBB2"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6BDC907" w14:textId="77777777" w:rsidR="0027084C" w:rsidRPr="00E83677" w:rsidRDefault="00033E7F">
            <w:pPr>
              <w:pStyle w:val="AmColumnHeading"/>
            </w:pPr>
            <w:r w:rsidRPr="00E83677">
              <w:t>Geänderter Text</w:t>
            </w:r>
          </w:p>
        </w:tc>
      </w:tr>
      <w:tr w:rsidR="0027084C" w:rsidRPr="00E83677" w14:paraId="1A93E3CC" w14:textId="77777777">
        <w:trPr>
          <w:jc w:val="center"/>
        </w:trPr>
        <w:tc>
          <w:tcPr>
            <w:tcW w:w="4876" w:type="dxa"/>
            <w:tcBorders>
              <w:top w:val="nil"/>
              <w:left w:val="nil"/>
              <w:bottom w:val="nil"/>
              <w:right w:val="nil"/>
            </w:tcBorders>
          </w:tcPr>
          <w:p w14:paraId="4317CDB5" w14:textId="77777777" w:rsidR="0027084C" w:rsidRPr="00E83677" w:rsidRDefault="00033E7F">
            <w:pPr>
              <w:pStyle w:val="Normal6a"/>
            </w:pPr>
            <w:r w:rsidRPr="00E83677">
              <w:t>11.</w:t>
            </w:r>
            <w:r w:rsidRPr="00E83677">
              <w:tab/>
              <w:t xml:space="preserve">betont, dass die Aufnahme und Vergabe von Darlehen sowie die </w:t>
            </w:r>
            <w:r w:rsidRPr="00E83677">
              <w:t>Abwicklung in Euro eine souveräne europäische öffentliche digitale Zahlungs- und Abwicklungsinfrastruktur erfordern, die Interoperabilität und Schnelligkeit bei grenzüberschreitenden, währungsübergreifenden Transaktionen sicherstellt, wofür eine europäische digitale Zentralbankwährung (CBDC) von zentraler Bedeutung ist;</w:t>
            </w:r>
          </w:p>
        </w:tc>
        <w:tc>
          <w:tcPr>
            <w:tcW w:w="4876" w:type="dxa"/>
            <w:tcBorders>
              <w:top w:val="nil"/>
              <w:left w:val="nil"/>
              <w:bottom w:val="nil"/>
              <w:right w:val="nil"/>
            </w:tcBorders>
          </w:tcPr>
          <w:p w14:paraId="033B7213" w14:textId="77777777" w:rsidR="0027084C" w:rsidRPr="00E83677" w:rsidRDefault="00033E7F">
            <w:pPr>
              <w:pStyle w:val="Normal6a"/>
            </w:pPr>
            <w:r w:rsidRPr="00E83677">
              <w:t>11.</w:t>
            </w:r>
            <w:r w:rsidRPr="00E83677">
              <w:tab/>
              <w:t xml:space="preserve">betont, dass die Aufnahme und Vergabe von Darlehen sowie die Abwicklung in Euro eine souveräne europäische öffentliche digitale Zahlungs- und Abwicklungsinfrastruktur erfordern, die Interoperabilität und Schnelligkeit bei grenzüberschreitenden, währungsübergreifenden Transaktionen sicherstellt, wofür eine europäische digitale Zentralbankwährung (CBDC) von zentraler Bedeutung ist; </w:t>
            </w:r>
            <w:r w:rsidRPr="00E83677">
              <w:rPr>
                <w:b/>
                <w:i/>
              </w:rPr>
              <w:t>ist der Ansicht, dass der digitale Euro die grundlegende infrastrukturelle Ebene darstellt, von der die Internationalisierung de</w:t>
            </w:r>
            <w:r w:rsidRPr="00E83677">
              <w:rPr>
                <w:b/>
                <w:i/>
              </w:rPr>
              <w:t>s Euro abhängt, da ein auf Zahlungssysteme aus Drittländern angewiesener Euro in struktureller Hinsicht nach wie vor einer extraterritorialen Hebelwirkung ausgesetzt ist;</w:t>
            </w:r>
          </w:p>
        </w:tc>
      </w:tr>
    </w:tbl>
    <w:p w14:paraId="3696D8F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40F1E27" w14:textId="77777777" w:rsidR="0027084C" w:rsidRPr="00E83677" w:rsidRDefault="00033E7F">
      <w:r w:rsidRPr="00E83677">
        <w:rPr>
          <w:rStyle w:val="HideTWBExt"/>
        </w:rPr>
        <w:t>&lt;/Amend&gt;</w:t>
      </w:r>
    </w:p>
    <w:p w14:paraId="63049981" w14:textId="0586CE3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67</w:t>
      </w:r>
      <w:r w:rsidRPr="00E83677">
        <w:rPr>
          <w:rStyle w:val="HideTWBExt"/>
        </w:rPr>
        <w:t>&lt;/NumAm&gt;</w:t>
      </w:r>
    </w:p>
    <w:p w14:paraId="4281D3D0" w14:textId="77777777" w:rsidR="0027084C" w:rsidRPr="00E83677" w:rsidRDefault="00033E7F">
      <w:pPr>
        <w:pStyle w:val="NormalBold"/>
      </w:pPr>
      <w:r w:rsidRPr="00E83677">
        <w:rPr>
          <w:rStyle w:val="HideTWBExt"/>
          <w:b w:val="0"/>
        </w:rPr>
        <w:t>&lt;RepeatBlock-By&gt;&lt;Members&gt;</w:t>
      </w:r>
      <w:r w:rsidRPr="00E83677">
        <w:t>Pierre Pimpie, Enikő Győri, Tomáš Kubín, Auke Zijlstra</w:t>
      </w:r>
      <w:r w:rsidRPr="00E83677">
        <w:rPr>
          <w:rStyle w:val="HideTWBExt"/>
          <w:b w:val="0"/>
        </w:rPr>
        <w:t>&lt;/Members&gt;</w:t>
      </w:r>
    </w:p>
    <w:p w14:paraId="09A7A643" w14:textId="77777777" w:rsidR="0027084C" w:rsidRPr="00E83677" w:rsidRDefault="00033E7F">
      <w:pPr>
        <w:pStyle w:val="NormalBold"/>
      </w:pPr>
      <w:r w:rsidRPr="00E83677">
        <w:rPr>
          <w:rStyle w:val="HideTWBExt"/>
          <w:b w:val="0"/>
        </w:rPr>
        <w:t>&lt;/RepeatBlock-By&gt;</w:t>
      </w:r>
    </w:p>
    <w:p w14:paraId="7FA207B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60E09B7"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1736367" w14:textId="77777777">
        <w:trPr>
          <w:trHeight w:hRule="exact" w:val="240"/>
          <w:jc w:val="center"/>
        </w:trPr>
        <w:tc>
          <w:tcPr>
            <w:tcW w:w="9752" w:type="dxa"/>
            <w:gridSpan w:val="2"/>
            <w:tcBorders>
              <w:top w:val="nil"/>
              <w:left w:val="nil"/>
              <w:bottom w:val="nil"/>
              <w:right w:val="nil"/>
            </w:tcBorders>
          </w:tcPr>
          <w:p w14:paraId="6397610F" w14:textId="77777777" w:rsidR="0027084C" w:rsidRPr="00E83677" w:rsidRDefault="0027084C"/>
        </w:tc>
      </w:tr>
      <w:tr w:rsidR="0027084C" w:rsidRPr="00E83677" w14:paraId="11008E89" w14:textId="77777777">
        <w:trPr>
          <w:trHeight w:val="240"/>
          <w:jc w:val="center"/>
        </w:trPr>
        <w:tc>
          <w:tcPr>
            <w:tcW w:w="4876" w:type="dxa"/>
            <w:tcBorders>
              <w:top w:val="nil"/>
              <w:left w:val="nil"/>
              <w:bottom w:val="nil"/>
              <w:right w:val="nil"/>
            </w:tcBorders>
          </w:tcPr>
          <w:p w14:paraId="02B92FE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57051D8" w14:textId="77777777" w:rsidR="0027084C" w:rsidRPr="00E83677" w:rsidRDefault="00033E7F">
            <w:pPr>
              <w:pStyle w:val="AmColumnHeading"/>
            </w:pPr>
            <w:r w:rsidRPr="00E83677">
              <w:t>Geänderter Text</w:t>
            </w:r>
          </w:p>
        </w:tc>
      </w:tr>
      <w:tr w:rsidR="0027084C" w:rsidRPr="00E83677" w14:paraId="7444ECEF" w14:textId="77777777">
        <w:trPr>
          <w:jc w:val="center"/>
        </w:trPr>
        <w:tc>
          <w:tcPr>
            <w:tcW w:w="4876" w:type="dxa"/>
            <w:tcBorders>
              <w:top w:val="nil"/>
              <w:left w:val="nil"/>
              <w:bottom w:val="nil"/>
              <w:right w:val="nil"/>
            </w:tcBorders>
          </w:tcPr>
          <w:p w14:paraId="5D68D7B0" w14:textId="77777777" w:rsidR="0027084C" w:rsidRPr="00E83677" w:rsidRDefault="00033E7F">
            <w:pPr>
              <w:pStyle w:val="Normal6a"/>
            </w:pPr>
            <w:r w:rsidRPr="00E83677">
              <w:t>11.</w:t>
            </w:r>
            <w:r w:rsidRPr="00E83677">
              <w:tab/>
            </w:r>
            <w:r w:rsidRPr="00E83677">
              <w:rPr>
                <w:b/>
                <w:i/>
              </w:rPr>
              <w:t>betont</w:t>
            </w:r>
            <w:r w:rsidRPr="00E83677">
              <w:t xml:space="preserve">, dass die Aufnahme und Vergabe von Darlehen sowie die Abwicklung in Euro </w:t>
            </w:r>
            <w:r w:rsidRPr="00E83677">
              <w:rPr>
                <w:b/>
                <w:i/>
              </w:rPr>
              <w:t>eine souveräne europäische öffentliche digitale</w:t>
            </w:r>
            <w:r w:rsidRPr="00E83677">
              <w:t xml:space="preserve"> Zahlungs- und Abwicklungsinfrastruktur </w:t>
            </w:r>
            <w:r w:rsidRPr="00E83677">
              <w:rPr>
                <w:b/>
                <w:i/>
              </w:rPr>
              <w:t>erfordern</w:t>
            </w:r>
            <w:r w:rsidRPr="00E83677">
              <w:t>, die Interoperabilität und Schnelligkeit bei grenzüberschreitenden, währungsübergreifenden Transaktionen sicherstellt</w:t>
            </w:r>
            <w:r w:rsidRPr="00E83677">
              <w:rPr>
                <w:b/>
                <w:i/>
              </w:rPr>
              <w:t>, wofür</w:t>
            </w:r>
            <w:r w:rsidRPr="00E83677">
              <w:t xml:space="preserve"> eine europäische digitale Zentralbankwährung (CBDC) </w:t>
            </w:r>
            <w:r w:rsidRPr="00E83677">
              <w:rPr>
                <w:b/>
                <w:i/>
              </w:rPr>
              <w:t>von zentraler Bedeutung</w:t>
            </w:r>
            <w:r w:rsidRPr="00E83677">
              <w:t xml:space="preserve"> ist;</w:t>
            </w:r>
          </w:p>
        </w:tc>
        <w:tc>
          <w:tcPr>
            <w:tcW w:w="4876" w:type="dxa"/>
            <w:tcBorders>
              <w:top w:val="nil"/>
              <w:left w:val="nil"/>
              <w:bottom w:val="nil"/>
              <w:right w:val="nil"/>
            </w:tcBorders>
          </w:tcPr>
          <w:p w14:paraId="1A276470" w14:textId="77777777" w:rsidR="0027084C" w:rsidRPr="00E83677" w:rsidRDefault="00033E7F">
            <w:pPr>
              <w:pStyle w:val="Normal6a"/>
            </w:pPr>
            <w:r w:rsidRPr="00E83677">
              <w:t>11.</w:t>
            </w:r>
            <w:r w:rsidRPr="00E83677">
              <w:tab/>
            </w:r>
            <w:r w:rsidRPr="00E83677">
              <w:rPr>
                <w:b/>
                <w:i/>
              </w:rPr>
              <w:t>merkt an</w:t>
            </w:r>
            <w:r w:rsidRPr="00E83677">
              <w:t xml:space="preserve">, dass die Aufnahme und Vergabe von Darlehen sowie die Abwicklung in Euro </w:t>
            </w:r>
            <w:r w:rsidRPr="00E83677">
              <w:rPr>
                <w:b/>
                <w:i/>
              </w:rPr>
              <w:t>von einer souveränen europäischen öffentlichen digitalen</w:t>
            </w:r>
            <w:r w:rsidRPr="00E83677">
              <w:t xml:space="preserve"> Zahlungs- und Abwicklungsinfrastruktur </w:t>
            </w:r>
            <w:r w:rsidRPr="00E83677">
              <w:rPr>
                <w:b/>
                <w:i/>
              </w:rPr>
              <w:t>profitieren könnten</w:t>
            </w:r>
            <w:r w:rsidRPr="00E83677">
              <w:t>, die Interoperabilität und Schnelligkeit bei grenzüberschreitenden, währungsübergreifenden Transaktionen sicherstellt</w:t>
            </w:r>
            <w:r w:rsidRPr="00E83677">
              <w:rPr>
                <w:b/>
                <w:i/>
              </w:rPr>
              <w:t>;</w:t>
            </w:r>
            <w:r w:rsidRPr="00E83677">
              <w:t xml:space="preserve"> </w:t>
            </w:r>
            <w:r w:rsidRPr="00E83677">
              <w:rPr>
                <w:b/>
                <w:i/>
              </w:rPr>
              <w:t>stellt ferner fest, dass</w:t>
            </w:r>
            <w:r w:rsidRPr="00E83677">
              <w:t xml:space="preserve"> eine europäische digitale Zentralbankwährung (CBDC) </w:t>
            </w:r>
            <w:r w:rsidRPr="00E83677">
              <w:rPr>
                <w:b/>
                <w:i/>
              </w:rPr>
              <w:t>zu einer solchen Infrastruktur beitragen könnte, sofern dabei die Privatsphäre der Bürgerinnen und Bürger in vollem Umfang gew</w:t>
            </w:r>
            <w:r w:rsidRPr="00E83677">
              <w:rPr>
                <w:b/>
                <w:i/>
              </w:rPr>
              <w:t>ahrt und der kontinuierliche Zugang zu Bargeld sichergestellt wird und ihre Nutzung für Privatkunden gänzlich freiwillig</w:t>
            </w:r>
            <w:r w:rsidRPr="00E83677">
              <w:t xml:space="preserve"> ist;</w:t>
            </w:r>
          </w:p>
        </w:tc>
      </w:tr>
    </w:tbl>
    <w:p w14:paraId="13427B4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87FD603" w14:textId="77777777" w:rsidR="0027084C" w:rsidRPr="00E83677" w:rsidRDefault="00033E7F">
      <w:r w:rsidRPr="00E83677">
        <w:rPr>
          <w:rStyle w:val="HideTWBExt"/>
        </w:rPr>
        <w:t>&lt;/Amend&gt;</w:t>
      </w:r>
    </w:p>
    <w:p w14:paraId="5B422A06" w14:textId="02E6332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68</w:t>
      </w:r>
      <w:r w:rsidRPr="00E83677">
        <w:rPr>
          <w:rStyle w:val="HideTWBExt"/>
        </w:rPr>
        <w:t>&lt;/NumAm&gt;</w:t>
      </w:r>
    </w:p>
    <w:p w14:paraId="1453089E"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507E401B" w14:textId="77777777" w:rsidR="0027084C" w:rsidRPr="00E83677" w:rsidRDefault="00033E7F">
      <w:pPr>
        <w:pStyle w:val="NormalBold"/>
      </w:pPr>
      <w:r w:rsidRPr="00E83677">
        <w:rPr>
          <w:rStyle w:val="HideTWBExt"/>
          <w:b w:val="0"/>
        </w:rPr>
        <w:t>&lt;/RepeatBlock-By&gt;</w:t>
      </w:r>
    </w:p>
    <w:p w14:paraId="166E3A2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DBABF8B"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B3D7F67" w14:textId="77777777">
        <w:trPr>
          <w:trHeight w:hRule="exact" w:val="240"/>
          <w:jc w:val="center"/>
        </w:trPr>
        <w:tc>
          <w:tcPr>
            <w:tcW w:w="9752" w:type="dxa"/>
            <w:gridSpan w:val="2"/>
            <w:tcBorders>
              <w:top w:val="nil"/>
              <w:left w:val="nil"/>
              <w:bottom w:val="nil"/>
              <w:right w:val="nil"/>
            </w:tcBorders>
          </w:tcPr>
          <w:p w14:paraId="20530041" w14:textId="77777777" w:rsidR="0027084C" w:rsidRPr="00E83677" w:rsidRDefault="0027084C"/>
        </w:tc>
      </w:tr>
      <w:tr w:rsidR="0027084C" w:rsidRPr="00E83677" w14:paraId="6E9F3FC6" w14:textId="77777777">
        <w:trPr>
          <w:trHeight w:val="240"/>
          <w:jc w:val="center"/>
        </w:trPr>
        <w:tc>
          <w:tcPr>
            <w:tcW w:w="4876" w:type="dxa"/>
            <w:tcBorders>
              <w:top w:val="nil"/>
              <w:left w:val="nil"/>
              <w:bottom w:val="nil"/>
              <w:right w:val="nil"/>
            </w:tcBorders>
          </w:tcPr>
          <w:p w14:paraId="714D585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F42540D" w14:textId="77777777" w:rsidR="0027084C" w:rsidRPr="00E83677" w:rsidRDefault="00033E7F">
            <w:pPr>
              <w:pStyle w:val="AmColumnHeading"/>
            </w:pPr>
            <w:r w:rsidRPr="00E83677">
              <w:t>Geänderter Text</w:t>
            </w:r>
          </w:p>
        </w:tc>
      </w:tr>
      <w:tr w:rsidR="0027084C" w:rsidRPr="00E83677" w14:paraId="3A29E0CF" w14:textId="77777777">
        <w:trPr>
          <w:jc w:val="center"/>
        </w:trPr>
        <w:tc>
          <w:tcPr>
            <w:tcW w:w="4876" w:type="dxa"/>
            <w:tcBorders>
              <w:top w:val="nil"/>
              <w:left w:val="nil"/>
              <w:bottom w:val="nil"/>
              <w:right w:val="nil"/>
            </w:tcBorders>
          </w:tcPr>
          <w:p w14:paraId="6E5E92F3" w14:textId="77777777" w:rsidR="0027084C" w:rsidRPr="00E83677" w:rsidRDefault="00033E7F">
            <w:pPr>
              <w:pStyle w:val="Normal6a"/>
            </w:pPr>
            <w:r w:rsidRPr="00E83677">
              <w:t>11.</w:t>
            </w:r>
            <w:r w:rsidRPr="00E83677">
              <w:tab/>
              <w:t xml:space="preserve">betont, dass die Aufnahme und Vergabe von Darlehen sowie die Abwicklung in Euro eine souveräne europäische </w:t>
            </w:r>
            <w:r w:rsidRPr="00E83677">
              <w:t>öffentliche digitale Zahlungs- und Abwicklungsinfrastruktur erfordern, die Interoperabilität und Schnelligkeit bei grenzüberschreitenden, währungsübergreifenden Transaktionen sicherstellt, wofür eine europäische digitale Zentralbankwährung (CBDC) von zentraler Bedeutung ist;</w:t>
            </w:r>
          </w:p>
        </w:tc>
        <w:tc>
          <w:tcPr>
            <w:tcW w:w="4876" w:type="dxa"/>
            <w:tcBorders>
              <w:top w:val="nil"/>
              <w:left w:val="nil"/>
              <w:bottom w:val="nil"/>
              <w:right w:val="nil"/>
            </w:tcBorders>
          </w:tcPr>
          <w:p w14:paraId="3D387694" w14:textId="77777777" w:rsidR="0027084C" w:rsidRPr="00E83677" w:rsidRDefault="00033E7F">
            <w:pPr>
              <w:pStyle w:val="Normal6a"/>
            </w:pPr>
            <w:r w:rsidRPr="00E83677">
              <w:t>11.</w:t>
            </w:r>
            <w:r w:rsidRPr="00E83677">
              <w:tab/>
              <w:t>betont, dass die Aufnahme und Vergabe von Darlehen sowie die Abwicklung in Euro eine souveräne europäische öffentliche digitale Zahlungs- und Abwicklungsinfrastruktur erfordern, die Interoperabilität und Schnelligkeit bei grenzüberschreitenden, währungsübergreifenden Transaktionen sicherstellt, wofür eine europäische digitale Zentralbankwährung (CBDC) von zentraler Bedeutung ist</w:t>
            </w:r>
            <w:r w:rsidRPr="00E83677">
              <w:rPr>
                <w:b/>
                <w:i/>
              </w:rPr>
              <w:t>, wobei gleichzeitig Finanzstabilität, Privatsphäre, Cybersicherheit sowie die Rolle privater Finanzinstitute im Zahlungsökosystem</w:t>
            </w:r>
            <w:r w:rsidRPr="00E83677">
              <w:rPr>
                <w:b/>
                <w:i/>
              </w:rPr>
              <w:t xml:space="preserve"> gewahrt werden müssen</w:t>
            </w:r>
            <w:r w:rsidRPr="00E83677">
              <w:t>;</w:t>
            </w:r>
          </w:p>
        </w:tc>
      </w:tr>
    </w:tbl>
    <w:p w14:paraId="73A2454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347C992" w14:textId="77777777" w:rsidR="0027084C" w:rsidRPr="00E83677" w:rsidRDefault="00033E7F">
      <w:r w:rsidRPr="00E83677">
        <w:rPr>
          <w:rStyle w:val="HideTWBExt"/>
        </w:rPr>
        <w:t>&lt;/Amend&gt;</w:t>
      </w:r>
    </w:p>
    <w:p w14:paraId="640CC2B9" w14:textId="58106B4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69</w:t>
      </w:r>
      <w:r w:rsidRPr="00E83677">
        <w:rPr>
          <w:rStyle w:val="HideTWBExt"/>
        </w:rPr>
        <w:t>&lt;/NumAm&gt;</w:t>
      </w:r>
    </w:p>
    <w:p w14:paraId="5897277F"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39D30961" w14:textId="77777777" w:rsidR="0027084C" w:rsidRPr="00E83677" w:rsidRDefault="00033E7F">
      <w:pPr>
        <w:pStyle w:val="NormalBold"/>
      </w:pPr>
      <w:r w:rsidRPr="00E83677">
        <w:rPr>
          <w:rStyle w:val="HideTWBExt"/>
          <w:b w:val="0"/>
        </w:rPr>
        <w:t>&lt;/RepeatBlock-By&gt;</w:t>
      </w:r>
    </w:p>
    <w:p w14:paraId="701BAAB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0707469"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DF4FB09" w14:textId="77777777">
        <w:trPr>
          <w:trHeight w:hRule="exact" w:val="240"/>
          <w:jc w:val="center"/>
        </w:trPr>
        <w:tc>
          <w:tcPr>
            <w:tcW w:w="9752" w:type="dxa"/>
            <w:gridSpan w:val="2"/>
            <w:tcBorders>
              <w:top w:val="nil"/>
              <w:left w:val="nil"/>
              <w:bottom w:val="nil"/>
              <w:right w:val="nil"/>
            </w:tcBorders>
          </w:tcPr>
          <w:p w14:paraId="252EC2D4" w14:textId="77777777" w:rsidR="0027084C" w:rsidRPr="00E83677" w:rsidRDefault="0027084C"/>
        </w:tc>
      </w:tr>
      <w:tr w:rsidR="0027084C" w:rsidRPr="00E83677" w14:paraId="373E1F2D" w14:textId="77777777">
        <w:trPr>
          <w:trHeight w:val="240"/>
          <w:jc w:val="center"/>
        </w:trPr>
        <w:tc>
          <w:tcPr>
            <w:tcW w:w="4876" w:type="dxa"/>
            <w:tcBorders>
              <w:top w:val="nil"/>
              <w:left w:val="nil"/>
              <w:bottom w:val="nil"/>
              <w:right w:val="nil"/>
            </w:tcBorders>
          </w:tcPr>
          <w:p w14:paraId="0A4F4EB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F8B1F57" w14:textId="77777777" w:rsidR="0027084C" w:rsidRPr="00E83677" w:rsidRDefault="00033E7F">
            <w:pPr>
              <w:pStyle w:val="AmColumnHeading"/>
            </w:pPr>
            <w:r w:rsidRPr="00E83677">
              <w:t>Geänderter Text</w:t>
            </w:r>
          </w:p>
        </w:tc>
      </w:tr>
      <w:tr w:rsidR="0027084C" w:rsidRPr="00E83677" w14:paraId="4078A829" w14:textId="77777777">
        <w:trPr>
          <w:jc w:val="center"/>
        </w:trPr>
        <w:tc>
          <w:tcPr>
            <w:tcW w:w="4876" w:type="dxa"/>
            <w:tcBorders>
              <w:top w:val="nil"/>
              <w:left w:val="nil"/>
              <w:bottom w:val="nil"/>
              <w:right w:val="nil"/>
            </w:tcBorders>
          </w:tcPr>
          <w:p w14:paraId="653EE1A1" w14:textId="77777777" w:rsidR="0027084C" w:rsidRPr="00E83677" w:rsidRDefault="00033E7F">
            <w:pPr>
              <w:pStyle w:val="Normal6a"/>
            </w:pPr>
            <w:r w:rsidRPr="00E83677">
              <w:t>11.</w:t>
            </w:r>
            <w:r w:rsidRPr="00E83677">
              <w:tab/>
              <w:t xml:space="preserve">betont, dass die </w:t>
            </w:r>
            <w:r w:rsidRPr="00E83677">
              <w:rPr>
                <w:b/>
                <w:i/>
              </w:rPr>
              <w:t>Aufnahme und Vergabe von Darlehen sowie die Abwicklung</w:t>
            </w:r>
            <w:r w:rsidRPr="00E83677">
              <w:t xml:space="preserve"> in Euro eine </w:t>
            </w:r>
            <w:r w:rsidRPr="00E83677">
              <w:rPr>
                <w:b/>
                <w:i/>
              </w:rPr>
              <w:t>souveräne</w:t>
            </w:r>
            <w:r w:rsidRPr="00E83677">
              <w:t xml:space="preserve"> europäische </w:t>
            </w:r>
            <w:r w:rsidRPr="00E83677">
              <w:rPr>
                <w:b/>
                <w:i/>
              </w:rPr>
              <w:t xml:space="preserve">öffentliche digitale Zahlungs- und </w:t>
            </w:r>
            <w:r w:rsidRPr="00E83677">
              <w:rPr>
                <w:b/>
                <w:i/>
              </w:rPr>
              <w:t>Abwicklungsinfrastruktur erfordern, die Interoperabilität und Schnelligkeit bei grenzüberschreitenden, währungsübergreifenden Transaktionen sicherstellt, wofür</w:t>
            </w:r>
            <w:r w:rsidRPr="00E83677">
              <w:t xml:space="preserve"> eine europäische digitale Zentralbankwährung </w:t>
            </w:r>
            <w:r w:rsidRPr="00E83677">
              <w:rPr>
                <w:b/>
                <w:i/>
              </w:rPr>
              <w:t>(CBDC) von zentraler Bedeutung ist</w:t>
            </w:r>
            <w:r w:rsidRPr="00E83677">
              <w:t>;</w:t>
            </w:r>
          </w:p>
        </w:tc>
        <w:tc>
          <w:tcPr>
            <w:tcW w:w="4876" w:type="dxa"/>
            <w:tcBorders>
              <w:top w:val="nil"/>
              <w:left w:val="nil"/>
              <w:bottom w:val="nil"/>
              <w:right w:val="nil"/>
            </w:tcBorders>
          </w:tcPr>
          <w:p w14:paraId="3862C6FD" w14:textId="77777777" w:rsidR="0027084C" w:rsidRPr="00E83677" w:rsidRDefault="00033E7F">
            <w:pPr>
              <w:pStyle w:val="Normal6a"/>
            </w:pPr>
            <w:r w:rsidRPr="00E83677">
              <w:t>11.</w:t>
            </w:r>
            <w:r w:rsidRPr="00E83677">
              <w:tab/>
              <w:t xml:space="preserve">betont, dass die </w:t>
            </w:r>
            <w:r w:rsidRPr="00E83677">
              <w:rPr>
                <w:b/>
                <w:i/>
              </w:rPr>
              <w:t>Stärkung grenzüberschreitender Zahlungen und Abwicklungen</w:t>
            </w:r>
            <w:r w:rsidRPr="00E83677">
              <w:t xml:space="preserve"> in Euro eine </w:t>
            </w:r>
            <w:r w:rsidRPr="00E83677">
              <w:rPr>
                <w:b/>
                <w:i/>
              </w:rPr>
              <w:t>moderne, interoperable</w:t>
            </w:r>
            <w:r w:rsidRPr="00E83677">
              <w:t xml:space="preserve"> europäische </w:t>
            </w:r>
            <w:r w:rsidRPr="00E83677">
              <w:rPr>
                <w:b/>
                <w:i/>
              </w:rPr>
              <w:t>Zahlungsinfrastruktur erfordert;</w:t>
            </w:r>
            <w:r w:rsidRPr="00E83677">
              <w:t xml:space="preserve"> </w:t>
            </w:r>
            <w:r w:rsidRPr="00E83677">
              <w:rPr>
                <w:b/>
                <w:i/>
              </w:rPr>
              <w:t>betont, dass</w:t>
            </w:r>
            <w:r w:rsidRPr="00E83677">
              <w:t xml:space="preserve"> eine europäische digitale Zentralbankwährung </w:t>
            </w:r>
            <w:r w:rsidRPr="00E83677">
              <w:rPr>
                <w:b/>
                <w:i/>
              </w:rPr>
              <w:t>jeglicher Art bestehende marktbasierte Zahlungslösungen nicht verdrängen darf, sondern diese ergänzen muss und dass dabei solide Datenschutzvorkehrungen, angemessene Guthabenobergrenzen sowie klare Beschränkungen gelten müssen, um eine Disintermediation des Bankensektors zu verhindern</w:t>
            </w:r>
            <w:r w:rsidRPr="00E83677">
              <w:t>;</w:t>
            </w:r>
          </w:p>
        </w:tc>
      </w:tr>
    </w:tbl>
    <w:p w14:paraId="6FD7F4F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ADDEA9E" w14:textId="77777777" w:rsidR="0027084C" w:rsidRPr="00E83677" w:rsidRDefault="00033E7F">
      <w:r w:rsidRPr="00E83677">
        <w:rPr>
          <w:rStyle w:val="HideTWBExt"/>
        </w:rPr>
        <w:t>&lt;/Amend&gt;</w:t>
      </w:r>
    </w:p>
    <w:p w14:paraId="3E7E9A79" w14:textId="1393BEC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70</w:t>
      </w:r>
      <w:r w:rsidRPr="00E83677">
        <w:rPr>
          <w:rStyle w:val="HideTWBExt"/>
        </w:rPr>
        <w:t>&lt;/NumAm&gt;</w:t>
      </w:r>
    </w:p>
    <w:p w14:paraId="19F8DD17"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7B46799E" w14:textId="77777777" w:rsidR="0027084C" w:rsidRPr="00E83677" w:rsidRDefault="00033E7F">
      <w:pPr>
        <w:pStyle w:val="NormalBold"/>
      </w:pPr>
      <w:r w:rsidRPr="00E83677">
        <w:rPr>
          <w:rStyle w:val="HideTWBExt"/>
          <w:b w:val="0"/>
        </w:rPr>
        <w:t>&lt;/RepeatBlock-By&gt;</w:t>
      </w:r>
    </w:p>
    <w:p w14:paraId="59B4A06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17B6386"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F927682" w14:textId="77777777">
        <w:trPr>
          <w:trHeight w:hRule="exact" w:val="240"/>
          <w:jc w:val="center"/>
        </w:trPr>
        <w:tc>
          <w:tcPr>
            <w:tcW w:w="9752" w:type="dxa"/>
            <w:gridSpan w:val="2"/>
            <w:tcBorders>
              <w:top w:val="nil"/>
              <w:left w:val="nil"/>
              <w:bottom w:val="nil"/>
              <w:right w:val="nil"/>
            </w:tcBorders>
          </w:tcPr>
          <w:p w14:paraId="75A5AAB2" w14:textId="77777777" w:rsidR="0027084C" w:rsidRPr="00E83677" w:rsidRDefault="0027084C"/>
        </w:tc>
      </w:tr>
      <w:tr w:rsidR="0027084C" w:rsidRPr="00E83677" w14:paraId="48ADC78B" w14:textId="77777777">
        <w:trPr>
          <w:trHeight w:val="240"/>
          <w:jc w:val="center"/>
        </w:trPr>
        <w:tc>
          <w:tcPr>
            <w:tcW w:w="4876" w:type="dxa"/>
            <w:tcBorders>
              <w:top w:val="nil"/>
              <w:left w:val="nil"/>
              <w:bottom w:val="nil"/>
              <w:right w:val="nil"/>
            </w:tcBorders>
          </w:tcPr>
          <w:p w14:paraId="60D94ABE"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B153C0F" w14:textId="77777777" w:rsidR="0027084C" w:rsidRPr="00E83677" w:rsidRDefault="00033E7F">
            <w:pPr>
              <w:pStyle w:val="AmColumnHeading"/>
            </w:pPr>
            <w:r w:rsidRPr="00E83677">
              <w:t>Geänderter Text</w:t>
            </w:r>
          </w:p>
        </w:tc>
      </w:tr>
      <w:tr w:rsidR="0027084C" w:rsidRPr="00E83677" w14:paraId="735A258B" w14:textId="77777777">
        <w:trPr>
          <w:jc w:val="center"/>
        </w:trPr>
        <w:tc>
          <w:tcPr>
            <w:tcW w:w="4876" w:type="dxa"/>
            <w:tcBorders>
              <w:top w:val="nil"/>
              <w:left w:val="nil"/>
              <w:bottom w:val="nil"/>
              <w:right w:val="nil"/>
            </w:tcBorders>
          </w:tcPr>
          <w:p w14:paraId="4DCCECE6" w14:textId="77777777" w:rsidR="0027084C" w:rsidRPr="00E83677" w:rsidRDefault="00033E7F">
            <w:pPr>
              <w:pStyle w:val="Normal6a"/>
            </w:pPr>
            <w:r w:rsidRPr="00E83677">
              <w:t>11.</w:t>
            </w:r>
            <w:r w:rsidRPr="00E83677">
              <w:tab/>
              <w:t xml:space="preserve">betont, dass die Aufnahme und Vergabe von Darlehen sowie die Abwicklung in Euro eine souveräne europäische öffentliche digitale </w:t>
            </w:r>
            <w:r w:rsidRPr="00E83677">
              <w:rPr>
                <w:b/>
                <w:i/>
              </w:rPr>
              <w:t>Zahlungs- und</w:t>
            </w:r>
            <w:r w:rsidRPr="00E83677">
              <w:t xml:space="preserve"> Abwicklungsinfrastruktur erfordern, die Interoperabilität und Schnelligkeit bei grenzüberschreitenden, währungsübergreifenden Transaktionen sicherstellt, wofür eine europäische digitale Zentralbankwährung (</w:t>
            </w:r>
            <w:r w:rsidRPr="00E83677">
              <w:rPr>
                <w:b/>
                <w:i/>
              </w:rPr>
              <w:t>CBDC</w:t>
            </w:r>
            <w:r w:rsidRPr="00E83677">
              <w:t>) von zentraler Bedeutung ist;</w:t>
            </w:r>
          </w:p>
        </w:tc>
        <w:tc>
          <w:tcPr>
            <w:tcW w:w="4876" w:type="dxa"/>
            <w:tcBorders>
              <w:top w:val="nil"/>
              <w:left w:val="nil"/>
              <w:bottom w:val="nil"/>
              <w:right w:val="nil"/>
            </w:tcBorders>
          </w:tcPr>
          <w:p w14:paraId="49A8FF62" w14:textId="77777777" w:rsidR="0027084C" w:rsidRPr="00E83677" w:rsidRDefault="00033E7F">
            <w:pPr>
              <w:pStyle w:val="Normal6a"/>
            </w:pPr>
            <w:r w:rsidRPr="00E83677">
              <w:t>11.</w:t>
            </w:r>
            <w:r w:rsidRPr="00E83677">
              <w:tab/>
            </w:r>
            <w:r w:rsidRPr="00E83677">
              <w:t xml:space="preserve">betont, dass die Aufnahme und Vergabe von Darlehen sowie die Abwicklung in Euro eine souveräne europäische öffentliche digitale Abwicklungsinfrastruktur erfordern, die Interoperabilität und Schnelligkeit bei grenzüberschreitenden, währungsübergreifenden Transaktionen sicherstellt, wofür eine europäische digitale Zentralbankwährung </w:t>
            </w:r>
            <w:r w:rsidRPr="00E83677">
              <w:rPr>
                <w:b/>
                <w:i/>
              </w:rPr>
              <w:t>für den Großkundenbereich</w:t>
            </w:r>
            <w:r w:rsidRPr="00E83677">
              <w:t xml:space="preserve"> (</w:t>
            </w:r>
            <w:r w:rsidRPr="00E83677">
              <w:rPr>
                <w:b/>
                <w:i/>
              </w:rPr>
              <w:t>wCBDC</w:t>
            </w:r>
            <w:r w:rsidRPr="00E83677">
              <w:t xml:space="preserve">) von zentraler Bedeutung ist; </w:t>
            </w:r>
            <w:r w:rsidRPr="00E83677">
              <w:rPr>
                <w:b/>
                <w:i/>
              </w:rPr>
              <w:t>begrüßt in diesem Zusammenhang die Initiativen für Großbetragszahlungen der EZB, insbesondere Pontes und Appia;</w:t>
            </w:r>
            <w:r w:rsidRPr="00E83677">
              <w:t xml:space="preserve"> </w:t>
            </w:r>
            <w:r w:rsidRPr="00E83677">
              <w:rPr>
                <w:b/>
                <w:i/>
              </w:rPr>
              <w:t>unte</w:t>
            </w:r>
            <w:r w:rsidRPr="00E83677">
              <w:rPr>
                <w:b/>
                <w:i/>
              </w:rPr>
              <w:t>rstützt deren schnellere Umsetzung;</w:t>
            </w:r>
          </w:p>
        </w:tc>
      </w:tr>
    </w:tbl>
    <w:p w14:paraId="645F489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671D0CE" w14:textId="77777777" w:rsidR="0027084C" w:rsidRPr="00E83677" w:rsidRDefault="00033E7F">
      <w:r w:rsidRPr="00E83677">
        <w:rPr>
          <w:rStyle w:val="HideTWBExt"/>
        </w:rPr>
        <w:t>&lt;/Amend&gt;</w:t>
      </w:r>
    </w:p>
    <w:p w14:paraId="47644EE5" w14:textId="62A78DD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71</w:t>
      </w:r>
      <w:r w:rsidRPr="00E83677">
        <w:rPr>
          <w:rStyle w:val="HideTWBExt"/>
        </w:rPr>
        <w:t>&lt;/NumAm&gt;</w:t>
      </w:r>
    </w:p>
    <w:p w14:paraId="6E337BC8"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4820AAA1" w14:textId="77777777" w:rsidR="0027084C" w:rsidRPr="00E83677" w:rsidRDefault="00033E7F">
      <w:pPr>
        <w:pStyle w:val="NormalBold"/>
      </w:pPr>
      <w:r w:rsidRPr="00E83677">
        <w:rPr>
          <w:rStyle w:val="HideTWBExt"/>
          <w:b w:val="0"/>
        </w:rPr>
        <w:t>&lt;/RepeatBlock-By&gt;</w:t>
      </w:r>
    </w:p>
    <w:p w14:paraId="283ECFC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CB71291"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545FDF6" w14:textId="77777777">
        <w:trPr>
          <w:trHeight w:hRule="exact" w:val="240"/>
          <w:jc w:val="center"/>
        </w:trPr>
        <w:tc>
          <w:tcPr>
            <w:tcW w:w="9752" w:type="dxa"/>
            <w:gridSpan w:val="2"/>
            <w:tcBorders>
              <w:top w:val="nil"/>
              <w:left w:val="nil"/>
              <w:bottom w:val="nil"/>
              <w:right w:val="nil"/>
            </w:tcBorders>
          </w:tcPr>
          <w:p w14:paraId="664FFA66" w14:textId="77777777" w:rsidR="0027084C" w:rsidRPr="00E83677" w:rsidRDefault="0027084C"/>
        </w:tc>
      </w:tr>
      <w:tr w:rsidR="0027084C" w:rsidRPr="00E83677" w14:paraId="5BAED49B" w14:textId="77777777">
        <w:trPr>
          <w:trHeight w:val="240"/>
          <w:jc w:val="center"/>
        </w:trPr>
        <w:tc>
          <w:tcPr>
            <w:tcW w:w="4876" w:type="dxa"/>
            <w:tcBorders>
              <w:top w:val="nil"/>
              <w:left w:val="nil"/>
              <w:bottom w:val="nil"/>
              <w:right w:val="nil"/>
            </w:tcBorders>
          </w:tcPr>
          <w:p w14:paraId="092C9738"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EB1F273" w14:textId="77777777" w:rsidR="0027084C" w:rsidRPr="00E83677" w:rsidRDefault="00033E7F">
            <w:pPr>
              <w:pStyle w:val="AmColumnHeading"/>
            </w:pPr>
            <w:r w:rsidRPr="00E83677">
              <w:t>Geänderter Text</w:t>
            </w:r>
          </w:p>
        </w:tc>
      </w:tr>
      <w:tr w:rsidR="0027084C" w:rsidRPr="00E83677" w14:paraId="0A69D54D" w14:textId="77777777">
        <w:trPr>
          <w:jc w:val="center"/>
        </w:trPr>
        <w:tc>
          <w:tcPr>
            <w:tcW w:w="4876" w:type="dxa"/>
            <w:tcBorders>
              <w:top w:val="nil"/>
              <w:left w:val="nil"/>
              <w:bottom w:val="nil"/>
              <w:right w:val="nil"/>
            </w:tcBorders>
          </w:tcPr>
          <w:p w14:paraId="5D1F2C4D" w14:textId="77777777" w:rsidR="0027084C" w:rsidRPr="00E83677" w:rsidRDefault="00033E7F">
            <w:pPr>
              <w:pStyle w:val="Normal6a"/>
            </w:pPr>
            <w:r w:rsidRPr="00E83677">
              <w:t>11.</w:t>
            </w:r>
            <w:r w:rsidRPr="00E83677">
              <w:tab/>
              <w:t xml:space="preserve">betont, dass die Aufnahme und Vergabe von Darlehen sowie die Abwicklung in Euro eine souveräne europäische öffentliche digitale Zahlungs- und Abwicklungsinfrastruktur erfordern, die </w:t>
            </w:r>
            <w:r w:rsidRPr="00E83677">
              <w:t>Interoperabilität und Schnelligkeit bei grenzüberschreitenden, währungsübergreifenden Transaktionen sicherstellt</w:t>
            </w:r>
            <w:r w:rsidRPr="00E83677">
              <w:rPr>
                <w:b/>
                <w:i/>
              </w:rPr>
              <w:t>, wofür eine europäische digitale Zentralbankwährung (CBDC) von zentraler Bedeutung ist</w:t>
            </w:r>
            <w:r w:rsidRPr="00E83677">
              <w:t>;</w:t>
            </w:r>
          </w:p>
        </w:tc>
        <w:tc>
          <w:tcPr>
            <w:tcW w:w="4876" w:type="dxa"/>
            <w:tcBorders>
              <w:top w:val="nil"/>
              <w:left w:val="nil"/>
              <w:bottom w:val="nil"/>
              <w:right w:val="nil"/>
            </w:tcBorders>
          </w:tcPr>
          <w:p w14:paraId="0FF378B1" w14:textId="77777777" w:rsidR="0027084C" w:rsidRPr="00E83677" w:rsidRDefault="00033E7F">
            <w:pPr>
              <w:pStyle w:val="Normal6a"/>
            </w:pPr>
            <w:r w:rsidRPr="00E83677">
              <w:t>11.</w:t>
            </w:r>
            <w:r w:rsidRPr="00E83677">
              <w:tab/>
              <w:t>betont, dass die Aufnahme und Vergabe von Darlehen sowie die Abwicklung in Euro eine souveräne europäische öffentliche digitale Zahlungs- und Abwicklungsinfrastruktur erfordern, die Interoperabilität und Schnelligkeit bei grenzüberschreitenden, währungsübergreifenden Transaktionen sicherstellt;</w:t>
            </w:r>
          </w:p>
        </w:tc>
      </w:tr>
    </w:tbl>
    <w:p w14:paraId="1928AAE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48309DFB" w14:textId="77777777" w:rsidR="0027084C" w:rsidRPr="00E83677" w:rsidRDefault="00033E7F">
      <w:r w:rsidRPr="00E83677">
        <w:rPr>
          <w:rStyle w:val="HideTWBExt"/>
        </w:rPr>
        <w:t>&lt;/Amend&gt;</w:t>
      </w:r>
    </w:p>
    <w:p w14:paraId="0C298605" w14:textId="19A0802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72</w:t>
      </w:r>
      <w:r w:rsidRPr="00E83677">
        <w:rPr>
          <w:rStyle w:val="HideTWBExt"/>
        </w:rPr>
        <w:t>&lt;/NumAm&gt;</w:t>
      </w:r>
    </w:p>
    <w:p w14:paraId="30072D82"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1E6996D7" w14:textId="77777777" w:rsidR="0027084C" w:rsidRPr="00E83677" w:rsidRDefault="00033E7F">
      <w:pPr>
        <w:pStyle w:val="NormalBold"/>
      </w:pPr>
      <w:r w:rsidRPr="00E83677">
        <w:rPr>
          <w:rStyle w:val="HideTWBExt"/>
          <w:b w:val="0"/>
        </w:rPr>
        <w:t>&lt;/RepeatBlock-By&gt;</w:t>
      </w:r>
    </w:p>
    <w:p w14:paraId="53CC7BF0"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6BB8B1D" w14:textId="77777777" w:rsidR="0027084C" w:rsidRPr="00E83677" w:rsidRDefault="00033E7F">
      <w:pPr>
        <w:pStyle w:val="NormalBold"/>
      </w:pPr>
      <w:r w:rsidRPr="00E83677">
        <w:rPr>
          <w:rStyle w:val="HideTWBExt"/>
        </w:rPr>
        <w:t>&lt;Article&gt;</w:t>
      </w:r>
      <w:r w:rsidRPr="00E83677">
        <w:t>Ziffer 11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57F7530" w14:textId="77777777">
        <w:trPr>
          <w:trHeight w:hRule="exact" w:val="240"/>
          <w:jc w:val="center"/>
        </w:trPr>
        <w:tc>
          <w:tcPr>
            <w:tcW w:w="9752" w:type="dxa"/>
            <w:gridSpan w:val="2"/>
            <w:tcBorders>
              <w:top w:val="nil"/>
              <w:left w:val="nil"/>
              <w:bottom w:val="nil"/>
              <w:right w:val="nil"/>
            </w:tcBorders>
          </w:tcPr>
          <w:p w14:paraId="43D4CB13" w14:textId="77777777" w:rsidR="0027084C" w:rsidRPr="00E83677" w:rsidRDefault="0027084C"/>
        </w:tc>
      </w:tr>
      <w:tr w:rsidR="0027084C" w:rsidRPr="00E83677" w14:paraId="51D74DA3" w14:textId="77777777">
        <w:trPr>
          <w:trHeight w:val="240"/>
          <w:jc w:val="center"/>
        </w:trPr>
        <w:tc>
          <w:tcPr>
            <w:tcW w:w="4876" w:type="dxa"/>
            <w:tcBorders>
              <w:top w:val="nil"/>
              <w:left w:val="nil"/>
              <w:bottom w:val="nil"/>
              <w:right w:val="nil"/>
            </w:tcBorders>
          </w:tcPr>
          <w:p w14:paraId="15BF91C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1472805" w14:textId="77777777" w:rsidR="0027084C" w:rsidRPr="00E83677" w:rsidRDefault="00033E7F">
            <w:pPr>
              <w:pStyle w:val="AmColumnHeading"/>
            </w:pPr>
            <w:r w:rsidRPr="00E83677">
              <w:t>Geänderter Text</w:t>
            </w:r>
          </w:p>
        </w:tc>
      </w:tr>
      <w:tr w:rsidR="0027084C" w:rsidRPr="00E83677" w14:paraId="0BACDEB1" w14:textId="77777777">
        <w:trPr>
          <w:jc w:val="center"/>
        </w:trPr>
        <w:tc>
          <w:tcPr>
            <w:tcW w:w="4876" w:type="dxa"/>
            <w:tcBorders>
              <w:top w:val="nil"/>
              <w:left w:val="nil"/>
              <w:bottom w:val="nil"/>
              <w:right w:val="nil"/>
            </w:tcBorders>
          </w:tcPr>
          <w:p w14:paraId="4BCA4FF0" w14:textId="77777777" w:rsidR="0027084C" w:rsidRPr="00E83677" w:rsidRDefault="00033E7F">
            <w:pPr>
              <w:pStyle w:val="Normal6a"/>
            </w:pPr>
            <w:r w:rsidRPr="00E83677">
              <w:t>11.</w:t>
            </w:r>
            <w:r w:rsidRPr="00E83677">
              <w:tab/>
              <w:t>betont, dass die Aufnahme und Vergabe von Darlehen sowie die Abwicklung in Euro eine souveräne europäische öffentliche digitale Zahlungs- und Abwicklungsinfrastruktur erfordern, die Interoperabilität und Schnelligkeit bei grenzüberschreitenden, währungsübergreifenden Transaktionen sicherstellt</w:t>
            </w:r>
            <w:r w:rsidRPr="00E83677">
              <w:rPr>
                <w:b/>
                <w:i/>
              </w:rPr>
              <w:t>, wofür eine europäische digitale Zentralbankwährung (CBDC) von zentraler Bedeutung ist</w:t>
            </w:r>
            <w:r w:rsidRPr="00E83677">
              <w:t>;</w:t>
            </w:r>
          </w:p>
        </w:tc>
        <w:tc>
          <w:tcPr>
            <w:tcW w:w="4876" w:type="dxa"/>
            <w:tcBorders>
              <w:top w:val="nil"/>
              <w:left w:val="nil"/>
              <w:bottom w:val="nil"/>
              <w:right w:val="nil"/>
            </w:tcBorders>
          </w:tcPr>
          <w:p w14:paraId="2B698F58" w14:textId="77777777" w:rsidR="0027084C" w:rsidRPr="00E83677" w:rsidRDefault="00033E7F">
            <w:pPr>
              <w:pStyle w:val="Normal6a"/>
            </w:pPr>
            <w:r w:rsidRPr="00E83677">
              <w:t>11.</w:t>
            </w:r>
            <w:r w:rsidRPr="00E83677">
              <w:tab/>
              <w:t>betont, dass die Aufnahme und Vergabe von Darlehen sowie die Abwicklung in Euro eine souveräne europäische öffentliche digitale Zahlungs- und Abwicklungsinfrastruktur erfordern, die Interoperabilität und Schnelligkeit bei grenzüberschreitenden, währungsübergreifenden Transaktionen sicherstellt</w:t>
            </w:r>
            <w:r w:rsidRPr="00E83677">
              <w:rPr>
                <w:b/>
                <w:i/>
              </w:rPr>
              <w:t>;</w:t>
            </w:r>
            <w:r w:rsidRPr="00E83677">
              <w:t xml:space="preserve"> </w:t>
            </w:r>
            <w:r w:rsidRPr="00E83677">
              <w:rPr>
                <w:b/>
                <w:i/>
              </w:rPr>
              <w:t>fordert die EZB auf, ein angemessenes Gleichgewicht zwischen Innovation im Finanzbereich einerseits und Finanzstabilität andererseits sicherzustellen</w:t>
            </w:r>
            <w:r w:rsidRPr="00E83677">
              <w:t>;</w:t>
            </w:r>
          </w:p>
        </w:tc>
      </w:tr>
    </w:tbl>
    <w:p w14:paraId="01E7D6D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62A965B" w14:textId="77777777" w:rsidR="0027084C" w:rsidRPr="00E83677" w:rsidRDefault="00033E7F">
      <w:r w:rsidRPr="00E83677">
        <w:rPr>
          <w:rStyle w:val="HideTWBExt"/>
        </w:rPr>
        <w:t>&lt;/Amend&gt;</w:t>
      </w:r>
    </w:p>
    <w:p w14:paraId="1AD6F223" w14:textId="4A90336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73</w:t>
      </w:r>
      <w:r w:rsidRPr="00E83677">
        <w:rPr>
          <w:rStyle w:val="HideTWBExt"/>
        </w:rPr>
        <w:t>&lt;/NumAm&gt;</w:t>
      </w:r>
    </w:p>
    <w:p w14:paraId="4313E15C"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6CB96C8C" w14:textId="77777777" w:rsidR="0027084C" w:rsidRPr="00E83677" w:rsidRDefault="00033E7F">
      <w:pPr>
        <w:pStyle w:val="NormalBold"/>
      </w:pPr>
      <w:r w:rsidRPr="00E83677">
        <w:rPr>
          <w:rStyle w:val="HideTWBExt"/>
          <w:b w:val="0"/>
        </w:rPr>
        <w:t>&lt;/RepeatBlock-By&gt;</w:t>
      </w:r>
    </w:p>
    <w:p w14:paraId="208626C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58B6EB2" w14:textId="77777777" w:rsidR="0027084C" w:rsidRPr="00E83677" w:rsidRDefault="00033E7F">
      <w:pPr>
        <w:pStyle w:val="NormalBold"/>
      </w:pPr>
      <w:r w:rsidRPr="00E83677">
        <w:rPr>
          <w:rStyle w:val="HideTWBExt"/>
        </w:rPr>
        <w:t>&lt;Article&gt;</w:t>
      </w:r>
      <w:r w:rsidRPr="00E83677">
        <w:t>Ziffer 11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6DDA6B3" w14:textId="77777777">
        <w:trPr>
          <w:trHeight w:hRule="exact" w:val="240"/>
          <w:jc w:val="center"/>
        </w:trPr>
        <w:tc>
          <w:tcPr>
            <w:tcW w:w="9752" w:type="dxa"/>
            <w:gridSpan w:val="2"/>
            <w:tcBorders>
              <w:top w:val="nil"/>
              <w:left w:val="nil"/>
              <w:bottom w:val="nil"/>
              <w:right w:val="nil"/>
            </w:tcBorders>
          </w:tcPr>
          <w:p w14:paraId="612295E7" w14:textId="77777777" w:rsidR="0027084C" w:rsidRPr="00E83677" w:rsidRDefault="0027084C"/>
        </w:tc>
      </w:tr>
      <w:tr w:rsidR="0027084C" w:rsidRPr="00E83677" w14:paraId="7D310D1A" w14:textId="77777777">
        <w:trPr>
          <w:trHeight w:val="240"/>
          <w:jc w:val="center"/>
        </w:trPr>
        <w:tc>
          <w:tcPr>
            <w:tcW w:w="4876" w:type="dxa"/>
            <w:tcBorders>
              <w:top w:val="nil"/>
              <w:left w:val="nil"/>
              <w:bottom w:val="nil"/>
              <w:right w:val="nil"/>
            </w:tcBorders>
          </w:tcPr>
          <w:p w14:paraId="0050C41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57FA6DC" w14:textId="77777777" w:rsidR="0027084C" w:rsidRPr="00E83677" w:rsidRDefault="00033E7F">
            <w:pPr>
              <w:pStyle w:val="AmColumnHeading"/>
            </w:pPr>
            <w:r w:rsidRPr="00E83677">
              <w:t>Geänderter Text</w:t>
            </w:r>
          </w:p>
        </w:tc>
      </w:tr>
      <w:tr w:rsidR="0027084C" w:rsidRPr="00E83677" w14:paraId="7A447ACB" w14:textId="77777777">
        <w:trPr>
          <w:jc w:val="center"/>
        </w:trPr>
        <w:tc>
          <w:tcPr>
            <w:tcW w:w="4876" w:type="dxa"/>
            <w:tcBorders>
              <w:top w:val="nil"/>
              <w:left w:val="nil"/>
              <w:bottom w:val="nil"/>
              <w:right w:val="nil"/>
            </w:tcBorders>
          </w:tcPr>
          <w:p w14:paraId="5DD09C19" w14:textId="77777777" w:rsidR="0027084C" w:rsidRPr="00E83677" w:rsidRDefault="0027084C">
            <w:pPr>
              <w:pStyle w:val="Normal6a"/>
            </w:pPr>
          </w:p>
        </w:tc>
        <w:tc>
          <w:tcPr>
            <w:tcW w:w="4876" w:type="dxa"/>
            <w:tcBorders>
              <w:top w:val="nil"/>
              <w:left w:val="nil"/>
              <w:bottom w:val="nil"/>
              <w:right w:val="nil"/>
            </w:tcBorders>
          </w:tcPr>
          <w:p w14:paraId="27015C73" w14:textId="77777777" w:rsidR="0027084C" w:rsidRPr="00E83677" w:rsidRDefault="00033E7F">
            <w:pPr>
              <w:pStyle w:val="Normal6a"/>
            </w:pPr>
            <w:r w:rsidRPr="00E83677">
              <w:rPr>
                <w:b/>
                <w:i/>
              </w:rPr>
              <w:t>11a.</w:t>
            </w:r>
            <w:r w:rsidRPr="00E83677">
              <w:tab/>
            </w:r>
            <w:r w:rsidRPr="00E83677">
              <w:rPr>
                <w:b/>
                <w:i/>
              </w:rPr>
              <w:t xml:space="preserve">weist darauf hin, dass das Euro-Währungsgebiet bereits von einer bedeutenden und ausgereiften </w:t>
            </w:r>
            <w:r w:rsidRPr="00E83677">
              <w:rPr>
                <w:b/>
                <w:i/>
              </w:rPr>
              <w:t>Zahlungsinfrastruktur profitiert, einschließlich des Rahmens für den einheitlichen Euro-Zahlungsverkehrsraum (SEPA), des vom Eurosystem betriebenen T2-Echtzeit-Brutto-Abwicklungssystems, der T2S-Wertpapierabwicklungsplattform und der TIPS-Abwicklungsinfrastruktur für Echtzeit- bzw. Sofortzahlungen;</w:t>
            </w:r>
            <w:r w:rsidRPr="00E83677">
              <w:t xml:space="preserve"> </w:t>
            </w:r>
            <w:r w:rsidRPr="00E83677">
              <w:rPr>
                <w:b/>
                <w:i/>
              </w:rPr>
              <w:t>begrüßt die rasche Einführung von SEPA-Echtzeitüberweisungen, die durch die Verordnung über Echtzeitüberweisungen beschleunigt wird und Millionen von Bürgern und Unternehmen in der gesamten Union Echtzeitzahlunge</w:t>
            </w:r>
            <w:r w:rsidRPr="00E83677">
              <w:rPr>
                <w:b/>
                <w:i/>
              </w:rPr>
              <w:t>n in Euro ermöglicht;</w:t>
            </w:r>
            <w:r w:rsidRPr="00E83677">
              <w:t xml:space="preserve"> </w:t>
            </w:r>
            <w:r w:rsidRPr="00E83677">
              <w:rPr>
                <w:b/>
                <w:i/>
              </w:rPr>
              <w:t>ist der Ansicht, dass bei der Stärkung der internationalen Rolle des Euro auf diesen bestehenden Grundlagen aufgebaut werden sollte, welche bereits ein solides, interoperables und weitgehend öffentliches Rückgrat für den europäischen Zahlungsverkehr bieten, anstatt von der Annahme auszugehen, dass Europa in infrastruktureller Hinsicht zunächst einen Rückstand aufholen muss;</w:t>
            </w:r>
          </w:p>
        </w:tc>
      </w:tr>
    </w:tbl>
    <w:p w14:paraId="3027C7D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12A53F5" w14:textId="77777777" w:rsidR="0027084C" w:rsidRPr="00E83677" w:rsidRDefault="00033E7F">
      <w:r w:rsidRPr="00E83677">
        <w:rPr>
          <w:rStyle w:val="HideTWBExt"/>
        </w:rPr>
        <w:t>&lt;/Amend&gt;</w:t>
      </w:r>
    </w:p>
    <w:p w14:paraId="4FE3911B" w14:textId="5620C8E9"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7</w:t>
      </w:r>
      <w:r w:rsidR="00E81F71">
        <w:t>4</w:t>
      </w:r>
      <w:r w:rsidRPr="00E83677">
        <w:rPr>
          <w:rStyle w:val="HideTWBExt"/>
        </w:rPr>
        <w:t>&lt;/NumAm&gt;</w:t>
      </w:r>
    </w:p>
    <w:p w14:paraId="68428E00"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5C4E8F75" w14:textId="77777777" w:rsidR="0027084C" w:rsidRPr="00E83677" w:rsidRDefault="00033E7F">
      <w:pPr>
        <w:pStyle w:val="NormalBold"/>
      </w:pPr>
      <w:r w:rsidRPr="00E83677">
        <w:rPr>
          <w:rStyle w:val="HideTWBExt"/>
          <w:b w:val="0"/>
        </w:rPr>
        <w:t>&lt;/RepeatBlock-By&gt;</w:t>
      </w:r>
    </w:p>
    <w:p w14:paraId="4CE2663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477A58B" w14:textId="77777777" w:rsidR="0027084C" w:rsidRPr="00E83677" w:rsidRDefault="00033E7F">
      <w:pPr>
        <w:pStyle w:val="NormalBold"/>
      </w:pPr>
      <w:r w:rsidRPr="00E83677">
        <w:rPr>
          <w:rStyle w:val="HideTWBExt"/>
        </w:rPr>
        <w:t>&lt;Article&gt;</w:t>
      </w:r>
      <w:r w:rsidRPr="00E83677">
        <w:t>Ziffer 11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6E023F2" w14:textId="77777777">
        <w:trPr>
          <w:trHeight w:hRule="exact" w:val="240"/>
          <w:jc w:val="center"/>
        </w:trPr>
        <w:tc>
          <w:tcPr>
            <w:tcW w:w="9752" w:type="dxa"/>
            <w:gridSpan w:val="2"/>
            <w:tcBorders>
              <w:top w:val="nil"/>
              <w:left w:val="nil"/>
              <w:bottom w:val="nil"/>
              <w:right w:val="nil"/>
            </w:tcBorders>
          </w:tcPr>
          <w:p w14:paraId="1D16985F" w14:textId="77777777" w:rsidR="0027084C" w:rsidRPr="00E83677" w:rsidRDefault="0027084C"/>
        </w:tc>
      </w:tr>
      <w:tr w:rsidR="0027084C" w:rsidRPr="00E83677" w14:paraId="3739C098" w14:textId="77777777">
        <w:trPr>
          <w:trHeight w:val="240"/>
          <w:jc w:val="center"/>
        </w:trPr>
        <w:tc>
          <w:tcPr>
            <w:tcW w:w="4876" w:type="dxa"/>
            <w:tcBorders>
              <w:top w:val="nil"/>
              <w:left w:val="nil"/>
              <w:bottom w:val="nil"/>
              <w:right w:val="nil"/>
            </w:tcBorders>
          </w:tcPr>
          <w:p w14:paraId="5FCFAD9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D42656C" w14:textId="77777777" w:rsidR="0027084C" w:rsidRPr="00E83677" w:rsidRDefault="00033E7F">
            <w:pPr>
              <w:pStyle w:val="AmColumnHeading"/>
            </w:pPr>
            <w:r w:rsidRPr="00E83677">
              <w:t>Geänderter Text</w:t>
            </w:r>
          </w:p>
        </w:tc>
      </w:tr>
      <w:tr w:rsidR="0027084C" w:rsidRPr="00E83677" w14:paraId="6444F79C" w14:textId="77777777">
        <w:trPr>
          <w:jc w:val="center"/>
        </w:trPr>
        <w:tc>
          <w:tcPr>
            <w:tcW w:w="4876" w:type="dxa"/>
            <w:tcBorders>
              <w:top w:val="nil"/>
              <w:left w:val="nil"/>
              <w:bottom w:val="nil"/>
              <w:right w:val="nil"/>
            </w:tcBorders>
          </w:tcPr>
          <w:p w14:paraId="3D9E5153" w14:textId="77777777" w:rsidR="0027084C" w:rsidRPr="00E83677" w:rsidRDefault="0027084C">
            <w:pPr>
              <w:pStyle w:val="Normal6a"/>
            </w:pPr>
          </w:p>
        </w:tc>
        <w:tc>
          <w:tcPr>
            <w:tcW w:w="4876" w:type="dxa"/>
            <w:tcBorders>
              <w:top w:val="nil"/>
              <w:left w:val="nil"/>
              <w:bottom w:val="nil"/>
              <w:right w:val="nil"/>
            </w:tcBorders>
          </w:tcPr>
          <w:p w14:paraId="7DA2A947" w14:textId="77777777" w:rsidR="0027084C" w:rsidRPr="00E83677" w:rsidRDefault="00033E7F">
            <w:pPr>
              <w:pStyle w:val="Normal6a"/>
            </w:pPr>
            <w:r w:rsidRPr="00E83677">
              <w:rPr>
                <w:b/>
                <w:i/>
              </w:rPr>
              <w:t>11a.</w:t>
            </w:r>
            <w:r w:rsidRPr="00E83677">
              <w:tab/>
            </w:r>
            <w:r w:rsidRPr="00E83677">
              <w:rPr>
                <w:b/>
                <w:i/>
              </w:rPr>
              <w:t xml:space="preserve">betont, dass die europäische Zahlungsinfrastruktur als strategische öffentliche </w:t>
            </w:r>
            <w:r w:rsidRPr="00E83677">
              <w:rPr>
                <w:b/>
                <w:i/>
              </w:rPr>
              <w:t>Infrastruktur betrachtet werden sollte;</w:t>
            </w:r>
            <w:r w:rsidRPr="00E83677">
              <w:t xml:space="preserve"> </w:t>
            </w:r>
            <w:r w:rsidRPr="00E83677">
              <w:rPr>
                <w:b/>
                <w:i/>
              </w:rPr>
              <w:t>fordert, dass das TIPS-System zügig mit vertrauenswürdigen Zahlungssystemen in Nachbarländern, Bewerberländern und strategischen Partnerregionen verknüpft wird, damit schnelle und kostengünstige grenzüberschreitende Zahlungen in Euro erleichtert werden und die internationale Verwendung des Euro gestärkt wird;</w:t>
            </w:r>
          </w:p>
        </w:tc>
      </w:tr>
    </w:tbl>
    <w:p w14:paraId="44DC0E6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920C953" w14:textId="77777777" w:rsidR="0027084C" w:rsidRPr="00E83677" w:rsidRDefault="00033E7F">
      <w:r w:rsidRPr="00E83677">
        <w:rPr>
          <w:rStyle w:val="HideTWBExt"/>
        </w:rPr>
        <w:t>&lt;/Amend&gt;</w:t>
      </w:r>
    </w:p>
    <w:p w14:paraId="09D85B6F" w14:textId="51BAA6A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75</w:t>
      </w:r>
      <w:r w:rsidRPr="00E83677">
        <w:rPr>
          <w:rStyle w:val="HideTWBExt"/>
        </w:rPr>
        <w:t>&lt;/NumAm&gt;</w:t>
      </w:r>
    </w:p>
    <w:p w14:paraId="4C38627A"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2A26C228" w14:textId="77777777" w:rsidR="0027084C" w:rsidRPr="00E83677" w:rsidRDefault="00033E7F">
      <w:pPr>
        <w:pStyle w:val="NormalBold"/>
      </w:pPr>
      <w:r w:rsidRPr="00E83677">
        <w:rPr>
          <w:rStyle w:val="HideTWBExt"/>
          <w:b w:val="0"/>
        </w:rPr>
        <w:t>&lt;/RepeatBlock-By&gt;</w:t>
      </w:r>
    </w:p>
    <w:p w14:paraId="2BF33839"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CC0A552" w14:textId="77777777" w:rsidR="0027084C" w:rsidRPr="00E83677" w:rsidRDefault="00033E7F">
      <w:pPr>
        <w:pStyle w:val="NormalBold"/>
      </w:pPr>
      <w:r w:rsidRPr="00E83677">
        <w:rPr>
          <w:rStyle w:val="HideTWBExt"/>
        </w:rPr>
        <w:t>&lt;Article&gt;</w:t>
      </w:r>
      <w:r w:rsidRPr="00E83677">
        <w:t>Ziffer 11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38BB8B1" w14:textId="77777777">
        <w:trPr>
          <w:trHeight w:hRule="exact" w:val="240"/>
          <w:jc w:val="center"/>
        </w:trPr>
        <w:tc>
          <w:tcPr>
            <w:tcW w:w="9752" w:type="dxa"/>
            <w:gridSpan w:val="2"/>
            <w:tcBorders>
              <w:top w:val="nil"/>
              <w:left w:val="nil"/>
              <w:bottom w:val="nil"/>
              <w:right w:val="nil"/>
            </w:tcBorders>
          </w:tcPr>
          <w:p w14:paraId="7593009F" w14:textId="77777777" w:rsidR="0027084C" w:rsidRPr="00E83677" w:rsidRDefault="0027084C"/>
        </w:tc>
      </w:tr>
      <w:tr w:rsidR="0027084C" w:rsidRPr="00E83677" w14:paraId="4BDAB782" w14:textId="77777777">
        <w:trPr>
          <w:trHeight w:val="240"/>
          <w:jc w:val="center"/>
        </w:trPr>
        <w:tc>
          <w:tcPr>
            <w:tcW w:w="4876" w:type="dxa"/>
            <w:tcBorders>
              <w:top w:val="nil"/>
              <w:left w:val="nil"/>
              <w:bottom w:val="nil"/>
              <w:right w:val="nil"/>
            </w:tcBorders>
          </w:tcPr>
          <w:p w14:paraId="42392B8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648A47B" w14:textId="77777777" w:rsidR="0027084C" w:rsidRPr="00E83677" w:rsidRDefault="00033E7F">
            <w:pPr>
              <w:pStyle w:val="AmColumnHeading"/>
            </w:pPr>
            <w:r w:rsidRPr="00E83677">
              <w:t>Geänderter Text</w:t>
            </w:r>
          </w:p>
        </w:tc>
      </w:tr>
      <w:tr w:rsidR="0027084C" w:rsidRPr="00E83677" w14:paraId="7AEB760C" w14:textId="77777777">
        <w:trPr>
          <w:jc w:val="center"/>
        </w:trPr>
        <w:tc>
          <w:tcPr>
            <w:tcW w:w="4876" w:type="dxa"/>
            <w:tcBorders>
              <w:top w:val="nil"/>
              <w:left w:val="nil"/>
              <w:bottom w:val="nil"/>
              <w:right w:val="nil"/>
            </w:tcBorders>
          </w:tcPr>
          <w:p w14:paraId="20BED23E" w14:textId="77777777" w:rsidR="0027084C" w:rsidRPr="00E83677" w:rsidRDefault="0027084C">
            <w:pPr>
              <w:pStyle w:val="Normal6a"/>
            </w:pPr>
          </w:p>
        </w:tc>
        <w:tc>
          <w:tcPr>
            <w:tcW w:w="4876" w:type="dxa"/>
            <w:tcBorders>
              <w:top w:val="nil"/>
              <w:left w:val="nil"/>
              <w:bottom w:val="nil"/>
              <w:right w:val="nil"/>
            </w:tcBorders>
          </w:tcPr>
          <w:p w14:paraId="53944A19" w14:textId="77777777" w:rsidR="0027084C" w:rsidRPr="00E83677" w:rsidRDefault="00033E7F">
            <w:pPr>
              <w:pStyle w:val="Normal6a"/>
            </w:pPr>
            <w:r w:rsidRPr="00E83677">
              <w:rPr>
                <w:b/>
                <w:i/>
              </w:rPr>
              <w:t>11b.</w:t>
            </w:r>
            <w:r w:rsidRPr="00E83677">
              <w:tab/>
            </w:r>
            <w:r w:rsidRPr="00E83677">
              <w:rPr>
                <w:b/>
                <w:i/>
              </w:rPr>
              <w:t xml:space="preserve">betont, dass die internationale Rolle des Euro zunehmend von der Fähigkeit Europas abhängt, autonome </w:t>
            </w:r>
            <w:r w:rsidRPr="00E83677">
              <w:rPr>
                <w:b/>
                <w:i/>
              </w:rPr>
              <w:t>digitale und finanzielle Infrastruktur – einschließlich Zahlungstechnologien, Cloud-Infrastrukturen, Systeme für tokenisierte Abwicklung und sicherer Rahmen für die digitale Identität – zu entwickeln, die europäischen Vorschriften und einer europäischen Aufsicht unterliegt;</w:t>
            </w:r>
          </w:p>
        </w:tc>
      </w:tr>
    </w:tbl>
    <w:p w14:paraId="361CA9D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4AB695B" w14:textId="77777777" w:rsidR="0027084C" w:rsidRPr="00E83677" w:rsidRDefault="00033E7F">
      <w:r w:rsidRPr="00E83677">
        <w:rPr>
          <w:rStyle w:val="HideTWBExt"/>
        </w:rPr>
        <w:t>&lt;/Amend&gt;</w:t>
      </w:r>
    </w:p>
    <w:p w14:paraId="3EF584E7" w14:textId="2399588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76</w:t>
      </w:r>
      <w:r w:rsidRPr="00E83677">
        <w:rPr>
          <w:rStyle w:val="HideTWBExt"/>
        </w:rPr>
        <w:t>&lt;/NumAm&gt;</w:t>
      </w:r>
    </w:p>
    <w:p w14:paraId="6BF85846"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315F64C6" w14:textId="77777777" w:rsidR="0027084C" w:rsidRPr="00E83677" w:rsidRDefault="00033E7F">
      <w:pPr>
        <w:pStyle w:val="NormalBold"/>
      </w:pPr>
      <w:r w:rsidRPr="00E83677">
        <w:rPr>
          <w:rStyle w:val="HideTWBExt"/>
          <w:b w:val="0"/>
        </w:rPr>
        <w:t>&lt;/RepeatBlock-By&gt;</w:t>
      </w:r>
    </w:p>
    <w:p w14:paraId="33A9D6C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5A1316A"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012DC56" w14:textId="77777777">
        <w:trPr>
          <w:trHeight w:hRule="exact" w:val="240"/>
          <w:jc w:val="center"/>
        </w:trPr>
        <w:tc>
          <w:tcPr>
            <w:tcW w:w="9752" w:type="dxa"/>
            <w:gridSpan w:val="2"/>
            <w:tcBorders>
              <w:top w:val="nil"/>
              <w:left w:val="nil"/>
              <w:bottom w:val="nil"/>
              <w:right w:val="nil"/>
            </w:tcBorders>
          </w:tcPr>
          <w:p w14:paraId="63F16DEC" w14:textId="77777777" w:rsidR="0027084C" w:rsidRPr="00E83677" w:rsidRDefault="0027084C"/>
        </w:tc>
      </w:tr>
      <w:tr w:rsidR="0027084C" w:rsidRPr="00E83677" w14:paraId="1C74564F" w14:textId="77777777">
        <w:trPr>
          <w:trHeight w:val="240"/>
          <w:jc w:val="center"/>
        </w:trPr>
        <w:tc>
          <w:tcPr>
            <w:tcW w:w="4876" w:type="dxa"/>
            <w:tcBorders>
              <w:top w:val="nil"/>
              <w:left w:val="nil"/>
              <w:bottom w:val="nil"/>
              <w:right w:val="nil"/>
            </w:tcBorders>
          </w:tcPr>
          <w:p w14:paraId="2E9BB4C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672C821" w14:textId="77777777" w:rsidR="0027084C" w:rsidRPr="00E83677" w:rsidRDefault="00033E7F">
            <w:pPr>
              <w:pStyle w:val="AmColumnHeading"/>
            </w:pPr>
            <w:r w:rsidRPr="00E83677">
              <w:t>Geänderter Text</w:t>
            </w:r>
          </w:p>
        </w:tc>
      </w:tr>
      <w:tr w:rsidR="0027084C" w:rsidRPr="00E83677" w14:paraId="3339AEDA" w14:textId="77777777">
        <w:trPr>
          <w:jc w:val="center"/>
        </w:trPr>
        <w:tc>
          <w:tcPr>
            <w:tcW w:w="4876" w:type="dxa"/>
            <w:tcBorders>
              <w:top w:val="nil"/>
              <w:left w:val="nil"/>
              <w:bottom w:val="nil"/>
              <w:right w:val="nil"/>
            </w:tcBorders>
          </w:tcPr>
          <w:p w14:paraId="361FD0A5" w14:textId="77777777" w:rsidR="0027084C" w:rsidRPr="00E83677" w:rsidRDefault="00033E7F">
            <w:pPr>
              <w:pStyle w:val="Normal6a"/>
            </w:pPr>
            <w:r w:rsidRPr="00E83677">
              <w:t>12.</w:t>
            </w:r>
            <w:r w:rsidRPr="00E83677">
              <w:tab/>
              <w:t>unterstützt nachdrücklich die Einrichtung einer europäischen CBDC, die so konzipiert ist, dass ihre Nutzung im Massenzahlungsverkehr nicht unangemessen eingeschränkt wird, während ihre Nutzung für Großbetragstransaktionen nicht ausgeschlossen wird; begrüßt in diesem Zusammenhang die Initiativen für Großbetragszahlungen der EZB, insbesondere Pontes und Appia; unterstützt deren schnellere Umsetzung;</w:t>
            </w:r>
          </w:p>
        </w:tc>
        <w:tc>
          <w:tcPr>
            <w:tcW w:w="4876" w:type="dxa"/>
            <w:tcBorders>
              <w:top w:val="nil"/>
              <w:left w:val="nil"/>
              <w:bottom w:val="nil"/>
              <w:right w:val="nil"/>
            </w:tcBorders>
          </w:tcPr>
          <w:p w14:paraId="7D940967" w14:textId="77777777" w:rsidR="0027084C" w:rsidRPr="00E83677" w:rsidRDefault="00033E7F">
            <w:pPr>
              <w:pStyle w:val="Normal6a"/>
            </w:pPr>
            <w:r w:rsidRPr="00E83677">
              <w:t>12.</w:t>
            </w:r>
            <w:r w:rsidRPr="00E83677">
              <w:tab/>
            </w:r>
            <w:r w:rsidRPr="00E83677">
              <w:t xml:space="preserve">unterstützt nachdrücklich die Einrichtung einer europäischen CBDC, die so konzipiert ist, dass ihre Nutzung im Massenzahlungsverkehr nicht unangemessen eingeschränkt wird, während ihre Nutzung für Großbetragstransaktionen nicht ausgeschlossen wird; </w:t>
            </w:r>
            <w:r w:rsidRPr="00E83677">
              <w:rPr>
                <w:b/>
                <w:i/>
              </w:rPr>
              <w:t>bekräftigt seine uneingeschränkte und bedingungslose Unterstützung für die Einführung des digitalen Euro als vorrangiges Instrument der währungspolitischen Hoheit Europas und Eckpfeiler des internationalen Profils des Euro;</w:t>
            </w:r>
            <w:r w:rsidRPr="00E83677">
              <w:t xml:space="preserve"> begrüßt in diesem Zusammenhang die Init</w:t>
            </w:r>
            <w:r w:rsidRPr="00E83677">
              <w:t>iativen für Großbetragszahlungen der EZB, insbesondere Pontes und Appia; unterstützt deren schnellere Umsetzung;</w:t>
            </w:r>
          </w:p>
        </w:tc>
      </w:tr>
    </w:tbl>
    <w:p w14:paraId="46F5B38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AF5A6DF" w14:textId="77777777" w:rsidR="0027084C" w:rsidRPr="00E83677" w:rsidRDefault="00033E7F">
      <w:r w:rsidRPr="00E83677">
        <w:rPr>
          <w:rStyle w:val="HideTWBExt"/>
        </w:rPr>
        <w:t>&lt;/Amend&gt;</w:t>
      </w:r>
    </w:p>
    <w:p w14:paraId="1D0FAEE0" w14:textId="4FABDF1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77</w:t>
      </w:r>
      <w:r w:rsidRPr="00E83677">
        <w:rPr>
          <w:rStyle w:val="HideTWBExt"/>
        </w:rPr>
        <w:t>&lt;/NumAm&gt;</w:t>
      </w:r>
    </w:p>
    <w:p w14:paraId="7DB4967F"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13FE7F26" w14:textId="77777777" w:rsidR="0027084C" w:rsidRPr="00E83677" w:rsidRDefault="00033E7F">
      <w:pPr>
        <w:pStyle w:val="NormalBold"/>
      </w:pPr>
      <w:r w:rsidRPr="00E83677">
        <w:rPr>
          <w:rStyle w:val="HideTWBExt"/>
          <w:b w:val="0"/>
        </w:rPr>
        <w:t>&lt;/RepeatBlock-By&gt;</w:t>
      </w:r>
    </w:p>
    <w:p w14:paraId="256095C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55E6C8E"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0888982" w14:textId="77777777">
        <w:trPr>
          <w:trHeight w:hRule="exact" w:val="240"/>
          <w:jc w:val="center"/>
        </w:trPr>
        <w:tc>
          <w:tcPr>
            <w:tcW w:w="9752" w:type="dxa"/>
            <w:gridSpan w:val="2"/>
            <w:tcBorders>
              <w:top w:val="nil"/>
              <w:left w:val="nil"/>
              <w:bottom w:val="nil"/>
              <w:right w:val="nil"/>
            </w:tcBorders>
          </w:tcPr>
          <w:p w14:paraId="127729BA" w14:textId="77777777" w:rsidR="0027084C" w:rsidRPr="00E83677" w:rsidRDefault="0027084C"/>
        </w:tc>
      </w:tr>
      <w:tr w:rsidR="0027084C" w:rsidRPr="00E83677" w14:paraId="78F9FE94" w14:textId="77777777">
        <w:trPr>
          <w:trHeight w:val="240"/>
          <w:jc w:val="center"/>
        </w:trPr>
        <w:tc>
          <w:tcPr>
            <w:tcW w:w="4876" w:type="dxa"/>
            <w:tcBorders>
              <w:top w:val="nil"/>
              <w:left w:val="nil"/>
              <w:bottom w:val="nil"/>
              <w:right w:val="nil"/>
            </w:tcBorders>
          </w:tcPr>
          <w:p w14:paraId="110FF7E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CA60AD3" w14:textId="77777777" w:rsidR="0027084C" w:rsidRPr="00E83677" w:rsidRDefault="00033E7F">
            <w:pPr>
              <w:pStyle w:val="AmColumnHeading"/>
            </w:pPr>
            <w:r w:rsidRPr="00E83677">
              <w:t>Geänderter Text</w:t>
            </w:r>
          </w:p>
        </w:tc>
      </w:tr>
      <w:tr w:rsidR="0027084C" w:rsidRPr="00E83677" w14:paraId="4912EC77" w14:textId="77777777">
        <w:trPr>
          <w:jc w:val="center"/>
        </w:trPr>
        <w:tc>
          <w:tcPr>
            <w:tcW w:w="4876" w:type="dxa"/>
            <w:tcBorders>
              <w:top w:val="nil"/>
              <w:left w:val="nil"/>
              <w:bottom w:val="nil"/>
              <w:right w:val="nil"/>
            </w:tcBorders>
          </w:tcPr>
          <w:p w14:paraId="29A8659F" w14:textId="77777777" w:rsidR="0027084C" w:rsidRPr="00E83677" w:rsidRDefault="00033E7F">
            <w:pPr>
              <w:pStyle w:val="Normal6a"/>
            </w:pPr>
            <w:r w:rsidRPr="00E83677">
              <w:t>12.</w:t>
            </w:r>
            <w:r w:rsidRPr="00E83677">
              <w:tab/>
              <w:t xml:space="preserve">unterstützt nachdrücklich die Einrichtung einer europäischen CBDC, die so konzipiert ist, </w:t>
            </w:r>
            <w:r w:rsidRPr="00E83677">
              <w:t>dass ihre Nutzung im Massenzahlungsverkehr nicht unangemessen eingeschränkt wird, während ihre Nutzung für Großbetragstransaktionen nicht ausgeschlossen wird; begrüßt in diesem Zusammenhang die Initiativen für Großbetragszahlungen der EZB, insbesondere Pontes und Appia; unterstützt deren schnellere Umsetzung;</w:t>
            </w:r>
          </w:p>
        </w:tc>
        <w:tc>
          <w:tcPr>
            <w:tcW w:w="4876" w:type="dxa"/>
            <w:tcBorders>
              <w:top w:val="nil"/>
              <w:left w:val="nil"/>
              <w:bottom w:val="nil"/>
              <w:right w:val="nil"/>
            </w:tcBorders>
          </w:tcPr>
          <w:p w14:paraId="3C4F4B92" w14:textId="77777777" w:rsidR="0027084C" w:rsidRPr="00E83677" w:rsidRDefault="00033E7F">
            <w:pPr>
              <w:pStyle w:val="Normal6a"/>
            </w:pPr>
            <w:r w:rsidRPr="00E83677">
              <w:t>12.</w:t>
            </w:r>
            <w:r w:rsidRPr="00E83677">
              <w:tab/>
              <w:t xml:space="preserve">unterstützt nachdrücklich die Einrichtung einer europäischen CBDC, die so konzipiert ist, dass ihre Nutzung im Massenzahlungsverkehr nicht unangemessen eingeschränkt wird, während ihre Nutzung für Großbetragstransaktionen nicht ausgeschlossen wird; begrüßt in diesem Zusammenhang die Initiativen für Großbetragszahlungen der EZB, insbesondere Pontes und Appia; unterstützt deren schnellere Umsetzung; </w:t>
            </w:r>
            <w:r w:rsidRPr="00E83677">
              <w:rPr>
                <w:b/>
                <w:i/>
              </w:rPr>
              <w:t xml:space="preserve">ist der Ansicht, dass diese Initiativen eine wesentliche Grundlage bieten, auf der weitere Finanzinnovationen </w:t>
            </w:r>
            <w:r w:rsidRPr="00E83677">
              <w:rPr>
                <w:b/>
                <w:i/>
              </w:rPr>
              <w:t>und -dienste im Privatsektor aufbauen sollten;</w:t>
            </w:r>
            <w:r w:rsidRPr="00E83677">
              <w:t xml:space="preserve"> </w:t>
            </w:r>
            <w:r w:rsidRPr="00E83677">
              <w:rPr>
                <w:b/>
                <w:i/>
              </w:rPr>
              <w:t>betont, dass dadurch die strategische Autonomie der Union gestärkt wird;</w:t>
            </w:r>
          </w:p>
        </w:tc>
      </w:tr>
    </w:tbl>
    <w:p w14:paraId="7606758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0D8D11A" w14:textId="77777777" w:rsidR="0027084C" w:rsidRPr="00E83677" w:rsidRDefault="00033E7F">
      <w:r w:rsidRPr="00E83677">
        <w:rPr>
          <w:rStyle w:val="HideTWBExt"/>
        </w:rPr>
        <w:t>&lt;/Amend&gt;</w:t>
      </w:r>
    </w:p>
    <w:p w14:paraId="48DAD0D9" w14:textId="52D8236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78</w:t>
      </w:r>
      <w:r w:rsidRPr="00E83677">
        <w:rPr>
          <w:rStyle w:val="HideTWBExt"/>
        </w:rPr>
        <w:t>&lt;/NumAm&gt;</w:t>
      </w:r>
    </w:p>
    <w:p w14:paraId="0D8AFF29"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286B71B5" w14:textId="77777777" w:rsidR="0027084C" w:rsidRPr="00E83677" w:rsidRDefault="00033E7F">
      <w:pPr>
        <w:pStyle w:val="NormalBold"/>
      </w:pPr>
      <w:r w:rsidRPr="00E83677">
        <w:rPr>
          <w:rStyle w:val="HideTWBExt"/>
          <w:b w:val="0"/>
        </w:rPr>
        <w:t>&lt;/RepeatBlock-By&gt;</w:t>
      </w:r>
    </w:p>
    <w:p w14:paraId="3CF5EDD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1B33191"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B0AB9A9" w14:textId="77777777">
        <w:trPr>
          <w:trHeight w:hRule="exact" w:val="240"/>
          <w:jc w:val="center"/>
        </w:trPr>
        <w:tc>
          <w:tcPr>
            <w:tcW w:w="9752" w:type="dxa"/>
            <w:gridSpan w:val="2"/>
            <w:tcBorders>
              <w:top w:val="nil"/>
              <w:left w:val="nil"/>
              <w:bottom w:val="nil"/>
              <w:right w:val="nil"/>
            </w:tcBorders>
          </w:tcPr>
          <w:p w14:paraId="1281724D" w14:textId="77777777" w:rsidR="0027084C" w:rsidRPr="00E83677" w:rsidRDefault="0027084C"/>
        </w:tc>
      </w:tr>
      <w:tr w:rsidR="0027084C" w:rsidRPr="00E83677" w14:paraId="696D7A1E" w14:textId="77777777">
        <w:trPr>
          <w:trHeight w:val="240"/>
          <w:jc w:val="center"/>
        </w:trPr>
        <w:tc>
          <w:tcPr>
            <w:tcW w:w="4876" w:type="dxa"/>
            <w:tcBorders>
              <w:top w:val="nil"/>
              <w:left w:val="nil"/>
              <w:bottom w:val="nil"/>
              <w:right w:val="nil"/>
            </w:tcBorders>
          </w:tcPr>
          <w:p w14:paraId="3581390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9757099" w14:textId="77777777" w:rsidR="0027084C" w:rsidRPr="00E83677" w:rsidRDefault="00033E7F">
            <w:pPr>
              <w:pStyle w:val="AmColumnHeading"/>
            </w:pPr>
            <w:r w:rsidRPr="00E83677">
              <w:t>Geänderter Text</w:t>
            </w:r>
          </w:p>
        </w:tc>
      </w:tr>
      <w:tr w:rsidR="0027084C" w:rsidRPr="00E83677" w14:paraId="5F5C3802" w14:textId="77777777">
        <w:trPr>
          <w:jc w:val="center"/>
        </w:trPr>
        <w:tc>
          <w:tcPr>
            <w:tcW w:w="4876" w:type="dxa"/>
            <w:tcBorders>
              <w:top w:val="nil"/>
              <w:left w:val="nil"/>
              <w:bottom w:val="nil"/>
              <w:right w:val="nil"/>
            </w:tcBorders>
          </w:tcPr>
          <w:p w14:paraId="27F2B741" w14:textId="77777777" w:rsidR="0027084C" w:rsidRPr="00E83677" w:rsidRDefault="00033E7F">
            <w:pPr>
              <w:pStyle w:val="Normal6a"/>
            </w:pPr>
            <w:r w:rsidRPr="00E83677">
              <w:t>12.</w:t>
            </w:r>
            <w:r w:rsidRPr="00E83677">
              <w:tab/>
            </w:r>
            <w:r w:rsidRPr="00E83677">
              <w:rPr>
                <w:b/>
                <w:i/>
              </w:rPr>
              <w:t xml:space="preserve">unterstützt </w:t>
            </w:r>
            <w:r w:rsidRPr="00E83677">
              <w:rPr>
                <w:b/>
                <w:i/>
              </w:rPr>
              <w:t>nachdrücklich die Einrichtung einer europäischen CBDC, die so konzipiert ist, dass ihre Nutzung im Massenzahlungsverkehr nicht unangemessen eingeschränkt wird, während ihre Nutzung für Großbetragstransaktionen nicht ausgeschlossen wird;</w:t>
            </w:r>
            <w:r w:rsidRPr="00E83677">
              <w:t xml:space="preserve"> </w:t>
            </w:r>
            <w:r w:rsidRPr="00E83677">
              <w:rPr>
                <w:b/>
                <w:i/>
              </w:rPr>
              <w:t>begrüßt in diesem Zusammenhang die Initiativen für Großbetragszahlungen der EZB, insbesondere Pontes und Appia;</w:t>
            </w:r>
            <w:r w:rsidRPr="00E83677">
              <w:t xml:space="preserve"> </w:t>
            </w:r>
            <w:r w:rsidRPr="00E83677">
              <w:rPr>
                <w:b/>
                <w:i/>
              </w:rPr>
              <w:t>unterstützt deren schnellere Umsetzung</w:t>
            </w:r>
            <w:r w:rsidRPr="00E83677">
              <w:t>;</w:t>
            </w:r>
          </w:p>
        </w:tc>
        <w:tc>
          <w:tcPr>
            <w:tcW w:w="4876" w:type="dxa"/>
            <w:tcBorders>
              <w:top w:val="nil"/>
              <w:left w:val="nil"/>
              <w:bottom w:val="nil"/>
              <w:right w:val="nil"/>
            </w:tcBorders>
          </w:tcPr>
          <w:p w14:paraId="256CF0BD" w14:textId="77777777" w:rsidR="0027084C" w:rsidRPr="00E83677" w:rsidRDefault="00033E7F">
            <w:pPr>
              <w:pStyle w:val="Normal6a"/>
            </w:pPr>
            <w:r w:rsidRPr="00E83677">
              <w:t>12.</w:t>
            </w:r>
            <w:r w:rsidRPr="00E83677">
              <w:tab/>
            </w:r>
            <w:r w:rsidRPr="00E83677">
              <w:rPr>
                <w:b/>
                <w:i/>
              </w:rPr>
              <w:t>betont, dass die EZB bei der Aufrechterhaltung des Vertrauens in den Euro und der Wahrung der währungspolitischen Hoheit eine wichtige Rolle spielt</w:t>
            </w:r>
            <w:r w:rsidRPr="00E83677">
              <w:t>;</w:t>
            </w:r>
          </w:p>
        </w:tc>
      </w:tr>
    </w:tbl>
    <w:p w14:paraId="6FDD8B2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1303CA0" w14:textId="77777777" w:rsidR="0027084C" w:rsidRPr="00E83677" w:rsidRDefault="00033E7F">
      <w:r w:rsidRPr="00E83677">
        <w:rPr>
          <w:rStyle w:val="HideTWBExt"/>
        </w:rPr>
        <w:t>&lt;/Amend&gt;</w:t>
      </w:r>
    </w:p>
    <w:p w14:paraId="52927780" w14:textId="1E0F4CB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79</w:t>
      </w:r>
      <w:r w:rsidRPr="00E83677">
        <w:rPr>
          <w:rStyle w:val="HideTWBExt"/>
        </w:rPr>
        <w:t>&lt;/NumAm&gt;</w:t>
      </w:r>
    </w:p>
    <w:p w14:paraId="57FF5E3D"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7ACF23D9" w14:textId="77777777" w:rsidR="0027084C" w:rsidRPr="00E83677" w:rsidRDefault="00033E7F">
      <w:pPr>
        <w:pStyle w:val="NormalBold"/>
      </w:pPr>
      <w:r w:rsidRPr="00E83677">
        <w:rPr>
          <w:rStyle w:val="HideTWBExt"/>
          <w:b w:val="0"/>
        </w:rPr>
        <w:t>&lt;/RepeatBlock-By&gt;</w:t>
      </w:r>
    </w:p>
    <w:p w14:paraId="779F25E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F7EFD18"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DADE3D5" w14:textId="77777777">
        <w:trPr>
          <w:trHeight w:hRule="exact" w:val="240"/>
          <w:jc w:val="center"/>
        </w:trPr>
        <w:tc>
          <w:tcPr>
            <w:tcW w:w="9752" w:type="dxa"/>
            <w:gridSpan w:val="2"/>
            <w:tcBorders>
              <w:top w:val="nil"/>
              <w:left w:val="nil"/>
              <w:bottom w:val="nil"/>
              <w:right w:val="nil"/>
            </w:tcBorders>
          </w:tcPr>
          <w:p w14:paraId="35C04F45" w14:textId="77777777" w:rsidR="0027084C" w:rsidRPr="00E83677" w:rsidRDefault="0027084C"/>
        </w:tc>
      </w:tr>
      <w:tr w:rsidR="0027084C" w:rsidRPr="00E83677" w14:paraId="498B9EEE" w14:textId="77777777">
        <w:trPr>
          <w:trHeight w:val="240"/>
          <w:jc w:val="center"/>
        </w:trPr>
        <w:tc>
          <w:tcPr>
            <w:tcW w:w="4876" w:type="dxa"/>
            <w:tcBorders>
              <w:top w:val="nil"/>
              <w:left w:val="nil"/>
              <w:bottom w:val="nil"/>
              <w:right w:val="nil"/>
            </w:tcBorders>
          </w:tcPr>
          <w:p w14:paraId="030A2D1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8705C24" w14:textId="77777777" w:rsidR="0027084C" w:rsidRPr="00E83677" w:rsidRDefault="00033E7F">
            <w:pPr>
              <w:pStyle w:val="AmColumnHeading"/>
            </w:pPr>
            <w:r w:rsidRPr="00E83677">
              <w:t>Geänderter Text</w:t>
            </w:r>
          </w:p>
        </w:tc>
      </w:tr>
      <w:tr w:rsidR="0027084C" w:rsidRPr="00E83677" w14:paraId="75DF062E" w14:textId="77777777">
        <w:trPr>
          <w:jc w:val="center"/>
        </w:trPr>
        <w:tc>
          <w:tcPr>
            <w:tcW w:w="4876" w:type="dxa"/>
            <w:tcBorders>
              <w:top w:val="nil"/>
              <w:left w:val="nil"/>
              <w:bottom w:val="nil"/>
              <w:right w:val="nil"/>
            </w:tcBorders>
          </w:tcPr>
          <w:p w14:paraId="0C5CF6BE" w14:textId="77777777" w:rsidR="0027084C" w:rsidRPr="00E83677" w:rsidRDefault="00033E7F">
            <w:pPr>
              <w:pStyle w:val="Normal6a"/>
            </w:pPr>
            <w:r w:rsidRPr="00E83677">
              <w:t>12.</w:t>
            </w:r>
            <w:r w:rsidRPr="00E83677">
              <w:tab/>
              <w:t xml:space="preserve">unterstützt nachdrücklich die Einrichtung einer europäischen </w:t>
            </w:r>
            <w:r w:rsidRPr="00E83677">
              <w:rPr>
                <w:b/>
                <w:i/>
              </w:rPr>
              <w:t>CBDC, die so konzipiert ist, dass ihre Nutzung im Massenzahlungsverkehr nicht unangemessen eingeschränkt wird, während ihre Nutzung für Großbetragstransaktionen nicht ausgeschlossen wird</w:t>
            </w:r>
            <w:r w:rsidRPr="00E83677">
              <w:t xml:space="preserve">; </w:t>
            </w:r>
            <w:r w:rsidRPr="00E83677">
              <w:rPr>
                <w:b/>
                <w:i/>
              </w:rPr>
              <w:t>begrüßt in diesem Zusammenhang die Initiativen für Großbetragszahlungen der EZB, insbesondere Pontes und Appia;</w:t>
            </w:r>
            <w:r w:rsidRPr="00E83677">
              <w:t xml:space="preserve"> </w:t>
            </w:r>
            <w:r w:rsidRPr="00E83677">
              <w:rPr>
                <w:b/>
                <w:i/>
              </w:rPr>
              <w:t>unterstützt deren schnellere Umsetzung;</w:t>
            </w:r>
          </w:p>
        </w:tc>
        <w:tc>
          <w:tcPr>
            <w:tcW w:w="4876" w:type="dxa"/>
            <w:tcBorders>
              <w:top w:val="nil"/>
              <w:left w:val="nil"/>
              <w:bottom w:val="nil"/>
              <w:right w:val="nil"/>
            </w:tcBorders>
          </w:tcPr>
          <w:p w14:paraId="6572882D" w14:textId="77777777" w:rsidR="0027084C" w:rsidRPr="00E83677" w:rsidRDefault="00033E7F">
            <w:pPr>
              <w:pStyle w:val="Normal6a"/>
            </w:pPr>
            <w:r w:rsidRPr="00E83677">
              <w:t>12.</w:t>
            </w:r>
            <w:r w:rsidRPr="00E83677">
              <w:tab/>
            </w:r>
            <w:r w:rsidRPr="00E83677">
              <w:t xml:space="preserve">unterstützt nachdrücklich die Einrichtung einer </w:t>
            </w:r>
            <w:r w:rsidRPr="00E83677">
              <w:rPr>
                <w:b/>
                <w:i/>
              </w:rPr>
              <w:t>souveränen</w:t>
            </w:r>
            <w:r w:rsidRPr="00E83677">
              <w:t xml:space="preserve"> europäischen </w:t>
            </w:r>
            <w:r w:rsidRPr="00E83677">
              <w:rPr>
                <w:b/>
                <w:i/>
              </w:rPr>
              <w:t>Infrastruktur für digitale Zahlungen für den Privatkundenbereich</w:t>
            </w:r>
            <w:r w:rsidRPr="00E83677">
              <w:t>;</w:t>
            </w:r>
          </w:p>
        </w:tc>
      </w:tr>
    </w:tbl>
    <w:p w14:paraId="07FCF8C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EE039F8" w14:textId="77777777" w:rsidR="0027084C" w:rsidRPr="00E83677" w:rsidRDefault="00033E7F">
      <w:r w:rsidRPr="00E83677">
        <w:rPr>
          <w:rStyle w:val="HideTWBExt"/>
        </w:rPr>
        <w:t>&lt;/Amend&gt;</w:t>
      </w:r>
    </w:p>
    <w:p w14:paraId="4B1C8C80" w14:textId="680E32E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w:t>
      </w:r>
      <w:r w:rsidRPr="00E83677">
        <w:t>0</w:t>
      </w:r>
      <w:r w:rsidRPr="00E83677">
        <w:rPr>
          <w:rStyle w:val="HideTWBExt"/>
        </w:rPr>
        <w:t>&lt;/NumAm&gt;</w:t>
      </w:r>
    </w:p>
    <w:p w14:paraId="2146E730"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381FEA5D" w14:textId="77777777" w:rsidR="0027084C" w:rsidRPr="00E83677" w:rsidRDefault="00033E7F">
      <w:pPr>
        <w:pStyle w:val="NormalBold"/>
      </w:pPr>
      <w:r w:rsidRPr="00E83677">
        <w:rPr>
          <w:rStyle w:val="HideTWBExt"/>
          <w:b w:val="0"/>
        </w:rPr>
        <w:t>&lt;/RepeatBlock-By&gt;</w:t>
      </w:r>
    </w:p>
    <w:p w14:paraId="3B6EC80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3FC9102"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4FD2BFE" w14:textId="77777777">
        <w:trPr>
          <w:trHeight w:hRule="exact" w:val="240"/>
          <w:jc w:val="center"/>
        </w:trPr>
        <w:tc>
          <w:tcPr>
            <w:tcW w:w="9752" w:type="dxa"/>
            <w:gridSpan w:val="2"/>
            <w:tcBorders>
              <w:top w:val="nil"/>
              <w:left w:val="nil"/>
              <w:bottom w:val="nil"/>
              <w:right w:val="nil"/>
            </w:tcBorders>
          </w:tcPr>
          <w:p w14:paraId="2B53B2C0" w14:textId="77777777" w:rsidR="0027084C" w:rsidRPr="00E83677" w:rsidRDefault="0027084C"/>
        </w:tc>
      </w:tr>
      <w:tr w:rsidR="0027084C" w:rsidRPr="00E83677" w14:paraId="3552E375" w14:textId="77777777">
        <w:trPr>
          <w:trHeight w:val="240"/>
          <w:jc w:val="center"/>
        </w:trPr>
        <w:tc>
          <w:tcPr>
            <w:tcW w:w="4876" w:type="dxa"/>
            <w:tcBorders>
              <w:top w:val="nil"/>
              <w:left w:val="nil"/>
              <w:bottom w:val="nil"/>
              <w:right w:val="nil"/>
            </w:tcBorders>
          </w:tcPr>
          <w:p w14:paraId="3F8D8A9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40B6C9F" w14:textId="77777777" w:rsidR="0027084C" w:rsidRPr="00E83677" w:rsidRDefault="00033E7F">
            <w:pPr>
              <w:pStyle w:val="AmColumnHeading"/>
            </w:pPr>
            <w:r w:rsidRPr="00E83677">
              <w:t>Geänderter Text</w:t>
            </w:r>
          </w:p>
        </w:tc>
      </w:tr>
      <w:tr w:rsidR="0027084C" w:rsidRPr="00E83677" w14:paraId="5AC86AFB" w14:textId="77777777">
        <w:trPr>
          <w:jc w:val="center"/>
        </w:trPr>
        <w:tc>
          <w:tcPr>
            <w:tcW w:w="4876" w:type="dxa"/>
            <w:tcBorders>
              <w:top w:val="nil"/>
              <w:left w:val="nil"/>
              <w:bottom w:val="nil"/>
              <w:right w:val="nil"/>
            </w:tcBorders>
          </w:tcPr>
          <w:p w14:paraId="47ECD539" w14:textId="77777777" w:rsidR="0027084C" w:rsidRPr="00E83677" w:rsidRDefault="00033E7F">
            <w:pPr>
              <w:pStyle w:val="Normal6a"/>
            </w:pPr>
            <w:r w:rsidRPr="00E83677">
              <w:t>12.</w:t>
            </w:r>
            <w:r w:rsidRPr="00E83677">
              <w:tab/>
              <w:t xml:space="preserve">unterstützt nachdrücklich die Einrichtung einer europäischen CBDC, die so </w:t>
            </w:r>
            <w:r w:rsidRPr="00E83677">
              <w:t>konzipiert ist, dass ihre Nutzung im Massenzahlungsverkehr nicht unangemessen eingeschränkt wird, während ihre Nutzung für Großbetragstransaktionen nicht ausgeschlossen wird; begrüßt in diesem Zusammenhang die Initiativen für Großbetragszahlungen der EZB, insbesondere Pontes und Appia; unterstützt deren schnellere Umsetzung;</w:t>
            </w:r>
          </w:p>
        </w:tc>
        <w:tc>
          <w:tcPr>
            <w:tcW w:w="4876" w:type="dxa"/>
            <w:tcBorders>
              <w:top w:val="nil"/>
              <w:left w:val="nil"/>
              <w:bottom w:val="nil"/>
              <w:right w:val="nil"/>
            </w:tcBorders>
          </w:tcPr>
          <w:p w14:paraId="63BCBDC0" w14:textId="77777777" w:rsidR="0027084C" w:rsidRPr="00E83677" w:rsidRDefault="00033E7F">
            <w:pPr>
              <w:pStyle w:val="Normal6a"/>
            </w:pPr>
            <w:r w:rsidRPr="00E83677">
              <w:t>12.</w:t>
            </w:r>
            <w:r w:rsidRPr="00E83677">
              <w:tab/>
              <w:t xml:space="preserve">unterstützt nachdrücklich die Einrichtung einer europäischen CBDC, die so konzipiert ist, dass ihre Nutzung im Massenzahlungsverkehr nicht unangemessen eingeschränkt wird, während ihre Nutzung für Großbetragstransaktionen nicht ausgeschlossen wird; begrüßt in diesem Zusammenhang die Initiativen für Großbetragszahlungen der EZB, insbesondere Pontes und Appia; unterstützt deren schnellere Umsetzung; </w:t>
            </w:r>
            <w:r w:rsidRPr="00E83677">
              <w:rPr>
                <w:b/>
                <w:i/>
              </w:rPr>
              <w:t>betont, dass Interoperabilität mit anderen internationalen Abrechnungssystemen von großer Wichtigkeit ist;</w:t>
            </w:r>
          </w:p>
        </w:tc>
      </w:tr>
    </w:tbl>
    <w:p w14:paraId="55BCFF2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E95E23F" w14:textId="77777777" w:rsidR="0027084C" w:rsidRPr="00E83677" w:rsidRDefault="00033E7F">
      <w:r w:rsidRPr="00E83677">
        <w:rPr>
          <w:rStyle w:val="HideTWBExt"/>
        </w:rPr>
        <w:t>&lt;/Amend&gt;</w:t>
      </w:r>
    </w:p>
    <w:p w14:paraId="67156B9E" w14:textId="5B1AC09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81</w:t>
      </w:r>
      <w:r w:rsidRPr="00E83677">
        <w:rPr>
          <w:rStyle w:val="HideTWBExt"/>
        </w:rPr>
        <w:t>&lt;/NumAm&gt;</w:t>
      </w:r>
    </w:p>
    <w:p w14:paraId="3BCE7958" w14:textId="77777777" w:rsidR="0027084C" w:rsidRPr="00E83677" w:rsidRDefault="00033E7F">
      <w:pPr>
        <w:pStyle w:val="NormalBold"/>
      </w:pPr>
      <w:r w:rsidRPr="00E83677">
        <w:rPr>
          <w:rStyle w:val="HideTWBExt"/>
          <w:b w:val="0"/>
        </w:rPr>
        <w:t>&lt;RepeatBlock-By&gt;&lt;Members&gt;</w:t>
      </w:r>
      <w:r w:rsidRPr="00E83677">
        <w:t>Jussi Saramo, Gaetano Pedulla', Pasquale Tridico</w:t>
      </w:r>
      <w:r w:rsidRPr="00E83677">
        <w:rPr>
          <w:rStyle w:val="HideTWBExt"/>
          <w:b w:val="0"/>
        </w:rPr>
        <w:t>&lt;/Members&gt;</w:t>
      </w:r>
    </w:p>
    <w:p w14:paraId="7B1202DA" w14:textId="77777777" w:rsidR="0027084C" w:rsidRPr="00E83677" w:rsidRDefault="00033E7F">
      <w:pPr>
        <w:pStyle w:val="NormalBold"/>
      </w:pPr>
      <w:r w:rsidRPr="00E83677">
        <w:rPr>
          <w:rStyle w:val="HideTWBExt"/>
          <w:b w:val="0"/>
        </w:rPr>
        <w:t>&lt;/RepeatBlock-By&gt;</w:t>
      </w:r>
    </w:p>
    <w:p w14:paraId="7D0455E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A5FC680"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6DAEC7D" w14:textId="77777777">
        <w:trPr>
          <w:trHeight w:hRule="exact" w:val="240"/>
          <w:jc w:val="center"/>
        </w:trPr>
        <w:tc>
          <w:tcPr>
            <w:tcW w:w="9752" w:type="dxa"/>
            <w:gridSpan w:val="2"/>
            <w:tcBorders>
              <w:top w:val="nil"/>
              <w:left w:val="nil"/>
              <w:bottom w:val="nil"/>
              <w:right w:val="nil"/>
            </w:tcBorders>
          </w:tcPr>
          <w:p w14:paraId="374ED8AB" w14:textId="77777777" w:rsidR="0027084C" w:rsidRPr="00E83677" w:rsidRDefault="0027084C"/>
        </w:tc>
      </w:tr>
      <w:tr w:rsidR="0027084C" w:rsidRPr="00E83677" w14:paraId="6A7B469A" w14:textId="77777777">
        <w:trPr>
          <w:trHeight w:val="240"/>
          <w:jc w:val="center"/>
        </w:trPr>
        <w:tc>
          <w:tcPr>
            <w:tcW w:w="4876" w:type="dxa"/>
            <w:tcBorders>
              <w:top w:val="nil"/>
              <w:left w:val="nil"/>
              <w:bottom w:val="nil"/>
              <w:right w:val="nil"/>
            </w:tcBorders>
          </w:tcPr>
          <w:p w14:paraId="77AF657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ED4F302" w14:textId="77777777" w:rsidR="0027084C" w:rsidRPr="00E83677" w:rsidRDefault="00033E7F">
            <w:pPr>
              <w:pStyle w:val="AmColumnHeading"/>
            </w:pPr>
            <w:r w:rsidRPr="00E83677">
              <w:t>Geänderter Text</w:t>
            </w:r>
          </w:p>
        </w:tc>
      </w:tr>
      <w:tr w:rsidR="0027084C" w:rsidRPr="00E83677" w14:paraId="3FAFBDFE" w14:textId="77777777">
        <w:trPr>
          <w:jc w:val="center"/>
        </w:trPr>
        <w:tc>
          <w:tcPr>
            <w:tcW w:w="4876" w:type="dxa"/>
            <w:tcBorders>
              <w:top w:val="nil"/>
              <w:left w:val="nil"/>
              <w:bottom w:val="nil"/>
              <w:right w:val="nil"/>
            </w:tcBorders>
          </w:tcPr>
          <w:p w14:paraId="1650689A" w14:textId="77777777" w:rsidR="0027084C" w:rsidRPr="00E83677" w:rsidRDefault="00033E7F">
            <w:pPr>
              <w:pStyle w:val="Normal6a"/>
            </w:pPr>
            <w:r w:rsidRPr="00E83677">
              <w:t>12.</w:t>
            </w:r>
            <w:r w:rsidRPr="00E83677">
              <w:tab/>
              <w:t xml:space="preserve">unterstützt nachdrücklich die Einrichtung einer europäischen CBDC, die so konzipiert ist, dass ihre Nutzung im </w:t>
            </w:r>
            <w:r w:rsidRPr="00E83677">
              <w:t>Massenzahlungsverkehr nicht unangemessen eingeschränkt wird, während ihre Nutzung für Großbetragstransaktionen nicht ausgeschlossen wird; begrüßt in diesem Zusammenhang die Initiativen für Großbetragszahlungen der EZB, insbesondere Pontes und Appia; unterstützt deren schnellere Umsetzung;</w:t>
            </w:r>
          </w:p>
        </w:tc>
        <w:tc>
          <w:tcPr>
            <w:tcW w:w="4876" w:type="dxa"/>
            <w:tcBorders>
              <w:top w:val="nil"/>
              <w:left w:val="nil"/>
              <w:bottom w:val="nil"/>
              <w:right w:val="nil"/>
            </w:tcBorders>
          </w:tcPr>
          <w:p w14:paraId="25C98994" w14:textId="77777777" w:rsidR="0027084C" w:rsidRPr="00E83677" w:rsidRDefault="00033E7F">
            <w:pPr>
              <w:pStyle w:val="Normal6a"/>
            </w:pPr>
            <w:r w:rsidRPr="00E83677">
              <w:t>12.</w:t>
            </w:r>
            <w:r w:rsidRPr="00E83677">
              <w:tab/>
              <w:t xml:space="preserve">unterstützt nachdrücklich die Einrichtung einer europäischen CBDC, die so konzipiert ist, dass ihre Nutzung im Massenzahlungsverkehr nicht unangemessen eingeschränkt wird, während ihre Nutzung für Großbetragstransaktionen nicht ausgeschlossen wird; begrüßt in diesem Zusammenhang die Initiativen für Großbetragszahlungen der EZB, insbesondere Pontes und Appia; unterstützt deren schnellere Umsetzung; </w:t>
            </w:r>
            <w:r w:rsidRPr="00E83677">
              <w:rPr>
                <w:b/>
                <w:i/>
              </w:rPr>
              <w:t>fordert eine aktive Beteiligung an Projekten zur Förderung der Interoperabilität zwischen mehreren Zentralbank</w:t>
            </w:r>
            <w:r w:rsidRPr="00E83677">
              <w:rPr>
                <w:b/>
                <w:i/>
              </w:rPr>
              <w:t>en;</w:t>
            </w:r>
          </w:p>
        </w:tc>
      </w:tr>
    </w:tbl>
    <w:p w14:paraId="5418A13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FECF8E5" w14:textId="77777777" w:rsidR="0027084C" w:rsidRPr="00E83677" w:rsidRDefault="00033E7F">
      <w:r w:rsidRPr="00E83677">
        <w:rPr>
          <w:rStyle w:val="HideTWBExt"/>
        </w:rPr>
        <w:t>&lt;/Amend&gt;</w:t>
      </w:r>
    </w:p>
    <w:p w14:paraId="51153B16" w14:textId="6D40CAE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82</w:t>
      </w:r>
      <w:r w:rsidRPr="00E83677">
        <w:rPr>
          <w:rStyle w:val="HideTWBExt"/>
        </w:rPr>
        <w:t>&lt;/NumAm&gt;</w:t>
      </w:r>
    </w:p>
    <w:p w14:paraId="3688A94A"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33D33DBF" w14:textId="77777777" w:rsidR="0027084C" w:rsidRPr="00E83677" w:rsidRDefault="00033E7F">
      <w:pPr>
        <w:pStyle w:val="NormalBold"/>
      </w:pPr>
      <w:r w:rsidRPr="00E83677">
        <w:rPr>
          <w:rStyle w:val="HideTWBExt"/>
          <w:b w:val="0"/>
        </w:rPr>
        <w:t>&lt;/RepeatBlock-By&gt;</w:t>
      </w:r>
    </w:p>
    <w:p w14:paraId="49F4954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70F131E"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9ED83A8" w14:textId="77777777">
        <w:trPr>
          <w:trHeight w:hRule="exact" w:val="240"/>
          <w:jc w:val="center"/>
        </w:trPr>
        <w:tc>
          <w:tcPr>
            <w:tcW w:w="9752" w:type="dxa"/>
            <w:gridSpan w:val="2"/>
            <w:tcBorders>
              <w:top w:val="nil"/>
              <w:left w:val="nil"/>
              <w:bottom w:val="nil"/>
              <w:right w:val="nil"/>
            </w:tcBorders>
          </w:tcPr>
          <w:p w14:paraId="285D2F54" w14:textId="77777777" w:rsidR="0027084C" w:rsidRPr="00E83677" w:rsidRDefault="0027084C"/>
        </w:tc>
      </w:tr>
      <w:tr w:rsidR="0027084C" w:rsidRPr="00E83677" w14:paraId="7BA2252F" w14:textId="77777777">
        <w:trPr>
          <w:trHeight w:val="240"/>
          <w:jc w:val="center"/>
        </w:trPr>
        <w:tc>
          <w:tcPr>
            <w:tcW w:w="4876" w:type="dxa"/>
            <w:tcBorders>
              <w:top w:val="nil"/>
              <w:left w:val="nil"/>
              <w:bottom w:val="nil"/>
              <w:right w:val="nil"/>
            </w:tcBorders>
          </w:tcPr>
          <w:p w14:paraId="47E08B3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C4985E4" w14:textId="77777777" w:rsidR="0027084C" w:rsidRPr="00E83677" w:rsidRDefault="00033E7F">
            <w:pPr>
              <w:pStyle w:val="AmColumnHeading"/>
            </w:pPr>
            <w:r w:rsidRPr="00E83677">
              <w:t>Geänderter Text</w:t>
            </w:r>
          </w:p>
        </w:tc>
      </w:tr>
      <w:tr w:rsidR="0027084C" w:rsidRPr="00E83677" w14:paraId="5D5BAC9F" w14:textId="77777777">
        <w:trPr>
          <w:jc w:val="center"/>
        </w:trPr>
        <w:tc>
          <w:tcPr>
            <w:tcW w:w="4876" w:type="dxa"/>
            <w:tcBorders>
              <w:top w:val="nil"/>
              <w:left w:val="nil"/>
              <w:bottom w:val="nil"/>
              <w:right w:val="nil"/>
            </w:tcBorders>
          </w:tcPr>
          <w:p w14:paraId="16798678" w14:textId="77777777" w:rsidR="0027084C" w:rsidRPr="00E83677" w:rsidRDefault="00033E7F">
            <w:pPr>
              <w:pStyle w:val="Normal6a"/>
            </w:pPr>
            <w:r w:rsidRPr="00E83677">
              <w:t>12.</w:t>
            </w:r>
            <w:r w:rsidRPr="00E83677">
              <w:tab/>
              <w:t xml:space="preserve">unterstützt nachdrücklich die </w:t>
            </w:r>
            <w:r w:rsidRPr="00E83677">
              <w:rPr>
                <w:b/>
                <w:i/>
              </w:rPr>
              <w:t>Einrichtung einer europäischen CBDC, die</w:t>
            </w:r>
            <w:r w:rsidRPr="00E83677">
              <w:t xml:space="preserve"> so konzipiert ist, dass </w:t>
            </w:r>
            <w:r w:rsidRPr="00E83677">
              <w:rPr>
                <w:b/>
                <w:i/>
              </w:rPr>
              <w:t>ihre</w:t>
            </w:r>
            <w:r w:rsidRPr="00E83677">
              <w:t xml:space="preserve"> Nutzung im Massenzahlungsverkehr nicht unangemessen eingeschränkt </w:t>
            </w:r>
            <w:r w:rsidRPr="00E83677">
              <w:rPr>
                <w:b/>
                <w:i/>
              </w:rPr>
              <w:t>wird, während ihre Nutzung für Großbetragstransaktionen nicht ausgeschlossen</w:t>
            </w:r>
            <w:r w:rsidRPr="00E83677">
              <w:t xml:space="preserve"> wird; begrüßt in diesem Zusammenhang die Initiativen für Großbetragszahlungen der EZB, insbesondere Pontes und Appia; unterstützt deren schnellere Umsetzung;</w:t>
            </w:r>
          </w:p>
        </w:tc>
        <w:tc>
          <w:tcPr>
            <w:tcW w:w="4876" w:type="dxa"/>
            <w:tcBorders>
              <w:top w:val="nil"/>
              <w:left w:val="nil"/>
              <w:bottom w:val="nil"/>
              <w:right w:val="nil"/>
            </w:tcBorders>
          </w:tcPr>
          <w:p w14:paraId="4F286FF3" w14:textId="77777777" w:rsidR="0027084C" w:rsidRPr="00E83677" w:rsidRDefault="00033E7F">
            <w:pPr>
              <w:pStyle w:val="Normal6a"/>
            </w:pPr>
            <w:r w:rsidRPr="00E83677">
              <w:t>12.</w:t>
            </w:r>
            <w:r w:rsidRPr="00E83677">
              <w:tab/>
            </w:r>
            <w:r w:rsidRPr="00E83677">
              <w:t xml:space="preserve">unterstützt nachdrücklich die </w:t>
            </w:r>
            <w:r w:rsidRPr="00E83677">
              <w:rPr>
                <w:b/>
                <w:i/>
              </w:rPr>
              <w:t>Einführung eines digitalen Euro, der</w:t>
            </w:r>
            <w:r w:rsidRPr="00E83677">
              <w:t xml:space="preserve"> so konzipiert ist, dass </w:t>
            </w:r>
            <w:r w:rsidRPr="00E83677">
              <w:rPr>
                <w:b/>
                <w:i/>
              </w:rPr>
              <w:t>seine</w:t>
            </w:r>
            <w:r w:rsidRPr="00E83677">
              <w:t xml:space="preserve"> Nutzung im Massenzahlungsverkehr nicht unangemessen eingeschränkt wird; begrüßt in diesem Zusammenhang die Initiativen für Großbetragszahlungen der EZB, insbesondere Pontes und Appia; unterstützt deren schnellere Umsetzung;</w:t>
            </w:r>
          </w:p>
        </w:tc>
      </w:tr>
    </w:tbl>
    <w:p w14:paraId="20FA267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7A2100D" w14:textId="77777777" w:rsidR="0027084C" w:rsidRPr="00E83677" w:rsidRDefault="00033E7F">
      <w:r w:rsidRPr="00E83677">
        <w:rPr>
          <w:rStyle w:val="HideTWBExt"/>
        </w:rPr>
        <w:t>&lt;/Amend&gt;</w:t>
      </w:r>
    </w:p>
    <w:p w14:paraId="5F4E8961" w14:textId="5D946D4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83</w:t>
      </w:r>
      <w:r w:rsidRPr="00E83677">
        <w:rPr>
          <w:rStyle w:val="HideTWBExt"/>
        </w:rPr>
        <w:t>&lt;/NumAm&gt;</w:t>
      </w:r>
    </w:p>
    <w:p w14:paraId="62F93317"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0D29E5EE" w14:textId="77777777" w:rsidR="0027084C" w:rsidRPr="00E83677" w:rsidRDefault="00033E7F">
      <w:pPr>
        <w:pStyle w:val="NormalBold"/>
      </w:pPr>
      <w:r w:rsidRPr="00E83677">
        <w:rPr>
          <w:rStyle w:val="HideTWBExt"/>
          <w:b w:val="0"/>
        </w:rPr>
        <w:t>&lt;/RepeatBlock-By&gt;</w:t>
      </w:r>
    </w:p>
    <w:p w14:paraId="1B66968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9A8B1CC"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BC52AC4" w14:textId="77777777">
        <w:trPr>
          <w:trHeight w:hRule="exact" w:val="240"/>
          <w:jc w:val="center"/>
        </w:trPr>
        <w:tc>
          <w:tcPr>
            <w:tcW w:w="9752" w:type="dxa"/>
            <w:gridSpan w:val="2"/>
            <w:tcBorders>
              <w:top w:val="nil"/>
              <w:left w:val="nil"/>
              <w:bottom w:val="nil"/>
              <w:right w:val="nil"/>
            </w:tcBorders>
          </w:tcPr>
          <w:p w14:paraId="67B9BE44" w14:textId="77777777" w:rsidR="0027084C" w:rsidRPr="00E83677" w:rsidRDefault="0027084C"/>
        </w:tc>
      </w:tr>
      <w:tr w:rsidR="0027084C" w:rsidRPr="00E83677" w14:paraId="3ED9CD49" w14:textId="77777777">
        <w:trPr>
          <w:trHeight w:val="240"/>
          <w:jc w:val="center"/>
        </w:trPr>
        <w:tc>
          <w:tcPr>
            <w:tcW w:w="4876" w:type="dxa"/>
            <w:tcBorders>
              <w:top w:val="nil"/>
              <w:left w:val="nil"/>
              <w:bottom w:val="nil"/>
              <w:right w:val="nil"/>
            </w:tcBorders>
          </w:tcPr>
          <w:p w14:paraId="360688E8"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3BEEEBE" w14:textId="77777777" w:rsidR="0027084C" w:rsidRPr="00E83677" w:rsidRDefault="00033E7F">
            <w:pPr>
              <w:pStyle w:val="AmColumnHeading"/>
            </w:pPr>
            <w:r w:rsidRPr="00E83677">
              <w:t>Geänderter Text</w:t>
            </w:r>
          </w:p>
        </w:tc>
      </w:tr>
      <w:tr w:rsidR="0027084C" w:rsidRPr="00E83677" w14:paraId="62184BE1" w14:textId="77777777">
        <w:trPr>
          <w:jc w:val="center"/>
        </w:trPr>
        <w:tc>
          <w:tcPr>
            <w:tcW w:w="4876" w:type="dxa"/>
            <w:tcBorders>
              <w:top w:val="nil"/>
              <w:left w:val="nil"/>
              <w:bottom w:val="nil"/>
              <w:right w:val="nil"/>
            </w:tcBorders>
          </w:tcPr>
          <w:p w14:paraId="44A53054" w14:textId="77777777" w:rsidR="0027084C" w:rsidRPr="00E83677" w:rsidRDefault="00033E7F">
            <w:pPr>
              <w:pStyle w:val="Normal6a"/>
            </w:pPr>
            <w:r w:rsidRPr="00E83677">
              <w:t>12.</w:t>
            </w:r>
            <w:r w:rsidRPr="00E83677">
              <w:tab/>
              <w:t xml:space="preserve">unterstützt </w:t>
            </w:r>
            <w:r w:rsidRPr="00E83677">
              <w:rPr>
                <w:b/>
                <w:i/>
              </w:rPr>
              <w:t>nachdrücklich die Einrichtung</w:t>
            </w:r>
            <w:r w:rsidRPr="00E83677">
              <w:t xml:space="preserve"> einer europäischen CBDC, </w:t>
            </w:r>
            <w:r w:rsidRPr="00E83677">
              <w:rPr>
                <w:b/>
                <w:i/>
              </w:rPr>
              <w:t xml:space="preserve">die so konzipiert ist, dass ihre Nutzung im </w:t>
            </w:r>
            <w:r w:rsidRPr="00E83677">
              <w:rPr>
                <w:b/>
                <w:i/>
              </w:rPr>
              <w:t>Massenzahlungsverkehr nicht unangemessen eingeschränkt wird, während ihre Nutzung für Großbetragstransaktionen nicht ausgeschlossen</w:t>
            </w:r>
            <w:r w:rsidRPr="00E83677">
              <w:t xml:space="preserve"> wird; begrüßt </w:t>
            </w:r>
            <w:r w:rsidRPr="00E83677">
              <w:rPr>
                <w:b/>
                <w:i/>
              </w:rPr>
              <w:t>in diesem Zusammenhang</w:t>
            </w:r>
            <w:r w:rsidRPr="00E83677">
              <w:t xml:space="preserve"> die Initiativen für Großbetragszahlungen der EZB, insbesondere Pontes und Appia</w:t>
            </w:r>
            <w:r w:rsidRPr="00E83677">
              <w:rPr>
                <w:b/>
                <w:i/>
              </w:rPr>
              <w:t>;</w:t>
            </w:r>
            <w:r w:rsidRPr="00E83677">
              <w:t xml:space="preserve"> </w:t>
            </w:r>
            <w:r w:rsidRPr="00E83677">
              <w:rPr>
                <w:b/>
                <w:i/>
              </w:rPr>
              <w:t>unterstützt</w:t>
            </w:r>
            <w:r w:rsidRPr="00E83677">
              <w:t xml:space="preserve"> deren </w:t>
            </w:r>
            <w:r w:rsidRPr="00E83677">
              <w:rPr>
                <w:b/>
                <w:i/>
              </w:rPr>
              <w:t>schnellere</w:t>
            </w:r>
            <w:r w:rsidRPr="00E83677">
              <w:t xml:space="preserve"> Umsetzung;</w:t>
            </w:r>
          </w:p>
        </w:tc>
        <w:tc>
          <w:tcPr>
            <w:tcW w:w="4876" w:type="dxa"/>
            <w:tcBorders>
              <w:top w:val="nil"/>
              <w:left w:val="nil"/>
              <w:bottom w:val="nil"/>
              <w:right w:val="nil"/>
            </w:tcBorders>
          </w:tcPr>
          <w:p w14:paraId="103BD2F2" w14:textId="77777777" w:rsidR="0027084C" w:rsidRPr="00E83677" w:rsidRDefault="00033E7F">
            <w:pPr>
              <w:pStyle w:val="Normal6a"/>
            </w:pPr>
            <w:r w:rsidRPr="00E83677">
              <w:t>12.</w:t>
            </w:r>
            <w:r w:rsidRPr="00E83677">
              <w:tab/>
              <w:t xml:space="preserve">unterstützt </w:t>
            </w:r>
            <w:r w:rsidRPr="00E83677">
              <w:rPr>
                <w:b/>
                <w:i/>
              </w:rPr>
              <w:t>die Entwicklung</w:t>
            </w:r>
            <w:r w:rsidRPr="00E83677">
              <w:t xml:space="preserve"> einer europäischen CBDC, </w:t>
            </w:r>
            <w:r w:rsidRPr="00E83677">
              <w:rPr>
                <w:b/>
                <w:i/>
              </w:rPr>
              <w:t>mit der die internationale Rolle des Euro an den Großkundenmärkten gestärkt</w:t>
            </w:r>
            <w:r w:rsidRPr="00E83677">
              <w:t xml:space="preserve"> wird; begrüßt die Initiativen für Großbetragszahlungen der EZB, insbesondere Pontes und Appia</w:t>
            </w:r>
            <w:r w:rsidRPr="00E83677">
              <w:rPr>
                <w:b/>
                <w:i/>
              </w:rPr>
              <w:t>, und fordert</w:t>
            </w:r>
            <w:r w:rsidRPr="00E83677">
              <w:t xml:space="preserve"> deren </w:t>
            </w:r>
            <w:r w:rsidRPr="00E83677">
              <w:rPr>
                <w:b/>
                <w:i/>
              </w:rPr>
              <w:t>zeitnahe und geordnete</w:t>
            </w:r>
            <w:r w:rsidRPr="00E83677">
              <w:t xml:space="preserve"> Umsetzung;</w:t>
            </w:r>
          </w:p>
        </w:tc>
      </w:tr>
    </w:tbl>
    <w:p w14:paraId="5923D8E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F44A115" w14:textId="77777777" w:rsidR="0027084C" w:rsidRPr="00E83677" w:rsidRDefault="00033E7F">
      <w:r w:rsidRPr="00E83677">
        <w:rPr>
          <w:rStyle w:val="HideTWBExt"/>
        </w:rPr>
        <w:t>&lt;/Amend&gt;</w:t>
      </w:r>
    </w:p>
    <w:p w14:paraId="16E47EF2" w14:textId="3A5C57D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84</w:t>
      </w:r>
      <w:r w:rsidRPr="00E83677">
        <w:rPr>
          <w:rStyle w:val="HideTWBExt"/>
        </w:rPr>
        <w:t>&lt;/NumAm&gt;</w:t>
      </w:r>
    </w:p>
    <w:p w14:paraId="56E6B4FF"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6BBA857B" w14:textId="77777777" w:rsidR="0027084C" w:rsidRPr="00E83677" w:rsidRDefault="00033E7F">
      <w:pPr>
        <w:pStyle w:val="NormalBold"/>
      </w:pPr>
      <w:r w:rsidRPr="00E83677">
        <w:rPr>
          <w:rStyle w:val="HideTWBExt"/>
          <w:b w:val="0"/>
        </w:rPr>
        <w:t>&lt;/RepeatBlock-By&gt;</w:t>
      </w:r>
    </w:p>
    <w:p w14:paraId="6D9FC0A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4ADF7EC"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392BED3" w14:textId="77777777">
        <w:trPr>
          <w:trHeight w:hRule="exact" w:val="240"/>
          <w:jc w:val="center"/>
        </w:trPr>
        <w:tc>
          <w:tcPr>
            <w:tcW w:w="9752" w:type="dxa"/>
            <w:gridSpan w:val="2"/>
            <w:tcBorders>
              <w:top w:val="nil"/>
              <w:left w:val="nil"/>
              <w:bottom w:val="nil"/>
              <w:right w:val="nil"/>
            </w:tcBorders>
          </w:tcPr>
          <w:p w14:paraId="410CCFF5" w14:textId="77777777" w:rsidR="0027084C" w:rsidRPr="00E83677" w:rsidRDefault="0027084C"/>
        </w:tc>
      </w:tr>
      <w:tr w:rsidR="0027084C" w:rsidRPr="00E83677" w14:paraId="5F1AD13B" w14:textId="77777777">
        <w:trPr>
          <w:trHeight w:val="240"/>
          <w:jc w:val="center"/>
        </w:trPr>
        <w:tc>
          <w:tcPr>
            <w:tcW w:w="4876" w:type="dxa"/>
            <w:tcBorders>
              <w:top w:val="nil"/>
              <w:left w:val="nil"/>
              <w:bottom w:val="nil"/>
              <w:right w:val="nil"/>
            </w:tcBorders>
          </w:tcPr>
          <w:p w14:paraId="4FAF6FCE"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86112CC" w14:textId="77777777" w:rsidR="0027084C" w:rsidRPr="00E83677" w:rsidRDefault="00033E7F">
            <w:pPr>
              <w:pStyle w:val="AmColumnHeading"/>
            </w:pPr>
            <w:r w:rsidRPr="00E83677">
              <w:t>Geänderter Text</w:t>
            </w:r>
          </w:p>
        </w:tc>
      </w:tr>
      <w:tr w:rsidR="0027084C" w:rsidRPr="00E83677" w14:paraId="0D115DFE" w14:textId="77777777">
        <w:trPr>
          <w:jc w:val="center"/>
        </w:trPr>
        <w:tc>
          <w:tcPr>
            <w:tcW w:w="4876" w:type="dxa"/>
            <w:tcBorders>
              <w:top w:val="nil"/>
              <w:left w:val="nil"/>
              <w:bottom w:val="nil"/>
              <w:right w:val="nil"/>
            </w:tcBorders>
          </w:tcPr>
          <w:p w14:paraId="22D9BC52" w14:textId="77777777" w:rsidR="0027084C" w:rsidRPr="00E83677" w:rsidRDefault="00033E7F">
            <w:pPr>
              <w:pStyle w:val="Normal6a"/>
            </w:pPr>
            <w:r w:rsidRPr="00E83677">
              <w:t>12.</w:t>
            </w:r>
            <w:r w:rsidRPr="00E83677">
              <w:tab/>
            </w:r>
            <w:r w:rsidRPr="00E83677">
              <w:rPr>
                <w:b/>
                <w:i/>
              </w:rPr>
              <w:t xml:space="preserve">unterstützt nachdrücklich die Einrichtung einer europäischen CBDC, die so konzipiert ist, dass ihre Nutzung im </w:t>
            </w:r>
            <w:r w:rsidRPr="00E83677">
              <w:rPr>
                <w:b/>
                <w:i/>
              </w:rPr>
              <w:t>Massenzahlungsverkehr nicht unangemessen eingeschränkt wird, während ihre Nutzung für Großbetragstransaktionen nicht ausgeschlossen wird;</w:t>
            </w:r>
            <w:r w:rsidRPr="00E83677">
              <w:t xml:space="preserve"> </w:t>
            </w:r>
            <w:r w:rsidRPr="00E83677">
              <w:rPr>
                <w:b/>
                <w:i/>
              </w:rPr>
              <w:t>begrüßt in diesem Zusammenhang die Initiativen für Großbetragszahlungen der EZB, insbesondere Pontes und Appia;</w:t>
            </w:r>
            <w:r w:rsidRPr="00E83677">
              <w:t xml:space="preserve"> </w:t>
            </w:r>
            <w:r w:rsidRPr="00E83677">
              <w:rPr>
                <w:b/>
                <w:i/>
              </w:rPr>
              <w:t>unterstützt deren schnellere Umsetzung</w:t>
            </w:r>
            <w:r w:rsidRPr="00E83677">
              <w:t>;</w:t>
            </w:r>
          </w:p>
        </w:tc>
        <w:tc>
          <w:tcPr>
            <w:tcW w:w="4876" w:type="dxa"/>
            <w:tcBorders>
              <w:top w:val="nil"/>
              <w:left w:val="nil"/>
              <w:bottom w:val="nil"/>
              <w:right w:val="nil"/>
            </w:tcBorders>
          </w:tcPr>
          <w:p w14:paraId="161A613F" w14:textId="77777777" w:rsidR="0027084C" w:rsidRPr="00E83677" w:rsidRDefault="00033E7F">
            <w:pPr>
              <w:pStyle w:val="Normal6a"/>
            </w:pPr>
            <w:r w:rsidRPr="00E83677">
              <w:t>12.</w:t>
            </w:r>
            <w:r w:rsidRPr="00E83677">
              <w:tab/>
            </w:r>
            <w:r w:rsidRPr="00E83677">
              <w:rPr>
                <w:b/>
                <w:i/>
              </w:rPr>
              <w:t>lehnt die Einführung eines digitalen Euro als verpflichtendes oder staatlich privilegiertes Zahlungsmittel ab;</w:t>
            </w:r>
            <w:r w:rsidRPr="00E83677">
              <w:t xml:space="preserve"> </w:t>
            </w:r>
            <w:r w:rsidRPr="00E83677">
              <w:rPr>
                <w:b/>
                <w:i/>
              </w:rPr>
              <w:t xml:space="preserve">betont, dass Bargeld als gesetzliches Zahlungsmittel dauerhaft zu schützen ist und dass jede </w:t>
            </w:r>
            <w:r w:rsidRPr="00E83677">
              <w:rPr>
                <w:b/>
                <w:i/>
              </w:rPr>
              <w:t>digitale Zahlungsinnovation privatwirtschaftlich, freiwillig, datenschutzkonform und ohne Überwachungs- oder Steuerungsfunktion ausgestaltet sein muss</w:t>
            </w:r>
            <w:r w:rsidRPr="00E83677">
              <w:t>;</w:t>
            </w:r>
          </w:p>
        </w:tc>
      </w:tr>
    </w:tbl>
    <w:p w14:paraId="6E4FA44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005E0AD1" w14:textId="77777777" w:rsidR="0027084C" w:rsidRPr="00E83677" w:rsidRDefault="00033E7F">
      <w:r w:rsidRPr="00E83677">
        <w:rPr>
          <w:rStyle w:val="HideTWBExt"/>
        </w:rPr>
        <w:t>&lt;/Amend&gt;</w:t>
      </w:r>
    </w:p>
    <w:p w14:paraId="32D1B14B" w14:textId="71C3EED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8</w:t>
      </w:r>
      <w:r w:rsidR="00E81F71">
        <w:t>5</w:t>
      </w:r>
      <w:r w:rsidRPr="00E83677">
        <w:rPr>
          <w:rStyle w:val="HideTWBExt"/>
        </w:rPr>
        <w:t>&lt;/NumAm&gt;</w:t>
      </w:r>
    </w:p>
    <w:p w14:paraId="318B5B05" w14:textId="77777777" w:rsidR="0027084C" w:rsidRPr="00E83677" w:rsidRDefault="00033E7F">
      <w:pPr>
        <w:pStyle w:val="NormalBold"/>
      </w:pPr>
      <w:r w:rsidRPr="00E83677">
        <w:rPr>
          <w:rStyle w:val="HideTWBExt"/>
          <w:b w:val="0"/>
        </w:rPr>
        <w:t>&lt;RepeatBlock-By&gt;&lt;Members&gt;</w:t>
      </w:r>
      <w:r w:rsidRPr="00E83677">
        <w:t>Pierre Pimpie, Enikő Győri, Tomáš Kubín, Auke Zijlstra</w:t>
      </w:r>
      <w:r w:rsidRPr="00E83677">
        <w:rPr>
          <w:rStyle w:val="HideTWBExt"/>
          <w:b w:val="0"/>
        </w:rPr>
        <w:t>&lt;/Members&gt;</w:t>
      </w:r>
    </w:p>
    <w:p w14:paraId="4A2FAFB3" w14:textId="77777777" w:rsidR="0027084C" w:rsidRPr="00E83677" w:rsidRDefault="00033E7F">
      <w:pPr>
        <w:pStyle w:val="NormalBold"/>
      </w:pPr>
      <w:r w:rsidRPr="00E83677">
        <w:rPr>
          <w:rStyle w:val="HideTWBExt"/>
          <w:b w:val="0"/>
        </w:rPr>
        <w:t>&lt;/RepeatBlock-By&gt;</w:t>
      </w:r>
    </w:p>
    <w:p w14:paraId="22743A8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FF6E280" w14:textId="77777777" w:rsidR="0027084C" w:rsidRPr="00E83677" w:rsidRDefault="00033E7F">
      <w:pPr>
        <w:pStyle w:val="NormalBold"/>
      </w:pPr>
      <w:r w:rsidRPr="00E83677">
        <w:rPr>
          <w:rStyle w:val="HideTWBExt"/>
        </w:rPr>
        <w:t>&lt;Article&gt;</w:t>
      </w:r>
      <w:r w:rsidRPr="00E83677">
        <w:t>Ziffer 12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627AC89" w14:textId="77777777">
        <w:trPr>
          <w:trHeight w:hRule="exact" w:val="240"/>
          <w:jc w:val="center"/>
        </w:trPr>
        <w:tc>
          <w:tcPr>
            <w:tcW w:w="9752" w:type="dxa"/>
            <w:gridSpan w:val="2"/>
            <w:tcBorders>
              <w:top w:val="nil"/>
              <w:left w:val="nil"/>
              <w:bottom w:val="nil"/>
              <w:right w:val="nil"/>
            </w:tcBorders>
          </w:tcPr>
          <w:p w14:paraId="1D5C39F2" w14:textId="77777777" w:rsidR="0027084C" w:rsidRPr="00E83677" w:rsidRDefault="0027084C"/>
        </w:tc>
      </w:tr>
      <w:tr w:rsidR="0027084C" w:rsidRPr="00E83677" w14:paraId="70A65A08" w14:textId="77777777">
        <w:trPr>
          <w:trHeight w:val="240"/>
          <w:jc w:val="center"/>
        </w:trPr>
        <w:tc>
          <w:tcPr>
            <w:tcW w:w="4876" w:type="dxa"/>
            <w:tcBorders>
              <w:top w:val="nil"/>
              <w:left w:val="nil"/>
              <w:bottom w:val="nil"/>
              <w:right w:val="nil"/>
            </w:tcBorders>
          </w:tcPr>
          <w:p w14:paraId="6B1309B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4698F2B" w14:textId="77777777" w:rsidR="0027084C" w:rsidRPr="00E83677" w:rsidRDefault="00033E7F">
            <w:pPr>
              <w:pStyle w:val="AmColumnHeading"/>
            </w:pPr>
            <w:r w:rsidRPr="00E83677">
              <w:t>Geänderter Text</w:t>
            </w:r>
          </w:p>
        </w:tc>
      </w:tr>
      <w:tr w:rsidR="0027084C" w:rsidRPr="00E83677" w14:paraId="2B33AE44" w14:textId="77777777">
        <w:trPr>
          <w:jc w:val="center"/>
        </w:trPr>
        <w:tc>
          <w:tcPr>
            <w:tcW w:w="4876" w:type="dxa"/>
            <w:tcBorders>
              <w:top w:val="nil"/>
              <w:left w:val="nil"/>
              <w:bottom w:val="nil"/>
              <w:right w:val="nil"/>
            </w:tcBorders>
          </w:tcPr>
          <w:p w14:paraId="38D8D6F3" w14:textId="77777777" w:rsidR="0027084C" w:rsidRPr="00E83677" w:rsidRDefault="00033E7F">
            <w:pPr>
              <w:pStyle w:val="Normal6a"/>
            </w:pPr>
            <w:r w:rsidRPr="00E83677">
              <w:t>12.</w:t>
            </w:r>
            <w:r w:rsidRPr="00E83677">
              <w:tab/>
            </w:r>
            <w:r w:rsidRPr="00E83677">
              <w:rPr>
                <w:b/>
                <w:i/>
              </w:rPr>
              <w:t>unterstützt nachdrücklich die</w:t>
            </w:r>
            <w:r w:rsidRPr="00E83677">
              <w:t xml:space="preserve"> Einrichtung einer europäischen CBDC</w:t>
            </w:r>
            <w:r w:rsidRPr="00E83677">
              <w:rPr>
                <w:b/>
                <w:i/>
              </w:rPr>
              <w:t>, die so konzipiert ist, dass ihre Nutzung im Massenzahlungsverkehr nicht unangemessen eingeschränkt wird, während ihre Nutzung für Großbetragstransaktionen nicht ausgeschlossen wird;</w:t>
            </w:r>
            <w:r w:rsidRPr="00E83677">
              <w:t xml:space="preserve"> </w:t>
            </w:r>
            <w:r w:rsidRPr="00E83677">
              <w:rPr>
                <w:b/>
                <w:i/>
              </w:rPr>
              <w:t>begrüßt in diesem Zusammenhang die</w:t>
            </w:r>
            <w:r w:rsidRPr="00E83677">
              <w:t xml:space="preserve"> Initiativen für Großbetragszahlungen der EZB</w:t>
            </w:r>
            <w:r w:rsidRPr="00E83677">
              <w:rPr>
                <w:b/>
                <w:i/>
              </w:rPr>
              <w:t>, insbesondere</w:t>
            </w:r>
            <w:r w:rsidRPr="00E83677">
              <w:t xml:space="preserve"> Pontes und Appia; </w:t>
            </w:r>
            <w:r w:rsidRPr="00E83677">
              <w:rPr>
                <w:b/>
                <w:i/>
              </w:rPr>
              <w:t>unterstützt deren schnellere Umsetzung</w:t>
            </w:r>
            <w:r w:rsidRPr="00E83677">
              <w:t>;</w:t>
            </w:r>
          </w:p>
        </w:tc>
        <w:tc>
          <w:tcPr>
            <w:tcW w:w="4876" w:type="dxa"/>
            <w:tcBorders>
              <w:top w:val="nil"/>
              <w:left w:val="nil"/>
              <w:bottom w:val="nil"/>
              <w:right w:val="nil"/>
            </w:tcBorders>
          </w:tcPr>
          <w:p w14:paraId="71BAED6F" w14:textId="77777777" w:rsidR="0027084C" w:rsidRPr="00E83677" w:rsidRDefault="00033E7F">
            <w:pPr>
              <w:pStyle w:val="Normal6a"/>
            </w:pPr>
            <w:r w:rsidRPr="00E83677">
              <w:t>12.</w:t>
            </w:r>
            <w:r w:rsidRPr="00E83677">
              <w:tab/>
            </w:r>
            <w:r w:rsidRPr="00E83677">
              <w:rPr>
                <w:b/>
                <w:i/>
              </w:rPr>
              <w:t>nimmt das laufende Projekt zur</w:t>
            </w:r>
            <w:r w:rsidRPr="00E83677">
              <w:t xml:space="preserve"> Einrichtung einer europäischen CBDC </w:t>
            </w:r>
            <w:r w:rsidRPr="00E83677">
              <w:rPr>
                <w:b/>
                <w:i/>
              </w:rPr>
              <w:t>zur Kenntnis, einschließlich der</w:t>
            </w:r>
            <w:r w:rsidRPr="00E83677">
              <w:t xml:space="preserve"> Initiativen für Großbetragszahlungen der EZB </w:t>
            </w:r>
            <w:r w:rsidRPr="00E83677">
              <w:rPr>
                <w:b/>
                <w:i/>
              </w:rPr>
              <w:t>wie etwa</w:t>
            </w:r>
            <w:r w:rsidRPr="00E83677">
              <w:t xml:space="preserve"> Pontes und Appia; </w:t>
            </w:r>
            <w:r w:rsidRPr="00E83677">
              <w:rPr>
                <w:b/>
                <w:i/>
              </w:rPr>
              <w:t>fordert klare Schutzvorkehrungen in Bezug auf Privatsphäre, Cybersicherheit, Finanzstabilität und die ständige Verfügbarkeit von Bargeld</w:t>
            </w:r>
            <w:r w:rsidRPr="00E83677">
              <w:t>;</w:t>
            </w:r>
          </w:p>
        </w:tc>
      </w:tr>
    </w:tbl>
    <w:p w14:paraId="78B132C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0F4FDF7" w14:textId="77777777" w:rsidR="0027084C" w:rsidRPr="00E83677" w:rsidRDefault="00033E7F">
      <w:r w:rsidRPr="00E83677">
        <w:rPr>
          <w:rStyle w:val="HideTWBExt"/>
        </w:rPr>
        <w:t>&lt;/Amend&gt;</w:t>
      </w:r>
    </w:p>
    <w:p w14:paraId="11BFBD48" w14:textId="17DDBF1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86</w:t>
      </w:r>
      <w:r w:rsidRPr="00E83677">
        <w:rPr>
          <w:rStyle w:val="HideTWBExt"/>
        </w:rPr>
        <w:t>&lt;/NumAm&gt;</w:t>
      </w:r>
    </w:p>
    <w:p w14:paraId="03CD30C0"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71D3F510" w14:textId="77777777" w:rsidR="0027084C" w:rsidRPr="00E83677" w:rsidRDefault="00033E7F">
      <w:pPr>
        <w:pStyle w:val="NormalBold"/>
      </w:pPr>
      <w:r w:rsidRPr="00E83677">
        <w:rPr>
          <w:rStyle w:val="HideTWBExt"/>
          <w:b w:val="0"/>
        </w:rPr>
        <w:t>&lt;/RepeatBlock-By&gt;</w:t>
      </w:r>
    </w:p>
    <w:p w14:paraId="6B6D534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C21D823" w14:textId="77777777" w:rsidR="0027084C" w:rsidRPr="00E83677" w:rsidRDefault="00033E7F">
      <w:pPr>
        <w:pStyle w:val="NormalBold"/>
      </w:pPr>
      <w:r w:rsidRPr="00E83677">
        <w:rPr>
          <w:rStyle w:val="HideTWBExt"/>
        </w:rPr>
        <w:t>&lt;Article&gt;</w:t>
      </w:r>
      <w:r w:rsidRPr="00E83677">
        <w:t>Ziffer 12 – Unterabsatz 1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CB3D939" w14:textId="77777777">
        <w:trPr>
          <w:trHeight w:hRule="exact" w:val="240"/>
          <w:jc w:val="center"/>
        </w:trPr>
        <w:tc>
          <w:tcPr>
            <w:tcW w:w="9752" w:type="dxa"/>
            <w:gridSpan w:val="2"/>
            <w:tcBorders>
              <w:top w:val="nil"/>
              <w:left w:val="nil"/>
              <w:bottom w:val="nil"/>
              <w:right w:val="nil"/>
            </w:tcBorders>
          </w:tcPr>
          <w:p w14:paraId="196D99D9" w14:textId="77777777" w:rsidR="0027084C" w:rsidRPr="00E83677" w:rsidRDefault="0027084C"/>
        </w:tc>
      </w:tr>
      <w:tr w:rsidR="0027084C" w:rsidRPr="00E83677" w14:paraId="5698C662" w14:textId="77777777">
        <w:trPr>
          <w:trHeight w:val="240"/>
          <w:jc w:val="center"/>
        </w:trPr>
        <w:tc>
          <w:tcPr>
            <w:tcW w:w="4876" w:type="dxa"/>
            <w:tcBorders>
              <w:top w:val="nil"/>
              <w:left w:val="nil"/>
              <w:bottom w:val="nil"/>
              <w:right w:val="nil"/>
            </w:tcBorders>
          </w:tcPr>
          <w:p w14:paraId="3AA12CC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440D784" w14:textId="77777777" w:rsidR="0027084C" w:rsidRPr="00E83677" w:rsidRDefault="00033E7F">
            <w:pPr>
              <w:pStyle w:val="AmColumnHeading"/>
            </w:pPr>
            <w:r w:rsidRPr="00E83677">
              <w:t>Geänderter Text</w:t>
            </w:r>
          </w:p>
        </w:tc>
      </w:tr>
      <w:tr w:rsidR="0027084C" w:rsidRPr="00E83677" w14:paraId="20209D85" w14:textId="77777777">
        <w:trPr>
          <w:jc w:val="center"/>
        </w:trPr>
        <w:tc>
          <w:tcPr>
            <w:tcW w:w="4876" w:type="dxa"/>
            <w:tcBorders>
              <w:top w:val="nil"/>
              <w:left w:val="nil"/>
              <w:bottom w:val="nil"/>
              <w:right w:val="nil"/>
            </w:tcBorders>
          </w:tcPr>
          <w:p w14:paraId="3DFF78DD" w14:textId="77777777" w:rsidR="0027084C" w:rsidRPr="00E83677" w:rsidRDefault="0027084C">
            <w:pPr>
              <w:pStyle w:val="Normal6a"/>
            </w:pPr>
          </w:p>
        </w:tc>
        <w:tc>
          <w:tcPr>
            <w:tcW w:w="4876" w:type="dxa"/>
            <w:tcBorders>
              <w:top w:val="nil"/>
              <w:left w:val="nil"/>
              <w:bottom w:val="nil"/>
              <w:right w:val="nil"/>
            </w:tcBorders>
          </w:tcPr>
          <w:p w14:paraId="0CCC9945" w14:textId="77777777" w:rsidR="0027084C" w:rsidRPr="00E83677" w:rsidRDefault="00033E7F">
            <w:pPr>
              <w:pStyle w:val="Normal6a"/>
            </w:pPr>
            <w:r w:rsidRPr="00E83677">
              <w:rPr>
                <w:b/>
                <w:i/>
              </w:rPr>
              <w:t>fordert die Kommission auf, die internationale Rolle des Euro weiterhin zu fördern, indem sie eine wirklich umfassende Strategie zur Stärkung der Effizienz und Wettbewerbsfähigkeit der EU-Kapitalmärkte entwickelt;</w:t>
            </w:r>
            <w:r w:rsidRPr="00E83677">
              <w:t xml:space="preserve"> </w:t>
            </w:r>
            <w:r w:rsidRPr="00E83677">
              <w:rPr>
                <w:b/>
                <w:i/>
              </w:rPr>
              <w:t>betont, dass die Tokenisierung der Finanzmärkte in ausgewogener Weise vorangetrieben werden muss, indem insbesondere dafür gesorgt wird, dass sowohl die Vermögenswertseite als auch die Zahlungsseite weiterhin über die Blockchain („on-chain“) dokumentiert werden können;</w:t>
            </w:r>
            <w:r w:rsidRPr="00E83677">
              <w:t xml:space="preserve"> </w:t>
            </w:r>
            <w:r w:rsidRPr="00E83677">
              <w:rPr>
                <w:b/>
                <w:i/>
              </w:rPr>
              <w:t>betont, dass Emittenten von auf Euro lautenden On-chain-Abwicklungsaktiva im Interesse der Finanzstabilität direkten oder indirekten Zugang zu Zentralbankliquidität haben sollten;</w:t>
            </w:r>
          </w:p>
        </w:tc>
      </w:tr>
    </w:tbl>
    <w:p w14:paraId="1E47CCA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38344F6" w14:textId="77777777" w:rsidR="0027084C" w:rsidRPr="00E83677" w:rsidRDefault="00033E7F">
      <w:r w:rsidRPr="00E83677">
        <w:rPr>
          <w:rStyle w:val="HideTWBExt"/>
        </w:rPr>
        <w:t>&lt;/Amend&gt;</w:t>
      </w:r>
    </w:p>
    <w:p w14:paraId="1DF97BD8" w14:textId="0E75DE8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87</w:t>
      </w:r>
      <w:r w:rsidRPr="00E83677">
        <w:rPr>
          <w:rStyle w:val="HideTWBExt"/>
        </w:rPr>
        <w:t>&lt;/NumAm&gt;</w:t>
      </w:r>
    </w:p>
    <w:p w14:paraId="0710C538"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296AAE37" w14:textId="77777777" w:rsidR="0027084C" w:rsidRPr="00E83677" w:rsidRDefault="00033E7F">
      <w:pPr>
        <w:pStyle w:val="NormalBold"/>
      </w:pPr>
      <w:r w:rsidRPr="00E83677">
        <w:rPr>
          <w:rStyle w:val="HideTWBExt"/>
          <w:b w:val="0"/>
        </w:rPr>
        <w:t>&lt;/RepeatBlock-By&gt;</w:t>
      </w:r>
    </w:p>
    <w:p w14:paraId="7CAA48A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BB1EBE3" w14:textId="77777777" w:rsidR="0027084C" w:rsidRPr="00E83677" w:rsidRDefault="00033E7F">
      <w:pPr>
        <w:pStyle w:val="NormalBold"/>
      </w:pPr>
      <w:r w:rsidRPr="00E83677">
        <w:rPr>
          <w:rStyle w:val="HideTWBExt"/>
        </w:rPr>
        <w:t>&lt;Article&gt;</w:t>
      </w:r>
      <w:r w:rsidRPr="00E83677">
        <w:t>Ziffer 12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AD41294" w14:textId="77777777">
        <w:trPr>
          <w:trHeight w:hRule="exact" w:val="240"/>
          <w:jc w:val="center"/>
        </w:trPr>
        <w:tc>
          <w:tcPr>
            <w:tcW w:w="9752" w:type="dxa"/>
            <w:gridSpan w:val="2"/>
            <w:tcBorders>
              <w:top w:val="nil"/>
              <w:left w:val="nil"/>
              <w:bottom w:val="nil"/>
              <w:right w:val="nil"/>
            </w:tcBorders>
          </w:tcPr>
          <w:p w14:paraId="63B32660" w14:textId="77777777" w:rsidR="0027084C" w:rsidRPr="00E83677" w:rsidRDefault="0027084C"/>
        </w:tc>
      </w:tr>
      <w:tr w:rsidR="0027084C" w:rsidRPr="00E83677" w14:paraId="57D52E56" w14:textId="77777777">
        <w:trPr>
          <w:trHeight w:val="240"/>
          <w:jc w:val="center"/>
        </w:trPr>
        <w:tc>
          <w:tcPr>
            <w:tcW w:w="4876" w:type="dxa"/>
            <w:tcBorders>
              <w:top w:val="nil"/>
              <w:left w:val="nil"/>
              <w:bottom w:val="nil"/>
              <w:right w:val="nil"/>
            </w:tcBorders>
          </w:tcPr>
          <w:p w14:paraId="64D9B292"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EA48028" w14:textId="77777777" w:rsidR="0027084C" w:rsidRPr="00E83677" w:rsidRDefault="00033E7F">
            <w:pPr>
              <w:pStyle w:val="AmColumnHeading"/>
            </w:pPr>
            <w:r w:rsidRPr="00E83677">
              <w:t>Geänderter Text</w:t>
            </w:r>
          </w:p>
        </w:tc>
      </w:tr>
      <w:tr w:rsidR="0027084C" w:rsidRPr="00E83677" w14:paraId="4A736BB4" w14:textId="77777777">
        <w:trPr>
          <w:jc w:val="center"/>
        </w:trPr>
        <w:tc>
          <w:tcPr>
            <w:tcW w:w="4876" w:type="dxa"/>
            <w:tcBorders>
              <w:top w:val="nil"/>
              <w:left w:val="nil"/>
              <w:bottom w:val="nil"/>
              <w:right w:val="nil"/>
            </w:tcBorders>
          </w:tcPr>
          <w:p w14:paraId="285F6EBD" w14:textId="77777777" w:rsidR="0027084C" w:rsidRPr="00E83677" w:rsidRDefault="0027084C">
            <w:pPr>
              <w:pStyle w:val="Normal6a"/>
            </w:pPr>
          </w:p>
        </w:tc>
        <w:tc>
          <w:tcPr>
            <w:tcW w:w="4876" w:type="dxa"/>
            <w:tcBorders>
              <w:top w:val="nil"/>
              <w:left w:val="nil"/>
              <w:bottom w:val="nil"/>
              <w:right w:val="nil"/>
            </w:tcBorders>
          </w:tcPr>
          <w:p w14:paraId="702805CD" w14:textId="77777777" w:rsidR="0027084C" w:rsidRPr="00E83677" w:rsidRDefault="00033E7F">
            <w:pPr>
              <w:pStyle w:val="Normal6a"/>
            </w:pPr>
            <w:r w:rsidRPr="00E83677">
              <w:rPr>
                <w:b/>
                <w:i/>
              </w:rPr>
              <w:t>12a.</w:t>
            </w:r>
            <w:r w:rsidRPr="00E83677">
              <w:tab/>
            </w:r>
            <w:r w:rsidRPr="00E83677">
              <w:rPr>
                <w:b/>
                <w:i/>
              </w:rPr>
              <w:t xml:space="preserve">betont, dass durch ein </w:t>
            </w:r>
            <w:r w:rsidRPr="00E83677">
              <w:rPr>
                <w:b/>
                <w:i/>
              </w:rPr>
              <w:t>kostengünstiges internationales digitales Zahlungssystem auf Euro-Basis – wie einen digitalen Euro mit hoher Interoperabilität – Reibungen und unnötige Kosten bei Überweisungen beseitigt würden;</w:t>
            </w:r>
            <w:r w:rsidRPr="00E83677">
              <w:t xml:space="preserve"> </w:t>
            </w:r>
            <w:r w:rsidRPr="00E83677">
              <w:rPr>
                <w:b/>
                <w:i/>
              </w:rPr>
              <w:t>hebt hervor, dass durch die Bereitstellung eines solchen Dienstes ein erheblicher wirtschaftlicher Bottom-up-Anreiz für die Annahme des digitalen Euro durch Haushalte innerhalb und außerhalb des Euro-Währungsgebiets geschaffen würde, wodurch das globale Gewicht des Euro auf organische Weise erhöht würde;</w:t>
            </w:r>
          </w:p>
        </w:tc>
      </w:tr>
    </w:tbl>
    <w:p w14:paraId="48F7B75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240CA4F" w14:textId="77777777" w:rsidR="0027084C" w:rsidRPr="00E83677" w:rsidRDefault="00033E7F">
      <w:r w:rsidRPr="00E83677">
        <w:rPr>
          <w:rStyle w:val="HideTWBExt"/>
        </w:rPr>
        <w:t>&lt;/Amend&gt;</w:t>
      </w:r>
    </w:p>
    <w:p w14:paraId="6A9E2CC3" w14:textId="525D262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88</w:t>
      </w:r>
      <w:r w:rsidRPr="00E83677">
        <w:rPr>
          <w:rStyle w:val="HideTWBExt"/>
        </w:rPr>
        <w:t>&lt;/NumAm&gt;</w:t>
      </w:r>
    </w:p>
    <w:p w14:paraId="51281C8A"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0ADBC2F6" w14:textId="77777777" w:rsidR="0027084C" w:rsidRPr="00E83677" w:rsidRDefault="00033E7F">
      <w:pPr>
        <w:pStyle w:val="NormalBold"/>
      </w:pPr>
      <w:r w:rsidRPr="00E83677">
        <w:rPr>
          <w:rStyle w:val="HideTWBExt"/>
          <w:b w:val="0"/>
        </w:rPr>
        <w:t>&lt;/RepeatBlock-By&gt;</w:t>
      </w:r>
    </w:p>
    <w:p w14:paraId="2BD30F4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AFD6A82" w14:textId="77777777" w:rsidR="0027084C" w:rsidRPr="00E83677" w:rsidRDefault="00033E7F">
      <w:pPr>
        <w:pStyle w:val="NormalBold"/>
      </w:pPr>
      <w:r w:rsidRPr="00E83677">
        <w:rPr>
          <w:rStyle w:val="HideTWBExt"/>
        </w:rPr>
        <w:t>&lt;Article&gt;</w:t>
      </w:r>
      <w:r w:rsidRPr="00E83677">
        <w:t>Ziffer 12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463ADC8" w14:textId="77777777">
        <w:trPr>
          <w:trHeight w:hRule="exact" w:val="240"/>
          <w:jc w:val="center"/>
        </w:trPr>
        <w:tc>
          <w:tcPr>
            <w:tcW w:w="9752" w:type="dxa"/>
            <w:gridSpan w:val="2"/>
            <w:tcBorders>
              <w:top w:val="nil"/>
              <w:left w:val="nil"/>
              <w:bottom w:val="nil"/>
              <w:right w:val="nil"/>
            </w:tcBorders>
          </w:tcPr>
          <w:p w14:paraId="46EBF004" w14:textId="77777777" w:rsidR="0027084C" w:rsidRPr="00E83677" w:rsidRDefault="0027084C"/>
        </w:tc>
      </w:tr>
      <w:tr w:rsidR="0027084C" w:rsidRPr="00E83677" w14:paraId="0C3EE075" w14:textId="77777777">
        <w:trPr>
          <w:trHeight w:val="240"/>
          <w:jc w:val="center"/>
        </w:trPr>
        <w:tc>
          <w:tcPr>
            <w:tcW w:w="4876" w:type="dxa"/>
            <w:tcBorders>
              <w:top w:val="nil"/>
              <w:left w:val="nil"/>
              <w:bottom w:val="nil"/>
              <w:right w:val="nil"/>
            </w:tcBorders>
          </w:tcPr>
          <w:p w14:paraId="5F0EB3D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2150A74" w14:textId="77777777" w:rsidR="0027084C" w:rsidRPr="00E83677" w:rsidRDefault="00033E7F">
            <w:pPr>
              <w:pStyle w:val="AmColumnHeading"/>
            </w:pPr>
            <w:r w:rsidRPr="00E83677">
              <w:t>Geänderter Text</w:t>
            </w:r>
          </w:p>
        </w:tc>
      </w:tr>
      <w:tr w:rsidR="0027084C" w:rsidRPr="00E83677" w14:paraId="578B0031" w14:textId="77777777">
        <w:trPr>
          <w:jc w:val="center"/>
        </w:trPr>
        <w:tc>
          <w:tcPr>
            <w:tcW w:w="4876" w:type="dxa"/>
            <w:tcBorders>
              <w:top w:val="nil"/>
              <w:left w:val="nil"/>
              <w:bottom w:val="nil"/>
              <w:right w:val="nil"/>
            </w:tcBorders>
          </w:tcPr>
          <w:p w14:paraId="63359396" w14:textId="77777777" w:rsidR="0027084C" w:rsidRPr="00E83677" w:rsidRDefault="0027084C">
            <w:pPr>
              <w:pStyle w:val="Normal6a"/>
            </w:pPr>
          </w:p>
        </w:tc>
        <w:tc>
          <w:tcPr>
            <w:tcW w:w="4876" w:type="dxa"/>
            <w:tcBorders>
              <w:top w:val="nil"/>
              <w:left w:val="nil"/>
              <w:bottom w:val="nil"/>
              <w:right w:val="nil"/>
            </w:tcBorders>
          </w:tcPr>
          <w:p w14:paraId="196BCC58" w14:textId="77777777" w:rsidR="0027084C" w:rsidRPr="00E83677" w:rsidRDefault="00033E7F">
            <w:pPr>
              <w:pStyle w:val="Normal6a"/>
            </w:pPr>
            <w:r w:rsidRPr="00E83677">
              <w:rPr>
                <w:b/>
                <w:i/>
              </w:rPr>
              <w:t>12a.</w:t>
            </w:r>
            <w:r w:rsidRPr="00E83677">
              <w:tab/>
            </w:r>
            <w:r w:rsidRPr="00E83677">
              <w:rPr>
                <w:b/>
                <w:i/>
              </w:rPr>
              <w:t xml:space="preserve">betont, dass der digitale Euro dazu beitragen sollte, die währungspolitische Hoheit Europas in einem zunehmend digitalen Finanzsystem zu wahren, indem die Rolle öffentlichen Geldes bei Zahlungen im </w:t>
            </w:r>
            <w:r w:rsidRPr="00E83677">
              <w:rPr>
                <w:b/>
                <w:i/>
              </w:rPr>
              <w:t>Privatkunden- sowie im Großkundenbereich gestärkt, die Abhängigkeit von nichteuropäischen privaten Zahlungssystemen verringert und die internationale Verwendung des Euro bei grenzüberschreitenden Transaktionen gefördert wird;</w:t>
            </w:r>
          </w:p>
        </w:tc>
      </w:tr>
    </w:tbl>
    <w:p w14:paraId="0A9348C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F5C6A4A" w14:textId="77777777" w:rsidR="0027084C" w:rsidRPr="00E83677" w:rsidRDefault="00033E7F">
      <w:r w:rsidRPr="00E83677">
        <w:rPr>
          <w:rStyle w:val="HideTWBExt"/>
        </w:rPr>
        <w:t>&lt;/Amend&gt;</w:t>
      </w:r>
    </w:p>
    <w:p w14:paraId="27666ADB" w14:textId="5340E18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89</w:t>
      </w:r>
      <w:r w:rsidRPr="00E83677">
        <w:rPr>
          <w:rStyle w:val="HideTWBExt"/>
        </w:rPr>
        <w:t>&lt;/NumAm&gt;</w:t>
      </w:r>
    </w:p>
    <w:p w14:paraId="1F1E2276"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621CC69B" w14:textId="77777777" w:rsidR="0027084C" w:rsidRPr="00E83677" w:rsidRDefault="00033E7F">
      <w:pPr>
        <w:pStyle w:val="NormalBold"/>
      </w:pPr>
      <w:r w:rsidRPr="00E83677">
        <w:rPr>
          <w:rStyle w:val="HideTWBExt"/>
          <w:b w:val="0"/>
        </w:rPr>
        <w:t>&lt;/RepeatBlock-By&gt;</w:t>
      </w:r>
    </w:p>
    <w:p w14:paraId="04FC1BE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6C810FD" w14:textId="77777777" w:rsidR="0027084C" w:rsidRPr="00E83677" w:rsidRDefault="00033E7F">
      <w:pPr>
        <w:pStyle w:val="NormalBold"/>
      </w:pPr>
      <w:r w:rsidRPr="00E83677">
        <w:rPr>
          <w:rStyle w:val="HideTWBExt"/>
        </w:rPr>
        <w:t>&lt;Article&gt;</w:t>
      </w:r>
      <w:r w:rsidRPr="00E83677">
        <w:t>Ziffer 12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CA4BC18" w14:textId="77777777">
        <w:trPr>
          <w:trHeight w:hRule="exact" w:val="240"/>
          <w:jc w:val="center"/>
        </w:trPr>
        <w:tc>
          <w:tcPr>
            <w:tcW w:w="9752" w:type="dxa"/>
            <w:gridSpan w:val="2"/>
            <w:tcBorders>
              <w:top w:val="nil"/>
              <w:left w:val="nil"/>
              <w:bottom w:val="nil"/>
              <w:right w:val="nil"/>
            </w:tcBorders>
          </w:tcPr>
          <w:p w14:paraId="54409519" w14:textId="77777777" w:rsidR="0027084C" w:rsidRPr="00E83677" w:rsidRDefault="0027084C"/>
        </w:tc>
      </w:tr>
      <w:tr w:rsidR="0027084C" w:rsidRPr="00E83677" w14:paraId="33CE5317" w14:textId="77777777">
        <w:trPr>
          <w:trHeight w:val="240"/>
          <w:jc w:val="center"/>
        </w:trPr>
        <w:tc>
          <w:tcPr>
            <w:tcW w:w="4876" w:type="dxa"/>
            <w:tcBorders>
              <w:top w:val="nil"/>
              <w:left w:val="nil"/>
              <w:bottom w:val="nil"/>
              <w:right w:val="nil"/>
            </w:tcBorders>
          </w:tcPr>
          <w:p w14:paraId="66D0C0A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17BC1FF" w14:textId="77777777" w:rsidR="0027084C" w:rsidRPr="00E83677" w:rsidRDefault="00033E7F">
            <w:pPr>
              <w:pStyle w:val="AmColumnHeading"/>
            </w:pPr>
            <w:r w:rsidRPr="00E83677">
              <w:t>Geänderter Text</w:t>
            </w:r>
          </w:p>
        </w:tc>
      </w:tr>
      <w:tr w:rsidR="0027084C" w:rsidRPr="00E83677" w14:paraId="06351EAB" w14:textId="77777777">
        <w:trPr>
          <w:jc w:val="center"/>
        </w:trPr>
        <w:tc>
          <w:tcPr>
            <w:tcW w:w="4876" w:type="dxa"/>
            <w:tcBorders>
              <w:top w:val="nil"/>
              <w:left w:val="nil"/>
              <w:bottom w:val="nil"/>
              <w:right w:val="nil"/>
            </w:tcBorders>
          </w:tcPr>
          <w:p w14:paraId="0D567226" w14:textId="77777777" w:rsidR="0027084C" w:rsidRPr="00E83677" w:rsidRDefault="0027084C">
            <w:pPr>
              <w:pStyle w:val="Normal6a"/>
            </w:pPr>
          </w:p>
        </w:tc>
        <w:tc>
          <w:tcPr>
            <w:tcW w:w="4876" w:type="dxa"/>
            <w:tcBorders>
              <w:top w:val="nil"/>
              <w:left w:val="nil"/>
              <w:bottom w:val="nil"/>
              <w:right w:val="nil"/>
            </w:tcBorders>
          </w:tcPr>
          <w:p w14:paraId="4865D8A5" w14:textId="77777777" w:rsidR="0027084C" w:rsidRPr="00E83677" w:rsidRDefault="00033E7F">
            <w:pPr>
              <w:pStyle w:val="Normal6a"/>
            </w:pPr>
            <w:r w:rsidRPr="00E83677">
              <w:rPr>
                <w:b/>
                <w:i/>
              </w:rPr>
              <w:t>12a.</w:t>
            </w:r>
            <w:r w:rsidRPr="00E83677">
              <w:tab/>
            </w:r>
            <w:r w:rsidRPr="00E83677">
              <w:rPr>
                <w:b/>
                <w:i/>
              </w:rPr>
              <w:t>ist der Ansicht, dass die Tokenisierung von auf Euro lautenden Vermögenswerten eine weitere Möglichkeit zur Stärkung der globalen Rolle des Euro darstellen könnte;</w:t>
            </w:r>
            <w:r w:rsidRPr="00E83677">
              <w:t xml:space="preserve"> </w:t>
            </w:r>
            <w:r w:rsidRPr="00E83677">
              <w:rPr>
                <w:b/>
                <w:i/>
              </w:rPr>
              <w:t>betont, dass der Pioniervorteil erheblich sein könnte, insbesondere wenn es zu einer weitverbreiteten grenzüberschreitenden Nutzung tokenisierter Zahlungs- und Abwicklungsvereinbarungen auf Euro-Basis kommen kann;</w:t>
            </w:r>
          </w:p>
        </w:tc>
      </w:tr>
    </w:tbl>
    <w:p w14:paraId="3EE628B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EB5B15B" w14:textId="77777777" w:rsidR="0027084C" w:rsidRPr="00E83677" w:rsidRDefault="00033E7F">
      <w:r w:rsidRPr="00E83677">
        <w:rPr>
          <w:rStyle w:val="HideTWBExt"/>
        </w:rPr>
        <w:t>&lt;/Amend&gt;</w:t>
      </w:r>
    </w:p>
    <w:p w14:paraId="3B61A99B" w14:textId="76E1C9E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90</w:t>
      </w:r>
      <w:r w:rsidRPr="00E83677">
        <w:rPr>
          <w:rStyle w:val="HideTWBExt"/>
        </w:rPr>
        <w:t>&lt;/NumAm&gt;</w:t>
      </w:r>
    </w:p>
    <w:p w14:paraId="2CB465F8"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1FB89996" w14:textId="77777777" w:rsidR="0027084C" w:rsidRPr="00E83677" w:rsidRDefault="00033E7F">
      <w:pPr>
        <w:pStyle w:val="NormalBold"/>
      </w:pPr>
      <w:r w:rsidRPr="00E83677">
        <w:rPr>
          <w:rStyle w:val="HideTWBExt"/>
          <w:b w:val="0"/>
        </w:rPr>
        <w:t>&lt;/RepeatBlock-By&gt;</w:t>
      </w:r>
    </w:p>
    <w:p w14:paraId="07E8D5B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A5B1570" w14:textId="77777777" w:rsidR="0027084C" w:rsidRPr="00E83677" w:rsidRDefault="00033E7F">
      <w:pPr>
        <w:pStyle w:val="NormalBold"/>
      </w:pPr>
      <w:r w:rsidRPr="00E83677">
        <w:rPr>
          <w:rStyle w:val="HideTWBExt"/>
        </w:rPr>
        <w:t>&lt;Article&gt;</w:t>
      </w:r>
      <w:r w:rsidRPr="00E83677">
        <w:t>Ziffer 12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0F91D22" w14:textId="77777777">
        <w:trPr>
          <w:trHeight w:hRule="exact" w:val="240"/>
          <w:jc w:val="center"/>
        </w:trPr>
        <w:tc>
          <w:tcPr>
            <w:tcW w:w="9752" w:type="dxa"/>
            <w:gridSpan w:val="2"/>
            <w:tcBorders>
              <w:top w:val="nil"/>
              <w:left w:val="nil"/>
              <w:bottom w:val="nil"/>
              <w:right w:val="nil"/>
            </w:tcBorders>
          </w:tcPr>
          <w:p w14:paraId="63522242" w14:textId="77777777" w:rsidR="0027084C" w:rsidRPr="00E83677" w:rsidRDefault="0027084C"/>
        </w:tc>
      </w:tr>
      <w:tr w:rsidR="0027084C" w:rsidRPr="00E83677" w14:paraId="2D133914" w14:textId="77777777">
        <w:trPr>
          <w:trHeight w:val="240"/>
          <w:jc w:val="center"/>
        </w:trPr>
        <w:tc>
          <w:tcPr>
            <w:tcW w:w="4876" w:type="dxa"/>
            <w:tcBorders>
              <w:top w:val="nil"/>
              <w:left w:val="nil"/>
              <w:bottom w:val="nil"/>
              <w:right w:val="nil"/>
            </w:tcBorders>
          </w:tcPr>
          <w:p w14:paraId="4FDF956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F73EB35" w14:textId="77777777" w:rsidR="0027084C" w:rsidRPr="00E83677" w:rsidRDefault="00033E7F">
            <w:pPr>
              <w:pStyle w:val="AmColumnHeading"/>
            </w:pPr>
            <w:r w:rsidRPr="00E83677">
              <w:t>Geänderter Text</w:t>
            </w:r>
          </w:p>
        </w:tc>
      </w:tr>
      <w:tr w:rsidR="0027084C" w:rsidRPr="00E83677" w14:paraId="15D676A0" w14:textId="77777777">
        <w:trPr>
          <w:jc w:val="center"/>
        </w:trPr>
        <w:tc>
          <w:tcPr>
            <w:tcW w:w="4876" w:type="dxa"/>
            <w:tcBorders>
              <w:top w:val="nil"/>
              <w:left w:val="nil"/>
              <w:bottom w:val="nil"/>
              <w:right w:val="nil"/>
            </w:tcBorders>
          </w:tcPr>
          <w:p w14:paraId="55819286" w14:textId="77777777" w:rsidR="0027084C" w:rsidRPr="00E83677" w:rsidRDefault="0027084C">
            <w:pPr>
              <w:pStyle w:val="Normal6a"/>
            </w:pPr>
          </w:p>
        </w:tc>
        <w:tc>
          <w:tcPr>
            <w:tcW w:w="4876" w:type="dxa"/>
            <w:tcBorders>
              <w:top w:val="nil"/>
              <w:left w:val="nil"/>
              <w:bottom w:val="nil"/>
              <w:right w:val="nil"/>
            </w:tcBorders>
          </w:tcPr>
          <w:p w14:paraId="66DF0BD9" w14:textId="77777777" w:rsidR="0027084C" w:rsidRPr="00E83677" w:rsidRDefault="00033E7F">
            <w:pPr>
              <w:pStyle w:val="Normal6a"/>
            </w:pPr>
            <w:r w:rsidRPr="00E83677">
              <w:rPr>
                <w:b/>
                <w:i/>
              </w:rPr>
              <w:t>12b.</w:t>
            </w:r>
            <w:r w:rsidRPr="00E83677">
              <w:tab/>
            </w:r>
            <w:r w:rsidRPr="00E83677">
              <w:rPr>
                <w:b/>
                <w:i/>
              </w:rPr>
              <w:t xml:space="preserve">weist warnend darauf hin, dass die rasche </w:t>
            </w:r>
            <w:r w:rsidRPr="00E83677">
              <w:rPr>
                <w:b/>
                <w:i/>
              </w:rPr>
              <w:t>Verbreitung von auf US-Dollar lautenden Stablecoins der digitalen Dollarisierung Aufwind geben, die strukturelle Abhängigkeit von den US-Finanzmärkten erhöhen und die währungspolitische Hoheit sowohl innerhalb der Union als auch in Partnerländern schwächen könnte;</w:t>
            </w:r>
            <w:r w:rsidRPr="00E83677">
              <w:t xml:space="preserve"> </w:t>
            </w:r>
            <w:r w:rsidRPr="00E83677">
              <w:rPr>
                <w:b/>
                <w:i/>
              </w:rPr>
              <w:t>fordert die Kommission und die EZB auf, dafür zu sorgen, dass die Union glaubwürdige Alternativen für öffentliche und regulierte digitale Euro-Zahlungen entwickelt;</w:t>
            </w:r>
          </w:p>
        </w:tc>
      </w:tr>
    </w:tbl>
    <w:p w14:paraId="5F91961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F37D282" w14:textId="77777777" w:rsidR="0027084C" w:rsidRPr="00E83677" w:rsidRDefault="00033E7F">
      <w:r w:rsidRPr="00E83677">
        <w:rPr>
          <w:rStyle w:val="HideTWBExt"/>
        </w:rPr>
        <w:t>&lt;/Amend&gt;</w:t>
      </w:r>
    </w:p>
    <w:p w14:paraId="4B93C37B" w14:textId="7133B25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w:t>
      </w:r>
      <w:r w:rsidRPr="00E83677">
        <w:t>1</w:t>
      </w:r>
      <w:r w:rsidRPr="00E83677">
        <w:rPr>
          <w:rStyle w:val="HideTWBExt"/>
        </w:rPr>
        <w:t>&lt;/NumAm&gt;</w:t>
      </w:r>
    </w:p>
    <w:p w14:paraId="7EBF2211"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058AE4F5" w14:textId="77777777" w:rsidR="0027084C" w:rsidRPr="00E83677" w:rsidRDefault="00033E7F">
      <w:pPr>
        <w:pStyle w:val="NormalBold"/>
      </w:pPr>
      <w:r w:rsidRPr="00E83677">
        <w:rPr>
          <w:rStyle w:val="HideTWBExt"/>
          <w:b w:val="0"/>
        </w:rPr>
        <w:t>&lt;/RepeatBlock-By&gt;</w:t>
      </w:r>
    </w:p>
    <w:p w14:paraId="3C7E4B5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41E301C" w14:textId="77777777" w:rsidR="0027084C" w:rsidRPr="00E83677" w:rsidRDefault="00033E7F">
      <w:pPr>
        <w:pStyle w:val="NormalBold"/>
      </w:pPr>
      <w:r w:rsidRPr="00E83677">
        <w:rPr>
          <w:rStyle w:val="HideTWBExt"/>
        </w:rPr>
        <w:t>&lt;Article&gt;</w:t>
      </w:r>
      <w:r w:rsidRPr="00E83677">
        <w:t>Ziffer 13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01B6EE1" w14:textId="77777777">
        <w:trPr>
          <w:trHeight w:hRule="exact" w:val="240"/>
          <w:jc w:val="center"/>
        </w:trPr>
        <w:tc>
          <w:tcPr>
            <w:tcW w:w="9752" w:type="dxa"/>
            <w:gridSpan w:val="2"/>
            <w:tcBorders>
              <w:top w:val="nil"/>
              <w:left w:val="nil"/>
              <w:bottom w:val="nil"/>
              <w:right w:val="nil"/>
            </w:tcBorders>
          </w:tcPr>
          <w:p w14:paraId="25288FA5" w14:textId="77777777" w:rsidR="0027084C" w:rsidRPr="00E83677" w:rsidRDefault="0027084C"/>
        </w:tc>
      </w:tr>
      <w:tr w:rsidR="0027084C" w:rsidRPr="00E83677" w14:paraId="52C32CD3" w14:textId="77777777">
        <w:trPr>
          <w:trHeight w:val="240"/>
          <w:jc w:val="center"/>
        </w:trPr>
        <w:tc>
          <w:tcPr>
            <w:tcW w:w="4876" w:type="dxa"/>
            <w:tcBorders>
              <w:top w:val="nil"/>
              <w:left w:val="nil"/>
              <w:bottom w:val="nil"/>
              <w:right w:val="nil"/>
            </w:tcBorders>
          </w:tcPr>
          <w:p w14:paraId="5779819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B6D14C8" w14:textId="77777777" w:rsidR="0027084C" w:rsidRPr="00E83677" w:rsidRDefault="00033E7F">
            <w:pPr>
              <w:pStyle w:val="AmColumnHeading"/>
            </w:pPr>
            <w:r w:rsidRPr="00E83677">
              <w:t>Geänderter Text</w:t>
            </w:r>
          </w:p>
        </w:tc>
      </w:tr>
      <w:tr w:rsidR="0027084C" w:rsidRPr="00E83677" w14:paraId="2158AA66" w14:textId="77777777">
        <w:trPr>
          <w:jc w:val="center"/>
        </w:trPr>
        <w:tc>
          <w:tcPr>
            <w:tcW w:w="4876" w:type="dxa"/>
            <w:tcBorders>
              <w:top w:val="nil"/>
              <w:left w:val="nil"/>
              <w:bottom w:val="nil"/>
              <w:right w:val="nil"/>
            </w:tcBorders>
          </w:tcPr>
          <w:p w14:paraId="249B7159" w14:textId="77777777" w:rsidR="0027084C" w:rsidRPr="00E83677" w:rsidRDefault="00033E7F">
            <w:pPr>
              <w:pStyle w:val="Normal6a"/>
            </w:pPr>
            <w:r w:rsidRPr="00E83677">
              <w:t>13.</w:t>
            </w:r>
            <w:r w:rsidRPr="00E83677">
              <w:tab/>
              <w:t xml:space="preserve">betont, dass die </w:t>
            </w:r>
            <w:r w:rsidRPr="00E83677">
              <w:t>Stärkung der Rolle des Euro in grenzüberschreitenden Wertschöpfungsketten die Weiterentwicklung bilateraler Swap-Abkommen mit EU-Mitgliedstaaten erfordert, die derzeit noch eingeschränkt sind; weist darauf hin, dass die Ausweitung der internationalen Liquiditätssicherungen des Eurosystems auf Partnerstaaten, auch im Globalen Süden, dazu beitragen kann, die Liquidität des Euro im Ausland zu sichern und dadurch die Offshore-Nutzung des Euro zu verbessern;</w:t>
            </w:r>
          </w:p>
        </w:tc>
        <w:tc>
          <w:tcPr>
            <w:tcW w:w="4876" w:type="dxa"/>
            <w:tcBorders>
              <w:top w:val="nil"/>
              <w:left w:val="nil"/>
              <w:bottom w:val="nil"/>
              <w:right w:val="nil"/>
            </w:tcBorders>
          </w:tcPr>
          <w:p w14:paraId="7A581CE0" w14:textId="77777777" w:rsidR="0027084C" w:rsidRPr="00E83677" w:rsidRDefault="00033E7F">
            <w:pPr>
              <w:pStyle w:val="Normal6a"/>
            </w:pPr>
            <w:r w:rsidRPr="00E83677">
              <w:t>13.</w:t>
            </w:r>
            <w:r w:rsidRPr="00E83677">
              <w:tab/>
            </w:r>
            <w:r w:rsidRPr="00E83677">
              <w:t xml:space="preserve">betont, dass die Stärkung der Rolle des Euro in grenzüberschreitenden Wertschöpfungsketten die Weiterentwicklung bilateraler Swap-Abkommen mit EU-Mitgliedstaaten erfordert, die derzeit noch eingeschränkt sind; weist darauf hin, dass die Ausweitung der internationalen Liquiditätssicherungen des Eurosystems auf Partnerstaaten, auch im Globalen Süden, dazu beitragen kann, die Liquidität des Euro im Ausland zu sichern und dadurch die Offshore-Nutzung des Euro zu verbessern; </w:t>
            </w:r>
            <w:r w:rsidRPr="00E83677">
              <w:rPr>
                <w:b/>
                <w:i/>
              </w:rPr>
              <w:t>begrüßt die Repo-Fazilität des Eurosy</w:t>
            </w:r>
            <w:r w:rsidRPr="00E83677">
              <w:rPr>
                <w:b/>
                <w:i/>
              </w:rPr>
              <w:t>stems (EUREP), mit der zur Bereitstellung von Euro-Liquidität im Ausland beigetragen wird, stellt jedoch fest, dass durch die für sie geltenden Besicherungsanforderungen ihre Zugänglichkeit für Zentralbanken, die derzeit Euro-Reserven aufbauen, eingeschränkt wird und die Zugänglichkeit für Zentralbanken, die solche Reserven bereits halten, hingegen nicht;</w:t>
            </w:r>
            <w:r w:rsidRPr="00E83677">
              <w:t xml:space="preserve"> </w:t>
            </w:r>
            <w:r w:rsidRPr="00E83677">
              <w:rPr>
                <w:b/>
                <w:i/>
              </w:rPr>
              <w:t>fordert die EZB auf, dem Parlament jährlich über die Kriterien Bericht zu erstatten, anhand derer der Zugang zu Swap-Abkommen bestimmt wird, und zu bewert</w:t>
            </w:r>
            <w:r w:rsidRPr="00E83677">
              <w:rPr>
                <w:b/>
                <w:i/>
              </w:rPr>
              <w:t>en, ob diese Kriterien dem Ziel der Internationalisierung des Euro, auch mit Blick auf den Globalen Süden, in angemessener Weise zuträglich sind;</w:t>
            </w:r>
          </w:p>
        </w:tc>
      </w:tr>
    </w:tbl>
    <w:p w14:paraId="618DC99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77CA5F1" w14:textId="77777777" w:rsidR="0027084C" w:rsidRPr="00E83677" w:rsidRDefault="00033E7F">
      <w:r w:rsidRPr="00E83677">
        <w:rPr>
          <w:rStyle w:val="HideTWBExt"/>
        </w:rPr>
        <w:t>&lt;/Amend&gt;</w:t>
      </w:r>
    </w:p>
    <w:p w14:paraId="23F6C57A" w14:textId="462FC68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92</w:t>
      </w:r>
      <w:r w:rsidRPr="00E83677">
        <w:rPr>
          <w:rStyle w:val="HideTWBExt"/>
        </w:rPr>
        <w:t>&lt;/NumAm&gt;</w:t>
      </w:r>
    </w:p>
    <w:p w14:paraId="4D029244"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76B21656" w14:textId="77777777" w:rsidR="0027084C" w:rsidRPr="00E83677" w:rsidRDefault="00033E7F">
      <w:pPr>
        <w:pStyle w:val="NormalBold"/>
      </w:pPr>
      <w:r w:rsidRPr="00E83677">
        <w:rPr>
          <w:rStyle w:val="HideTWBExt"/>
          <w:b w:val="0"/>
        </w:rPr>
        <w:t>&lt;/RepeatBlock-By&gt;</w:t>
      </w:r>
    </w:p>
    <w:p w14:paraId="290FE71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2203A89" w14:textId="77777777" w:rsidR="0027084C" w:rsidRPr="00E83677" w:rsidRDefault="00033E7F">
      <w:pPr>
        <w:pStyle w:val="NormalBold"/>
      </w:pPr>
      <w:r w:rsidRPr="00E83677">
        <w:rPr>
          <w:rStyle w:val="HideTWBExt"/>
        </w:rPr>
        <w:t>&lt;Article&gt;</w:t>
      </w:r>
      <w:r w:rsidRPr="00E83677">
        <w:t>Ziffer 13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87C05D2" w14:textId="77777777">
        <w:trPr>
          <w:trHeight w:hRule="exact" w:val="240"/>
          <w:jc w:val="center"/>
        </w:trPr>
        <w:tc>
          <w:tcPr>
            <w:tcW w:w="9752" w:type="dxa"/>
            <w:gridSpan w:val="2"/>
            <w:tcBorders>
              <w:top w:val="nil"/>
              <w:left w:val="nil"/>
              <w:bottom w:val="nil"/>
              <w:right w:val="nil"/>
            </w:tcBorders>
          </w:tcPr>
          <w:p w14:paraId="09727EED" w14:textId="77777777" w:rsidR="0027084C" w:rsidRPr="00E83677" w:rsidRDefault="0027084C"/>
        </w:tc>
      </w:tr>
      <w:tr w:rsidR="0027084C" w:rsidRPr="00E83677" w14:paraId="2DA77DC7" w14:textId="77777777">
        <w:trPr>
          <w:trHeight w:val="240"/>
          <w:jc w:val="center"/>
        </w:trPr>
        <w:tc>
          <w:tcPr>
            <w:tcW w:w="4876" w:type="dxa"/>
            <w:tcBorders>
              <w:top w:val="nil"/>
              <w:left w:val="nil"/>
              <w:bottom w:val="nil"/>
              <w:right w:val="nil"/>
            </w:tcBorders>
          </w:tcPr>
          <w:p w14:paraId="18F7F3D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B52AC43" w14:textId="77777777" w:rsidR="0027084C" w:rsidRPr="00E83677" w:rsidRDefault="00033E7F">
            <w:pPr>
              <w:pStyle w:val="AmColumnHeading"/>
            </w:pPr>
            <w:r w:rsidRPr="00E83677">
              <w:t>Geänderter Text</w:t>
            </w:r>
          </w:p>
        </w:tc>
      </w:tr>
      <w:tr w:rsidR="0027084C" w:rsidRPr="00E83677" w14:paraId="5ECCA05F" w14:textId="77777777">
        <w:trPr>
          <w:jc w:val="center"/>
        </w:trPr>
        <w:tc>
          <w:tcPr>
            <w:tcW w:w="4876" w:type="dxa"/>
            <w:tcBorders>
              <w:top w:val="nil"/>
              <w:left w:val="nil"/>
              <w:bottom w:val="nil"/>
              <w:right w:val="nil"/>
            </w:tcBorders>
          </w:tcPr>
          <w:p w14:paraId="0D910374" w14:textId="77777777" w:rsidR="0027084C" w:rsidRPr="00E83677" w:rsidRDefault="00033E7F">
            <w:pPr>
              <w:pStyle w:val="Normal6a"/>
            </w:pPr>
            <w:r w:rsidRPr="00E83677">
              <w:t>13.</w:t>
            </w:r>
            <w:r w:rsidRPr="00E83677">
              <w:tab/>
            </w:r>
            <w:r w:rsidRPr="00E83677">
              <w:t xml:space="preserve">betont, dass die Stärkung der Rolle des Euro in grenzüberschreitenden Wertschöpfungsketten </w:t>
            </w:r>
            <w:r w:rsidRPr="00E83677">
              <w:rPr>
                <w:b/>
                <w:i/>
              </w:rPr>
              <w:t>die Weiterentwicklung</w:t>
            </w:r>
            <w:r w:rsidRPr="00E83677">
              <w:t xml:space="preserve"> bilateraler Swap-Abkommen mit EU-Mitgliedstaaten erfordert, die derzeit noch eingeschränkt sind; weist darauf hin, dass die Ausweitung der internationalen Liquiditätssicherungen des Eurosystems auf Partnerstaaten</w:t>
            </w:r>
            <w:r w:rsidRPr="00E83677">
              <w:rPr>
                <w:b/>
                <w:i/>
              </w:rPr>
              <w:t>, auch im Globalen Süden,</w:t>
            </w:r>
            <w:r w:rsidRPr="00E83677">
              <w:t xml:space="preserve"> dazu beitragen kann, die Liquidität des Euro im Ausland zu sichern und dadurch die Offshore-Nutzung des Euro zu verbessern;</w:t>
            </w:r>
          </w:p>
        </w:tc>
        <w:tc>
          <w:tcPr>
            <w:tcW w:w="4876" w:type="dxa"/>
            <w:tcBorders>
              <w:top w:val="nil"/>
              <w:left w:val="nil"/>
              <w:bottom w:val="nil"/>
              <w:right w:val="nil"/>
            </w:tcBorders>
          </w:tcPr>
          <w:p w14:paraId="0F3E298C" w14:textId="77777777" w:rsidR="0027084C" w:rsidRPr="00E83677" w:rsidRDefault="00033E7F">
            <w:pPr>
              <w:pStyle w:val="Normal6a"/>
            </w:pPr>
            <w:r w:rsidRPr="00E83677">
              <w:t>13.</w:t>
            </w:r>
            <w:r w:rsidRPr="00E83677">
              <w:tab/>
              <w:t xml:space="preserve">betont, dass die Stärkung der Rolle des Euro in grenzüberschreitenden Wertschöpfungsketten </w:t>
            </w:r>
            <w:r w:rsidRPr="00E83677">
              <w:rPr>
                <w:b/>
                <w:i/>
              </w:rPr>
              <w:t>eine weitere Ausweitung</w:t>
            </w:r>
            <w:r w:rsidRPr="00E83677">
              <w:t xml:space="preserve"> bilateraler Swap-Abkommen mit EU-Mitgliedstaaten </w:t>
            </w:r>
            <w:r w:rsidRPr="00E83677">
              <w:rPr>
                <w:b/>
                <w:i/>
              </w:rPr>
              <w:t>sowie auf globaler Ebene</w:t>
            </w:r>
            <w:r w:rsidRPr="00E83677">
              <w:t xml:space="preserve"> erfordert, die derzeit noch eingeschränkt sind; weist darauf hin, dass die Ausweitung der internationalen Liquiditätssicherungen des Eurosystems auf Partnerstaaten dazu beitragen kann, die Liquidität des Euro im Ausland zu sichern und dadurch die Offshore-Nutzung des Euro zu verbessern; </w:t>
            </w:r>
            <w:r w:rsidRPr="00E83677">
              <w:rPr>
                <w:b/>
                <w:i/>
              </w:rPr>
              <w:t>betont, dass Liquiditätslinien – w</w:t>
            </w:r>
            <w:r w:rsidRPr="00E83677">
              <w:rPr>
                <w:b/>
                <w:i/>
              </w:rPr>
              <w:t>ie Repo-Abkommen – dauerhafte Devisenswap-Abkommen nicht ersetzen können, welche zur Förderung eines substanziellen Vertrauens in die weltweite Verfügbarkeit des Euro von wesentlicher Bedeutung sind;</w:t>
            </w:r>
          </w:p>
        </w:tc>
      </w:tr>
    </w:tbl>
    <w:p w14:paraId="6B31456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C40B25F" w14:textId="77777777" w:rsidR="0027084C" w:rsidRPr="00E83677" w:rsidRDefault="00033E7F">
      <w:r w:rsidRPr="00E83677">
        <w:rPr>
          <w:rStyle w:val="HideTWBExt"/>
        </w:rPr>
        <w:t>&lt;/Amend&gt;</w:t>
      </w:r>
    </w:p>
    <w:p w14:paraId="3907CFA3" w14:textId="419F6A75"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93</w:t>
      </w:r>
      <w:r w:rsidRPr="00E83677">
        <w:rPr>
          <w:rStyle w:val="HideTWBExt"/>
        </w:rPr>
        <w:t>&lt;/NumAm&gt;</w:t>
      </w:r>
    </w:p>
    <w:p w14:paraId="7BB573FB" w14:textId="77777777" w:rsidR="0027084C" w:rsidRPr="00E83677" w:rsidRDefault="00033E7F">
      <w:pPr>
        <w:pStyle w:val="NormalBold"/>
      </w:pPr>
      <w:r w:rsidRPr="00E83677">
        <w:rPr>
          <w:rStyle w:val="HideTWBExt"/>
          <w:b w:val="0"/>
        </w:rPr>
        <w:t>&lt;RepeatBlock-By&gt;&lt;Members&gt;</w:t>
      </w:r>
      <w:r w:rsidRPr="00E83677">
        <w:t>Jussi Saramo</w:t>
      </w:r>
      <w:r w:rsidRPr="00E83677">
        <w:rPr>
          <w:rStyle w:val="HideTWBExt"/>
          <w:b w:val="0"/>
        </w:rPr>
        <w:t>&lt;/Members&gt;</w:t>
      </w:r>
    </w:p>
    <w:p w14:paraId="7B2F673B" w14:textId="77777777" w:rsidR="0027084C" w:rsidRPr="00E83677" w:rsidRDefault="00033E7F">
      <w:pPr>
        <w:pStyle w:val="NormalBold"/>
      </w:pPr>
      <w:r w:rsidRPr="00E83677">
        <w:rPr>
          <w:rStyle w:val="HideTWBExt"/>
          <w:b w:val="0"/>
        </w:rPr>
        <w:t>&lt;/RepeatBlock-By&gt;</w:t>
      </w:r>
    </w:p>
    <w:p w14:paraId="649836C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E7B0D65" w14:textId="77777777" w:rsidR="0027084C" w:rsidRPr="00E83677" w:rsidRDefault="00033E7F">
      <w:pPr>
        <w:pStyle w:val="NormalBold"/>
      </w:pPr>
      <w:r w:rsidRPr="00E83677">
        <w:rPr>
          <w:rStyle w:val="HideTWBExt"/>
        </w:rPr>
        <w:t>&lt;Article&gt;</w:t>
      </w:r>
      <w:r w:rsidRPr="00E83677">
        <w:t>Ziffer 13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6BBCAA3" w14:textId="77777777">
        <w:trPr>
          <w:trHeight w:hRule="exact" w:val="240"/>
          <w:jc w:val="center"/>
        </w:trPr>
        <w:tc>
          <w:tcPr>
            <w:tcW w:w="9752" w:type="dxa"/>
            <w:gridSpan w:val="2"/>
            <w:tcBorders>
              <w:top w:val="nil"/>
              <w:left w:val="nil"/>
              <w:bottom w:val="nil"/>
              <w:right w:val="nil"/>
            </w:tcBorders>
          </w:tcPr>
          <w:p w14:paraId="11BDBB01" w14:textId="77777777" w:rsidR="0027084C" w:rsidRPr="00E83677" w:rsidRDefault="0027084C"/>
        </w:tc>
      </w:tr>
      <w:tr w:rsidR="0027084C" w:rsidRPr="00E83677" w14:paraId="091CA4AB" w14:textId="77777777">
        <w:trPr>
          <w:trHeight w:val="240"/>
          <w:jc w:val="center"/>
        </w:trPr>
        <w:tc>
          <w:tcPr>
            <w:tcW w:w="4876" w:type="dxa"/>
            <w:tcBorders>
              <w:top w:val="nil"/>
              <w:left w:val="nil"/>
              <w:bottom w:val="nil"/>
              <w:right w:val="nil"/>
            </w:tcBorders>
          </w:tcPr>
          <w:p w14:paraId="5D59AEAC"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48EE60F" w14:textId="77777777" w:rsidR="0027084C" w:rsidRPr="00E83677" w:rsidRDefault="00033E7F">
            <w:pPr>
              <w:pStyle w:val="AmColumnHeading"/>
            </w:pPr>
            <w:r w:rsidRPr="00E83677">
              <w:t>Geänderter Text</w:t>
            </w:r>
          </w:p>
        </w:tc>
      </w:tr>
      <w:tr w:rsidR="0027084C" w:rsidRPr="00E83677" w14:paraId="4CFD58F3" w14:textId="77777777">
        <w:trPr>
          <w:jc w:val="center"/>
        </w:trPr>
        <w:tc>
          <w:tcPr>
            <w:tcW w:w="4876" w:type="dxa"/>
            <w:tcBorders>
              <w:top w:val="nil"/>
              <w:left w:val="nil"/>
              <w:bottom w:val="nil"/>
              <w:right w:val="nil"/>
            </w:tcBorders>
          </w:tcPr>
          <w:p w14:paraId="2AE5F815" w14:textId="77777777" w:rsidR="0027084C" w:rsidRPr="00E83677" w:rsidRDefault="00033E7F">
            <w:pPr>
              <w:pStyle w:val="Normal6a"/>
            </w:pPr>
            <w:r w:rsidRPr="00E83677">
              <w:t>13.</w:t>
            </w:r>
            <w:r w:rsidRPr="00E83677">
              <w:tab/>
            </w:r>
            <w:r w:rsidRPr="00E83677">
              <w:t xml:space="preserve">betont, dass die Stärkung der Rolle des Euro in grenzüberschreitenden Wertschöpfungsketten die Weiterentwicklung bilateraler Swap-Abkommen mit EU-Mitgliedstaaten erfordert, </w:t>
            </w:r>
            <w:r w:rsidRPr="00E83677">
              <w:rPr>
                <w:b/>
                <w:i/>
              </w:rPr>
              <w:t>die derzeit noch</w:t>
            </w:r>
            <w:r w:rsidRPr="00E83677">
              <w:t xml:space="preserve"> eingeschränkt sind; weist darauf hin, dass die Ausweitung der internationalen Liquiditätssicherungen des Eurosystems auf Partnerstaaten, auch im Globalen Süden, dazu beitragen kann, die Liquidität des Euro im Ausland zu sichern und dadurch die Offshore-Nutzung des Euro zu verbessern;</w:t>
            </w:r>
          </w:p>
        </w:tc>
        <w:tc>
          <w:tcPr>
            <w:tcW w:w="4876" w:type="dxa"/>
            <w:tcBorders>
              <w:top w:val="nil"/>
              <w:left w:val="nil"/>
              <w:bottom w:val="nil"/>
              <w:right w:val="nil"/>
            </w:tcBorders>
          </w:tcPr>
          <w:p w14:paraId="536B0DCD" w14:textId="77777777" w:rsidR="0027084C" w:rsidRPr="00E83677" w:rsidRDefault="00033E7F">
            <w:pPr>
              <w:pStyle w:val="Normal6a"/>
            </w:pPr>
            <w:r w:rsidRPr="00E83677">
              <w:t>13.</w:t>
            </w:r>
            <w:r w:rsidRPr="00E83677">
              <w:tab/>
              <w:t>betont, dass die Stärkung der Rolle des Euro in grenzüberschreitenden Wertschöpfungsketten die Weiterentwicklung bilateraler Swap-Abkommen mit EU-Mitgliedstaaten erfordert</w:t>
            </w:r>
            <w:r w:rsidRPr="00E83677">
              <w:rPr>
                <w:b/>
                <w:i/>
              </w:rPr>
              <w:t>;</w:t>
            </w:r>
            <w:r w:rsidRPr="00E83677">
              <w:t xml:space="preserve"> </w:t>
            </w:r>
            <w:r w:rsidRPr="00E83677">
              <w:rPr>
                <w:b/>
                <w:i/>
              </w:rPr>
              <w:t>bedauert</w:t>
            </w:r>
            <w:r w:rsidRPr="00E83677">
              <w:t xml:space="preserve">, </w:t>
            </w:r>
            <w:r w:rsidRPr="00E83677">
              <w:rPr>
                <w:b/>
                <w:i/>
              </w:rPr>
              <w:t>dass die EZB nur eine geringe Anzahl bilateraler Swap-Abkommen aufrechterhält und diese nach wie vor</w:t>
            </w:r>
            <w:r w:rsidRPr="00E83677">
              <w:t xml:space="preserve"> eingeschränkt sind; weist darauf hin, dass die Ausweitung der internationalen Liquiditätssicherungen des Eurosystems auf Partnerstaaten, auch im Globalen Süden, dazu beitragen kann, die Liquidität des Euro im Ausland zu sichern</w:t>
            </w:r>
            <w:r w:rsidRPr="00E83677">
              <w:t xml:space="preserve"> und dadurch die Offshore-Nutzung des Euro zu verbessern; </w:t>
            </w:r>
            <w:r w:rsidRPr="00E83677">
              <w:rPr>
                <w:b/>
                <w:i/>
              </w:rPr>
              <w:t>nimmt zur Kenntnis, dass die Ukraine über kein Swap-Abkommen mit der EZB verfügt und dass ein solches Swap-Abkommen dazu beitragen würde, die Spannungen bei Devisen in der Ukraine zu verringern;</w:t>
            </w:r>
          </w:p>
        </w:tc>
      </w:tr>
    </w:tbl>
    <w:p w14:paraId="2E4A363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00E06C9" w14:textId="77777777" w:rsidR="0027084C" w:rsidRPr="00E83677" w:rsidRDefault="00033E7F">
      <w:r w:rsidRPr="00E83677">
        <w:rPr>
          <w:rStyle w:val="HideTWBExt"/>
        </w:rPr>
        <w:t>&lt;/Amend&gt;</w:t>
      </w:r>
    </w:p>
    <w:p w14:paraId="65273910" w14:textId="3153BC9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94</w:t>
      </w:r>
      <w:r w:rsidRPr="00E83677">
        <w:rPr>
          <w:rStyle w:val="HideTWBExt"/>
        </w:rPr>
        <w:t>&lt;/NumAm&gt;</w:t>
      </w:r>
    </w:p>
    <w:p w14:paraId="2CC51852"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2042BEC8" w14:textId="77777777" w:rsidR="0027084C" w:rsidRPr="00E83677" w:rsidRDefault="00033E7F">
      <w:pPr>
        <w:pStyle w:val="NormalBold"/>
      </w:pPr>
      <w:r w:rsidRPr="00E83677">
        <w:rPr>
          <w:rStyle w:val="HideTWBExt"/>
          <w:b w:val="0"/>
        </w:rPr>
        <w:t>&lt;/RepeatBlock-By&gt;</w:t>
      </w:r>
    </w:p>
    <w:p w14:paraId="3B9DD2F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0B29B61" w14:textId="77777777" w:rsidR="0027084C" w:rsidRPr="00E83677" w:rsidRDefault="00033E7F">
      <w:pPr>
        <w:pStyle w:val="NormalBold"/>
      </w:pPr>
      <w:r w:rsidRPr="00E83677">
        <w:rPr>
          <w:rStyle w:val="HideTWBExt"/>
        </w:rPr>
        <w:t>&lt;Article&gt;</w:t>
      </w:r>
      <w:r w:rsidRPr="00E83677">
        <w:t>Ziffer 13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2037F13" w14:textId="77777777">
        <w:trPr>
          <w:trHeight w:hRule="exact" w:val="240"/>
          <w:jc w:val="center"/>
        </w:trPr>
        <w:tc>
          <w:tcPr>
            <w:tcW w:w="9752" w:type="dxa"/>
            <w:gridSpan w:val="2"/>
            <w:tcBorders>
              <w:top w:val="nil"/>
              <w:left w:val="nil"/>
              <w:bottom w:val="nil"/>
              <w:right w:val="nil"/>
            </w:tcBorders>
          </w:tcPr>
          <w:p w14:paraId="4EFFAFAE" w14:textId="77777777" w:rsidR="0027084C" w:rsidRPr="00E83677" w:rsidRDefault="0027084C"/>
        </w:tc>
      </w:tr>
      <w:tr w:rsidR="0027084C" w:rsidRPr="00E83677" w14:paraId="581FD138" w14:textId="77777777">
        <w:trPr>
          <w:trHeight w:val="240"/>
          <w:jc w:val="center"/>
        </w:trPr>
        <w:tc>
          <w:tcPr>
            <w:tcW w:w="4876" w:type="dxa"/>
            <w:tcBorders>
              <w:top w:val="nil"/>
              <w:left w:val="nil"/>
              <w:bottom w:val="nil"/>
              <w:right w:val="nil"/>
            </w:tcBorders>
          </w:tcPr>
          <w:p w14:paraId="1B2EE61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13D4F80" w14:textId="77777777" w:rsidR="0027084C" w:rsidRPr="00E83677" w:rsidRDefault="00033E7F">
            <w:pPr>
              <w:pStyle w:val="AmColumnHeading"/>
            </w:pPr>
            <w:r w:rsidRPr="00E83677">
              <w:t>Geänderter Text</w:t>
            </w:r>
          </w:p>
        </w:tc>
      </w:tr>
      <w:tr w:rsidR="0027084C" w:rsidRPr="00E83677" w14:paraId="072EC167" w14:textId="77777777">
        <w:trPr>
          <w:jc w:val="center"/>
        </w:trPr>
        <w:tc>
          <w:tcPr>
            <w:tcW w:w="4876" w:type="dxa"/>
            <w:tcBorders>
              <w:top w:val="nil"/>
              <w:left w:val="nil"/>
              <w:bottom w:val="nil"/>
              <w:right w:val="nil"/>
            </w:tcBorders>
          </w:tcPr>
          <w:p w14:paraId="57AA2497" w14:textId="77777777" w:rsidR="0027084C" w:rsidRPr="00E83677" w:rsidRDefault="00033E7F">
            <w:pPr>
              <w:pStyle w:val="Normal6a"/>
            </w:pPr>
            <w:r w:rsidRPr="00E83677">
              <w:t>13.</w:t>
            </w:r>
            <w:r w:rsidRPr="00E83677">
              <w:tab/>
            </w:r>
            <w:r w:rsidRPr="00E83677">
              <w:rPr>
                <w:b/>
                <w:i/>
              </w:rPr>
              <w:t>betont, dass die Stärkung der Rolle des Euro in grenzüberschreitenden Wertschöpfungsketten die Weiterentwicklung bilateraler Swap-Abkommen mit EU-Mitgliedstaaten erfordert, die derzeit noch eingeschränkt sind;</w:t>
            </w:r>
            <w:r w:rsidRPr="00E83677">
              <w:t xml:space="preserve"> </w:t>
            </w:r>
            <w:r w:rsidRPr="00E83677">
              <w:rPr>
                <w:b/>
                <w:i/>
              </w:rPr>
              <w:t>weist darauf hin, dass die Ausweitung der</w:t>
            </w:r>
            <w:r w:rsidRPr="00E83677">
              <w:t xml:space="preserve"> internationalen </w:t>
            </w:r>
            <w:r w:rsidRPr="00E83677">
              <w:rPr>
                <w:b/>
                <w:i/>
              </w:rPr>
              <w:t>Liquiditätssicherungen des Eurosystems auf Partnerstaaten, auch im Globalen Süden</w:t>
            </w:r>
            <w:r w:rsidRPr="00E83677">
              <w:t xml:space="preserve">, </w:t>
            </w:r>
            <w:r w:rsidRPr="00E83677">
              <w:rPr>
                <w:b/>
                <w:i/>
              </w:rPr>
              <w:t>dazu beitragen kann</w:t>
            </w:r>
            <w:r w:rsidRPr="00E83677">
              <w:t xml:space="preserve">, die Liquidität des Euro im Ausland zu sichern und dadurch die Offshore-Nutzung des Euro zu </w:t>
            </w:r>
            <w:r w:rsidRPr="00E83677">
              <w:rPr>
                <w:b/>
                <w:i/>
              </w:rPr>
              <w:t>verbessern</w:t>
            </w:r>
            <w:r w:rsidRPr="00E83677">
              <w:t>;</w:t>
            </w:r>
          </w:p>
        </w:tc>
        <w:tc>
          <w:tcPr>
            <w:tcW w:w="4876" w:type="dxa"/>
            <w:tcBorders>
              <w:top w:val="nil"/>
              <w:left w:val="nil"/>
              <w:bottom w:val="nil"/>
              <w:right w:val="nil"/>
            </w:tcBorders>
          </w:tcPr>
          <w:p w14:paraId="354A8721" w14:textId="77777777" w:rsidR="0027084C" w:rsidRPr="00E83677" w:rsidRDefault="00033E7F">
            <w:pPr>
              <w:pStyle w:val="Normal6a"/>
            </w:pPr>
            <w:r w:rsidRPr="00E83677">
              <w:t>13.</w:t>
            </w:r>
            <w:r w:rsidRPr="00E83677">
              <w:tab/>
            </w:r>
            <w:r w:rsidRPr="00E83677">
              <w:rPr>
                <w:b/>
                <w:i/>
              </w:rPr>
              <w:t>begrüßt die erweiterte Repo-Fazilität des Eurosystems für Zentralbanken (EUREP) der EZB, die grundsätzlich allen</w:t>
            </w:r>
            <w:r w:rsidRPr="00E83677">
              <w:t xml:space="preserve"> internationalen </w:t>
            </w:r>
            <w:r w:rsidRPr="00E83677">
              <w:rPr>
                <w:b/>
                <w:i/>
              </w:rPr>
              <w:t>Zentralbanken einen ständigen Zugang zu Euro-Liquiditätslinien bietet;</w:t>
            </w:r>
            <w:r w:rsidRPr="00E83677">
              <w:t xml:space="preserve"> </w:t>
            </w:r>
            <w:r w:rsidRPr="00E83677">
              <w:rPr>
                <w:b/>
                <w:i/>
              </w:rPr>
              <w:t xml:space="preserve">ist der Ansicht, dass es sich hierbei um ein </w:t>
            </w:r>
            <w:r w:rsidRPr="00E83677">
              <w:rPr>
                <w:b/>
                <w:i/>
              </w:rPr>
              <w:t>wichtiges Instrument handelt</w:t>
            </w:r>
            <w:r w:rsidRPr="00E83677">
              <w:t xml:space="preserve">, </w:t>
            </w:r>
            <w:r w:rsidRPr="00E83677">
              <w:rPr>
                <w:b/>
                <w:i/>
              </w:rPr>
              <w:t>das dazu beiträgt</w:t>
            </w:r>
            <w:r w:rsidRPr="00E83677">
              <w:t xml:space="preserve">, die Liquidität des Euro im Ausland </w:t>
            </w:r>
            <w:r w:rsidRPr="00E83677">
              <w:rPr>
                <w:b/>
                <w:i/>
              </w:rPr>
              <w:t>sowie die Finanzstabilität innerhalb des Euro-Währungsgebiets</w:t>
            </w:r>
            <w:r w:rsidRPr="00E83677">
              <w:t xml:space="preserve"> zu sichern und dadurch die Offshore-Nutzung des Euro zu </w:t>
            </w:r>
            <w:r w:rsidRPr="00E83677">
              <w:rPr>
                <w:b/>
                <w:i/>
              </w:rPr>
              <w:t>fördern</w:t>
            </w:r>
            <w:r w:rsidRPr="00E83677">
              <w:t>;</w:t>
            </w:r>
          </w:p>
        </w:tc>
      </w:tr>
    </w:tbl>
    <w:p w14:paraId="27BE39A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7B77099" w14:textId="77777777" w:rsidR="0027084C" w:rsidRPr="00E83677" w:rsidRDefault="00033E7F">
      <w:r w:rsidRPr="00E83677">
        <w:rPr>
          <w:rStyle w:val="HideTWBExt"/>
        </w:rPr>
        <w:t>&lt;/Amend&gt;</w:t>
      </w:r>
    </w:p>
    <w:p w14:paraId="636773BF" w14:textId="416A01C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95</w:t>
      </w:r>
      <w:r w:rsidRPr="00E83677">
        <w:rPr>
          <w:rStyle w:val="HideTWBExt"/>
        </w:rPr>
        <w:t>&lt;/NumAm&gt;</w:t>
      </w:r>
    </w:p>
    <w:p w14:paraId="12D0623F" w14:textId="77777777" w:rsidR="0027084C" w:rsidRPr="00E83677" w:rsidRDefault="00033E7F">
      <w:pPr>
        <w:pStyle w:val="NormalBold"/>
      </w:pPr>
      <w:r w:rsidRPr="00E83677">
        <w:rPr>
          <w:rStyle w:val="HideTWBExt"/>
          <w:b w:val="0"/>
        </w:rPr>
        <w:t>&lt;RepeatBlock-By&gt;&lt;Members&gt;</w:t>
      </w:r>
      <w:r w:rsidRPr="00E83677">
        <w:t>Pierre Pimpie, Auke Zijlstra, Tomáš Kubín</w:t>
      </w:r>
      <w:r w:rsidRPr="00E83677">
        <w:rPr>
          <w:rStyle w:val="HideTWBExt"/>
          <w:b w:val="0"/>
        </w:rPr>
        <w:t>&lt;/Members&gt;</w:t>
      </w:r>
    </w:p>
    <w:p w14:paraId="5F55C807" w14:textId="77777777" w:rsidR="0027084C" w:rsidRPr="00E83677" w:rsidRDefault="00033E7F">
      <w:pPr>
        <w:pStyle w:val="NormalBold"/>
      </w:pPr>
      <w:r w:rsidRPr="00E83677">
        <w:rPr>
          <w:rStyle w:val="HideTWBExt"/>
          <w:b w:val="0"/>
        </w:rPr>
        <w:t>&lt;/RepeatBlock-By&gt;</w:t>
      </w:r>
    </w:p>
    <w:p w14:paraId="78E796C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79008C9" w14:textId="77777777" w:rsidR="0027084C" w:rsidRPr="00E83677" w:rsidRDefault="00033E7F">
      <w:pPr>
        <w:pStyle w:val="NormalBold"/>
      </w:pPr>
      <w:r w:rsidRPr="00E83677">
        <w:rPr>
          <w:rStyle w:val="HideTWBExt"/>
        </w:rPr>
        <w:t>&lt;Article&gt;</w:t>
      </w:r>
      <w:r w:rsidRPr="00E83677">
        <w:t>Ziffer 13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E1E69F6" w14:textId="77777777">
        <w:trPr>
          <w:trHeight w:hRule="exact" w:val="240"/>
          <w:jc w:val="center"/>
        </w:trPr>
        <w:tc>
          <w:tcPr>
            <w:tcW w:w="9752" w:type="dxa"/>
            <w:gridSpan w:val="2"/>
            <w:tcBorders>
              <w:top w:val="nil"/>
              <w:left w:val="nil"/>
              <w:bottom w:val="nil"/>
              <w:right w:val="nil"/>
            </w:tcBorders>
          </w:tcPr>
          <w:p w14:paraId="1BAE05BA" w14:textId="77777777" w:rsidR="0027084C" w:rsidRPr="00E83677" w:rsidRDefault="0027084C"/>
        </w:tc>
      </w:tr>
      <w:tr w:rsidR="0027084C" w:rsidRPr="00E83677" w14:paraId="15622FCD" w14:textId="77777777">
        <w:trPr>
          <w:trHeight w:val="240"/>
          <w:jc w:val="center"/>
        </w:trPr>
        <w:tc>
          <w:tcPr>
            <w:tcW w:w="4876" w:type="dxa"/>
            <w:tcBorders>
              <w:top w:val="nil"/>
              <w:left w:val="nil"/>
              <w:bottom w:val="nil"/>
              <w:right w:val="nil"/>
            </w:tcBorders>
          </w:tcPr>
          <w:p w14:paraId="6FD407D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43CA3BC" w14:textId="77777777" w:rsidR="0027084C" w:rsidRPr="00E83677" w:rsidRDefault="00033E7F">
            <w:pPr>
              <w:pStyle w:val="AmColumnHeading"/>
            </w:pPr>
            <w:r w:rsidRPr="00E83677">
              <w:t>Geänderter Text</w:t>
            </w:r>
          </w:p>
        </w:tc>
      </w:tr>
      <w:tr w:rsidR="0027084C" w:rsidRPr="00E83677" w14:paraId="3DA50144" w14:textId="77777777">
        <w:trPr>
          <w:jc w:val="center"/>
        </w:trPr>
        <w:tc>
          <w:tcPr>
            <w:tcW w:w="4876" w:type="dxa"/>
            <w:tcBorders>
              <w:top w:val="nil"/>
              <w:left w:val="nil"/>
              <w:bottom w:val="nil"/>
              <w:right w:val="nil"/>
            </w:tcBorders>
          </w:tcPr>
          <w:p w14:paraId="72D09067" w14:textId="77777777" w:rsidR="0027084C" w:rsidRPr="00E83677" w:rsidRDefault="00033E7F">
            <w:pPr>
              <w:pStyle w:val="Normal6a"/>
            </w:pPr>
            <w:r w:rsidRPr="00E83677">
              <w:t>13.</w:t>
            </w:r>
            <w:r w:rsidRPr="00E83677">
              <w:tab/>
            </w:r>
            <w:r w:rsidRPr="00E83677">
              <w:t xml:space="preserve">betont, dass die Stärkung der Rolle des Euro in grenzüberschreitenden Wertschöpfungsketten die Weiterentwicklung bilateraler Swap-Abkommen mit EU-Mitgliedstaaten erfordert, die derzeit noch eingeschränkt sind; weist darauf hin, dass die Ausweitung der internationalen Liquiditätssicherungen des Eurosystems auf Partnerstaaten, </w:t>
            </w:r>
            <w:r w:rsidRPr="00E83677">
              <w:rPr>
                <w:b/>
                <w:i/>
              </w:rPr>
              <w:t>auch im Globalen Süden</w:t>
            </w:r>
            <w:r w:rsidRPr="00E83677">
              <w:t>, dazu beitragen kann, die Liquidität des Euro im Ausland zu sichern und dadurch die Offshore-Nutzung des Euro zu verbessern;</w:t>
            </w:r>
          </w:p>
        </w:tc>
        <w:tc>
          <w:tcPr>
            <w:tcW w:w="4876" w:type="dxa"/>
            <w:tcBorders>
              <w:top w:val="nil"/>
              <w:left w:val="nil"/>
              <w:bottom w:val="nil"/>
              <w:right w:val="nil"/>
            </w:tcBorders>
          </w:tcPr>
          <w:p w14:paraId="4640C3D1" w14:textId="77777777" w:rsidR="0027084C" w:rsidRPr="00E83677" w:rsidRDefault="00033E7F">
            <w:pPr>
              <w:pStyle w:val="Normal6a"/>
            </w:pPr>
            <w:r w:rsidRPr="00E83677">
              <w:t>13.</w:t>
            </w:r>
            <w:r w:rsidRPr="00E83677">
              <w:tab/>
            </w:r>
            <w:r w:rsidRPr="00E83677">
              <w:t xml:space="preserve">betont, dass die Stärkung der Rolle des Euro in grenzüberschreitenden Wertschöpfungsketten die Weiterentwicklung bilateraler Swap-Abkommen mit EU-Mitgliedstaaten erfordert, die derzeit noch eingeschränkt sind; weist darauf hin, dass die Ausweitung der internationalen Liquiditätssicherungen des Eurosystems auf Partnerstaaten, </w:t>
            </w:r>
            <w:r w:rsidRPr="00E83677">
              <w:rPr>
                <w:b/>
                <w:i/>
              </w:rPr>
              <w:t>in denen entsprechende Abkommen eindeutig den strategischen und wirtschaftlichen Interessen der Union und ihrer Mitgliedstaaten dienen</w:t>
            </w:r>
            <w:r w:rsidRPr="00E83677">
              <w:t>, dazu beitragen kann, die Liquidität des Euro im A</w:t>
            </w:r>
            <w:r w:rsidRPr="00E83677">
              <w:t>usland zu sichern und dadurch die Offshore-Nutzung des Euro zu verbessern;</w:t>
            </w:r>
          </w:p>
        </w:tc>
      </w:tr>
    </w:tbl>
    <w:p w14:paraId="7E2E6D7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62A26F3" w14:textId="77777777" w:rsidR="0027084C" w:rsidRPr="00E83677" w:rsidRDefault="00033E7F">
      <w:r w:rsidRPr="00E83677">
        <w:rPr>
          <w:rStyle w:val="HideTWBExt"/>
        </w:rPr>
        <w:t>&lt;/Amend&gt;</w:t>
      </w:r>
    </w:p>
    <w:p w14:paraId="2A252573" w14:textId="2AAD2A5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9</w:t>
      </w:r>
      <w:r w:rsidR="00E81F71">
        <w:t>6</w:t>
      </w:r>
      <w:r w:rsidRPr="00E83677">
        <w:rPr>
          <w:rStyle w:val="HideTWBExt"/>
        </w:rPr>
        <w:t>&lt;/NumAm&gt;</w:t>
      </w:r>
    </w:p>
    <w:p w14:paraId="6E1A7934"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08A8A439" w14:textId="77777777" w:rsidR="0027084C" w:rsidRPr="00E83677" w:rsidRDefault="00033E7F">
      <w:pPr>
        <w:pStyle w:val="NormalBold"/>
      </w:pPr>
      <w:r w:rsidRPr="00E83677">
        <w:rPr>
          <w:rStyle w:val="HideTWBExt"/>
          <w:b w:val="0"/>
        </w:rPr>
        <w:t>&lt;/RepeatBlock-By&gt;</w:t>
      </w:r>
    </w:p>
    <w:p w14:paraId="48B0DA9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3BE1843" w14:textId="77777777" w:rsidR="0027084C" w:rsidRPr="00E83677" w:rsidRDefault="00033E7F">
      <w:pPr>
        <w:pStyle w:val="NormalBold"/>
      </w:pPr>
      <w:r w:rsidRPr="00E83677">
        <w:rPr>
          <w:rStyle w:val="HideTWBExt"/>
        </w:rPr>
        <w:t>&lt;Article&gt;</w:t>
      </w:r>
      <w:r w:rsidRPr="00E83677">
        <w:t>Ziffer 13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7F6253A" w14:textId="77777777">
        <w:trPr>
          <w:trHeight w:hRule="exact" w:val="240"/>
          <w:jc w:val="center"/>
        </w:trPr>
        <w:tc>
          <w:tcPr>
            <w:tcW w:w="9752" w:type="dxa"/>
            <w:gridSpan w:val="2"/>
            <w:tcBorders>
              <w:top w:val="nil"/>
              <w:left w:val="nil"/>
              <w:bottom w:val="nil"/>
              <w:right w:val="nil"/>
            </w:tcBorders>
          </w:tcPr>
          <w:p w14:paraId="6EB59A87" w14:textId="77777777" w:rsidR="0027084C" w:rsidRPr="00E83677" w:rsidRDefault="0027084C"/>
        </w:tc>
      </w:tr>
      <w:tr w:rsidR="0027084C" w:rsidRPr="00E83677" w14:paraId="6F5CD022" w14:textId="77777777">
        <w:trPr>
          <w:trHeight w:val="240"/>
          <w:jc w:val="center"/>
        </w:trPr>
        <w:tc>
          <w:tcPr>
            <w:tcW w:w="4876" w:type="dxa"/>
            <w:tcBorders>
              <w:top w:val="nil"/>
              <w:left w:val="nil"/>
              <w:bottom w:val="nil"/>
              <w:right w:val="nil"/>
            </w:tcBorders>
          </w:tcPr>
          <w:p w14:paraId="48FF096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B185409" w14:textId="77777777" w:rsidR="0027084C" w:rsidRPr="00E83677" w:rsidRDefault="00033E7F">
            <w:pPr>
              <w:pStyle w:val="AmColumnHeading"/>
            </w:pPr>
            <w:r w:rsidRPr="00E83677">
              <w:t>Geänderter Text</w:t>
            </w:r>
          </w:p>
        </w:tc>
      </w:tr>
      <w:tr w:rsidR="0027084C" w:rsidRPr="00E83677" w14:paraId="69F89CA1" w14:textId="77777777">
        <w:trPr>
          <w:jc w:val="center"/>
        </w:trPr>
        <w:tc>
          <w:tcPr>
            <w:tcW w:w="4876" w:type="dxa"/>
            <w:tcBorders>
              <w:top w:val="nil"/>
              <w:left w:val="nil"/>
              <w:bottom w:val="nil"/>
              <w:right w:val="nil"/>
            </w:tcBorders>
          </w:tcPr>
          <w:p w14:paraId="56A993B9" w14:textId="77777777" w:rsidR="0027084C" w:rsidRPr="00E83677" w:rsidRDefault="00033E7F">
            <w:pPr>
              <w:pStyle w:val="Normal6a"/>
            </w:pPr>
            <w:r w:rsidRPr="00E83677">
              <w:t>13.</w:t>
            </w:r>
            <w:r w:rsidRPr="00E83677">
              <w:tab/>
            </w:r>
            <w:r w:rsidRPr="00E83677">
              <w:t xml:space="preserve">betont, dass die Stärkung der Rolle des Euro in grenzüberschreitenden Wertschöpfungsketten die Weiterentwicklung bilateraler Swap-Abkommen mit EU-Mitgliedstaaten erfordert, die derzeit noch eingeschränkt sind; </w:t>
            </w:r>
            <w:r w:rsidRPr="00E83677">
              <w:rPr>
                <w:b/>
                <w:i/>
              </w:rPr>
              <w:t>weist darauf hin, dass die</w:t>
            </w:r>
            <w:r w:rsidRPr="00E83677">
              <w:t xml:space="preserve"> Ausweitung </w:t>
            </w:r>
            <w:r w:rsidRPr="00E83677">
              <w:rPr>
                <w:b/>
                <w:i/>
              </w:rPr>
              <w:t>der internationalen</w:t>
            </w:r>
            <w:r w:rsidRPr="00E83677">
              <w:t xml:space="preserve"> Liquiditätssicherungen des Eurosystems auf </w:t>
            </w:r>
            <w:r w:rsidRPr="00E83677">
              <w:rPr>
                <w:b/>
                <w:i/>
              </w:rPr>
              <w:t>Partnerstaaten, auch im Globalen Süden, dazu beitragen kann, die Liquidität des Euro im Ausland zu sichern und</w:t>
            </w:r>
            <w:r w:rsidRPr="00E83677">
              <w:t xml:space="preserve"> dadurch </w:t>
            </w:r>
            <w:r w:rsidRPr="00E83677">
              <w:rPr>
                <w:b/>
                <w:i/>
              </w:rPr>
              <w:t>die Offshore-Nutzung des Euro zu verbessern</w:t>
            </w:r>
            <w:r w:rsidRPr="00E83677">
              <w:t>;</w:t>
            </w:r>
          </w:p>
        </w:tc>
        <w:tc>
          <w:tcPr>
            <w:tcW w:w="4876" w:type="dxa"/>
            <w:tcBorders>
              <w:top w:val="nil"/>
              <w:left w:val="nil"/>
              <w:bottom w:val="nil"/>
              <w:right w:val="nil"/>
            </w:tcBorders>
          </w:tcPr>
          <w:p w14:paraId="42950549" w14:textId="77777777" w:rsidR="0027084C" w:rsidRPr="00E83677" w:rsidRDefault="00033E7F">
            <w:pPr>
              <w:pStyle w:val="Normal6a"/>
            </w:pPr>
            <w:r w:rsidRPr="00E83677">
              <w:t>13.</w:t>
            </w:r>
            <w:r w:rsidRPr="00E83677">
              <w:tab/>
              <w:t xml:space="preserve">betont, dass die Stärkung der Rolle des Euro in grenzüberschreitenden Wertschöpfungsketten die Weiterentwicklung bilateraler Swap-Abkommen mit EU-Mitgliedstaaten erfordert, die derzeit noch eingeschränkt sind; </w:t>
            </w:r>
            <w:r w:rsidRPr="00E83677">
              <w:rPr>
                <w:b/>
                <w:i/>
              </w:rPr>
              <w:t>warnt vor einer</w:t>
            </w:r>
            <w:r w:rsidRPr="00E83677">
              <w:t xml:space="preserve"> Ausweitung </w:t>
            </w:r>
            <w:r w:rsidRPr="00E83677">
              <w:rPr>
                <w:b/>
                <w:i/>
              </w:rPr>
              <w:t>von</w:t>
            </w:r>
            <w:r w:rsidRPr="00E83677">
              <w:t xml:space="preserve"> Liquiditätssicherungen des Eurosystems auf </w:t>
            </w:r>
            <w:r w:rsidRPr="00E83677">
              <w:rPr>
                <w:b/>
                <w:i/>
              </w:rPr>
              <w:t>Drittstaaten, soweit</w:t>
            </w:r>
            <w:r w:rsidRPr="00E83677">
              <w:t xml:space="preserve"> dadurch </w:t>
            </w:r>
            <w:r w:rsidRPr="00E83677">
              <w:rPr>
                <w:b/>
                <w:i/>
              </w:rPr>
              <w:t>Haftungsrisiken für die Steuerzahler der Mitgliedstaaten oder eine Zweckentfremdung geldpolitischer Instrumente entstehen</w:t>
            </w:r>
            <w:r w:rsidRPr="00E83677">
              <w:t>;</w:t>
            </w:r>
          </w:p>
        </w:tc>
      </w:tr>
    </w:tbl>
    <w:p w14:paraId="019DC7E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1D0A7C40" w14:textId="77777777" w:rsidR="0027084C" w:rsidRPr="00E83677" w:rsidRDefault="00033E7F">
      <w:r w:rsidRPr="00E83677">
        <w:rPr>
          <w:rStyle w:val="HideTWBExt"/>
        </w:rPr>
        <w:t>&lt;/Amend&gt;</w:t>
      </w:r>
    </w:p>
    <w:p w14:paraId="364D77D9" w14:textId="1579FC8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97</w:t>
      </w:r>
      <w:r w:rsidRPr="00E83677">
        <w:rPr>
          <w:rStyle w:val="HideTWBExt"/>
        </w:rPr>
        <w:t>&lt;/NumAm&gt;</w:t>
      </w:r>
    </w:p>
    <w:p w14:paraId="54FB8195"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4FA706B2" w14:textId="77777777" w:rsidR="0027084C" w:rsidRPr="00E83677" w:rsidRDefault="00033E7F">
      <w:pPr>
        <w:pStyle w:val="NormalBold"/>
      </w:pPr>
      <w:r w:rsidRPr="00E83677">
        <w:rPr>
          <w:rStyle w:val="HideTWBExt"/>
          <w:b w:val="0"/>
        </w:rPr>
        <w:t>&lt;/RepeatBlock-By&gt;</w:t>
      </w:r>
    </w:p>
    <w:p w14:paraId="55B8C52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C6FADD4" w14:textId="77777777" w:rsidR="0027084C" w:rsidRPr="00E83677" w:rsidRDefault="00033E7F">
      <w:pPr>
        <w:pStyle w:val="NormalBold"/>
      </w:pPr>
      <w:r w:rsidRPr="00E83677">
        <w:rPr>
          <w:rStyle w:val="HideTWBExt"/>
        </w:rPr>
        <w:t>&lt;Article&gt;</w:t>
      </w:r>
      <w:r w:rsidRPr="00E83677">
        <w:t>Ziffer 13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E4E1721" w14:textId="77777777">
        <w:trPr>
          <w:trHeight w:hRule="exact" w:val="240"/>
          <w:jc w:val="center"/>
        </w:trPr>
        <w:tc>
          <w:tcPr>
            <w:tcW w:w="9752" w:type="dxa"/>
            <w:gridSpan w:val="2"/>
            <w:tcBorders>
              <w:top w:val="nil"/>
              <w:left w:val="nil"/>
              <w:bottom w:val="nil"/>
              <w:right w:val="nil"/>
            </w:tcBorders>
          </w:tcPr>
          <w:p w14:paraId="536C56E3" w14:textId="77777777" w:rsidR="0027084C" w:rsidRPr="00E83677" w:rsidRDefault="0027084C"/>
        </w:tc>
      </w:tr>
      <w:tr w:rsidR="0027084C" w:rsidRPr="00E83677" w14:paraId="6C8BFB00" w14:textId="77777777">
        <w:trPr>
          <w:trHeight w:val="240"/>
          <w:jc w:val="center"/>
        </w:trPr>
        <w:tc>
          <w:tcPr>
            <w:tcW w:w="4876" w:type="dxa"/>
            <w:tcBorders>
              <w:top w:val="nil"/>
              <w:left w:val="nil"/>
              <w:bottom w:val="nil"/>
              <w:right w:val="nil"/>
            </w:tcBorders>
          </w:tcPr>
          <w:p w14:paraId="14DA56E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745D1BD" w14:textId="77777777" w:rsidR="0027084C" w:rsidRPr="00E83677" w:rsidRDefault="00033E7F">
            <w:pPr>
              <w:pStyle w:val="AmColumnHeading"/>
            </w:pPr>
            <w:r w:rsidRPr="00E83677">
              <w:t>Geänderter Text</w:t>
            </w:r>
          </w:p>
        </w:tc>
      </w:tr>
      <w:tr w:rsidR="0027084C" w:rsidRPr="00E83677" w14:paraId="2F051872" w14:textId="77777777">
        <w:trPr>
          <w:jc w:val="center"/>
        </w:trPr>
        <w:tc>
          <w:tcPr>
            <w:tcW w:w="4876" w:type="dxa"/>
            <w:tcBorders>
              <w:top w:val="nil"/>
              <w:left w:val="nil"/>
              <w:bottom w:val="nil"/>
              <w:right w:val="nil"/>
            </w:tcBorders>
          </w:tcPr>
          <w:p w14:paraId="512929CF" w14:textId="77777777" w:rsidR="0027084C" w:rsidRPr="00E83677" w:rsidRDefault="00033E7F">
            <w:pPr>
              <w:pStyle w:val="Normal6a"/>
            </w:pPr>
            <w:r w:rsidRPr="00E83677">
              <w:t>13.</w:t>
            </w:r>
            <w:r w:rsidRPr="00E83677">
              <w:tab/>
              <w:t xml:space="preserve">betont, dass die Stärkung der Rolle des Euro in grenzüberschreitenden </w:t>
            </w:r>
            <w:r w:rsidRPr="00E83677">
              <w:t>Wertschöpfungsketten die Weiterentwicklung bilateraler Swap-Abkommen mit EU-Mitgliedstaaten erfordert, die derzeit noch eingeschränkt sind; weist darauf hin, dass die Ausweitung der internationalen Liquiditätssicherungen des Eurosystems auf Partnerstaaten</w:t>
            </w:r>
            <w:r w:rsidRPr="00E83677">
              <w:rPr>
                <w:b/>
                <w:i/>
              </w:rPr>
              <w:t>, auch im Globalen Süden,</w:t>
            </w:r>
            <w:r w:rsidRPr="00E83677">
              <w:t xml:space="preserve"> dazu beitragen kann, die Liquidität des Euro im Ausland zu sichern und dadurch die Offshore-Nutzung des Euro zu verbessern;</w:t>
            </w:r>
          </w:p>
        </w:tc>
        <w:tc>
          <w:tcPr>
            <w:tcW w:w="4876" w:type="dxa"/>
            <w:tcBorders>
              <w:top w:val="nil"/>
              <w:left w:val="nil"/>
              <w:bottom w:val="nil"/>
              <w:right w:val="nil"/>
            </w:tcBorders>
          </w:tcPr>
          <w:p w14:paraId="3335B8F3" w14:textId="77777777" w:rsidR="0027084C" w:rsidRPr="00E83677" w:rsidRDefault="00033E7F">
            <w:pPr>
              <w:pStyle w:val="Normal6a"/>
            </w:pPr>
            <w:r w:rsidRPr="00E83677">
              <w:t>13.</w:t>
            </w:r>
            <w:r w:rsidRPr="00E83677">
              <w:tab/>
              <w:t xml:space="preserve">betont, dass die Stärkung der Rolle des Euro in grenzüberschreitenden </w:t>
            </w:r>
            <w:r w:rsidRPr="00E83677">
              <w:t>Wertschöpfungsketten die Weiterentwicklung bilateraler Swap-Abkommen mit EU-Mitgliedstaaten erfordert, die derzeit noch eingeschränkt sind; weist darauf hin, dass die Ausweitung der internationalen Liquiditätssicherungen des Eurosystems auf Partnerstaaten dazu beitragen kann, die Liquidität des Euro im Ausland zu sichern und dadurch die Offshore-Nutzung des Euro zu verbessern;</w:t>
            </w:r>
          </w:p>
        </w:tc>
      </w:tr>
    </w:tbl>
    <w:p w14:paraId="7187A2E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B8181C8" w14:textId="77777777" w:rsidR="0027084C" w:rsidRPr="00E83677" w:rsidRDefault="00033E7F">
      <w:r w:rsidRPr="00E83677">
        <w:rPr>
          <w:rStyle w:val="HideTWBExt"/>
        </w:rPr>
        <w:t>&lt;/Amend&gt;</w:t>
      </w:r>
    </w:p>
    <w:p w14:paraId="325CDE40" w14:textId="356C60C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98</w:t>
      </w:r>
      <w:r w:rsidRPr="00E83677">
        <w:rPr>
          <w:rStyle w:val="HideTWBExt"/>
        </w:rPr>
        <w:t>&lt;/NumAm&gt;</w:t>
      </w:r>
    </w:p>
    <w:p w14:paraId="2FC71C2F" w14:textId="77777777" w:rsidR="0027084C" w:rsidRPr="00E83677" w:rsidRDefault="00033E7F">
      <w:pPr>
        <w:pStyle w:val="NormalBold"/>
      </w:pPr>
      <w:r w:rsidRPr="00E83677">
        <w:rPr>
          <w:rStyle w:val="HideTWBExt"/>
          <w:b w:val="0"/>
        </w:rPr>
        <w:t>&lt;RepeatBlock-By&gt;&lt;Members&gt;</w:t>
      </w:r>
      <w:r w:rsidRPr="00E83677">
        <w:t xml:space="preserve">Rasmus </w:t>
      </w:r>
      <w:r w:rsidRPr="00E83677">
        <w:t>Andresen</w:t>
      </w:r>
      <w:r w:rsidRPr="00E83677">
        <w:rPr>
          <w:rStyle w:val="HideTWBExt"/>
          <w:b w:val="0"/>
        </w:rPr>
        <w:t>&lt;/Members&gt;</w:t>
      </w:r>
    </w:p>
    <w:p w14:paraId="0491163D" w14:textId="77777777" w:rsidR="0027084C" w:rsidRPr="00E83677" w:rsidRDefault="00033E7F">
      <w:pPr>
        <w:pStyle w:val="NormalBold"/>
      </w:pPr>
      <w:r w:rsidRPr="00E83677">
        <w:rPr>
          <w:rStyle w:val="HideTWBExt"/>
          <w:b w:val="0"/>
        </w:rPr>
        <w:t>&lt;/RepeatBlock-By&gt;</w:t>
      </w:r>
    </w:p>
    <w:p w14:paraId="4D0EC97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B54F4D6" w14:textId="77777777" w:rsidR="0027084C" w:rsidRPr="00E83677" w:rsidRDefault="00033E7F">
      <w:pPr>
        <w:pStyle w:val="NormalBold"/>
      </w:pPr>
      <w:r w:rsidRPr="00E83677">
        <w:rPr>
          <w:rStyle w:val="HideTWBExt"/>
        </w:rPr>
        <w:t>&lt;Article&gt;</w:t>
      </w:r>
      <w:r w:rsidRPr="00E83677">
        <w:t>Ziffer 13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16CFEF0" w14:textId="77777777">
        <w:trPr>
          <w:trHeight w:hRule="exact" w:val="240"/>
          <w:jc w:val="center"/>
        </w:trPr>
        <w:tc>
          <w:tcPr>
            <w:tcW w:w="9752" w:type="dxa"/>
            <w:gridSpan w:val="2"/>
            <w:tcBorders>
              <w:top w:val="nil"/>
              <w:left w:val="nil"/>
              <w:bottom w:val="nil"/>
              <w:right w:val="nil"/>
            </w:tcBorders>
          </w:tcPr>
          <w:p w14:paraId="15419E92" w14:textId="77777777" w:rsidR="0027084C" w:rsidRPr="00E83677" w:rsidRDefault="0027084C"/>
        </w:tc>
      </w:tr>
      <w:tr w:rsidR="0027084C" w:rsidRPr="00E83677" w14:paraId="3E67BC24" w14:textId="77777777">
        <w:trPr>
          <w:trHeight w:val="240"/>
          <w:jc w:val="center"/>
        </w:trPr>
        <w:tc>
          <w:tcPr>
            <w:tcW w:w="4876" w:type="dxa"/>
            <w:tcBorders>
              <w:top w:val="nil"/>
              <w:left w:val="nil"/>
              <w:bottom w:val="nil"/>
              <w:right w:val="nil"/>
            </w:tcBorders>
          </w:tcPr>
          <w:p w14:paraId="1D7D03F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00F1A10" w14:textId="77777777" w:rsidR="0027084C" w:rsidRPr="00E83677" w:rsidRDefault="00033E7F">
            <w:pPr>
              <w:pStyle w:val="AmColumnHeading"/>
            </w:pPr>
            <w:r w:rsidRPr="00E83677">
              <w:t>Geänderter Text</w:t>
            </w:r>
          </w:p>
        </w:tc>
      </w:tr>
      <w:tr w:rsidR="0027084C" w:rsidRPr="00E83677" w14:paraId="1F5F0840" w14:textId="77777777">
        <w:trPr>
          <w:jc w:val="center"/>
        </w:trPr>
        <w:tc>
          <w:tcPr>
            <w:tcW w:w="4876" w:type="dxa"/>
            <w:tcBorders>
              <w:top w:val="nil"/>
              <w:left w:val="nil"/>
              <w:bottom w:val="nil"/>
              <w:right w:val="nil"/>
            </w:tcBorders>
          </w:tcPr>
          <w:p w14:paraId="2CA9933C" w14:textId="77777777" w:rsidR="0027084C" w:rsidRPr="00E83677" w:rsidRDefault="0027084C">
            <w:pPr>
              <w:pStyle w:val="Normal6a"/>
            </w:pPr>
          </w:p>
        </w:tc>
        <w:tc>
          <w:tcPr>
            <w:tcW w:w="4876" w:type="dxa"/>
            <w:tcBorders>
              <w:top w:val="nil"/>
              <w:left w:val="nil"/>
              <w:bottom w:val="nil"/>
              <w:right w:val="nil"/>
            </w:tcBorders>
          </w:tcPr>
          <w:p w14:paraId="00823CB1" w14:textId="77777777" w:rsidR="0027084C" w:rsidRPr="00E83677" w:rsidRDefault="00033E7F">
            <w:pPr>
              <w:pStyle w:val="Normal6a"/>
            </w:pPr>
            <w:r w:rsidRPr="00E83677">
              <w:rPr>
                <w:b/>
                <w:i/>
              </w:rPr>
              <w:t>13a.</w:t>
            </w:r>
            <w:r w:rsidRPr="00E83677">
              <w:tab/>
            </w:r>
            <w:r w:rsidRPr="00E83677">
              <w:rPr>
                <w:b/>
                <w:i/>
              </w:rPr>
              <w:t xml:space="preserve">begrüßt die Ausweitung der Repo-Fazilität der EZB (EUREP), mit der die Liquidität des Euro </w:t>
            </w:r>
            <w:r w:rsidRPr="00E83677">
              <w:rPr>
                <w:b/>
                <w:i/>
              </w:rPr>
              <w:t>erhöht wird;</w:t>
            </w:r>
            <w:r w:rsidRPr="00E83677">
              <w:t xml:space="preserve"> </w:t>
            </w:r>
            <w:r w:rsidRPr="00E83677">
              <w:rPr>
                <w:b/>
                <w:i/>
              </w:rPr>
              <w:t>bedauert jedoch, dass die aggregierten wöchentlichen Daten nur begrenzte Transparenz bieten, anstatt Informationen über den Zugang einzelner Zentralbanken zur EUREP detailliert offenzulegen;</w:t>
            </w:r>
            <w:r w:rsidRPr="00E83677">
              <w:t xml:space="preserve"> </w:t>
            </w:r>
            <w:r w:rsidRPr="00E83677">
              <w:rPr>
                <w:b/>
                <w:i/>
              </w:rPr>
              <w:t>weist darauf hin, dass die Bereitstellung von Repo- und Swap-Linien für bestimmte Länder diplomatische, handelspolitische und geopolitische Auswirkungen hat;</w:t>
            </w:r>
            <w:r w:rsidRPr="00E83677">
              <w:t xml:space="preserve"> </w:t>
            </w:r>
            <w:r w:rsidRPr="00E83677">
              <w:rPr>
                <w:b/>
                <w:i/>
              </w:rPr>
              <w:t>fordert die EZB auf, in angemessenen zeitlichen Abständen regelmäßige Offenlegungen auf Länderebene bereitzustellen;</w:t>
            </w:r>
            <w:r w:rsidRPr="00E83677">
              <w:t xml:space="preserve"> </w:t>
            </w:r>
            <w:r w:rsidRPr="00E83677">
              <w:rPr>
                <w:b/>
                <w:i/>
              </w:rPr>
              <w:t>fordert die EZB auf, andere EU-Or</w:t>
            </w:r>
            <w:r w:rsidRPr="00E83677">
              <w:rPr>
                <w:b/>
                <w:i/>
              </w:rPr>
              <w:t>gane im Entscheidungsprozess über die Gewährung des Zugangs zu solchen Liquiditätsfazilitäten angemessen zu konsultieren und zu informieren;</w:t>
            </w:r>
          </w:p>
        </w:tc>
      </w:tr>
    </w:tbl>
    <w:p w14:paraId="1BCC50B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840B304" w14:textId="77777777" w:rsidR="0027084C" w:rsidRPr="00E83677" w:rsidRDefault="00033E7F">
      <w:r w:rsidRPr="00E83677">
        <w:rPr>
          <w:rStyle w:val="HideTWBExt"/>
        </w:rPr>
        <w:t>&lt;/Amend&gt;</w:t>
      </w:r>
    </w:p>
    <w:p w14:paraId="35206354" w14:textId="67760CF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E81F71">
        <w:t>99</w:t>
      </w:r>
      <w:r w:rsidRPr="00E83677">
        <w:rPr>
          <w:rStyle w:val="HideTWBExt"/>
        </w:rPr>
        <w:t>&lt;/NumAm&gt;</w:t>
      </w:r>
    </w:p>
    <w:p w14:paraId="368F588F"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34452946" w14:textId="77777777" w:rsidR="0027084C" w:rsidRPr="00E83677" w:rsidRDefault="00033E7F">
      <w:pPr>
        <w:pStyle w:val="NormalBold"/>
      </w:pPr>
      <w:r w:rsidRPr="00E83677">
        <w:rPr>
          <w:rStyle w:val="HideTWBExt"/>
          <w:b w:val="0"/>
        </w:rPr>
        <w:t>&lt;/RepeatBlock-By&gt;</w:t>
      </w:r>
    </w:p>
    <w:p w14:paraId="5C4D30F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85BE845" w14:textId="77777777" w:rsidR="0027084C" w:rsidRPr="00E83677" w:rsidRDefault="00033E7F">
      <w:pPr>
        <w:pStyle w:val="NormalBold"/>
      </w:pPr>
      <w:r w:rsidRPr="00E83677">
        <w:rPr>
          <w:rStyle w:val="HideTWBExt"/>
        </w:rPr>
        <w:t>&lt;Article&gt;</w:t>
      </w:r>
      <w:r w:rsidRPr="00E83677">
        <w:t>Ziffer 13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1A10254" w14:textId="77777777">
        <w:trPr>
          <w:trHeight w:hRule="exact" w:val="240"/>
          <w:jc w:val="center"/>
        </w:trPr>
        <w:tc>
          <w:tcPr>
            <w:tcW w:w="9752" w:type="dxa"/>
            <w:gridSpan w:val="2"/>
            <w:tcBorders>
              <w:top w:val="nil"/>
              <w:left w:val="nil"/>
              <w:bottom w:val="nil"/>
              <w:right w:val="nil"/>
            </w:tcBorders>
          </w:tcPr>
          <w:p w14:paraId="18EA5A90" w14:textId="77777777" w:rsidR="0027084C" w:rsidRPr="00E83677" w:rsidRDefault="0027084C"/>
        </w:tc>
      </w:tr>
      <w:tr w:rsidR="0027084C" w:rsidRPr="00E83677" w14:paraId="22F1A3AA" w14:textId="77777777">
        <w:trPr>
          <w:trHeight w:val="240"/>
          <w:jc w:val="center"/>
        </w:trPr>
        <w:tc>
          <w:tcPr>
            <w:tcW w:w="4876" w:type="dxa"/>
            <w:tcBorders>
              <w:top w:val="nil"/>
              <w:left w:val="nil"/>
              <w:bottom w:val="nil"/>
              <w:right w:val="nil"/>
            </w:tcBorders>
          </w:tcPr>
          <w:p w14:paraId="48E33D5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0B3F603" w14:textId="77777777" w:rsidR="0027084C" w:rsidRPr="00E83677" w:rsidRDefault="00033E7F">
            <w:pPr>
              <w:pStyle w:val="AmColumnHeading"/>
            </w:pPr>
            <w:r w:rsidRPr="00E83677">
              <w:t>Geänderter Text</w:t>
            </w:r>
          </w:p>
        </w:tc>
      </w:tr>
      <w:tr w:rsidR="0027084C" w:rsidRPr="00E83677" w14:paraId="1CAF1E95" w14:textId="77777777">
        <w:trPr>
          <w:jc w:val="center"/>
        </w:trPr>
        <w:tc>
          <w:tcPr>
            <w:tcW w:w="4876" w:type="dxa"/>
            <w:tcBorders>
              <w:top w:val="nil"/>
              <w:left w:val="nil"/>
              <w:bottom w:val="nil"/>
              <w:right w:val="nil"/>
            </w:tcBorders>
          </w:tcPr>
          <w:p w14:paraId="2B206AAE" w14:textId="77777777" w:rsidR="0027084C" w:rsidRPr="00E83677" w:rsidRDefault="0027084C">
            <w:pPr>
              <w:pStyle w:val="Normal6a"/>
            </w:pPr>
          </w:p>
        </w:tc>
        <w:tc>
          <w:tcPr>
            <w:tcW w:w="4876" w:type="dxa"/>
            <w:tcBorders>
              <w:top w:val="nil"/>
              <w:left w:val="nil"/>
              <w:bottom w:val="nil"/>
              <w:right w:val="nil"/>
            </w:tcBorders>
          </w:tcPr>
          <w:p w14:paraId="15A95859" w14:textId="77777777" w:rsidR="0027084C" w:rsidRPr="00E83677" w:rsidRDefault="00033E7F">
            <w:pPr>
              <w:pStyle w:val="Normal6a"/>
            </w:pPr>
            <w:r w:rsidRPr="00E83677">
              <w:rPr>
                <w:b/>
                <w:i/>
              </w:rPr>
              <w:t>13a.</w:t>
            </w:r>
            <w:r w:rsidRPr="00E83677">
              <w:tab/>
            </w:r>
            <w:r w:rsidRPr="00E83677">
              <w:rPr>
                <w:b/>
                <w:i/>
              </w:rPr>
              <w:t xml:space="preserve">betont, dass die internationale Rolle des Euro von der </w:t>
            </w:r>
            <w:r w:rsidRPr="00E83677">
              <w:rPr>
                <w:b/>
                <w:i/>
              </w:rPr>
              <w:t>Verfügbarkeit von Euro-Liquidität in Stressphasen abhängt;</w:t>
            </w:r>
            <w:r w:rsidRPr="00E83677">
              <w:t xml:space="preserve"> </w:t>
            </w:r>
            <w:r w:rsidRPr="00E83677">
              <w:rPr>
                <w:b/>
                <w:i/>
              </w:rPr>
              <w:t>fordert die EZB auf, unter Wahrung ihrer Unabhängigkeit einen transparenten und strategisch kohärenten Rahmen für Euro-Liquiditätsfazilitäten, Repo-Linien und Swap-Abkommen mit Nachbarländern, Bewerberländern und strategischen Partnern weiterzuentwickeln, um die Finanzstabilität, die Handelsintegration und die Offshore-Nutzung des Euro zu unterstützen;</w:t>
            </w:r>
          </w:p>
        </w:tc>
      </w:tr>
    </w:tbl>
    <w:p w14:paraId="0535023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DA2A16A" w14:textId="77777777" w:rsidR="0027084C" w:rsidRPr="00E83677" w:rsidRDefault="00033E7F">
      <w:r w:rsidRPr="00E83677">
        <w:rPr>
          <w:rStyle w:val="HideTWBExt"/>
        </w:rPr>
        <w:t>&lt;/Amend&gt;</w:t>
      </w:r>
    </w:p>
    <w:p w14:paraId="43174A81" w14:textId="13B8783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81F71">
        <w:t>00</w:t>
      </w:r>
      <w:r w:rsidRPr="00E83677">
        <w:rPr>
          <w:rStyle w:val="HideTWBExt"/>
        </w:rPr>
        <w:t>&lt;/NumAm&gt;</w:t>
      </w:r>
    </w:p>
    <w:p w14:paraId="6F921F63"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53CB01B7" w14:textId="77777777" w:rsidR="0027084C" w:rsidRPr="00E83677" w:rsidRDefault="00033E7F">
      <w:pPr>
        <w:pStyle w:val="NormalBold"/>
      </w:pPr>
      <w:r w:rsidRPr="00E83677">
        <w:rPr>
          <w:rStyle w:val="HideTWBExt"/>
          <w:b w:val="0"/>
        </w:rPr>
        <w:t>&lt;/RepeatBlock-By&gt;</w:t>
      </w:r>
    </w:p>
    <w:p w14:paraId="2E0DA0E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BE35699" w14:textId="77777777" w:rsidR="0027084C" w:rsidRPr="00E83677" w:rsidRDefault="00033E7F">
      <w:pPr>
        <w:pStyle w:val="NormalBold"/>
      </w:pPr>
      <w:r w:rsidRPr="00E83677">
        <w:rPr>
          <w:rStyle w:val="HideTWBExt"/>
        </w:rPr>
        <w:t>&lt;Article&gt;</w:t>
      </w:r>
      <w:r w:rsidRPr="00E83677">
        <w:t>Ziffer 13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F1575B6" w14:textId="77777777">
        <w:trPr>
          <w:trHeight w:hRule="exact" w:val="240"/>
          <w:jc w:val="center"/>
        </w:trPr>
        <w:tc>
          <w:tcPr>
            <w:tcW w:w="9752" w:type="dxa"/>
            <w:gridSpan w:val="2"/>
            <w:tcBorders>
              <w:top w:val="nil"/>
              <w:left w:val="nil"/>
              <w:bottom w:val="nil"/>
              <w:right w:val="nil"/>
            </w:tcBorders>
          </w:tcPr>
          <w:p w14:paraId="3B7E15C2" w14:textId="77777777" w:rsidR="0027084C" w:rsidRPr="00E83677" w:rsidRDefault="0027084C"/>
        </w:tc>
      </w:tr>
      <w:tr w:rsidR="0027084C" w:rsidRPr="00E83677" w14:paraId="0EDF762F" w14:textId="77777777">
        <w:trPr>
          <w:trHeight w:val="240"/>
          <w:jc w:val="center"/>
        </w:trPr>
        <w:tc>
          <w:tcPr>
            <w:tcW w:w="4876" w:type="dxa"/>
            <w:tcBorders>
              <w:top w:val="nil"/>
              <w:left w:val="nil"/>
              <w:bottom w:val="nil"/>
              <w:right w:val="nil"/>
            </w:tcBorders>
          </w:tcPr>
          <w:p w14:paraId="2551B6D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AE002FD" w14:textId="77777777" w:rsidR="0027084C" w:rsidRPr="00E83677" w:rsidRDefault="00033E7F">
            <w:pPr>
              <w:pStyle w:val="AmColumnHeading"/>
            </w:pPr>
            <w:r w:rsidRPr="00E83677">
              <w:t>Geänderter Text</w:t>
            </w:r>
          </w:p>
        </w:tc>
      </w:tr>
      <w:tr w:rsidR="0027084C" w:rsidRPr="00E83677" w14:paraId="12ED0BE0" w14:textId="77777777">
        <w:trPr>
          <w:jc w:val="center"/>
        </w:trPr>
        <w:tc>
          <w:tcPr>
            <w:tcW w:w="4876" w:type="dxa"/>
            <w:tcBorders>
              <w:top w:val="nil"/>
              <w:left w:val="nil"/>
              <w:bottom w:val="nil"/>
              <w:right w:val="nil"/>
            </w:tcBorders>
          </w:tcPr>
          <w:p w14:paraId="2DC5AD7C" w14:textId="77777777" w:rsidR="0027084C" w:rsidRPr="00E83677" w:rsidRDefault="0027084C">
            <w:pPr>
              <w:pStyle w:val="Normal6a"/>
            </w:pPr>
          </w:p>
        </w:tc>
        <w:tc>
          <w:tcPr>
            <w:tcW w:w="4876" w:type="dxa"/>
            <w:tcBorders>
              <w:top w:val="nil"/>
              <w:left w:val="nil"/>
              <w:bottom w:val="nil"/>
              <w:right w:val="nil"/>
            </w:tcBorders>
          </w:tcPr>
          <w:p w14:paraId="139D41AB" w14:textId="77777777" w:rsidR="0027084C" w:rsidRPr="00E83677" w:rsidRDefault="00033E7F">
            <w:pPr>
              <w:pStyle w:val="Normal6a"/>
            </w:pPr>
            <w:r w:rsidRPr="00E83677">
              <w:rPr>
                <w:b/>
                <w:i/>
              </w:rPr>
              <w:t>13a.</w:t>
            </w:r>
            <w:r w:rsidRPr="00E83677">
              <w:tab/>
            </w:r>
            <w:r w:rsidRPr="00E83677">
              <w:rPr>
                <w:b/>
                <w:i/>
              </w:rPr>
              <w:t xml:space="preserve">begrüßt die Entwicklung </w:t>
            </w:r>
            <w:r w:rsidRPr="00E83677">
              <w:rPr>
                <w:b/>
                <w:i/>
              </w:rPr>
              <w:t>zahlreicher privater europäischer Zahlungssysteme, die darauf abzielen, zu europaweiten, souveränen und interoperablen Zahlungsnetzen zu werden, die wirksam mit internationalen Kartensystemen in Drittländern konkurrieren können;</w:t>
            </w:r>
            <w:r w:rsidRPr="00E83677">
              <w:t xml:space="preserve"> </w:t>
            </w:r>
            <w:r w:rsidRPr="00E83677">
              <w:rPr>
                <w:b/>
                <w:i/>
              </w:rPr>
              <w:t>hebt die Komplementarität dieser privaten Initiativen und des digitalen Euro für die europäischen Bürgerinnen und Bürger hervor;</w:t>
            </w:r>
          </w:p>
        </w:tc>
      </w:tr>
    </w:tbl>
    <w:p w14:paraId="2AED402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AC3FA34" w14:textId="77777777" w:rsidR="0027084C" w:rsidRPr="00E83677" w:rsidRDefault="00033E7F">
      <w:r w:rsidRPr="00E83677">
        <w:rPr>
          <w:rStyle w:val="HideTWBExt"/>
        </w:rPr>
        <w:t>&lt;/Amend&gt;</w:t>
      </w:r>
    </w:p>
    <w:p w14:paraId="7B628064" w14:textId="5E82CE2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01</w:t>
      </w:r>
      <w:r w:rsidRPr="00E83677">
        <w:rPr>
          <w:rStyle w:val="HideTWBExt"/>
        </w:rPr>
        <w:t>&lt;/NumAm&gt;</w:t>
      </w:r>
    </w:p>
    <w:p w14:paraId="0CE484ED"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35CC30AB" w14:textId="77777777" w:rsidR="0027084C" w:rsidRPr="00E83677" w:rsidRDefault="00033E7F">
      <w:pPr>
        <w:pStyle w:val="NormalBold"/>
      </w:pPr>
      <w:r w:rsidRPr="00E83677">
        <w:rPr>
          <w:rStyle w:val="HideTWBExt"/>
          <w:b w:val="0"/>
        </w:rPr>
        <w:t>&lt;/RepeatBlock-By&gt;</w:t>
      </w:r>
    </w:p>
    <w:p w14:paraId="7573EF4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BAF6ADB" w14:textId="77777777" w:rsidR="0027084C" w:rsidRPr="00E83677" w:rsidRDefault="00033E7F">
      <w:pPr>
        <w:pStyle w:val="NormalBold"/>
      </w:pPr>
      <w:r w:rsidRPr="00E83677">
        <w:rPr>
          <w:rStyle w:val="HideTWBExt"/>
        </w:rPr>
        <w:t>&lt;Article&gt;</w:t>
      </w:r>
      <w:r w:rsidRPr="00E83677">
        <w:t>Ziffer 13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8281BBE" w14:textId="77777777">
        <w:trPr>
          <w:trHeight w:hRule="exact" w:val="240"/>
          <w:jc w:val="center"/>
        </w:trPr>
        <w:tc>
          <w:tcPr>
            <w:tcW w:w="9752" w:type="dxa"/>
            <w:gridSpan w:val="2"/>
            <w:tcBorders>
              <w:top w:val="nil"/>
              <w:left w:val="nil"/>
              <w:bottom w:val="nil"/>
              <w:right w:val="nil"/>
            </w:tcBorders>
          </w:tcPr>
          <w:p w14:paraId="13A33B56" w14:textId="77777777" w:rsidR="0027084C" w:rsidRPr="00E83677" w:rsidRDefault="0027084C"/>
        </w:tc>
      </w:tr>
      <w:tr w:rsidR="0027084C" w:rsidRPr="00E83677" w14:paraId="13B933CF" w14:textId="77777777">
        <w:trPr>
          <w:trHeight w:val="240"/>
          <w:jc w:val="center"/>
        </w:trPr>
        <w:tc>
          <w:tcPr>
            <w:tcW w:w="4876" w:type="dxa"/>
            <w:tcBorders>
              <w:top w:val="nil"/>
              <w:left w:val="nil"/>
              <w:bottom w:val="nil"/>
              <w:right w:val="nil"/>
            </w:tcBorders>
          </w:tcPr>
          <w:p w14:paraId="35BD4F7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A9F7E33" w14:textId="77777777" w:rsidR="0027084C" w:rsidRPr="00E83677" w:rsidRDefault="00033E7F">
            <w:pPr>
              <w:pStyle w:val="AmColumnHeading"/>
            </w:pPr>
            <w:r w:rsidRPr="00E83677">
              <w:t>Geänderter Text</w:t>
            </w:r>
          </w:p>
        </w:tc>
      </w:tr>
      <w:tr w:rsidR="0027084C" w:rsidRPr="00E83677" w14:paraId="5ECDC4A0" w14:textId="77777777">
        <w:trPr>
          <w:jc w:val="center"/>
        </w:trPr>
        <w:tc>
          <w:tcPr>
            <w:tcW w:w="4876" w:type="dxa"/>
            <w:tcBorders>
              <w:top w:val="nil"/>
              <w:left w:val="nil"/>
              <w:bottom w:val="nil"/>
              <w:right w:val="nil"/>
            </w:tcBorders>
          </w:tcPr>
          <w:p w14:paraId="43055867" w14:textId="77777777" w:rsidR="0027084C" w:rsidRPr="00E83677" w:rsidRDefault="0027084C">
            <w:pPr>
              <w:pStyle w:val="Normal6a"/>
            </w:pPr>
          </w:p>
        </w:tc>
        <w:tc>
          <w:tcPr>
            <w:tcW w:w="4876" w:type="dxa"/>
            <w:tcBorders>
              <w:top w:val="nil"/>
              <w:left w:val="nil"/>
              <w:bottom w:val="nil"/>
              <w:right w:val="nil"/>
            </w:tcBorders>
          </w:tcPr>
          <w:p w14:paraId="3F1D36D8" w14:textId="77777777" w:rsidR="0027084C" w:rsidRPr="00E83677" w:rsidRDefault="00033E7F">
            <w:pPr>
              <w:pStyle w:val="Normal6a"/>
            </w:pPr>
            <w:r w:rsidRPr="00E83677">
              <w:rPr>
                <w:b/>
                <w:i/>
              </w:rPr>
              <w:t>13b.</w:t>
            </w:r>
            <w:r w:rsidRPr="00E83677">
              <w:tab/>
            </w:r>
            <w:r w:rsidRPr="00E83677">
              <w:rPr>
                <w:b/>
                <w:i/>
              </w:rPr>
              <w:t xml:space="preserve">betont, dass durch die Entwicklung eines strategischeren Euro-Liquiditätsrahmens die Rechnungsstellung und Abwicklung in Euro </w:t>
            </w:r>
            <w:r w:rsidRPr="00E83677">
              <w:rPr>
                <w:b/>
                <w:i/>
              </w:rPr>
              <w:t>unterstützt, die Finanzstabilität in Partnerländern gestärkt und dazu beigetragen würde, ungeordneten Wechselkursdruck in Ländern und Gebieten, die eine enge Verbindung zum Euro aufweisen, etwa weil sie an den Euro gekoppelt sind, zu verhindern, und zudem die globale Liquidität europäischer Staatsanleihen verbessert und das Risiko von Marktstress und einer daraus resultierenden Beeinträchtigung der geldpolitischen Transmission verringert würde;</w:t>
            </w:r>
          </w:p>
        </w:tc>
      </w:tr>
    </w:tbl>
    <w:p w14:paraId="16FD04E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3B185B5" w14:textId="77777777" w:rsidR="0027084C" w:rsidRPr="00E83677" w:rsidRDefault="00033E7F">
      <w:r w:rsidRPr="00E83677">
        <w:rPr>
          <w:rStyle w:val="HideTWBExt"/>
        </w:rPr>
        <w:t>&lt;/Amend&gt;</w:t>
      </w:r>
    </w:p>
    <w:p w14:paraId="4C63334A" w14:textId="2B507CF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0</w:t>
      </w:r>
      <w:r w:rsidRPr="00E83677">
        <w:t>2</w:t>
      </w:r>
      <w:r w:rsidRPr="00E83677">
        <w:rPr>
          <w:rStyle w:val="HideTWBExt"/>
        </w:rPr>
        <w:t>&lt;/NumAm&gt;</w:t>
      </w:r>
    </w:p>
    <w:p w14:paraId="14B3831D"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45B9B239" w14:textId="77777777" w:rsidR="0027084C" w:rsidRPr="00E83677" w:rsidRDefault="00033E7F">
      <w:pPr>
        <w:pStyle w:val="NormalBold"/>
      </w:pPr>
      <w:r w:rsidRPr="00E83677">
        <w:rPr>
          <w:rStyle w:val="HideTWBExt"/>
          <w:b w:val="0"/>
        </w:rPr>
        <w:t>&lt;/RepeatBlock-By&gt;</w:t>
      </w:r>
    </w:p>
    <w:p w14:paraId="7FF7018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201B909" w14:textId="77777777" w:rsidR="0027084C" w:rsidRPr="00E83677" w:rsidRDefault="00033E7F">
      <w:pPr>
        <w:pStyle w:val="NormalBold"/>
      </w:pPr>
      <w:r w:rsidRPr="00E83677">
        <w:rPr>
          <w:rStyle w:val="HideTWBExt"/>
        </w:rPr>
        <w:t>&lt;Article&gt;</w:t>
      </w:r>
      <w:r w:rsidRPr="00E83677">
        <w:t>Ziffer 13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8E3610E" w14:textId="77777777">
        <w:trPr>
          <w:trHeight w:hRule="exact" w:val="240"/>
          <w:jc w:val="center"/>
        </w:trPr>
        <w:tc>
          <w:tcPr>
            <w:tcW w:w="9752" w:type="dxa"/>
            <w:gridSpan w:val="2"/>
            <w:tcBorders>
              <w:top w:val="nil"/>
              <w:left w:val="nil"/>
              <w:bottom w:val="nil"/>
              <w:right w:val="nil"/>
            </w:tcBorders>
          </w:tcPr>
          <w:p w14:paraId="57245BD2" w14:textId="77777777" w:rsidR="0027084C" w:rsidRPr="00E83677" w:rsidRDefault="0027084C"/>
        </w:tc>
      </w:tr>
      <w:tr w:rsidR="0027084C" w:rsidRPr="00E83677" w14:paraId="5D66990A" w14:textId="77777777">
        <w:trPr>
          <w:trHeight w:val="240"/>
          <w:jc w:val="center"/>
        </w:trPr>
        <w:tc>
          <w:tcPr>
            <w:tcW w:w="4876" w:type="dxa"/>
            <w:tcBorders>
              <w:top w:val="nil"/>
              <w:left w:val="nil"/>
              <w:bottom w:val="nil"/>
              <w:right w:val="nil"/>
            </w:tcBorders>
          </w:tcPr>
          <w:p w14:paraId="360F20C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D69C2E4" w14:textId="77777777" w:rsidR="0027084C" w:rsidRPr="00E83677" w:rsidRDefault="00033E7F">
            <w:pPr>
              <w:pStyle w:val="AmColumnHeading"/>
            </w:pPr>
            <w:r w:rsidRPr="00E83677">
              <w:t>Geänderter Text</w:t>
            </w:r>
          </w:p>
        </w:tc>
      </w:tr>
      <w:tr w:rsidR="0027084C" w:rsidRPr="00E83677" w14:paraId="1E48FE35" w14:textId="77777777">
        <w:trPr>
          <w:jc w:val="center"/>
        </w:trPr>
        <w:tc>
          <w:tcPr>
            <w:tcW w:w="4876" w:type="dxa"/>
            <w:tcBorders>
              <w:top w:val="nil"/>
              <w:left w:val="nil"/>
              <w:bottom w:val="nil"/>
              <w:right w:val="nil"/>
            </w:tcBorders>
          </w:tcPr>
          <w:p w14:paraId="440A0A58" w14:textId="77777777" w:rsidR="0027084C" w:rsidRPr="00E83677" w:rsidRDefault="0027084C">
            <w:pPr>
              <w:pStyle w:val="Normal6a"/>
            </w:pPr>
          </w:p>
        </w:tc>
        <w:tc>
          <w:tcPr>
            <w:tcW w:w="4876" w:type="dxa"/>
            <w:tcBorders>
              <w:top w:val="nil"/>
              <w:left w:val="nil"/>
              <w:bottom w:val="nil"/>
              <w:right w:val="nil"/>
            </w:tcBorders>
          </w:tcPr>
          <w:p w14:paraId="503BB985" w14:textId="77777777" w:rsidR="0027084C" w:rsidRPr="00E83677" w:rsidRDefault="00033E7F">
            <w:pPr>
              <w:pStyle w:val="Normal6a"/>
            </w:pPr>
            <w:r w:rsidRPr="00E83677">
              <w:rPr>
                <w:b/>
                <w:i/>
              </w:rPr>
              <w:t>13b.</w:t>
            </w:r>
            <w:r w:rsidRPr="00E83677">
              <w:tab/>
            </w:r>
            <w:r w:rsidRPr="00E83677">
              <w:rPr>
                <w:b/>
                <w:i/>
              </w:rPr>
              <w:t xml:space="preserve">ist der Ansicht, dass </w:t>
            </w:r>
            <w:r w:rsidRPr="00E83677">
              <w:rPr>
                <w:b/>
                <w:i/>
              </w:rPr>
              <w:t>die Bewerberländer und die engen Nachbarn von einer verstärkten finanziellen Integration mit dem Euro-Währungsgebiet profitieren sollten, was auch einen verbesserten Zugang zu Euro-Zahlungsinfrastrukturen, Euro-Liquiditätsfazilitäten und Finanzierungsmechanismen auf Euro-Basis einschließen sollte, damit die wirtschaftliche Konvergenz gestärkt und die strukturelle Abhängigkeit von Währungen von Drittländern verringert wird;</w:t>
            </w:r>
          </w:p>
        </w:tc>
      </w:tr>
    </w:tbl>
    <w:p w14:paraId="714CF76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0BBA3C0" w14:textId="77777777" w:rsidR="0027084C" w:rsidRPr="00E83677" w:rsidRDefault="00033E7F">
      <w:r w:rsidRPr="00E83677">
        <w:rPr>
          <w:rStyle w:val="HideTWBExt"/>
        </w:rPr>
        <w:t>&lt;/Amend&gt;</w:t>
      </w:r>
    </w:p>
    <w:p w14:paraId="2985D04C" w14:textId="57540C5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03</w:t>
      </w:r>
      <w:r w:rsidRPr="00E83677">
        <w:rPr>
          <w:rStyle w:val="HideTWBExt"/>
        </w:rPr>
        <w:t>&lt;/NumAm&gt;</w:t>
      </w:r>
    </w:p>
    <w:p w14:paraId="0D94BB65"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1DE5C59E" w14:textId="77777777" w:rsidR="0027084C" w:rsidRPr="00E83677" w:rsidRDefault="00033E7F">
      <w:pPr>
        <w:pStyle w:val="NormalBold"/>
      </w:pPr>
      <w:r w:rsidRPr="00E83677">
        <w:rPr>
          <w:rStyle w:val="HideTWBExt"/>
          <w:b w:val="0"/>
        </w:rPr>
        <w:t>&lt;/RepeatBlock-By&gt;</w:t>
      </w:r>
    </w:p>
    <w:p w14:paraId="12DB138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98895FA" w14:textId="77777777" w:rsidR="0027084C" w:rsidRPr="00E83677" w:rsidRDefault="00033E7F">
      <w:pPr>
        <w:pStyle w:val="NormalBold"/>
      </w:pPr>
      <w:r w:rsidRPr="00E83677">
        <w:rPr>
          <w:rStyle w:val="HideTWBExt"/>
        </w:rPr>
        <w:t>&lt;Article&gt;</w:t>
      </w:r>
      <w:r w:rsidRPr="00E83677">
        <w:t>Ziffer 13 c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5E3A02A" w14:textId="77777777">
        <w:trPr>
          <w:trHeight w:hRule="exact" w:val="240"/>
          <w:jc w:val="center"/>
        </w:trPr>
        <w:tc>
          <w:tcPr>
            <w:tcW w:w="9752" w:type="dxa"/>
            <w:gridSpan w:val="2"/>
            <w:tcBorders>
              <w:top w:val="nil"/>
              <w:left w:val="nil"/>
              <w:bottom w:val="nil"/>
              <w:right w:val="nil"/>
            </w:tcBorders>
          </w:tcPr>
          <w:p w14:paraId="07EE8EA9" w14:textId="77777777" w:rsidR="0027084C" w:rsidRPr="00E83677" w:rsidRDefault="0027084C"/>
        </w:tc>
      </w:tr>
      <w:tr w:rsidR="0027084C" w:rsidRPr="00E83677" w14:paraId="77184CE0" w14:textId="77777777">
        <w:trPr>
          <w:trHeight w:val="240"/>
          <w:jc w:val="center"/>
        </w:trPr>
        <w:tc>
          <w:tcPr>
            <w:tcW w:w="4876" w:type="dxa"/>
            <w:tcBorders>
              <w:top w:val="nil"/>
              <w:left w:val="nil"/>
              <w:bottom w:val="nil"/>
              <w:right w:val="nil"/>
            </w:tcBorders>
          </w:tcPr>
          <w:p w14:paraId="688462FE"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9D68E27" w14:textId="77777777" w:rsidR="0027084C" w:rsidRPr="00E83677" w:rsidRDefault="00033E7F">
            <w:pPr>
              <w:pStyle w:val="AmColumnHeading"/>
            </w:pPr>
            <w:r w:rsidRPr="00E83677">
              <w:t>Geänderter Text</w:t>
            </w:r>
          </w:p>
        </w:tc>
      </w:tr>
      <w:tr w:rsidR="0027084C" w:rsidRPr="00E83677" w14:paraId="69F170C3" w14:textId="77777777">
        <w:trPr>
          <w:jc w:val="center"/>
        </w:trPr>
        <w:tc>
          <w:tcPr>
            <w:tcW w:w="4876" w:type="dxa"/>
            <w:tcBorders>
              <w:top w:val="nil"/>
              <w:left w:val="nil"/>
              <w:bottom w:val="nil"/>
              <w:right w:val="nil"/>
            </w:tcBorders>
          </w:tcPr>
          <w:p w14:paraId="7A4A1DFD" w14:textId="77777777" w:rsidR="0027084C" w:rsidRPr="00E83677" w:rsidRDefault="0027084C">
            <w:pPr>
              <w:pStyle w:val="Normal6a"/>
            </w:pPr>
          </w:p>
        </w:tc>
        <w:tc>
          <w:tcPr>
            <w:tcW w:w="4876" w:type="dxa"/>
            <w:tcBorders>
              <w:top w:val="nil"/>
              <w:left w:val="nil"/>
              <w:bottom w:val="nil"/>
              <w:right w:val="nil"/>
            </w:tcBorders>
          </w:tcPr>
          <w:p w14:paraId="086D736A" w14:textId="77777777" w:rsidR="0027084C" w:rsidRPr="00E83677" w:rsidRDefault="00033E7F">
            <w:pPr>
              <w:pStyle w:val="Normal6a"/>
            </w:pPr>
            <w:r w:rsidRPr="00E83677">
              <w:rPr>
                <w:b/>
                <w:i/>
              </w:rPr>
              <w:t>13c.</w:t>
            </w:r>
            <w:r w:rsidRPr="00E83677">
              <w:tab/>
            </w:r>
            <w:r w:rsidRPr="00E83677">
              <w:rPr>
                <w:b/>
                <w:i/>
              </w:rPr>
              <w:t xml:space="preserve">betont, dass die Union die </w:t>
            </w:r>
            <w:r w:rsidRPr="00E83677">
              <w:rPr>
                <w:b/>
                <w:i/>
              </w:rPr>
              <w:t>währungspolitische und finanzielle Zusammenarbeit mit Partnerländern in Afrika, im Mittelmeerraum, in Lateinamerika und im Globalen Süden durch auf Euro lautende Finanzierungen, Zusammenarbeit im Zahlungsverkehr, Infrastrukturinvestitionen und Liquiditätsvereinbarungen stärken sollte, um ein ausgewogeneres und widerstandsfähigeres internationales Währungssystem zu fördern;</w:t>
            </w:r>
          </w:p>
        </w:tc>
      </w:tr>
    </w:tbl>
    <w:p w14:paraId="6E7FDF1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A9DCDDE" w14:textId="77777777" w:rsidR="0027084C" w:rsidRPr="00E83677" w:rsidRDefault="00033E7F">
      <w:r w:rsidRPr="00E83677">
        <w:rPr>
          <w:rStyle w:val="HideTWBExt"/>
        </w:rPr>
        <w:t>&lt;/Amend&gt;</w:t>
      </w:r>
    </w:p>
    <w:p w14:paraId="52EFA220" w14:textId="3A63DD0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04</w:t>
      </w:r>
      <w:r w:rsidRPr="00E83677">
        <w:rPr>
          <w:rStyle w:val="HideTWBExt"/>
        </w:rPr>
        <w:t>&lt;/NumAm&gt;</w:t>
      </w:r>
    </w:p>
    <w:p w14:paraId="4E2B95B8"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791B837D" w14:textId="77777777" w:rsidR="0027084C" w:rsidRPr="00E83677" w:rsidRDefault="00033E7F">
      <w:pPr>
        <w:pStyle w:val="NormalBold"/>
      </w:pPr>
      <w:r w:rsidRPr="00E83677">
        <w:rPr>
          <w:rStyle w:val="HideTWBExt"/>
          <w:b w:val="0"/>
        </w:rPr>
        <w:t>&lt;/RepeatBlock-By&gt;</w:t>
      </w:r>
    </w:p>
    <w:p w14:paraId="2F9055D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F39BD4C" w14:textId="77777777" w:rsidR="0027084C" w:rsidRPr="00E83677" w:rsidRDefault="00033E7F">
      <w:pPr>
        <w:pStyle w:val="NormalBold"/>
      </w:pPr>
      <w:r w:rsidRPr="00E83677">
        <w:rPr>
          <w:rStyle w:val="HideTWBExt"/>
        </w:rPr>
        <w:t>&lt;Article&gt;</w:t>
      </w:r>
      <w:r w:rsidRPr="00E83677">
        <w:t>Zwischenüberschrift 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24ECD2A" w14:textId="77777777">
        <w:trPr>
          <w:trHeight w:hRule="exact" w:val="240"/>
          <w:jc w:val="center"/>
        </w:trPr>
        <w:tc>
          <w:tcPr>
            <w:tcW w:w="9752" w:type="dxa"/>
            <w:gridSpan w:val="2"/>
            <w:tcBorders>
              <w:top w:val="nil"/>
              <w:left w:val="nil"/>
              <w:bottom w:val="nil"/>
              <w:right w:val="nil"/>
            </w:tcBorders>
          </w:tcPr>
          <w:p w14:paraId="751FDC2E" w14:textId="77777777" w:rsidR="0027084C" w:rsidRPr="00E83677" w:rsidRDefault="0027084C"/>
        </w:tc>
      </w:tr>
      <w:tr w:rsidR="0027084C" w:rsidRPr="00E83677" w14:paraId="472ADFEC" w14:textId="77777777">
        <w:trPr>
          <w:trHeight w:val="240"/>
          <w:jc w:val="center"/>
        </w:trPr>
        <w:tc>
          <w:tcPr>
            <w:tcW w:w="4876" w:type="dxa"/>
            <w:tcBorders>
              <w:top w:val="nil"/>
              <w:left w:val="nil"/>
              <w:bottom w:val="nil"/>
              <w:right w:val="nil"/>
            </w:tcBorders>
          </w:tcPr>
          <w:p w14:paraId="0421B93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CCB87F1" w14:textId="77777777" w:rsidR="0027084C" w:rsidRPr="00E83677" w:rsidRDefault="00033E7F">
            <w:pPr>
              <w:pStyle w:val="AmColumnHeading"/>
            </w:pPr>
            <w:r w:rsidRPr="00E83677">
              <w:t>Geänderter Text</w:t>
            </w:r>
          </w:p>
        </w:tc>
      </w:tr>
      <w:tr w:rsidR="0027084C" w:rsidRPr="00E83677" w14:paraId="0F2E4A49" w14:textId="77777777">
        <w:trPr>
          <w:jc w:val="center"/>
        </w:trPr>
        <w:tc>
          <w:tcPr>
            <w:tcW w:w="4876" w:type="dxa"/>
            <w:tcBorders>
              <w:top w:val="nil"/>
              <w:left w:val="nil"/>
              <w:bottom w:val="nil"/>
              <w:right w:val="nil"/>
            </w:tcBorders>
          </w:tcPr>
          <w:p w14:paraId="52DD437D" w14:textId="77777777" w:rsidR="0027084C" w:rsidRPr="00E83677" w:rsidRDefault="00033E7F">
            <w:pPr>
              <w:pStyle w:val="Normal6a"/>
            </w:pPr>
            <w:r w:rsidRPr="00E83677">
              <w:rPr>
                <w:b/>
                <w:i/>
              </w:rPr>
              <w:t>Auf dem Weg zu sicheren Anlagen in der EU</w:t>
            </w:r>
          </w:p>
        </w:tc>
        <w:tc>
          <w:tcPr>
            <w:tcW w:w="4876" w:type="dxa"/>
            <w:tcBorders>
              <w:top w:val="nil"/>
              <w:left w:val="nil"/>
              <w:bottom w:val="nil"/>
              <w:right w:val="nil"/>
            </w:tcBorders>
          </w:tcPr>
          <w:p w14:paraId="0D72FBB0" w14:textId="77777777" w:rsidR="0027084C" w:rsidRPr="00E83677" w:rsidRDefault="00033E7F">
            <w:pPr>
              <w:pStyle w:val="Normal6a"/>
            </w:pPr>
            <w:r w:rsidRPr="00E83677">
              <w:rPr>
                <w:b/>
                <w:i/>
              </w:rPr>
              <w:t>entfällt</w:t>
            </w:r>
          </w:p>
        </w:tc>
      </w:tr>
    </w:tbl>
    <w:p w14:paraId="7DE4809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226629F" w14:textId="77777777" w:rsidR="0027084C" w:rsidRPr="00E83677" w:rsidRDefault="00033E7F">
      <w:r w:rsidRPr="00E83677">
        <w:rPr>
          <w:rStyle w:val="HideTWBExt"/>
        </w:rPr>
        <w:t>&lt;/Amend&gt;</w:t>
      </w:r>
    </w:p>
    <w:p w14:paraId="55A23D1C" w14:textId="3801A87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05</w:t>
      </w:r>
      <w:r w:rsidRPr="00E83677">
        <w:rPr>
          <w:rStyle w:val="HideTWBExt"/>
        </w:rPr>
        <w:t>&lt;/NumAm&gt;</w:t>
      </w:r>
    </w:p>
    <w:p w14:paraId="4C0F42B9"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007F8E19" w14:textId="77777777" w:rsidR="0027084C" w:rsidRPr="00E83677" w:rsidRDefault="00033E7F">
      <w:pPr>
        <w:pStyle w:val="NormalBold"/>
      </w:pPr>
      <w:r w:rsidRPr="00E83677">
        <w:rPr>
          <w:rStyle w:val="HideTWBExt"/>
          <w:b w:val="0"/>
        </w:rPr>
        <w:t>&lt;/RepeatBlock-By&gt;</w:t>
      </w:r>
    </w:p>
    <w:p w14:paraId="387B1539"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4E9F1C4" w14:textId="77777777" w:rsidR="0027084C" w:rsidRPr="00E83677" w:rsidRDefault="00033E7F">
      <w:pPr>
        <w:pStyle w:val="NormalBold"/>
      </w:pPr>
      <w:r w:rsidRPr="00E83677">
        <w:rPr>
          <w:rStyle w:val="HideTWBExt"/>
        </w:rPr>
        <w:t>&lt;Article&gt;</w:t>
      </w:r>
      <w:r w:rsidRPr="00E83677">
        <w:t>Zwischenüberschrift 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039DCE1" w14:textId="77777777">
        <w:trPr>
          <w:trHeight w:hRule="exact" w:val="240"/>
          <w:jc w:val="center"/>
        </w:trPr>
        <w:tc>
          <w:tcPr>
            <w:tcW w:w="9752" w:type="dxa"/>
            <w:gridSpan w:val="2"/>
            <w:tcBorders>
              <w:top w:val="nil"/>
              <w:left w:val="nil"/>
              <w:bottom w:val="nil"/>
              <w:right w:val="nil"/>
            </w:tcBorders>
          </w:tcPr>
          <w:p w14:paraId="7DECCB22" w14:textId="77777777" w:rsidR="0027084C" w:rsidRPr="00E83677" w:rsidRDefault="0027084C"/>
        </w:tc>
      </w:tr>
      <w:tr w:rsidR="0027084C" w:rsidRPr="00E83677" w14:paraId="207681F1" w14:textId="77777777">
        <w:trPr>
          <w:trHeight w:val="240"/>
          <w:jc w:val="center"/>
        </w:trPr>
        <w:tc>
          <w:tcPr>
            <w:tcW w:w="4876" w:type="dxa"/>
            <w:tcBorders>
              <w:top w:val="nil"/>
              <w:left w:val="nil"/>
              <w:bottom w:val="nil"/>
              <w:right w:val="nil"/>
            </w:tcBorders>
          </w:tcPr>
          <w:p w14:paraId="46DB4B3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5E1BF58" w14:textId="77777777" w:rsidR="0027084C" w:rsidRPr="00E83677" w:rsidRDefault="00033E7F">
            <w:pPr>
              <w:pStyle w:val="AmColumnHeading"/>
            </w:pPr>
            <w:r w:rsidRPr="00E83677">
              <w:t>Geänderter Text</w:t>
            </w:r>
          </w:p>
        </w:tc>
      </w:tr>
      <w:tr w:rsidR="0027084C" w:rsidRPr="00E83677" w14:paraId="022C6CE7" w14:textId="77777777">
        <w:trPr>
          <w:jc w:val="center"/>
        </w:trPr>
        <w:tc>
          <w:tcPr>
            <w:tcW w:w="4876" w:type="dxa"/>
            <w:tcBorders>
              <w:top w:val="nil"/>
              <w:left w:val="nil"/>
              <w:bottom w:val="nil"/>
              <w:right w:val="nil"/>
            </w:tcBorders>
          </w:tcPr>
          <w:p w14:paraId="7D63AE66" w14:textId="77777777" w:rsidR="0027084C" w:rsidRPr="00E83677" w:rsidRDefault="00033E7F">
            <w:pPr>
              <w:pStyle w:val="Normal6a"/>
            </w:pPr>
            <w:r w:rsidRPr="00E83677">
              <w:rPr>
                <w:b/>
                <w:i/>
              </w:rPr>
              <w:t xml:space="preserve">Auf dem Weg zu </w:t>
            </w:r>
            <w:r w:rsidRPr="00E83677">
              <w:rPr>
                <w:b/>
                <w:i/>
              </w:rPr>
              <w:t>sicheren Anlagen in der EU</w:t>
            </w:r>
          </w:p>
        </w:tc>
        <w:tc>
          <w:tcPr>
            <w:tcW w:w="4876" w:type="dxa"/>
            <w:tcBorders>
              <w:top w:val="nil"/>
              <w:left w:val="nil"/>
              <w:bottom w:val="nil"/>
              <w:right w:val="nil"/>
            </w:tcBorders>
          </w:tcPr>
          <w:p w14:paraId="74267391" w14:textId="77777777" w:rsidR="0027084C" w:rsidRPr="00E83677" w:rsidRDefault="00033E7F">
            <w:pPr>
              <w:pStyle w:val="Normal6a"/>
            </w:pPr>
            <w:r w:rsidRPr="00E83677">
              <w:rPr>
                <w:b/>
                <w:i/>
              </w:rPr>
              <w:t>Vertiefung der europäischen Kapitalmärkte</w:t>
            </w:r>
          </w:p>
        </w:tc>
      </w:tr>
    </w:tbl>
    <w:p w14:paraId="7D5A8AB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587B206" w14:textId="77777777" w:rsidR="0027084C" w:rsidRPr="00E83677" w:rsidRDefault="00033E7F">
      <w:r w:rsidRPr="00E83677">
        <w:rPr>
          <w:rStyle w:val="HideTWBExt"/>
        </w:rPr>
        <w:t>&lt;/Amend&gt;</w:t>
      </w:r>
    </w:p>
    <w:p w14:paraId="11C55531" w14:textId="48868FD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06</w:t>
      </w:r>
      <w:r w:rsidRPr="00E83677">
        <w:rPr>
          <w:rStyle w:val="HideTWBExt"/>
        </w:rPr>
        <w:t>&lt;/NumAm&gt;</w:t>
      </w:r>
    </w:p>
    <w:p w14:paraId="5A61F771"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7B5E7E31" w14:textId="77777777" w:rsidR="0027084C" w:rsidRPr="00E83677" w:rsidRDefault="00033E7F">
      <w:pPr>
        <w:pStyle w:val="NormalBold"/>
      </w:pPr>
      <w:r w:rsidRPr="00E83677">
        <w:rPr>
          <w:rStyle w:val="HideTWBExt"/>
          <w:b w:val="0"/>
        </w:rPr>
        <w:t>&lt;/RepeatBlock-By&gt;</w:t>
      </w:r>
    </w:p>
    <w:p w14:paraId="731C1D5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89DFF5A" w14:textId="77777777" w:rsidR="0027084C" w:rsidRPr="00E83677" w:rsidRDefault="00033E7F">
      <w:pPr>
        <w:pStyle w:val="NormalBold"/>
      </w:pPr>
      <w:r w:rsidRPr="00E83677">
        <w:rPr>
          <w:rStyle w:val="HideTWBExt"/>
        </w:rPr>
        <w:t>&lt;Article&gt;</w:t>
      </w:r>
      <w:r w:rsidRPr="00E83677">
        <w:t>Zwischenüberschrift 3</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2DE7B73" w14:textId="77777777">
        <w:trPr>
          <w:trHeight w:hRule="exact" w:val="240"/>
          <w:jc w:val="center"/>
        </w:trPr>
        <w:tc>
          <w:tcPr>
            <w:tcW w:w="9752" w:type="dxa"/>
            <w:gridSpan w:val="2"/>
            <w:tcBorders>
              <w:top w:val="nil"/>
              <w:left w:val="nil"/>
              <w:bottom w:val="nil"/>
              <w:right w:val="nil"/>
            </w:tcBorders>
          </w:tcPr>
          <w:p w14:paraId="0059DF77" w14:textId="77777777" w:rsidR="0027084C" w:rsidRPr="00E83677" w:rsidRDefault="0027084C"/>
        </w:tc>
      </w:tr>
      <w:tr w:rsidR="0027084C" w:rsidRPr="00E83677" w14:paraId="6A51916E" w14:textId="77777777">
        <w:trPr>
          <w:trHeight w:val="240"/>
          <w:jc w:val="center"/>
        </w:trPr>
        <w:tc>
          <w:tcPr>
            <w:tcW w:w="4876" w:type="dxa"/>
            <w:tcBorders>
              <w:top w:val="nil"/>
              <w:left w:val="nil"/>
              <w:bottom w:val="nil"/>
              <w:right w:val="nil"/>
            </w:tcBorders>
          </w:tcPr>
          <w:p w14:paraId="7C32AC7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F102B15" w14:textId="77777777" w:rsidR="0027084C" w:rsidRPr="00E83677" w:rsidRDefault="00033E7F">
            <w:pPr>
              <w:pStyle w:val="AmColumnHeading"/>
            </w:pPr>
            <w:r w:rsidRPr="00E83677">
              <w:t>Geänderter Text</w:t>
            </w:r>
          </w:p>
        </w:tc>
      </w:tr>
      <w:tr w:rsidR="0027084C" w:rsidRPr="00E83677" w14:paraId="2C9C90AA" w14:textId="77777777">
        <w:trPr>
          <w:jc w:val="center"/>
        </w:trPr>
        <w:tc>
          <w:tcPr>
            <w:tcW w:w="4876" w:type="dxa"/>
            <w:tcBorders>
              <w:top w:val="nil"/>
              <w:left w:val="nil"/>
              <w:bottom w:val="nil"/>
              <w:right w:val="nil"/>
            </w:tcBorders>
          </w:tcPr>
          <w:p w14:paraId="564509C4" w14:textId="77777777" w:rsidR="0027084C" w:rsidRPr="00E83677" w:rsidRDefault="00033E7F">
            <w:pPr>
              <w:pStyle w:val="Normal6a"/>
            </w:pPr>
            <w:r w:rsidRPr="00E83677">
              <w:t xml:space="preserve">Auf dem Weg zu </w:t>
            </w:r>
            <w:r w:rsidRPr="00E83677">
              <w:rPr>
                <w:b/>
                <w:i/>
              </w:rPr>
              <w:t>sicheren Anlagen in der EU</w:t>
            </w:r>
          </w:p>
        </w:tc>
        <w:tc>
          <w:tcPr>
            <w:tcW w:w="4876" w:type="dxa"/>
            <w:tcBorders>
              <w:top w:val="nil"/>
              <w:left w:val="nil"/>
              <w:bottom w:val="nil"/>
              <w:right w:val="nil"/>
            </w:tcBorders>
          </w:tcPr>
          <w:p w14:paraId="3194981E" w14:textId="77777777" w:rsidR="0027084C" w:rsidRPr="00E83677" w:rsidRDefault="00033E7F">
            <w:pPr>
              <w:pStyle w:val="Normal6a"/>
            </w:pPr>
            <w:r w:rsidRPr="00E83677">
              <w:t xml:space="preserve">Auf dem Weg zu </w:t>
            </w:r>
            <w:r w:rsidRPr="00E83677">
              <w:rPr>
                <w:b/>
                <w:i/>
              </w:rPr>
              <w:t>stabilen öffentlichen Finanzen</w:t>
            </w:r>
          </w:p>
        </w:tc>
      </w:tr>
    </w:tbl>
    <w:p w14:paraId="0D66947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35A5061" w14:textId="77777777" w:rsidR="0027084C" w:rsidRPr="00E83677" w:rsidRDefault="00033E7F">
      <w:r w:rsidRPr="00E83677">
        <w:rPr>
          <w:rStyle w:val="HideTWBExt"/>
        </w:rPr>
        <w:t>&lt;/Amend&gt;</w:t>
      </w:r>
    </w:p>
    <w:p w14:paraId="2ACA6717" w14:textId="02699B89"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Pr="00E83677">
        <w:t>0</w:t>
      </w:r>
      <w:r w:rsidR="00E01C9D">
        <w:t>7</w:t>
      </w:r>
      <w:r w:rsidRPr="00E83677">
        <w:rPr>
          <w:rStyle w:val="HideTWBExt"/>
        </w:rPr>
        <w:t>&lt;/NumAm&gt;</w:t>
      </w:r>
    </w:p>
    <w:p w14:paraId="31E1ACA1"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39A87D12" w14:textId="77777777" w:rsidR="0027084C" w:rsidRPr="00E83677" w:rsidRDefault="00033E7F">
      <w:pPr>
        <w:pStyle w:val="NormalBold"/>
      </w:pPr>
      <w:r w:rsidRPr="00E83677">
        <w:rPr>
          <w:rStyle w:val="HideTWBExt"/>
          <w:b w:val="0"/>
        </w:rPr>
        <w:t>&lt;/RepeatBlock-By&gt;</w:t>
      </w:r>
    </w:p>
    <w:p w14:paraId="0FD2FA8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BE2B2FD"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3846C7D" w14:textId="77777777">
        <w:trPr>
          <w:trHeight w:hRule="exact" w:val="240"/>
          <w:jc w:val="center"/>
        </w:trPr>
        <w:tc>
          <w:tcPr>
            <w:tcW w:w="9752" w:type="dxa"/>
            <w:gridSpan w:val="2"/>
            <w:tcBorders>
              <w:top w:val="nil"/>
              <w:left w:val="nil"/>
              <w:bottom w:val="nil"/>
              <w:right w:val="nil"/>
            </w:tcBorders>
          </w:tcPr>
          <w:p w14:paraId="32F95D7E" w14:textId="77777777" w:rsidR="0027084C" w:rsidRPr="00E83677" w:rsidRDefault="0027084C"/>
        </w:tc>
      </w:tr>
      <w:tr w:rsidR="0027084C" w:rsidRPr="00E83677" w14:paraId="12C89961" w14:textId="77777777">
        <w:trPr>
          <w:trHeight w:val="240"/>
          <w:jc w:val="center"/>
        </w:trPr>
        <w:tc>
          <w:tcPr>
            <w:tcW w:w="4876" w:type="dxa"/>
            <w:tcBorders>
              <w:top w:val="nil"/>
              <w:left w:val="nil"/>
              <w:bottom w:val="nil"/>
              <w:right w:val="nil"/>
            </w:tcBorders>
          </w:tcPr>
          <w:p w14:paraId="2A42B65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C5A6459" w14:textId="77777777" w:rsidR="0027084C" w:rsidRPr="00E83677" w:rsidRDefault="00033E7F">
            <w:pPr>
              <w:pStyle w:val="AmColumnHeading"/>
            </w:pPr>
            <w:r w:rsidRPr="00E83677">
              <w:t>Geänderter Text</w:t>
            </w:r>
          </w:p>
        </w:tc>
      </w:tr>
      <w:tr w:rsidR="0027084C" w:rsidRPr="00E83677" w14:paraId="00FAD9D9" w14:textId="77777777">
        <w:trPr>
          <w:jc w:val="center"/>
        </w:trPr>
        <w:tc>
          <w:tcPr>
            <w:tcW w:w="4876" w:type="dxa"/>
            <w:tcBorders>
              <w:top w:val="nil"/>
              <w:left w:val="nil"/>
              <w:bottom w:val="nil"/>
              <w:right w:val="nil"/>
            </w:tcBorders>
          </w:tcPr>
          <w:p w14:paraId="34B0D90F" w14:textId="77777777" w:rsidR="0027084C" w:rsidRPr="00E83677" w:rsidRDefault="00033E7F">
            <w:pPr>
              <w:pStyle w:val="Normal6a"/>
            </w:pPr>
            <w:r w:rsidRPr="00E83677">
              <w:rPr>
                <w:b/>
                <w:i/>
              </w:rPr>
              <w:t>14.</w:t>
            </w:r>
            <w:r w:rsidRPr="00E83677">
              <w:tab/>
            </w:r>
            <w:r w:rsidRPr="00E83677">
              <w:rPr>
                <w:b/>
                <w:i/>
              </w:rPr>
              <w:t xml:space="preserve">fordert die </w:t>
            </w:r>
            <w:r w:rsidRPr="00E83677">
              <w:rPr>
                <w:b/>
                <w:i/>
              </w:rPr>
              <w:t>Entwicklung einer tiefen und liquiden gemeinsamen europäischen sicheren Anlage als wesentliche Voraussetzung für die Stärkung der internationalen Rolle des Euro;</w:t>
            </w:r>
            <w:r w:rsidRPr="00E83677">
              <w:t xml:space="preserve"> </w:t>
            </w:r>
            <w:r w:rsidRPr="00E83677">
              <w:rPr>
                <w:b/>
                <w:i/>
              </w:rPr>
              <w:t>weist darauf hin, dass sichere Anlagen der EU als hochwertige Sicherheiten auf internationalen Repomärkten dienen und einen auf Euro lautenden Liquiditätspuffer neben öffentlichen Letztsicherungen bieten können;</w:t>
            </w:r>
            <w:r w:rsidRPr="00E83677">
              <w:t xml:space="preserve"> </w:t>
            </w:r>
            <w:r w:rsidRPr="00E83677">
              <w:rPr>
                <w:b/>
                <w:i/>
              </w:rPr>
              <w:t xml:space="preserve">betont, dass solche Anlagen innerhalb der EU die Finanzierungskosten senken würden, zur Schaffung einer echten </w:t>
            </w:r>
            <w:r w:rsidRPr="00E83677">
              <w:rPr>
                <w:b/>
                <w:i/>
              </w:rPr>
              <w:t>Renditestrukturkurve für europäische Anleihen beitragen würden, was die Integration der Kapitalmärkte vertiefen würde, und die negativen Rückkopplungen zwischen Banken und Staaten schwächen würde;</w:t>
            </w:r>
          </w:p>
        </w:tc>
        <w:tc>
          <w:tcPr>
            <w:tcW w:w="4876" w:type="dxa"/>
            <w:tcBorders>
              <w:top w:val="nil"/>
              <w:left w:val="nil"/>
              <w:bottom w:val="nil"/>
              <w:right w:val="nil"/>
            </w:tcBorders>
          </w:tcPr>
          <w:p w14:paraId="7F83DE7A" w14:textId="77777777" w:rsidR="0027084C" w:rsidRPr="00E83677" w:rsidRDefault="00033E7F">
            <w:pPr>
              <w:pStyle w:val="Normal6a"/>
            </w:pPr>
            <w:r w:rsidRPr="00E83677">
              <w:rPr>
                <w:b/>
                <w:i/>
              </w:rPr>
              <w:t>entfällt</w:t>
            </w:r>
          </w:p>
        </w:tc>
      </w:tr>
    </w:tbl>
    <w:p w14:paraId="3284001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D057823" w14:textId="77777777" w:rsidR="0027084C" w:rsidRPr="00E83677" w:rsidRDefault="00033E7F">
      <w:r w:rsidRPr="00E83677">
        <w:rPr>
          <w:rStyle w:val="HideTWBExt"/>
        </w:rPr>
        <w:t>&lt;/Amend&gt;</w:t>
      </w:r>
    </w:p>
    <w:p w14:paraId="25DE91A6" w14:textId="089A108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08</w:t>
      </w:r>
      <w:r w:rsidRPr="00E83677">
        <w:rPr>
          <w:rStyle w:val="HideTWBExt"/>
        </w:rPr>
        <w:t>&lt;/NumAm&gt;</w:t>
      </w:r>
    </w:p>
    <w:p w14:paraId="66864E9A"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49826278" w14:textId="77777777" w:rsidR="0027084C" w:rsidRPr="00E83677" w:rsidRDefault="00033E7F">
      <w:pPr>
        <w:pStyle w:val="NormalBold"/>
      </w:pPr>
      <w:r w:rsidRPr="00E83677">
        <w:rPr>
          <w:rStyle w:val="HideTWBExt"/>
          <w:b w:val="0"/>
        </w:rPr>
        <w:t>&lt;/RepeatBlock-By&gt;</w:t>
      </w:r>
    </w:p>
    <w:p w14:paraId="2A0862C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EC1FCDB"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E822E81" w14:textId="77777777">
        <w:trPr>
          <w:trHeight w:hRule="exact" w:val="240"/>
          <w:jc w:val="center"/>
        </w:trPr>
        <w:tc>
          <w:tcPr>
            <w:tcW w:w="9752" w:type="dxa"/>
            <w:gridSpan w:val="2"/>
            <w:tcBorders>
              <w:top w:val="nil"/>
              <w:left w:val="nil"/>
              <w:bottom w:val="nil"/>
              <w:right w:val="nil"/>
            </w:tcBorders>
          </w:tcPr>
          <w:p w14:paraId="130E1682" w14:textId="77777777" w:rsidR="0027084C" w:rsidRPr="00E83677" w:rsidRDefault="0027084C"/>
        </w:tc>
      </w:tr>
      <w:tr w:rsidR="0027084C" w:rsidRPr="00E83677" w14:paraId="39283FFC" w14:textId="77777777">
        <w:trPr>
          <w:trHeight w:val="240"/>
          <w:jc w:val="center"/>
        </w:trPr>
        <w:tc>
          <w:tcPr>
            <w:tcW w:w="4876" w:type="dxa"/>
            <w:tcBorders>
              <w:top w:val="nil"/>
              <w:left w:val="nil"/>
              <w:bottom w:val="nil"/>
              <w:right w:val="nil"/>
            </w:tcBorders>
          </w:tcPr>
          <w:p w14:paraId="033EC3F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9F07795" w14:textId="77777777" w:rsidR="0027084C" w:rsidRPr="00E83677" w:rsidRDefault="00033E7F">
            <w:pPr>
              <w:pStyle w:val="AmColumnHeading"/>
            </w:pPr>
            <w:r w:rsidRPr="00E83677">
              <w:t>Geänderter Text</w:t>
            </w:r>
          </w:p>
        </w:tc>
      </w:tr>
      <w:tr w:rsidR="0027084C" w:rsidRPr="00E83677" w14:paraId="5CC2A5F6" w14:textId="77777777">
        <w:trPr>
          <w:jc w:val="center"/>
        </w:trPr>
        <w:tc>
          <w:tcPr>
            <w:tcW w:w="4876" w:type="dxa"/>
            <w:tcBorders>
              <w:top w:val="nil"/>
              <w:left w:val="nil"/>
              <w:bottom w:val="nil"/>
              <w:right w:val="nil"/>
            </w:tcBorders>
          </w:tcPr>
          <w:p w14:paraId="582B8182" w14:textId="77777777" w:rsidR="0027084C" w:rsidRPr="00E83677" w:rsidRDefault="00033E7F">
            <w:pPr>
              <w:pStyle w:val="Normal6a"/>
            </w:pPr>
            <w:r w:rsidRPr="00E83677">
              <w:rPr>
                <w:b/>
                <w:i/>
              </w:rPr>
              <w:t>14.</w:t>
            </w:r>
            <w:r w:rsidRPr="00E83677">
              <w:tab/>
            </w:r>
            <w:r w:rsidRPr="00E83677">
              <w:rPr>
                <w:b/>
                <w:i/>
              </w:rPr>
              <w:t xml:space="preserve">fordert die </w:t>
            </w:r>
            <w:r w:rsidRPr="00E83677">
              <w:rPr>
                <w:b/>
                <w:i/>
              </w:rPr>
              <w:t>Entwicklung einer tiefen und liquiden gemeinsamen europäischen sicheren Anlage als wesentliche Voraussetzung für die Stärkung der internationalen Rolle des Euro;</w:t>
            </w:r>
            <w:r w:rsidRPr="00E83677">
              <w:t xml:space="preserve"> </w:t>
            </w:r>
            <w:r w:rsidRPr="00E83677">
              <w:rPr>
                <w:b/>
                <w:i/>
              </w:rPr>
              <w:t>weist darauf hin, dass sichere Anlagen der EU als hochwertige Sicherheiten auf internationalen Repomärkten dienen und einen auf Euro lautenden Liquiditätspuffer neben öffentlichen Letztsicherungen bieten können;</w:t>
            </w:r>
            <w:r w:rsidRPr="00E83677">
              <w:t xml:space="preserve"> </w:t>
            </w:r>
            <w:r w:rsidRPr="00E83677">
              <w:rPr>
                <w:b/>
                <w:i/>
              </w:rPr>
              <w:t>betont, dass solche Anlagen innerhalb der EU die Finanzierungskosten senken würden, zur Schaffung einer echten Renditestrukturkurve für eu</w:t>
            </w:r>
            <w:r w:rsidRPr="00E83677">
              <w:rPr>
                <w:b/>
                <w:i/>
              </w:rPr>
              <w:t>ropäische Anleihen beitragen würden, was die Integration der Kapitalmärkte vertiefen würde, und die negativen Rückkopplungen zwischen Banken und Staaten schwächen würde;</w:t>
            </w:r>
          </w:p>
        </w:tc>
        <w:tc>
          <w:tcPr>
            <w:tcW w:w="4876" w:type="dxa"/>
            <w:tcBorders>
              <w:top w:val="nil"/>
              <w:left w:val="nil"/>
              <w:bottom w:val="nil"/>
              <w:right w:val="nil"/>
            </w:tcBorders>
          </w:tcPr>
          <w:p w14:paraId="181445B3" w14:textId="77777777" w:rsidR="0027084C" w:rsidRPr="00E83677" w:rsidRDefault="00033E7F">
            <w:pPr>
              <w:pStyle w:val="Normal6a"/>
            </w:pPr>
            <w:r w:rsidRPr="00E83677">
              <w:rPr>
                <w:b/>
                <w:i/>
              </w:rPr>
              <w:t>entfällt</w:t>
            </w:r>
          </w:p>
        </w:tc>
      </w:tr>
    </w:tbl>
    <w:p w14:paraId="3265C89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5CC9310" w14:textId="77777777" w:rsidR="0027084C" w:rsidRPr="00E83677" w:rsidRDefault="00033E7F">
      <w:r w:rsidRPr="00E83677">
        <w:rPr>
          <w:rStyle w:val="HideTWBExt"/>
        </w:rPr>
        <w:t>&lt;/Amend&gt;</w:t>
      </w:r>
    </w:p>
    <w:p w14:paraId="14327042" w14:textId="43DE8F6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09</w:t>
      </w:r>
      <w:r w:rsidRPr="00E83677">
        <w:rPr>
          <w:rStyle w:val="HideTWBExt"/>
        </w:rPr>
        <w:t>&lt;/NumAm&gt;</w:t>
      </w:r>
    </w:p>
    <w:p w14:paraId="6E09443A"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748B645F" w14:textId="77777777" w:rsidR="0027084C" w:rsidRPr="00E83677" w:rsidRDefault="00033E7F">
      <w:pPr>
        <w:pStyle w:val="NormalBold"/>
      </w:pPr>
      <w:r w:rsidRPr="00E83677">
        <w:rPr>
          <w:rStyle w:val="HideTWBExt"/>
          <w:b w:val="0"/>
        </w:rPr>
        <w:t>&lt;/RepeatBlock-By&gt;</w:t>
      </w:r>
    </w:p>
    <w:p w14:paraId="229681B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2FBA819"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9A9C883" w14:textId="77777777">
        <w:trPr>
          <w:trHeight w:hRule="exact" w:val="240"/>
          <w:jc w:val="center"/>
        </w:trPr>
        <w:tc>
          <w:tcPr>
            <w:tcW w:w="9752" w:type="dxa"/>
            <w:gridSpan w:val="2"/>
            <w:tcBorders>
              <w:top w:val="nil"/>
              <w:left w:val="nil"/>
              <w:bottom w:val="nil"/>
              <w:right w:val="nil"/>
            </w:tcBorders>
          </w:tcPr>
          <w:p w14:paraId="0B6C6D4D" w14:textId="77777777" w:rsidR="0027084C" w:rsidRPr="00E83677" w:rsidRDefault="0027084C"/>
        </w:tc>
      </w:tr>
      <w:tr w:rsidR="0027084C" w:rsidRPr="00E83677" w14:paraId="36061961" w14:textId="77777777">
        <w:trPr>
          <w:trHeight w:val="240"/>
          <w:jc w:val="center"/>
        </w:trPr>
        <w:tc>
          <w:tcPr>
            <w:tcW w:w="4876" w:type="dxa"/>
            <w:tcBorders>
              <w:top w:val="nil"/>
              <w:left w:val="nil"/>
              <w:bottom w:val="nil"/>
              <w:right w:val="nil"/>
            </w:tcBorders>
          </w:tcPr>
          <w:p w14:paraId="617E3A7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29700CA" w14:textId="77777777" w:rsidR="0027084C" w:rsidRPr="00E83677" w:rsidRDefault="00033E7F">
            <w:pPr>
              <w:pStyle w:val="AmColumnHeading"/>
            </w:pPr>
            <w:r w:rsidRPr="00E83677">
              <w:t>Geänderter Text</w:t>
            </w:r>
          </w:p>
        </w:tc>
      </w:tr>
      <w:tr w:rsidR="0027084C" w:rsidRPr="00E83677" w14:paraId="136AEFE7" w14:textId="77777777">
        <w:trPr>
          <w:jc w:val="center"/>
        </w:trPr>
        <w:tc>
          <w:tcPr>
            <w:tcW w:w="4876" w:type="dxa"/>
            <w:tcBorders>
              <w:top w:val="nil"/>
              <w:left w:val="nil"/>
              <w:bottom w:val="nil"/>
              <w:right w:val="nil"/>
            </w:tcBorders>
          </w:tcPr>
          <w:p w14:paraId="23086978" w14:textId="77777777" w:rsidR="0027084C" w:rsidRPr="00E83677" w:rsidRDefault="00033E7F">
            <w:pPr>
              <w:pStyle w:val="Normal6a"/>
            </w:pPr>
            <w:r w:rsidRPr="00E83677">
              <w:rPr>
                <w:b/>
                <w:i/>
              </w:rPr>
              <w:t>14.</w:t>
            </w:r>
            <w:r w:rsidRPr="00E83677">
              <w:tab/>
            </w:r>
            <w:r w:rsidRPr="00E83677">
              <w:rPr>
                <w:b/>
                <w:i/>
              </w:rPr>
              <w:t xml:space="preserve">fordert die Entwicklung einer tiefen und liquiden </w:t>
            </w:r>
            <w:r w:rsidRPr="00E83677">
              <w:rPr>
                <w:b/>
                <w:i/>
              </w:rPr>
              <w:t>gemeinsamen europäischen sicheren Anlage als wesentliche Voraussetzung für die Stärkung der internationalen Rolle des Euro;</w:t>
            </w:r>
            <w:r w:rsidRPr="00E83677">
              <w:t xml:space="preserve"> </w:t>
            </w:r>
            <w:r w:rsidRPr="00E83677">
              <w:rPr>
                <w:b/>
                <w:i/>
              </w:rPr>
              <w:t>weist darauf hin, dass sichere Anlagen der EU als hochwertige Sicherheiten auf internationalen Repomärkten dienen und einen auf Euro lautenden Liquiditätspuffer neben öffentlichen Letztsicherungen bieten können;</w:t>
            </w:r>
            <w:r w:rsidRPr="00E83677">
              <w:t xml:space="preserve"> </w:t>
            </w:r>
            <w:r w:rsidRPr="00E83677">
              <w:rPr>
                <w:b/>
                <w:i/>
              </w:rPr>
              <w:t>betont, dass solche Anlagen innerhalb der EU die Finanzierungskosten senken würden, zur Schaffung einer echten Renditestrukturkurve für europäische Anleihen beitragen würden, w</w:t>
            </w:r>
            <w:r w:rsidRPr="00E83677">
              <w:rPr>
                <w:b/>
                <w:i/>
              </w:rPr>
              <w:t>as die Integration der Kapitalmärkte vertiefen würde, und die negativen Rückkopplungen zwischen Banken und Staaten schwächen würde;</w:t>
            </w:r>
          </w:p>
        </w:tc>
        <w:tc>
          <w:tcPr>
            <w:tcW w:w="4876" w:type="dxa"/>
            <w:tcBorders>
              <w:top w:val="nil"/>
              <w:left w:val="nil"/>
              <w:bottom w:val="nil"/>
              <w:right w:val="nil"/>
            </w:tcBorders>
          </w:tcPr>
          <w:p w14:paraId="14C2E229" w14:textId="77777777" w:rsidR="0027084C" w:rsidRPr="00E83677" w:rsidRDefault="00033E7F">
            <w:pPr>
              <w:pStyle w:val="Normal6a"/>
            </w:pPr>
            <w:r w:rsidRPr="00E83677">
              <w:rPr>
                <w:b/>
                <w:i/>
              </w:rPr>
              <w:t>entfällt</w:t>
            </w:r>
          </w:p>
        </w:tc>
      </w:tr>
    </w:tbl>
    <w:p w14:paraId="08821C7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28A5613" w14:textId="77777777" w:rsidR="0027084C" w:rsidRPr="00E83677" w:rsidRDefault="00033E7F">
      <w:r w:rsidRPr="00E83677">
        <w:rPr>
          <w:rStyle w:val="HideTWBExt"/>
        </w:rPr>
        <w:t>&lt;/Amend&gt;</w:t>
      </w:r>
    </w:p>
    <w:p w14:paraId="1014D8C4" w14:textId="7B0D32C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10</w:t>
      </w:r>
      <w:r w:rsidRPr="00E83677">
        <w:rPr>
          <w:rStyle w:val="HideTWBExt"/>
        </w:rPr>
        <w:t>&lt;/NumAm&gt;</w:t>
      </w:r>
    </w:p>
    <w:p w14:paraId="0ACCA416" w14:textId="77777777" w:rsidR="0027084C" w:rsidRPr="00E83677" w:rsidRDefault="00033E7F">
      <w:pPr>
        <w:pStyle w:val="NormalBold"/>
      </w:pPr>
      <w:r w:rsidRPr="00E83677">
        <w:rPr>
          <w:rStyle w:val="HideTWBExt"/>
          <w:b w:val="0"/>
        </w:rPr>
        <w:t>&lt;RepeatBlock-By&gt;&lt;Members&gt;</w:t>
      </w:r>
      <w:r w:rsidRPr="00E83677">
        <w:t>Stephen Nikola Bartulica</w:t>
      </w:r>
      <w:r w:rsidRPr="00E83677">
        <w:rPr>
          <w:rStyle w:val="HideTWBExt"/>
          <w:b w:val="0"/>
        </w:rPr>
        <w:t>&lt;/Members&gt;</w:t>
      </w:r>
    </w:p>
    <w:p w14:paraId="67BF920B" w14:textId="77777777" w:rsidR="0027084C" w:rsidRPr="00E83677" w:rsidRDefault="00033E7F">
      <w:pPr>
        <w:pStyle w:val="NormalBold"/>
      </w:pPr>
      <w:r w:rsidRPr="00E83677">
        <w:rPr>
          <w:rStyle w:val="HideTWBExt"/>
          <w:b w:val="0"/>
        </w:rPr>
        <w:t>&lt;/RepeatBlock-By&gt;</w:t>
      </w:r>
    </w:p>
    <w:p w14:paraId="3B5296B9"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A6D122B"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520FFA8" w14:textId="77777777">
        <w:trPr>
          <w:trHeight w:hRule="exact" w:val="240"/>
          <w:jc w:val="center"/>
        </w:trPr>
        <w:tc>
          <w:tcPr>
            <w:tcW w:w="9752" w:type="dxa"/>
            <w:gridSpan w:val="2"/>
            <w:tcBorders>
              <w:top w:val="nil"/>
              <w:left w:val="nil"/>
              <w:bottom w:val="nil"/>
              <w:right w:val="nil"/>
            </w:tcBorders>
          </w:tcPr>
          <w:p w14:paraId="755EE917" w14:textId="77777777" w:rsidR="0027084C" w:rsidRPr="00E83677" w:rsidRDefault="0027084C"/>
        </w:tc>
      </w:tr>
      <w:tr w:rsidR="0027084C" w:rsidRPr="00E83677" w14:paraId="5CFF78DC" w14:textId="77777777">
        <w:trPr>
          <w:trHeight w:val="240"/>
          <w:jc w:val="center"/>
        </w:trPr>
        <w:tc>
          <w:tcPr>
            <w:tcW w:w="4876" w:type="dxa"/>
            <w:tcBorders>
              <w:top w:val="nil"/>
              <w:left w:val="nil"/>
              <w:bottom w:val="nil"/>
              <w:right w:val="nil"/>
            </w:tcBorders>
          </w:tcPr>
          <w:p w14:paraId="6DFCA3E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027AC08" w14:textId="77777777" w:rsidR="0027084C" w:rsidRPr="00E83677" w:rsidRDefault="00033E7F">
            <w:pPr>
              <w:pStyle w:val="AmColumnHeading"/>
            </w:pPr>
            <w:r w:rsidRPr="00E83677">
              <w:t>Geänderter Text</w:t>
            </w:r>
          </w:p>
        </w:tc>
      </w:tr>
      <w:tr w:rsidR="0027084C" w:rsidRPr="00E83677" w14:paraId="383AB458" w14:textId="77777777">
        <w:trPr>
          <w:jc w:val="center"/>
        </w:trPr>
        <w:tc>
          <w:tcPr>
            <w:tcW w:w="4876" w:type="dxa"/>
            <w:tcBorders>
              <w:top w:val="nil"/>
              <w:left w:val="nil"/>
              <w:bottom w:val="nil"/>
              <w:right w:val="nil"/>
            </w:tcBorders>
          </w:tcPr>
          <w:p w14:paraId="4FCC747A" w14:textId="77777777" w:rsidR="0027084C" w:rsidRPr="00E83677" w:rsidRDefault="00033E7F">
            <w:pPr>
              <w:pStyle w:val="Normal6a"/>
            </w:pPr>
            <w:r w:rsidRPr="00E83677">
              <w:rPr>
                <w:b/>
                <w:i/>
              </w:rPr>
              <w:t>14.</w:t>
            </w:r>
            <w:r w:rsidRPr="00E83677">
              <w:tab/>
            </w:r>
            <w:r w:rsidRPr="00E83677">
              <w:rPr>
                <w:b/>
                <w:i/>
              </w:rPr>
              <w:t xml:space="preserve">fordert die Entwicklung einer tiefen und liquiden </w:t>
            </w:r>
            <w:r w:rsidRPr="00E83677">
              <w:rPr>
                <w:b/>
                <w:i/>
              </w:rPr>
              <w:t>gemeinsamen europäischen sicheren Anlage als wesentliche Voraussetzung für die Stärkung der internationalen Rolle des Euro;</w:t>
            </w:r>
            <w:r w:rsidRPr="00E83677">
              <w:t xml:space="preserve"> </w:t>
            </w:r>
            <w:r w:rsidRPr="00E83677">
              <w:rPr>
                <w:b/>
                <w:i/>
              </w:rPr>
              <w:t>weist darauf hin, dass sichere Anlagen der EU als hochwertige Sicherheiten auf internationalen Repomärkten dienen und einen auf Euro lautenden Liquiditätspuffer neben öffentlichen Letztsicherungen bieten können;</w:t>
            </w:r>
            <w:r w:rsidRPr="00E83677">
              <w:t xml:space="preserve"> </w:t>
            </w:r>
            <w:r w:rsidRPr="00E83677">
              <w:rPr>
                <w:b/>
                <w:i/>
              </w:rPr>
              <w:t>betont, dass solche Anlagen innerhalb der EU die Finanzierungskosten senken würden, zur Schaffung einer echten Renditestrukturkurve für europäische Anleihen beitragen würden, w</w:t>
            </w:r>
            <w:r w:rsidRPr="00E83677">
              <w:rPr>
                <w:b/>
                <w:i/>
              </w:rPr>
              <w:t>as die Integration der Kapitalmärkte vertiefen würde, und die negativen Rückkopplungen zwischen Banken und Staaten schwächen würde;</w:t>
            </w:r>
          </w:p>
        </w:tc>
        <w:tc>
          <w:tcPr>
            <w:tcW w:w="4876" w:type="dxa"/>
            <w:tcBorders>
              <w:top w:val="nil"/>
              <w:left w:val="nil"/>
              <w:bottom w:val="nil"/>
              <w:right w:val="nil"/>
            </w:tcBorders>
          </w:tcPr>
          <w:p w14:paraId="719D3D04" w14:textId="77777777" w:rsidR="0027084C" w:rsidRPr="00E83677" w:rsidRDefault="00033E7F">
            <w:pPr>
              <w:pStyle w:val="Normal6a"/>
            </w:pPr>
            <w:r w:rsidRPr="00E83677">
              <w:rPr>
                <w:b/>
                <w:i/>
              </w:rPr>
              <w:t>entfällt</w:t>
            </w:r>
          </w:p>
        </w:tc>
      </w:tr>
      <w:tr w:rsidR="0027084C" w:rsidRPr="00E83677" w14:paraId="31EE7227" w14:textId="77777777">
        <w:trPr>
          <w:jc w:val="center"/>
        </w:trPr>
        <w:tc>
          <w:tcPr>
            <w:tcW w:w="4876" w:type="dxa"/>
            <w:tcBorders>
              <w:top w:val="nil"/>
              <w:left w:val="nil"/>
              <w:bottom w:val="nil"/>
              <w:right w:val="nil"/>
            </w:tcBorders>
          </w:tcPr>
          <w:p w14:paraId="3F257168" w14:textId="77777777" w:rsidR="0027084C" w:rsidRPr="00E83677" w:rsidRDefault="0027084C"/>
        </w:tc>
        <w:tc>
          <w:tcPr>
            <w:tcW w:w="4876" w:type="dxa"/>
            <w:tcBorders>
              <w:top w:val="nil"/>
              <w:left w:val="nil"/>
              <w:bottom w:val="nil"/>
              <w:right w:val="nil"/>
            </w:tcBorders>
          </w:tcPr>
          <w:p w14:paraId="1A7C69AB" w14:textId="77777777" w:rsidR="0027084C" w:rsidRPr="00E83677" w:rsidRDefault="00033E7F">
            <w:pPr>
              <w:pStyle w:val="Normal6a"/>
            </w:pPr>
            <w:r w:rsidRPr="00E83677">
              <w:rPr>
                <w:i/>
              </w:rPr>
              <w:t xml:space="preserve">(Durch gemeinsame sichere Anlagen unter gemeinschaftlicher Verschuldung wird die fiskalpolitische </w:t>
            </w:r>
            <w:r w:rsidRPr="00E83677">
              <w:rPr>
                <w:i/>
              </w:rPr>
              <w:t>Zuständigkeit der Einzelstaaten untergraben und werden widersinnige Anreize geschaffen.)</w:t>
            </w:r>
          </w:p>
        </w:tc>
      </w:tr>
    </w:tbl>
    <w:p w14:paraId="239E226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4999F69" w14:textId="77777777" w:rsidR="0027084C" w:rsidRPr="00E83677" w:rsidRDefault="00033E7F">
      <w:r w:rsidRPr="00E83677">
        <w:rPr>
          <w:rStyle w:val="HideTWBExt"/>
        </w:rPr>
        <w:t>&lt;/Amend&gt;</w:t>
      </w:r>
    </w:p>
    <w:p w14:paraId="14852D27" w14:textId="7BF446A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11</w:t>
      </w:r>
      <w:r w:rsidRPr="00E83677">
        <w:rPr>
          <w:rStyle w:val="HideTWBExt"/>
        </w:rPr>
        <w:t>&lt;/NumAm&gt;</w:t>
      </w:r>
    </w:p>
    <w:p w14:paraId="5421F8E0"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36557CB2" w14:textId="77777777" w:rsidR="0027084C" w:rsidRPr="00E83677" w:rsidRDefault="00033E7F">
      <w:pPr>
        <w:pStyle w:val="NormalBold"/>
      </w:pPr>
      <w:r w:rsidRPr="00E83677">
        <w:rPr>
          <w:rStyle w:val="HideTWBExt"/>
          <w:b w:val="0"/>
        </w:rPr>
        <w:t>&lt;/RepeatBlock-By&gt;</w:t>
      </w:r>
    </w:p>
    <w:p w14:paraId="089D91E8"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FF33192"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DA65E7F" w14:textId="77777777">
        <w:trPr>
          <w:trHeight w:hRule="exact" w:val="240"/>
          <w:jc w:val="center"/>
        </w:trPr>
        <w:tc>
          <w:tcPr>
            <w:tcW w:w="9752" w:type="dxa"/>
            <w:gridSpan w:val="2"/>
            <w:tcBorders>
              <w:top w:val="nil"/>
              <w:left w:val="nil"/>
              <w:bottom w:val="nil"/>
              <w:right w:val="nil"/>
            </w:tcBorders>
          </w:tcPr>
          <w:p w14:paraId="4FC18208" w14:textId="77777777" w:rsidR="0027084C" w:rsidRPr="00E83677" w:rsidRDefault="0027084C"/>
        </w:tc>
      </w:tr>
      <w:tr w:rsidR="0027084C" w:rsidRPr="00E83677" w14:paraId="1A9E259D" w14:textId="77777777">
        <w:trPr>
          <w:trHeight w:val="240"/>
          <w:jc w:val="center"/>
        </w:trPr>
        <w:tc>
          <w:tcPr>
            <w:tcW w:w="4876" w:type="dxa"/>
            <w:tcBorders>
              <w:top w:val="nil"/>
              <w:left w:val="nil"/>
              <w:bottom w:val="nil"/>
              <w:right w:val="nil"/>
            </w:tcBorders>
          </w:tcPr>
          <w:p w14:paraId="0284161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04F3B2E" w14:textId="77777777" w:rsidR="0027084C" w:rsidRPr="00E83677" w:rsidRDefault="00033E7F">
            <w:pPr>
              <w:pStyle w:val="AmColumnHeading"/>
            </w:pPr>
            <w:r w:rsidRPr="00E83677">
              <w:t>Geänderter Text</w:t>
            </w:r>
          </w:p>
        </w:tc>
      </w:tr>
      <w:tr w:rsidR="0027084C" w:rsidRPr="00E83677" w14:paraId="76E90E4B" w14:textId="77777777">
        <w:trPr>
          <w:jc w:val="center"/>
        </w:trPr>
        <w:tc>
          <w:tcPr>
            <w:tcW w:w="4876" w:type="dxa"/>
            <w:tcBorders>
              <w:top w:val="nil"/>
              <w:left w:val="nil"/>
              <w:bottom w:val="nil"/>
              <w:right w:val="nil"/>
            </w:tcBorders>
          </w:tcPr>
          <w:p w14:paraId="4015B09B" w14:textId="77777777" w:rsidR="0027084C" w:rsidRPr="00E83677" w:rsidRDefault="00033E7F">
            <w:pPr>
              <w:pStyle w:val="Normal6a"/>
            </w:pPr>
            <w:r w:rsidRPr="00E83677">
              <w:rPr>
                <w:b/>
                <w:i/>
              </w:rPr>
              <w:t>14.</w:t>
            </w:r>
            <w:r w:rsidRPr="00E83677">
              <w:tab/>
            </w:r>
            <w:r w:rsidRPr="00E83677">
              <w:rPr>
                <w:b/>
                <w:i/>
              </w:rPr>
              <w:t xml:space="preserve">fordert die Entwicklung einer tiefen und liquiden gemeinsamen europäischen sicheren Anlage als wesentliche Voraussetzung für die Stärkung der </w:t>
            </w:r>
            <w:r w:rsidRPr="00E83677">
              <w:rPr>
                <w:b/>
                <w:i/>
              </w:rPr>
              <w:t>internationalen Rolle des Euro;</w:t>
            </w:r>
            <w:r w:rsidRPr="00E83677">
              <w:t xml:space="preserve"> </w:t>
            </w:r>
            <w:r w:rsidRPr="00E83677">
              <w:rPr>
                <w:b/>
                <w:i/>
              </w:rPr>
              <w:t>weist darauf hin, dass sichere Anlagen der EU als hochwertige Sicherheiten auf internationalen Repomärkten dienen und einen auf Euro lautenden Liquiditätspuffer neben öffentlichen Letztsicherungen bieten können;</w:t>
            </w:r>
            <w:r w:rsidRPr="00E83677">
              <w:t xml:space="preserve"> </w:t>
            </w:r>
            <w:r w:rsidRPr="00E83677">
              <w:rPr>
                <w:b/>
                <w:i/>
              </w:rPr>
              <w:t>betont, dass solche Anlagen innerhalb der EU die Finanzierungskosten senken würden, zur Schaffung einer echten Renditestrukturkurve für europäische Anleihen beitragen würden, was die Integration der Kapitalmärkte vertiefen würde, und die negativen Rückkopplungen zwisc</w:t>
            </w:r>
            <w:r w:rsidRPr="00E83677">
              <w:rPr>
                <w:b/>
                <w:i/>
              </w:rPr>
              <w:t>hen Banken und Staaten schwächen würde;</w:t>
            </w:r>
          </w:p>
        </w:tc>
        <w:tc>
          <w:tcPr>
            <w:tcW w:w="4876" w:type="dxa"/>
            <w:tcBorders>
              <w:top w:val="nil"/>
              <w:left w:val="nil"/>
              <w:bottom w:val="nil"/>
              <w:right w:val="nil"/>
            </w:tcBorders>
          </w:tcPr>
          <w:p w14:paraId="1B250978" w14:textId="77777777" w:rsidR="0027084C" w:rsidRPr="00E83677" w:rsidRDefault="00033E7F">
            <w:pPr>
              <w:pStyle w:val="Normal6a"/>
            </w:pPr>
            <w:r w:rsidRPr="00E83677">
              <w:rPr>
                <w:b/>
                <w:i/>
              </w:rPr>
              <w:t>entfällt</w:t>
            </w:r>
          </w:p>
        </w:tc>
      </w:tr>
    </w:tbl>
    <w:p w14:paraId="65D63AF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6A03EBD" w14:textId="77777777" w:rsidR="0027084C" w:rsidRPr="00E83677" w:rsidRDefault="00033E7F">
      <w:r w:rsidRPr="00E83677">
        <w:rPr>
          <w:rStyle w:val="HideTWBExt"/>
        </w:rPr>
        <w:t>&lt;/Amend&gt;</w:t>
      </w:r>
    </w:p>
    <w:p w14:paraId="2C93B6EC" w14:textId="268944F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12</w:t>
      </w:r>
      <w:r w:rsidRPr="00E83677">
        <w:rPr>
          <w:rStyle w:val="HideTWBExt"/>
        </w:rPr>
        <w:t>&lt;/NumAm&gt;</w:t>
      </w:r>
    </w:p>
    <w:p w14:paraId="39DD428B"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784E9AEB" w14:textId="77777777" w:rsidR="0027084C" w:rsidRPr="00E83677" w:rsidRDefault="00033E7F">
      <w:pPr>
        <w:pStyle w:val="NormalBold"/>
      </w:pPr>
      <w:r w:rsidRPr="00E83677">
        <w:rPr>
          <w:rStyle w:val="HideTWBExt"/>
          <w:b w:val="0"/>
        </w:rPr>
        <w:t>&lt;</w:t>
      </w:r>
      <w:r w:rsidRPr="00E83677">
        <w:rPr>
          <w:rStyle w:val="HideTWBExt"/>
          <w:b w:val="0"/>
        </w:rPr>
        <w:t>/RepeatBlock-By&gt;</w:t>
      </w:r>
    </w:p>
    <w:p w14:paraId="7A9A340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8CC2C0C"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FD909A0" w14:textId="77777777">
        <w:trPr>
          <w:trHeight w:hRule="exact" w:val="240"/>
          <w:jc w:val="center"/>
        </w:trPr>
        <w:tc>
          <w:tcPr>
            <w:tcW w:w="9752" w:type="dxa"/>
            <w:gridSpan w:val="2"/>
            <w:tcBorders>
              <w:top w:val="nil"/>
              <w:left w:val="nil"/>
              <w:bottom w:val="nil"/>
              <w:right w:val="nil"/>
            </w:tcBorders>
          </w:tcPr>
          <w:p w14:paraId="1BC280EF" w14:textId="77777777" w:rsidR="0027084C" w:rsidRPr="00E83677" w:rsidRDefault="0027084C"/>
        </w:tc>
      </w:tr>
      <w:tr w:rsidR="0027084C" w:rsidRPr="00E83677" w14:paraId="4267B780" w14:textId="77777777">
        <w:trPr>
          <w:trHeight w:val="240"/>
          <w:jc w:val="center"/>
        </w:trPr>
        <w:tc>
          <w:tcPr>
            <w:tcW w:w="4876" w:type="dxa"/>
            <w:tcBorders>
              <w:top w:val="nil"/>
              <w:left w:val="nil"/>
              <w:bottom w:val="nil"/>
              <w:right w:val="nil"/>
            </w:tcBorders>
          </w:tcPr>
          <w:p w14:paraId="1452E67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B602491" w14:textId="77777777" w:rsidR="0027084C" w:rsidRPr="00E83677" w:rsidRDefault="00033E7F">
            <w:pPr>
              <w:pStyle w:val="AmColumnHeading"/>
            </w:pPr>
            <w:r w:rsidRPr="00E83677">
              <w:t>Geänderter Text</w:t>
            </w:r>
          </w:p>
        </w:tc>
      </w:tr>
      <w:tr w:rsidR="0027084C" w:rsidRPr="00E83677" w14:paraId="46454EBB" w14:textId="77777777">
        <w:trPr>
          <w:jc w:val="center"/>
        </w:trPr>
        <w:tc>
          <w:tcPr>
            <w:tcW w:w="4876" w:type="dxa"/>
            <w:tcBorders>
              <w:top w:val="nil"/>
              <w:left w:val="nil"/>
              <w:bottom w:val="nil"/>
              <w:right w:val="nil"/>
            </w:tcBorders>
          </w:tcPr>
          <w:p w14:paraId="1FF787C3" w14:textId="77777777" w:rsidR="0027084C" w:rsidRPr="00E83677" w:rsidRDefault="00033E7F">
            <w:pPr>
              <w:pStyle w:val="Normal6a"/>
            </w:pPr>
            <w:r w:rsidRPr="00E83677">
              <w:t>14.</w:t>
            </w:r>
            <w:r w:rsidRPr="00E83677">
              <w:tab/>
              <w:t xml:space="preserve">fordert die Entwicklung einer tiefen und liquiden gemeinsamen europäischen sicheren Anlage als wesentliche </w:t>
            </w:r>
            <w:r w:rsidRPr="00E83677">
              <w:t>Voraussetzung für die Stärkung der internationalen Rolle des Euro; weist darauf hin, dass sichere Anlagen der EU als hochwertige Sicherheiten auf internationalen Repomärkten dienen und einen auf Euro lautenden Liquiditätspuffer neben öffentlichen Letztsicherungen bieten können; betont, dass solche Anlagen innerhalb der EU die Finanzierungskosten senken würden, zur Schaffung einer echten Renditestrukturkurve für europäische Anleihen beitragen würden, was die Integration der Kapitalmärkte vertiefen würde, und</w:t>
            </w:r>
            <w:r w:rsidRPr="00E83677">
              <w:t xml:space="preserve"> die negativen Rückkopplungen zwischen Banken und Staaten schwächen würde;</w:t>
            </w:r>
          </w:p>
        </w:tc>
        <w:tc>
          <w:tcPr>
            <w:tcW w:w="4876" w:type="dxa"/>
            <w:tcBorders>
              <w:top w:val="nil"/>
              <w:left w:val="nil"/>
              <w:bottom w:val="nil"/>
              <w:right w:val="nil"/>
            </w:tcBorders>
          </w:tcPr>
          <w:p w14:paraId="76200AA5" w14:textId="77777777" w:rsidR="0027084C" w:rsidRPr="00E83677" w:rsidRDefault="00033E7F">
            <w:pPr>
              <w:pStyle w:val="Normal6a"/>
            </w:pPr>
            <w:r w:rsidRPr="00E83677">
              <w:t>14.</w:t>
            </w:r>
            <w:r w:rsidRPr="00E83677">
              <w:tab/>
              <w:t>fordert die Entwicklung einer tiefen und liquiden gemeinsamen europäischen sicheren Anlage als wesentliche Voraussetzung für die Stärkung der internationalen Rolle des Euro; weist darauf hin, dass sichere Anlagen der EU als hochwertige Sicherheiten auf internationalen Repomärkten dienen und einen auf Euro lautenden Liquiditätspuffer neben öffentlichen Letztsicherungen bieten können; betont, dass solche Anlagen innerhalb der EU die Finanzierungskosten senken würden, zur Schaffung einer echten Renditestruktu</w:t>
            </w:r>
            <w:r w:rsidRPr="00E83677">
              <w:t xml:space="preserve">rkurve für europäische Anleihen beitragen würden, was die Integration der Kapitalmärkte vertiefen würde, und die negativen Rückkopplungen zwischen Banken und Staaten schwächen würde; </w:t>
            </w:r>
            <w:r w:rsidRPr="00E83677">
              <w:rPr>
                <w:b/>
                <w:i/>
              </w:rPr>
              <w:t xml:space="preserve">ist der Ansicht, dass eine gemeinsame sichere Anlage ein verhältnismäßiges Instrument darstellt, das sich für die Finanzierung europäischer öffentlicher Güter wie etwa für gemeinsame Finanzierungen im Verteidigungsbereich eignet, und dass gemeinsame Emissionen einem gemeinsamen Zweck dienen sollen, wobei – nach dem Vorbild von </w:t>
            </w:r>
            <w:r w:rsidRPr="00E83677">
              <w:rPr>
                <w:b/>
                <w:i/>
              </w:rPr>
              <w:t>NextGenerationEU – für Konditionalität und demokratische Rechenschaftspflicht zu sorgen ist;</w:t>
            </w:r>
            <w:r w:rsidRPr="00E83677">
              <w:t xml:space="preserve"> </w:t>
            </w:r>
            <w:r w:rsidRPr="00E83677">
              <w:rPr>
                <w:b/>
                <w:i/>
              </w:rPr>
              <w:t>merkt an, dass das sich in geopolitischer Hinsicht bietende Zeitfenster für die Stärkung des internationalen Profils des Euro nicht dauerhaft geöffnet bleiben wird und dass ein passives Handeln oder Verzögerungen bei der Emission gemeinsamer sicherer Anlagen mit strategischen Risiken und Opportunitätskosten einhergehen;</w:t>
            </w:r>
          </w:p>
        </w:tc>
      </w:tr>
    </w:tbl>
    <w:p w14:paraId="6BEA404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4B02C80" w14:textId="77777777" w:rsidR="0027084C" w:rsidRPr="00E83677" w:rsidRDefault="00033E7F">
      <w:r w:rsidRPr="00E83677">
        <w:rPr>
          <w:rStyle w:val="HideTWBExt"/>
        </w:rPr>
        <w:t>&lt;/Amend&gt;</w:t>
      </w:r>
    </w:p>
    <w:p w14:paraId="45A7DC2D" w14:textId="4FA28FD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w:t>
      </w:r>
      <w:r w:rsidRPr="00E83677">
        <w:t>3</w:t>
      </w:r>
      <w:r w:rsidRPr="00E83677">
        <w:rPr>
          <w:rStyle w:val="HideTWBExt"/>
        </w:rPr>
        <w:t>&lt;/NumAm&gt;</w:t>
      </w:r>
    </w:p>
    <w:p w14:paraId="53B69498"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1E6F7ACA" w14:textId="77777777" w:rsidR="0027084C" w:rsidRPr="00E83677" w:rsidRDefault="00033E7F">
      <w:pPr>
        <w:pStyle w:val="NormalBold"/>
      </w:pPr>
      <w:r w:rsidRPr="00E83677">
        <w:rPr>
          <w:rStyle w:val="HideTWBExt"/>
          <w:b w:val="0"/>
        </w:rPr>
        <w:t>&lt;/RepeatBlock-By&gt;</w:t>
      </w:r>
    </w:p>
    <w:p w14:paraId="35C65C9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5DBECF2"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E82D1F3" w14:textId="77777777">
        <w:trPr>
          <w:trHeight w:hRule="exact" w:val="240"/>
          <w:jc w:val="center"/>
        </w:trPr>
        <w:tc>
          <w:tcPr>
            <w:tcW w:w="9752" w:type="dxa"/>
            <w:gridSpan w:val="2"/>
            <w:tcBorders>
              <w:top w:val="nil"/>
              <w:left w:val="nil"/>
              <w:bottom w:val="nil"/>
              <w:right w:val="nil"/>
            </w:tcBorders>
          </w:tcPr>
          <w:p w14:paraId="311DC7B2" w14:textId="77777777" w:rsidR="0027084C" w:rsidRPr="00E83677" w:rsidRDefault="0027084C"/>
        </w:tc>
      </w:tr>
      <w:tr w:rsidR="0027084C" w:rsidRPr="00E83677" w14:paraId="2F84FC56" w14:textId="77777777">
        <w:trPr>
          <w:trHeight w:val="240"/>
          <w:jc w:val="center"/>
        </w:trPr>
        <w:tc>
          <w:tcPr>
            <w:tcW w:w="4876" w:type="dxa"/>
            <w:tcBorders>
              <w:top w:val="nil"/>
              <w:left w:val="nil"/>
              <w:bottom w:val="nil"/>
              <w:right w:val="nil"/>
            </w:tcBorders>
          </w:tcPr>
          <w:p w14:paraId="5BBD52C2"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91CC382" w14:textId="77777777" w:rsidR="0027084C" w:rsidRPr="00E83677" w:rsidRDefault="00033E7F">
            <w:pPr>
              <w:pStyle w:val="AmColumnHeading"/>
            </w:pPr>
            <w:r w:rsidRPr="00E83677">
              <w:t>Geänderter Text</w:t>
            </w:r>
          </w:p>
        </w:tc>
      </w:tr>
      <w:tr w:rsidR="0027084C" w:rsidRPr="00E83677" w14:paraId="3753CEC5" w14:textId="77777777">
        <w:trPr>
          <w:jc w:val="center"/>
        </w:trPr>
        <w:tc>
          <w:tcPr>
            <w:tcW w:w="4876" w:type="dxa"/>
            <w:tcBorders>
              <w:top w:val="nil"/>
              <w:left w:val="nil"/>
              <w:bottom w:val="nil"/>
              <w:right w:val="nil"/>
            </w:tcBorders>
          </w:tcPr>
          <w:p w14:paraId="1BD14C3B" w14:textId="77777777" w:rsidR="0027084C" w:rsidRPr="00E83677" w:rsidRDefault="00033E7F">
            <w:pPr>
              <w:pStyle w:val="Normal6a"/>
            </w:pPr>
            <w:r w:rsidRPr="00E83677">
              <w:t>14.</w:t>
            </w:r>
            <w:r w:rsidRPr="00E83677">
              <w:tab/>
            </w:r>
            <w:r w:rsidRPr="00E83677">
              <w:rPr>
                <w:b/>
                <w:i/>
              </w:rPr>
              <w:t>fordert die Entwicklung einer tiefen und liquiden gemeinsamen europäischen sicheren Anlage als wesentliche Voraussetzung für die Stärkung der internationalen Rolle des Euro;</w:t>
            </w:r>
            <w:r w:rsidRPr="00E83677">
              <w:t xml:space="preserve"> </w:t>
            </w:r>
            <w:r w:rsidRPr="00E83677">
              <w:rPr>
                <w:b/>
                <w:i/>
              </w:rPr>
              <w:t>weist darauf hin, dass sichere</w:t>
            </w:r>
            <w:r w:rsidRPr="00E83677">
              <w:t xml:space="preserve"> Anlagen </w:t>
            </w:r>
            <w:r w:rsidRPr="00E83677">
              <w:rPr>
                <w:b/>
                <w:i/>
              </w:rPr>
              <w:t>der EU als hochwertige Sicherheiten auf internationalen Repomärkten dienen und einen auf Euro lautenden Liquiditätspuffer neben öffentlichen Letztsicherungen bieten können</w:t>
            </w:r>
            <w:r w:rsidRPr="00E83677">
              <w:t xml:space="preserve">; betont, dass </w:t>
            </w:r>
            <w:r w:rsidRPr="00E83677">
              <w:rPr>
                <w:b/>
                <w:i/>
              </w:rPr>
              <w:t>solche Anlagen innerhalb der EU die Finanzierungskosten senken würden, zur Schaffung einer echten Renditestruktu</w:t>
            </w:r>
            <w:r w:rsidRPr="00E83677">
              <w:rPr>
                <w:b/>
                <w:i/>
              </w:rPr>
              <w:t>rkurve für europäische Anleihen beitragen würden, was die Integration der Kapitalmärkte vertiefen würde, und die negativen Rückkopplungen zwischen Banken und Staaten schwächen würde</w:t>
            </w:r>
            <w:r w:rsidRPr="00E83677">
              <w:t>;</w:t>
            </w:r>
          </w:p>
        </w:tc>
        <w:tc>
          <w:tcPr>
            <w:tcW w:w="4876" w:type="dxa"/>
            <w:tcBorders>
              <w:top w:val="nil"/>
              <w:left w:val="nil"/>
              <w:bottom w:val="nil"/>
              <w:right w:val="nil"/>
            </w:tcBorders>
          </w:tcPr>
          <w:p w14:paraId="476636DE" w14:textId="77777777" w:rsidR="0027084C" w:rsidRPr="00E83677" w:rsidRDefault="00033E7F">
            <w:pPr>
              <w:pStyle w:val="Normal6a"/>
            </w:pPr>
            <w:r w:rsidRPr="00E83677">
              <w:t>14.</w:t>
            </w:r>
            <w:r w:rsidRPr="00E83677">
              <w:tab/>
            </w:r>
            <w:r w:rsidRPr="00E83677">
              <w:rPr>
                <w:b/>
                <w:i/>
              </w:rPr>
              <w:t>lehnt die Schaffung gemeinsamer europäischer sicherer</w:t>
            </w:r>
            <w:r w:rsidRPr="00E83677">
              <w:t xml:space="preserve"> Anlagen </w:t>
            </w:r>
            <w:r w:rsidRPr="00E83677">
              <w:rPr>
                <w:b/>
                <w:i/>
              </w:rPr>
              <w:t>ab, soweit diese auf gemeinschaftlicher Verschuldung, gemeinsamer Haftung oder einer Vergemeinschaftung nationaler Staatsschulden beruhen</w:t>
            </w:r>
            <w:r w:rsidRPr="00E83677">
              <w:t xml:space="preserve">; betont, dass </w:t>
            </w:r>
            <w:r w:rsidRPr="00E83677">
              <w:rPr>
                <w:b/>
                <w:i/>
              </w:rPr>
              <w:t>tragfähige öffentliche Finanzen auf nationaler Haushaltsdisziplin beruhen müssen</w:t>
            </w:r>
            <w:r w:rsidRPr="00E83677">
              <w:t>;</w:t>
            </w:r>
          </w:p>
        </w:tc>
      </w:tr>
    </w:tbl>
    <w:p w14:paraId="2530398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461BC157" w14:textId="77777777" w:rsidR="0027084C" w:rsidRPr="00E83677" w:rsidRDefault="00033E7F">
      <w:r w:rsidRPr="00E83677">
        <w:rPr>
          <w:rStyle w:val="HideTWBExt"/>
        </w:rPr>
        <w:t>&lt;/Amend&gt;</w:t>
      </w:r>
    </w:p>
    <w:p w14:paraId="31D50385" w14:textId="6ACA4E8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14</w:t>
      </w:r>
      <w:r w:rsidRPr="00E83677">
        <w:rPr>
          <w:rStyle w:val="HideTWBExt"/>
        </w:rPr>
        <w:t>&lt;/NumAm&gt;</w:t>
      </w:r>
    </w:p>
    <w:p w14:paraId="53F4C1C8"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6FBB05E5" w14:textId="77777777" w:rsidR="0027084C" w:rsidRPr="00E83677" w:rsidRDefault="00033E7F">
      <w:pPr>
        <w:pStyle w:val="NormalBold"/>
      </w:pPr>
      <w:r w:rsidRPr="00E83677">
        <w:rPr>
          <w:rStyle w:val="HideTWBExt"/>
          <w:b w:val="0"/>
        </w:rPr>
        <w:t>&lt;/RepeatBlock-By&gt;</w:t>
      </w:r>
    </w:p>
    <w:p w14:paraId="74DE262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96A07FA"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1D2C379" w14:textId="77777777">
        <w:trPr>
          <w:trHeight w:hRule="exact" w:val="240"/>
          <w:jc w:val="center"/>
        </w:trPr>
        <w:tc>
          <w:tcPr>
            <w:tcW w:w="9752" w:type="dxa"/>
            <w:gridSpan w:val="2"/>
            <w:tcBorders>
              <w:top w:val="nil"/>
              <w:left w:val="nil"/>
              <w:bottom w:val="nil"/>
              <w:right w:val="nil"/>
            </w:tcBorders>
          </w:tcPr>
          <w:p w14:paraId="43C0ADA7" w14:textId="77777777" w:rsidR="0027084C" w:rsidRPr="00E83677" w:rsidRDefault="0027084C"/>
        </w:tc>
      </w:tr>
      <w:tr w:rsidR="0027084C" w:rsidRPr="00E83677" w14:paraId="4504161B" w14:textId="77777777">
        <w:trPr>
          <w:trHeight w:val="240"/>
          <w:jc w:val="center"/>
        </w:trPr>
        <w:tc>
          <w:tcPr>
            <w:tcW w:w="4876" w:type="dxa"/>
            <w:tcBorders>
              <w:top w:val="nil"/>
              <w:left w:val="nil"/>
              <w:bottom w:val="nil"/>
              <w:right w:val="nil"/>
            </w:tcBorders>
          </w:tcPr>
          <w:p w14:paraId="1DA1D0B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3D03167" w14:textId="77777777" w:rsidR="0027084C" w:rsidRPr="00E83677" w:rsidRDefault="00033E7F">
            <w:pPr>
              <w:pStyle w:val="AmColumnHeading"/>
            </w:pPr>
            <w:r w:rsidRPr="00E83677">
              <w:t>Geänderter Text</w:t>
            </w:r>
          </w:p>
        </w:tc>
      </w:tr>
      <w:tr w:rsidR="0027084C" w:rsidRPr="00E83677" w14:paraId="4A729A7C" w14:textId="77777777">
        <w:trPr>
          <w:jc w:val="center"/>
        </w:trPr>
        <w:tc>
          <w:tcPr>
            <w:tcW w:w="4876" w:type="dxa"/>
            <w:tcBorders>
              <w:top w:val="nil"/>
              <w:left w:val="nil"/>
              <w:bottom w:val="nil"/>
              <w:right w:val="nil"/>
            </w:tcBorders>
          </w:tcPr>
          <w:p w14:paraId="48D0F3E8" w14:textId="77777777" w:rsidR="0027084C" w:rsidRPr="00E83677" w:rsidRDefault="00033E7F">
            <w:pPr>
              <w:pStyle w:val="Normal6a"/>
            </w:pPr>
            <w:r w:rsidRPr="00E83677">
              <w:t>14.</w:t>
            </w:r>
            <w:r w:rsidRPr="00E83677">
              <w:tab/>
              <w:t xml:space="preserve">fordert </w:t>
            </w:r>
            <w:r w:rsidRPr="00E83677">
              <w:rPr>
                <w:b/>
                <w:i/>
              </w:rPr>
              <w:t>die Entwicklung einer tiefen und liquiden gemeinsamen europäischen sicheren</w:t>
            </w:r>
            <w:r w:rsidRPr="00E83677">
              <w:t xml:space="preserve"> Anlage </w:t>
            </w:r>
            <w:r w:rsidRPr="00E83677">
              <w:rPr>
                <w:b/>
                <w:i/>
              </w:rPr>
              <w:t>als wesentliche Voraussetzung für die</w:t>
            </w:r>
            <w:r w:rsidRPr="00E83677">
              <w:t xml:space="preserve"> Stärkung der internationalen Rolle des Euro; weist darauf hin, dass sichere Anlagen der EU als hochwertige Sicherheiten auf internationalen Repomärkten dienen und einen auf Euro lautenden Liquiditätspuffer neben öffentlichen Letztsicherungen bieten können; betont, dass solche Anlagen innerhalb der EU die Finanzierungskosten senken würden, zur Schaffung einer echten Renditestruktu</w:t>
            </w:r>
            <w:r w:rsidRPr="00E83677">
              <w:t>rkurve für europäische Anleihen beitragen würden, was die Integration der Kapitalmärkte vertiefen würde, und die negativen Rückkopplungen zwischen Banken und Staaten schwächen würde;</w:t>
            </w:r>
          </w:p>
        </w:tc>
        <w:tc>
          <w:tcPr>
            <w:tcW w:w="4876" w:type="dxa"/>
            <w:tcBorders>
              <w:top w:val="nil"/>
              <w:left w:val="nil"/>
              <w:bottom w:val="nil"/>
              <w:right w:val="nil"/>
            </w:tcBorders>
          </w:tcPr>
          <w:p w14:paraId="1329ECEA" w14:textId="77777777" w:rsidR="0027084C" w:rsidRPr="00E83677" w:rsidRDefault="00033E7F">
            <w:pPr>
              <w:pStyle w:val="Normal6a"/>
            </w:pPr>
            <w:r w:rsidRPr="00E83677">
              <w:t>14.</w:t>
            </w:r>
            <w:r w:rsidRPr="00E83677">
              <w:tab/>
              <w:t>fordert</w:t>
            </w:r>
            <w:r w:rsidRPr="00E83677">
              <w:rPr>
                <w:b/>
                <w:i/>
              </w:rPr>
              <w:t>, dass eine tiefe und liquide gemeinsame sichere europäische</w:t>
            </w:r>
            <w:r w:rsidRPr="00E83677">
              <w:t xml:space="preserve"> Anlage </w:t>
            </w:r>
            <w:r w:rsidRPr="00E83677">
              <w:rPr>
                <w:b/>
                <w:i/>
              </w:rPr>
              <w:t>entwickelt wird, die zur</w:t>
            </w:r>
            <w:r w:rsidRPr="00E83677">
              <w:t xml:space="preserve"> Stärkung der internationalen Rolle des Euro </w:t>
            </w:r>
            <w:r w:rsidRPr="00E83677">
              <w:rPr>
                <w:b/>
                <w:i/>
              </w:rPr>
              <w:t>beiträgt</w:t>
            </w:r>
            <w:r w:rsidRPr="00E83677">
              <w:t>; weist darauf hin, dass sichere Anlagen der EU als hochwertige Sicherheiten auf internationalen Repomärkten dienen und einen auf Euro lautenden Liquiditätspuffer neben öffentlichen Letztsicherungen bieten können; betont, dass solche Anlagen innerhalb der EU die Finanzierungskosten senken würden, zur Schaffung einer echten Renditestrukturkurve für europäisc</w:t>
            </w:r>
            <w:r w:rsidRPr="00E83677">
              <w:t xml:space="preserve">he Anleihen beitragen würden, was die Integration der Kapitalmärkte vertiefen würde, und die negativen Rückkopplungen zwischen Banken und Staaten schwächen würde; </w:t>
            </w:r>
            <w:r w:rsidRPr="00E83677">
              <w:rPr>
                <w:b/>
                <w:i/>
              </w:rPr>
              <w:t>betont, dass bei jedweder Entwicklung in diesem Bereich die haushaltspolitische Verantwortung der Mitgliedstaaten gewahrt und die bedingungslose Vergemeinschaftung von Risiken vermieden werden muss und die Haushaltsdisziplin und der Haushaltsrahmen der Union uneingeschränkt geachtet werden müssen;</w:t>
            </w:r>
          </w:p>
        </w:tc>
      </w:tr>
    </w:tbl>
    <w:p w14:paraId="299D59D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148C824C" w14:textId="77777777" w:rsidR="0027084C" w:rsidRPr="00E83677" w:rsidRDefault="00033E7F">
      <w:r w:rsidRPr="00E83677">
        <w:rPr>
          <w:rStyle w:val="HideTWBExt"/>
        </w:rPr>
        <w:t>&lt;/Amend&gt;</w:t>
      </w:r>
    </w:p>
    <w:p w14:paraId="6D6F5461" w14:textId="1CAF520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15</w:t>
      </w:r>
      <w:r w:rsidRPr="00E83677">
        <w:rPr>
          <w:rStyle w:val="HideTWBExt"/>
        </w:rPr>
        <w:t>&lt;/NumAm&gt;</w:t>
      </w:r>
    </w:p>
    <w:p w14:paraId="630504F9"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529CA87C" w14:textId="77777777" w:rsidR="0027084C" w:rsidRPr="00E83677" w:rsidRDefault="00033E7F">
      <w:pPr>
        <w:pStyle w:val="NormalBold"/>
      </w:pPr>
      <w:r w:rsidRPr="00E83677">
        <w:rPr>
          <w:rStyle w:val="HideTWBExt"/>
          <w:b w:val="0"/>
        </w:rPr>
        <w:t>&lt;/RepeatBlock-By&gt;</w:t>
      </w:r>
    </w:p>
    <w:p w14:paraId="5EF889B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FC733AC" w14:textId="77777777" w:rsidR="0027084C" w:rsidRPr="00E83677" w:rsidRDefault="00033E7F">
      <w:pPr>
        <w:pStyle w:val="NormalBold"/>
      </w:pPr>
      <w:r w:rsidRPr="00E83677">
        <w:rPr>
          <w:rStyle w:val="HideTWBExt"/>
        </w:rPr>
        <w:t>&lt;Article&gt;</w:t>
      </w:r>
      <w:r w:rsidRPr="00E83677">
        <w:t>Ziffer 14</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AD488EE" w14:textId="77777777">
        <w:trPr>
          <w:trHeight w:hRule="exact" w:val="240"/>
          <w:jc w:val="center"/>
        </w:trPr>
        <w:tc>
          <w:tcPr>
            <w:tcW w:w="9752" w:type="dxa"/>
            <w:gridSpan w:val="2"/>
            <w:tcBorders>
              <w:top w:val="nil"/>
              <w:left w:val="nil"/>
              <w:bottom w:val="nil"/>
              <w:right w:val="nil"/>
            </w:tcBorders>
          </w:tcPr>
          <w:p w14:paraId="18164EAA" w14:textId="77777777" w:rsidR="0027084C" w:rsidRPr="00E83677" w:rsidRDefault="0027084C"/>
        </w:tc>
      </w:tr>
      <w:tr w:rsidR="0027084C" w:rsidRPr="00E83677" w14:paraId="27F67B2F" w14:textId="77777777">
        <w:trPr>
          <w:trHeight w:val="240"/>
          <w:jc w:val="center"/>
        </w:trPr>
        <w:tc>
          <w:tcPr>
            <w:tcW w:w="4876" w:type="dxa"/>
            <w:tcBorders>
              <w:top w:val="nil"/>
              <w:left w:val="nil"/>
              <w:bottom w:val="nil"/>
              <w:right w:val="nil"/>
            </w:tcBorders>
          </w:tcPr>
          <w:p w14:paraId="3695DCA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E3E52AD" w14:textId="77777777" w:rsidR="0027084C" w:rsidRPr="00E83677" w:rsidRDefault="00033E7F">
            <w:pPr>
              <w:pStyle w:val="AmColumnHeading"/>
            </w:pPr>
            <w:r w:rsidRPr="00E83677">
              <w:t>Geänderter Text</w:t>
            </w:r>
          </w:p>
        </w:tc>
      </w:tr>
      <w:tr w:rsidR="0027084C" w:rsidRPr="00E83677" w14:paraId="0D89A4D9" w14:textId="77777777">
        <w:trPr>
          <w:jc w:val="center"/>
        </w:trPr>
        <w:tc>
          <w:tcPr>
            <w:tcW w:w="4876" w:type="dxa"/>
            <w:tcBorders>
              <w:top w:val="nil"/>
              <w:left w:val="nil"/>
              <w:bottom w:val="nil"/>
              <w:right w:val="nil"/>
            </w:tcBorders>
          </w:tcPr>
          <w:p w14:paraId="35E086BA" w14:textId="77777777" w:rsidR="0027084C" w:rsidRPr="00E83677" w:rsidRDefault="00033E7F">
            <w:pPr>
              <w:pStyle w:val="Normal6a"/>
            </w:pPr>
            <w:r w:rsidRPr="00E83677">
              <w:t>14.</w:t>
            </w:r>
            <w:r w:rsidRPr="00E83677">
              <w:tab/>
              <w:t xml:space="preserve">fordert die </w:t>
            </w:r>
            <w:r w:rsidRPr="00E83677">
              <w:t>Entwicklung einer tiefen und liquiden gemeinsamen europäischen sicheren Anlage als wesentliche Voraussetzung für die Stärkung der internationalen Rolle des Euro; weist darauf hin, dass sichere Anlagen der EU als hochwertige Sicherheiten auf internationalen Repomärkten dienen und einen auf Euro lautenden Liquiditätspuffer neben öffentlichen Letztsicherungen bieten können; betont, dass solche Anlagen innerhalb der EU die Finanzierungskosten senken würden, zur Schaffung einer echten Renditestrukturkurve für eu</w:t>
            </w:r>
            <w:r w:rsidRPr="00E83677">
              <w:t>ropäische Anleihen beitragen würden, was die Integration der Kapitalmärkte vertiefen würde, und die negativen Rückkopplungen zwischen Banken und Staaten schwächen würde;</w:t>
            </w:r>
          </w:p>
        </w:tc>
        <w:tc>
          <w:tcPr>
            <w:tcW w:w="4876" w:type="dxa"/>
            <w:tcBorders>
              <w:top w:val="nil"/>
              <w:left w:val="nil"/>
              <w:bottom w:val="nil"/>
              <w:right w:val="nil"/>
            </w:tcBorders>
          </w:tcPr>
          <w:p w14:paraId="019D6072" w14:textId="77777777" w:rsidR="0027084C" w:rsidRPr="00E83677" w:rsidRDefault="00033E7F">
            <w:pPr>
              <w:pStyle w:val="Normal6a"/>
            </w:pPr>
            <w:r w:rsidRPr="00E83677">
              <w:t>14.</w:t>
            </w:r>
            <w:r w:rsidRPr="00E83677">
              <w:tab/>
              <w:t>fordert die Entwicklung einer tiefen und liquiden gemeinsamen europäischen sicheren Anlage als wesentliche Voraussetzung für die Stärkung der internationalen Rolle des Euro; weist darauf hin, dass sichere Anlagen der EU als hochwertige Sicherheiten auf internationalen Repomärkten dienen und einen auf Euro lautenden Liquiditätspuffer neben öffentlichen Letztsicherungen bieten können; betont, dass solche Anlagen innerhalb der EU die Finanzierungskosten senken würden, zur Schaffung einer echten Renditestruktu</w:t>
            </w:r>
            <w:r w:rsidRPr="00E83677">
              <w:t xml:space="preserve">rkurve für europäische Anleihen beitragen würden, was die Integration der Kapitalmärkte vertiefen würde, und die negativen Rückkopplungen zwischen Banken und Staaten schwächen würde; </w:t>
            </w:r>
            <w:r w:rsidRPr="00E83677">
              <w:rPr>
                <w:b/>
                <w:i/>
              </w:rPr>
              <w:t>betont, dass dies einen zuverlässigen Maßstab für die Preisbildung bei Finanzprodukten bieten würde;</w:t>
            </w:r>
          </w:p>
        </w:tc>
      </w:tr>
    </w:tbl>
    <w:p w14:paraId="7485CB7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BDC314B" w14:textId="77777777" w:rsidR="0027084C" w:rsidRPr="00E83677" w:rsidRDefault="00033E7F">
      <w:r w:rsidRPr="00E83677">
        <w:rPr>
          <w:rStyle w:val="HideTWBExt"/>
        </w:rPr>
        <w:t>&lt;/Amend&gt;</w:t>
      </w:r>
    </w:p>
    <w:p w14:paraId="595BF95D" w14:textId="123B52F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16</w:t>
      </w:r>
      <w:r w:rsidRPr="00E83677">
        <w:rPr>
          <w:rStyle w:val="HideTWBExt"/>
        </w:rPr>
        <w:t>&lt;/NumAm&gt;</w:t>
      </w:r>
    </w:p>
    <w:p w14:paraId="387A4CF0"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46E65918" w14:textId="77777777" w:rsidR="0027084C" w:rsidRPr="00E83677" w:rsidRDefault="00033E7F">
      <w:pPr>
        <w:pStyle w:val="NormalBold"/>
      </w:pPr>
      <w:r w:rsidRPr="00E83677">
        <w:rPr>
          <w:rStyle w:val="HideTWBExt"/>
          <w:b w:val="0"/>
        </w:rPr>
        <w:t>&lt;/RepeatBlock-By&gt;</w:t>
      </w:r>
    </w:p>
    <w:p w14:paraId="0DF4D99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54D4B75" w14:textId="77777777" w:rsidR="0027084C" w:rsidRPr="00E83677" w:rsidRDefault="00033E7F">
      <w:pPr>
        <w:pStyle w:val="NormalBold"/>
      </w:pPr>
      <w:r w:rsidRPr="00E83677">
        <w:rPr>
          <w:rStyle w:val="HideTWBExt"/>
        </w:rPr>
        <w:t>&lt;Article&gt;</w:t>
      </w:r>
      <w:r w:rsidRPr="00E83677">
        <w:t>Ziffer 14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1915A43" w14:textId="77777777">
        <w:trPr>
          <w:trHeight w:hRule="exact" w:val="240"/>
          <w:jc w:val="center"/>
        </w:trPr>
        <w:tc>
          <w:tcPr>
            <w:tcW w:w="9752" w:type="dxa"/>
            <w:gridSpan w:val="2"/>
            <w:tcBorders>
              <w:top w:val="nil"/>
              <w:left w:val="nil"/>
              <w:bottom w:val="nil"/>
              <w:right w:val="nil"/>
            </w:tcBorders>
          </w:tcPr>
          <w:p w14:paraId="01547ECE" w14:textId="77777777" w:rsidR="0027084C" w:rsidRPr="00E83677" w:rsidRDefault="0027084C"/>
        </w:tc>
      </w:tr>
      <w:tr w:rsidR="0027084C" w:rsidRPr="00E83677" w14:paraId="6C6BD69E" w14:textId="77777777">
        <w:trPr>
          <w:trHeight w:val="240"/>
          <w:jc w:val="center"/>
        </w:trPr>
        <w:tc>
          <w:tcPr>
            <w:tcW w:w="4876" w:type="dxa"/>
            <w:tcBorders>
              <w:top w:val="nil"/>
              <w:left w:val="nil"/>
              <w:bottom w:val="nil"/>
              <w:right w:val="nil"/>
            </w:tcBorders>
          </w:tcPr>
          <w:p w14:paraId="6040835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5FCC059" w14:textId="77777777" w:rsidR="0027084C" w:rsidRPr="00E83677" w:rsidRDefault="00033E7F">
            <w:pPr>
              <w:pStyle w:val="AmColumnHeading"/>
            </w:pPr>
            <w:r w:rsidRPr="00E83677">
              <w:t>Geänderter Text</w:t>
            </w:r>
          </w:p>
        </w:tc>
      </w:tr>
      <w:tr w:rsidR="0027084C" w:rsidRPr="00E83677" w14:paraId="678B5730" w14:textId="77777777">
        <w:trPr>
          <w:jc w:val="center"/>
        </w:trPr>
        <w:tc>
          <w:tcPr>
            <w:tcW w:w="4876" w:type="dxa"/>
            <w:tcBorders>
              <w:top w:val="nil"/>
              <w:left w:val="nil"/>
              <w:bottom w:val="nil"/>
              <w:right w:val="nil"/>
            </w:tcBorders>
          </w:tcPr>
          <w:p w14:paraId="001565C3" w14:textId="77777777" w:rsidR="0027084C" w:rsidRPr="00E83677" w:rsidRDefault="0027084C">
            <w:pPr>
              <w:pStyle w:val="Normal6a"/>
            </w:pPr>
          </w:p>
        </w:tc>
        <w:tc>
          <w:tcPr>
            <w:tcW w:w="4876" w:type="dxa"/>
            <w:tcBorders>
              <w:top w:val="nil"/>
              <w:left w:val="nil"/>
              <w:bottom w:val="nil"/>
              <w:right w:val="nil"/>
            </w:tcBorders>
          </w:tcPr>
          <w:p w14:paraId="4FED8EC7" w14:textId="77777777" w:rsidR="0027084C" w:rsidRPr="00E83677" w:rsidRDefault="00033E7F">
            <w:pPr>
              <w:pStyle w:val="Normal6a"/>
            </w:pPr>
            <w:r w:rsidRPr="00E83677">
              <w:rPr>
                <w:b/>
                <w:i/>
              </w:rPr>
              <w:t>14a.</w:t>
            </w:r>
            <w:r w:rsidRPr="00E83677">
              <w:tab/>
            </w:r>
            <w:r w:rsidRPr="00E83677">
              <w:rPr>
                <w:b/>
                <w:i/>
              </w:rPr>
              <w:t xml:space="preserve">betont, dass tiefe und </w:t>
            </w:r>
            <w:r w:rsidRPr="00E83677">
              <w:rPr>
                <w:b/>
                <w:i/>
              </w:rPr>
              <w:t>liquide Euro-Kapitalmärkte wichtig dafür sind, die internationale Rolle des Euro zu stärken und die Verfügbarkeit hochwertiger Sicherheiten an den europäischen Finanzmärkten zu verbessern;</w:t>
            </w:r>
            <w:r w:rsidRPr="00E83677">
              <w:t xml:space="preserve"> </w:t>
            </w:r>
            <w:r w:rsidRPr="00E83677">
              <w:rPr>
                <w:b/>
                <w:i/>
              </w:rPr>
              <w:t>betont, dass Grundlage jeglicher Debatte über potenzielle europäische sichere Anlagen sein muss, dass die fiskalpolitischen Zuständigkeiten der Mitgliedstaaten uneingeschränkt geachtet werden und eine dauerhafte Vergemeinschaftung von Schulden vermieden und die Gefahr von Fehlverhalten minimiert wird;</w:t>
            </w:r>
          </w:p>
        </w:tc>
      </w:tr>
    </w:tbl>
    <w:p w14:paraId="679CAD5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0B1F750" w14:textId="77777777" w:rsidR="0027084C" w:rsidRPr="00E83677" w:rsidRDefault="00033E7F">
      <w:r w:rsidRPr="00E83677">
        <w:rPr>
          <w:rStyle w:val="HideTWBExt"/>
        </w:rPr>
        <w:t>&lt;/Amend&gt;</w:t>
      </w:r>
    </w:p>
    <w:p w14:paraId="46696758" w14:textId="280FAC1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17</w:t>
      </w:r>
      <w:r w:rsidRPr="00E83677">
        <w:rPr>
          <w:rStyle w:val="HideTWBExt"/>
        </w:rPr>
        <w:t>&lt;/NumAm&gt;</w:t>
      </w:r>
    </w:p>
    <w:p w14:paraId="54AE660C"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418DBFD0" w14:textId="77777777" w:rsidR="0027084C" w:rsidRPr="00E83677" w:rsidRDefault="00033E7F">
      <w:pPr>
        <w:pStyle w:val="NormalBold"/>
      </w:pPr>
      <w:r w:rsidRPr="00E83677">
        <w:rPr>
          <w:rStyle w:val="HideTWBExt"/>
          <w:b w:val="0"/>
        </w:rPr>
        <w:t>&lt;/RepeatBlock-By&gt;</w:t>
      </w:r>
    </w:p>
    <w:p w14:paraId="7604662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1CFCCF9" w14:textId="77777777" w:rsidR="0027084C" w:rsidRPr="00E83677" w:rsidRDefault="00033E7F">
      <w:pPr>
        <w:pStyle w:val="NormalBold"/>
      </w:pPr>
      <w:r w:rsidRPr="00E83677">
        <w:rPr>
          <w:rStyle w:val="HideTWBExt"/>
        </w:rPr>
        <w:t>&lt;Article&gt;</w:t>
      </w:r>
      <w:r w:rsidRPr="00E83677">
        <w:t>Ziffer 14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3C75788" w14:textId="77777777">
        <w:trPr>
          <w:trHeight w:hRule="exact" w:val="240"/>
          <w:jc w:val="center"/>
        </w:trPr>
        <w:tc>
          <w:tcPr>
            <w:tcW w:w="9752" w:type="dxa"/>
            <w:gridSpan w:val="2"/>
            <w:tcBorders>
              <w:top w:val="nil"/>
              <w:left w:val="nil"/>
              <w:bottom w:val="nil"/>
              <w:right w:val="nil"/>
            </w:tcBorders>
          </w:tcPr>
          <w:p w14:paraId="3BF72807" w14:textId="77777777" w:rsidR="0027084C" w:rsidRPr="00E83677" w:rsidRDefault="0027084C"/>
        </w:tc>
      </w:tr>
      <w:tr w:rsidR="0027084C" w:rsidRPr="00E83677" w14:paraId="2C2965AC" w14:textId="77777777">
        <w:trPr>
          <w:trHeight w:val="240"/>
          <w:jc w:val="center"/>
        </w:trPr>
        <w:tc>
          <w:tcPr>
            <w:tcW w:w="4876" w:type="dxa"/>
            <w:tcBorders>
              <w:top w:val="nil"/>
              <w:left w:val="nil"/>
              <w:bottom w:val="nil"/>
              <w:right w:val="nil"/>
            </w:tcBorders>
          </w:tcPr>
          <w:p w14:paraId="6175BEB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D22692A" w14:textId="77777777" w:rsidR="0027084C" w:rsidRPr="00E83677" w:rsidRDefault="00033E7F">
            <w:pPr>
              <w:pStyle w:val="AmColumnHeading"/>
            </w:pPr>
            <w:r w:rsidRPr="00E83677">
              <w:t>Geänderter Text</w:t>
            </w:r>
          </w:p>
        </w:tc>
      </w:tr>
      <w:tr w:rsidR="0027084C" w:rsidRPr="00E83677" w14:paraId="5F73EA98" w14:textId="77777777">
        <w:trPr>
          <w:jc w:val="center"/>
        </w:trPr>
        <w:tc>
          <w:tcPr>
            <w:tcW w:w="4876" w:type="dxa"/>
            <w:tcBorders>
              <w:top w:val="nil"/>
              <w:left w:val="nil"/>
              <w:bottom w:val="nil"/>
              <w:right w:val="nil"/>
            </w:tcBorders>
          </w:tcPr>
          <w:p w14:paraId="4B2E433D" w14:textId="77777777" w:rsidR="0027084C" w:rsidRPr="00E83677" w:rsidRDefault="0027084C">
            <w:pPr>
              <w:pStyle w:val="Normal6a"/>
            </w:pPr>
          </w:p>
        </w:tc>
        <w:tc>
          <w:tcPr>
            <w:tcW w:w="4876" w:type="dxa"/>
            <w:tcBorders>
              <w:top w:val="nil"/>
              <w:left w:val="nil"/>
              <w:bottom w:val="nil"/>
              <w:right w:val="nil"/>
            </w:tcBorders>
          </w:tcPr>
          <w:p w14:paraId="48D64723" w14:textId="77777777" w:rsidR="0027084C" w:rsidRPr="00E83677" w:rsidRDefault="00033E7F">
            <w:pPr>
              <w:pStyle w:val="Normal6a"/>
            </w:pPr>
            <w:r w:rsidRPr="00E83677">
              <w:rPr>
                <w:b/>
                <w:i/>
              </w:rPr>
              <w:t>14a.</w:t>
            </w:r>
            <w:r w:rsidRPr="00E83677">
              <w:tab/>
            </w:r>
            <w:r w:rsidRPr="00E83677">
              <w:rPr>
                <w:b/>
                <w:i/>
              </w:rPr>
              <w:t>hebt hervor, dass es nachhaltiger und solider politischer Maßnahmen im Bereich der Fiskalpolitik und zur Förderung des strukturellen Wachstums bedarf, die auf einer Verpflichtung zu zuverlässigen fiskalpolitischen Regeln aufbauen, damit die Stabilität und die Integrität des Euro aufrechterhalten werden;</w:t>
            </w:r>
          </w:p>
        </w:tc>
      </w:tr>
    </w:tbl>
    <w:p w14:paraId="7CFBC41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19EEF16" w14:textId="77777777" w:rsidR="0027084C" w:rsidRPr="00E83677" w:rsidRDefault="00033E7F">
      <w:r w:rsidRPr="00E83677">
        <w:rPr>
          <w:rStyle w:val="HideTWBExt"/>
        </w:rPr>
        <w:t>&lt;/Amend&gt;</w:t>
      </w:r>
    </w:p>
    <w:p w14:paraId="29471083" w14:textId="1040931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18</w:t>
      </w:r>
      <w:r w:rsidRPr="00E83677">
        <w:rPr>
          <w:rStyle w:val="HideTWBExt"/>
        </w:rPr>
        <w:t>&lt;/NumAm&gt;</w:t>
      </w:r>
    </w:p>
    <w:p w14:paraId="26512C30"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1318E291" w14:textId="77777777" w:rsidR="0027084C" w:rsidRPr="00E83677" w:rsidRDefault="00033E7F">
      <w:pPr>
        <w:pStyle w:val="NormalBold"/>
      </w:pPr>
      <w:r w:rsidRPr="00E83677">
        <w:rPr>
          <w:rStyle w:val="HideTWBExt"/>
          <w:b w:val="0"/>
        </w:rPr>
        <w:t>&lt;/RepeatBlock-By&gt;</w:t>
      </w:r>
    </w:p>
    <w:p w14:paraId="3CB87FD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D0D0033"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E3495DB" w14:textId="77777777">
        <w:trPr>
          <w:trHeight w:hRule="exact" w:val="240"/>
          <w:jc w:val="center"/>
        </w:trPr>
        <w:tc>
          <w:tcPr>
            <w:tcW w:w="9752" w:type="dxa"/>
            <w:gridSpan w:val="2"/>
            <w:tcBorders>
              <w:top w:val="nil"/>
              <w:left w:val="nil"/>
              <w:bottom w:val="nil"/>
              <w:right w:val="nil"/>
            </w:tcBorders>
          </w:tcPr>
          <w:p w14:paraId="46CD54A2" w14:textId="77777777" w:rsidR="0027084C" w:rsidRPr="00E83677" w:rsidRDefault="0027084C"/>
        </w:tc>
      </w:tr>
      <w:tr w:rsidR="0027084C" w:rsidRPr="00E83677" w14:paraId="7ABBB2E8" w14:textId="77777777">
        <w:trPr>
          <w:trHeight w:val="240"/>
          <w:jc w:val="center"/>
        </w:trPr>
        <w:tc>
          <w:tcPr>
            <w:tcW w:w="4876" w:type="dxa"/>
            <w:tcBorders>
              <w:top w:val="nil"/>
              <w:left w:val="nil"/>
              <w:bottom w:val="nil"/>
              <w:right w:val="nil"/>
            </w:tcBorders>
          </w:tcPr>
          <w:p w14:paraId="5265C59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559A27F" w14:textId="77777777" w:rsidR="0027084C" w:rsidRPr="00E83677" w:rsidRDefault="00033E7F">
            <w:pPr>
              <w:pStyle w:val="AmColumnHeading"/>
            </w:pPr>
            <w:r w:rsidRPr="00E83677">
              <w:t>Geänderter Text</w:t>
            </w:r>
          </w:p>
        </w:tc>
      </w:tr>
      <w:tr w:rsidR="0027084C" w:rsidRPr="00E83677" w14:paraId="7EB22ED1" w14:textId="77777777">
        <w:trPr>
          <w:jc w:val="center"/>
        </w:trPr>
        <w:tc>
          <w:tcPr>
            <w:tcW w:w="4876" w:type="dxa"/>
            <w:tcBorders>
              <w:top w:val="nil"/>
              <w:left w:val="nil"/>
              <w:bottom w:val="nil"/>
              <w:right w:val="nil"/>
            </w:tcBorders>
          </w:tcPr>
          <w:p w14:paraId="0DCB6725" w14:textId="77777777" w:rsidR="0027084C" w:rsidRPr="00E83677" w:rsidRDefault="00033E7F">
            <w:pPr>
              <w:pStyle w:val="Normal6a"/>
            </w:pPr>
            <w:r w:rsidRPr="00E83677">
              <w:rPr>
                <w:b/>
                <w:i/>
              </w:rPr>
              <w:t>15.</w:t>
            </w:r>
            <w:r w:rsidRPr="00E83677">
              <w:tab/>
            </w:r>
            <w:r w:rsidRPr="00E83677">
              <w:rPr>
                <w:b/>
                <w:i/>
              </w:rPr>
              <w:t xml:space="preserve">betont, dass eine sichere EU-Anlage diese Funktionen nur erfüllen kann, wenn die Emission eine ausreichende </w:t>
            </w:r>
            <w:r w:rsidRPr="00E83677">
              <w:rPr>
                <w:b/>
                <w:i/>
              </w:rPr>
              <w:t>Größenordnung erreicht, um einen tiefen und liquiden Markt zu schaffen, der 20 % des BIP der EU ausmacht;</w:t>
            </w:r>
            <w:r w:rsidRPr="00E83677">
              <w:t xml:space="preserve"> </w:t>
            </w:r>
            <w:r w:rsidRPr="00E83677">
              <w:rPr>
                <w:b/>
                <w:i/>
              </w:rPr>
              <w:t>betont, dass dies sowohl eine neue gemeinsame Emission zur Finanzierung europäischer öffentlicher Güter als auch den Umtausch eines Teils des ausstehenden Bestands an nationalen Staatsanleihen in gemeinsame EU-Anleihen erfordert;</w:t>
            </w:r>
          </w:p>
        </w:tc>
        <w:tc>
          <w:tcPr>
            <w:tcW w:w="4876" w:type="dxa"/>
            <w:tcBorders>
              <w:top w:val="nil"/>
              <w:left w:val="nil"/>
              <w:bottom w:val="nil"/>
              <w:right w:val="nil"/>
            </w:tcBorders>
          </w:tcPr>
          <w:p w14:paraId="4F40A978" w14:textId="77777777" w:rsidR="0027084C" w:rsidRPr="00E83677" w:rsidRDefault="00033E7F">
            <w:pPr>
              <w:pStyle w:val="Normal6a"/>
            </w:pPr>
            <w:r w:rsidRPr="00E83677">
              <w:rPr>
                <w:b/>
                <w:i/>
              </w:rPr>
              <w:t>entfällt</w:t>
            </w:r>
          </w:p>
        </w:tc>
      </w:tr>
    </w:tbl>
    <w:p w14:paraId="14BAFA0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6417440C" w14:textId="77777777" w:rsidR="0027084C" w:rsidRPr="00E83677" w:rsidRDefault="00033E7F">
      <w:r w:rsidRPr="00E83677">
        <w:rPr>
          <w:rStyle w:val="HideTWBExt"/>
        </w:rPr>
        <w:t>&lt;/Amend&gt;</w:t>
      </w:r>
    </w:p>
    <w:p w14:paraId="6B9A6835" w14:textId="29DCE4A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19</w:t>
      </w:r>
      <w:r w:rsidRPr="00E83677">
        <w:rPr>
          <w:rStyle w:val="HideTWBExt"/>
        </w:rPr>
        <w:t>&lt;/NumAm&gt;</w:t>
      </w:r>
    </w:p>
    <w:p w14:paraId="1D9CB005"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1F195F8C" w14:textId="77777777" w:rsidR="0027084C" w:rsidRPr="00E83677" w:rsidRDefault="00033E7F">
      <w:pPr>
        <w:pStyle w:val="NormalBold"/>
      </w:pPr>
      <w:r w:rsidRPr="00E83677">
        <w:rPr>
          <w:rStyle w:val="HideTWBExt"/>
          <w:b w:val="0"/>
        </w:rPr>
        <w:t>&lt;/RepeatBlock-By&gt;</w:t>
      </w:r>
    </w:p>
    <w:p w14:paraId="2B734C6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146333B"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6777B7C" w14:textId="77777777">
        <w:trPr>
          <w:trHeight w:hRule="exact" w:val="240"/>
          <w:jc w:val="center"/>
        </w:trPr>
        <w:tc>
          <w:tcPr>
            <w:tcW w:w="9752" w:type="dxa"/>
            <w:gridSpan w:val="2"/>
            <w:tcBorders>
              <w:top w:val="nil"/>
              <w:left w:val="nil"/>
              <w:bottom w:val="nil"/>
              <w:right w:val="nil"/>
            </w:tcBorders>
          </w:tcPr>
          <w:p w14:paraId="7D2819EC" w14:textId="77777777" w:rsidR="0027084C" w:rsidRPr="00E83677" w:rsidRDefault="0027084C"/>
        </w:tc>
      </w:tr>
      <w:tr w:rsidR="0027084C" w:rsidRPr="00E83677" w14:paraId="00BBCE76" w14:textId="77777777">
        <w:trPr>
          <w:trHeight w:val="240"/>
          <w:jc w:val="center"/>
        </w:trPr>
        <w:tc>
          <w:tcPr>
            <w:tcW w:w="4876" w:type="dxa"/>
            <w:tcBorders>
              <w:top w:val="nil"/>
              <w:left w:val="nil"/>
              <w:bottom w:val="nil"/>
              <w:right w:val="nil"/>
            </w:tcBorders>
          </w:tcPr>
          <w:p w14:paraId="30C8EFB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7A1AECE" w14:textId="77777777" w:rsidR="0027084C" w:rsidRPr="00E83677" w:rsidRDefault="00033E7F">
            <w:pPr>
              <w:pStyle w:val="AmColumnHeading"/>
            </w:pPr>
            <w:r w:rsidRPr="00E83677">
              <w:t>Geänderter Text</w:t>
            </w:r>
          </w:p>
        </w:tc>
      </w:tr>
      <w:tr w:rsidR="0027084C" w:rsidRPr="00E83677" w14:paraId="76B86140" w14:textId="77777777">
        <w:trPr>
          <w:jc w:val="center"/>
        </w:trPr>
        <w:tc>
          <w:tcPr>
            <w:tcW w:w="4876" w:type="dxa"/>
            <w:tcBorders>
              <w:top w:val="nil"/>
              <w:left w:val="nil"/>
              <w:bottom w:val="nil"/>
              <w:right w:val="nil"/>
            </w:tcBorders>
          </w:tcPr>
          <w:p w14:paraId="3FEC2C21" w14:textId="77777777" w:rsidR="0027084C" w:rsidRPr="00E83677" w:rsidRDefault="00033E7F">
            <w:pPr>
              <w:pStyle w:val="Normal6a"/>
            </w:pPr>
            <w:r w:rsidRPr="00E83677">
              <w:rPr>
                <w:b/>
                <w:i/>
              </w:rPr>
              <w:t>15.</w:t>
            </w:r>
            <w:r w:rsidRPr="00E83677">
              <w:tab/>
            </w:r>
            <w:r w:rsidRPr="00E83677">
              <w:rPr>
                <w:b/>
                <w:i/>
              </w:rPr>
              <w:t>betont, dass eine sichere EU-Anlage diese Funktionen nur erfüllen kann, wenn die Emission eine ausreichende Größenordnung erreicht, um einen tiefen und liquiden Markt zu schaffen, der 20 % des BIP der EU ausmacht;</w:t>
            </w:r>
            <w:r w:rsidRPr="00E83677">
              <w:t xml:space="preserve"> </w:t>
            </w:r>
            <w:r w:rsidRPr="00E83677">
              <w:rPr>
                <w:b/>
                <w:i/>
              </w:rPr>
              <w:t>betont, dass dies sowohl eine neue gemeinsame Emission zur Finanzierung europäischer öffentlicher Güter als auch den Umtausch eines Teils des ausstehenden Bestands an nationalen Staatsanleihen in gemeinsame EU-Anleihen erfordert;</w:t>
            </w:r>
          </w:p>
        </w:tc>
        <w:tc>
          <w:tcPr>
            <w:tcW w:w="4876" w:type="dxa"/>
            <w:tcBorders>
              <w:top w:val="nil"/>
              <w:left w:val="nil"/>
              <w:bottom w:val="nil"/>
              <w:right w:val="nil"/>
            </w:tcBorders>
          </w:tcPr>
          <w:p w14:paraId="6265CEB8" w14:textId="77777777" w:rsidR="0027084C" w:rsidRPr="00E83677" w:rsidRDefault="00033E7F">
            <w:pPr>
              <w:pStyle w:val="Normal6a"/>
            </w:pPr>
            <w:r w:rsidRPr="00E83677">
              <w:rPr>
                <w:b/>
                <w:i/>
              </w:rPr>
              <w:t>entfällt</w:t>
            </w:r>
          </w:p>
        </w:tc>
      </w:tr>
    </w:tbl>
    <w:p w14:paraId="1A77D07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185DED2" w14:textId="77777777" w:rsidR="0027084C" w:rsidRPr="00E83677" w:rsidRDefault="00033E7F">
      <w:r w:rsidRPr="00E83677">
        <w:rPr>
          <w:rStyle w:val="HideTWBExt"/>
        </w:rPr>
        <w:t>&lt;/Amend&gt;</w:t>
      </w:r>
    </w:p>
    <w:p w14:paraId="07C1D37E" w14:textId="3413584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20</w:t>
      </w:r>
      <w:r w:rsidRPr="00E83677">
        <w:rPr>
          <w:rStyle w:val="HideTWBExt"/>
        </w:rPr>
        <w:t>&lt;/NumAm&gt;</w:t>
      </w:r>
    </w:p>
    <w:p w14:paraId="31DB3AE7"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426F82C0" w14:textId="77777777" w:rsidR="0027084C" w:rsidRPr="00E83677" w:rsidRDefault="00033E7F">
      <w:pPr>
        <w:pStyle w:val="NormalBold"/>
      </w:pPr>
      <w:r w:rsidRPr="00E83677">
        <w:rPr>
          <w:rStyle w:val="HideTWBExt"/>
          <w:b w:val="0"/>
        </w:rPr>
        <w:t>&lt;/RepeatBlock-By&gt;</w:t>
      </w:r>
    </w:p>
    <w:p w14:paraId="4AF7E53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3224375"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2756006" w14:textId="77777777">
        <w:trPr>
          <w:trHeight w:hRule="exact" w:val="240"/>
          <w:jc w:val="center"/>
        </w:trPr>
        <w:tc>
          <w:tcPr>
            <w:tcW w:w="9752" w:type="dxa"/>
            <w:gridSpan w:val="2"/>
            <w:tcBorders>
              <w:top w:val="nil"/>
              <w:left w:val="nil"/>
              <w:bottom w:val="nil"/>
              <w:right w:val="nil"/>
            </w:tcBorders>
          </w:tcPr>
          <w:p w14:paraId="7482A15D" w14:textId="77777777" w:rsidR="0027084C" w:rsidRPr="00E83677" w:rsidRDefault="0027084C"/>
        </w:tc>
      </w:tr>
      <w:tr w:rsidR="0027084C" w:rsidRPr="00E83677" w14:paraId="021FA566" w14:textId="77777777">
        <w:trPr>
          <w:trHeight w:val="240"/>
          <w:jc w:val="center"/>
        </w:trPr>
        <w:tc>
          <w:tcPr>
            <w:tcW w:w="4876" w:type="dxa"/>
            <w:tcBorders>
              <w:top w:val="nil"/>
              <w:left w:val="nil"/>
              <w:bottom w:val="nil"/>
              <w:right w:val="nil"/>
            </w:tcBorders>
          </w:tcPr>
          <w:p w14:paraId="7BF1AE1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1B1192E" w14:textId="77777777" w:rsidR="0027084C" w:rsidRPr="00E83677" w:rsidRDefault="00033E7F">
            <w:pPr>
              <w:pStyle w:val="AmColumnHeading"/>
            </w:pPr>
            <w:r w:rsidRPr="00E83677">
              <w:t>Geänderter Text</w:t>
            </w:r>
          </w:p>
        </w:tc>
      </w:tr>
      <w:tr w:rsidR="0027084C" w:rsidRPr="00E83677" w14:paraId="4B1AD2C2" w14:textId="77777777">
        <w:trPr>
          <w:jc w:val="center"/>
        </w:trPr>
        <w:tc>
          <w:tcPr>
            <w:tcW w:w="4876" w:type="dxa"/>
            <w:tcBorders>
              <w:top w:val="nil"/>
              <w:left w:val="nil"/>
              <w:bottom w:val="nil"/>
              <w:right w:val="nil"/>
            </w:tcBorders>
          </w:tcPr>
          <w:p w14:paraId="1318E991" w14:textId="77777777" w:rsidR="0027084C" w:rsidRPr="00E83677" w:rsidRDefault="00033E7F">
            <w:pPr>
              <w:pStyle w:val="Normal6a"/>
            </w:pPr>
            <w:r w:rsidRPr="00E83677">
              <w:rPr>
                <w:b/>
                <w:i/>
              </w:rPr>
              <w:t>15.</w:t>
            </w:r>
            <w:r w:rsidRPr="00E83677">
              <w:tab/>
            </w:r>
            <w:r w:rsidRPr="00E83677">
              <w:rPr>
                <w:b/>
                <w:i/>
              </w:rPr>
              <w:t xml:space="preserve">betont, dass eine sichere EU-Anlage diese Funktionen nur erfüllen kann, wenn die Emission eine ausreichende Größenordnung erreicht, um einen </w:t>
            </w:r>
            <w:r w:rsidRPr="00E83677">
              <w:rPr>
                <w:b/>
                <w:i/>
              </w:rPr>
              <w:t>tiefen und liquiden Markt zu schaffen, der 20 % des BIP der EU ausmacht;</w:t>
            </w:r>
            <w:r w:rsidRPr="00E83677">
              <w:t xml:space="preserve"> </w:t>
            </w:r>
            <w:r w:rsidRPr="00E83677">
              <w:rPr>
                <w:b/>
                <w:i/>
              </w:rPr>
              <w:t>betont, dass dies sowohl eine neue gemeinsame Emission zur Finanzierung europäischer öffentlicher Güter als auch den Umtausch eines Teils des ausstehenden Bestands an nationalen Staatsanleihen in gemeinsame EU-Anleihen erfordert;</w:t>
            </w:r>
          </w:p>
        </w:tc>
        <w:tc>
          <w:tcPr>
            <w:tcW w:w="4876" w:type="dxa"/>
            <w:tcBorders>
              <w:top w:val="nil"/>
              <w:left w:val="nil"/>
              <w:bottom w:val="nil"/>
              <w:right w:val="nil"/>
            </w:tcBorders>
          </w:tcPr>
          <w:p w14:paraId="3DC509EE" w14:textId="77777777" w:rsidR="0027084C" w:rsidRPr="00E83677" w:rsidRDefault="00033E7F">
            <w:pPr>
              <w:pStyle w:val="Normal6a"/>
            </w:pPr>
            <w:r w:rsidRPr="00E83677">
              <w:rPr>
                <w:b/>
                <w:i/>
              </w:rPr>
              <w:t>entfällt</w:t>
            </w:r>
          </w:p>
        </w:tc>
      </w:tr>
    </w:tbl>
    <w:p w14:paraId="5F14484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8267410" w14:textId="77777777" w:rsidR="0027084C" w:rsidRPr="00E83677" w:rsidRDefault="00033E7F">
      <w:r w:rsidRPr="00E83677">
        <w:rPr>
          <w:rStyle w:val="HideTWBExt"/>
        </w:rPr>
        <w:t>&lt;/Amend&gt;</w:t>
      </w:r>
    </w:p>
    <w:p w14:paraId="663F453B" w14:textId="6CD5751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21</w:t>
      </w:r>
      <w:r w:rsidRPr="00E83677">
        <w:rPr>
          <w:rStyle w:val="HideTWBExt"/>
        </w:rPr>
        <w:t>&lt;/NumAm&gt;</w:t>
      </w:r>
    </w:p>
    <w:p w14:paraId="244FC3D9"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23192663" w14:textId="77777777" w:rsidR="0027084C" w:rsidRPr="00E83677" w:rsidRDefault="00033E7F">
      <w:pPr>
        <w:pStyle w:val="NormalBold"/>
      </w:pPr>
      <w:r w:rsidRPr="00E83677">
        <w:rPr>
          <w:rStyle w:val="HideTWBExt"/>
          <w:b w:val="0"/>
        </w:rPr>
        <w:t>&lt;/RepeatBlock-By&gt;</w:t>
      </w:r>
    </w:p>
    <w:p w14:paraId="16E2738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8774B3B"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FD5B4D8" w14:textId="77777777">
        <w:trPr>
          <w:trHeight w:hRule="exact" w:val="240"/>
          <w:jc w:val="center"/>
        </w:trPr>
        <w:tc>
          <w:tcPr>
            <w:tcW w:w="9752" w:type="dxa"/>
            <w:gridSpan w:val="2"/>
            <w:tcBorders>
              <w:top w:val="nil"/>
              <w:left w:val="nil"/>
              <w:bottom w:val="nil"/>
              <w:right w:val="nil"/>
            </w:tcBorders>
          </w:tcPr>
          <w:p w14:paraId="638DBE98" w14:textId="77777777" w:rsidR="0027084C" w:rsidRPr="00E83677" w:rsidRDefault="0027084C"/>
        </w:tc>
      </w:tr>
      <w:tr w:rsidR="0027084C" w:rsidRPr="00E83677" w14:paraId="1413DC35" w14:textId="77777777">
        <w:trPr>
          <w:trHeight w:val="240"/>
          <w:jc w:val="center"/>
        </w:trPr>
        <w:tc>
          <w:tcPr>
            <w:tcW w:w="4876" w:type="dxa"/>
            <w:tcBorders>
              <w:top w:val="nil"/>
              <w:left w:val="nil"/>
              <w:bottom w:val="nil"/>
              <w:right w:val="nil"/>
            </w:tcBorders>
          </w:tcPr>
          <w:p w14:paraId="5487A45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2B7E688" w14:textId="77777777" w:rsidR="0027084C" w:rsidRPr="00E83677" w:rsidRDefault="00033E7F">
            <w:pPr>
              <w:pStyle w:val="AmColumnHeading"/>
            </w:pPr>
            <w:r w:rsidRPr="00E83677">
              <w:t>Geänderter Text</w:t>
            </w:r>
          </w:p>
        </w:tc>
      </w:tr>
      <w:tr w:rsidR="0027084C" w:rsidRPr="00E83677" w14:paraId="4521A521" w14:textId="77777777">
        <w:trPr>
          <w:jc w:val="center"/>
        </w:trPr>
        <w:tc>
          <w:tcPr>
            <w:tcW w:w="4876" w:type="dxa"/>
            <w:tcBorders>
              <w:top w:val="nil"/>
              <w:left w:val="nil"/>
              <w:bottom w:val="nil"/>
              <w:right w:val="nil"/>
            </w:tcBorders>
          </w:tcPr>
          <w:p w14:paraId="58F386D7" w14:textId="77777777" w:rsidR="0027084C" w:rsidRPr="00E83677" w:rsidRDefault="00033E7F">
            <w:pPr>
              <w:pStyle w:val="Normal6a"/>
            </w:pPr>
            <w:r w:rsidRPr="00E83677">
              <w:rPr>
                <w:b/>
                <w:i/>
              </w:rPr>
              <w:t>15.</w:t>
            </w:r>
            <w:r w:rsidRPr="00E83677">
              <w:tab/>
            </w:r>
            <w:r w:rsidRPr="00E83677">
              <w:rPr>
                <w:b/>
                <w:i/>
              </w:rPr>
              <w:t xml:space="preserve">betont, dass eine sichere EU-Anlage diese Funktionen nur erfüllen kann, wenn die Emission eine ausreichende Größenordnung erreicht, um einen </w:t>
            </w:r>
            <w:r w:rsidRPr="00E83677">
              <w:rPr>
                <w:b/>
                <w:i/>
              </w:rPr>
              <w:t>tiefen und liquiden Markt zu schaffen, der 20 % des BIP der EU ausmacht;</w:t>
            </w:r>
            <w:r w:rsidRPr="00E83677">
              <w:t xml:space="preserve"> </w:t>
            </w:r>
            <w:r w:rsidRPr="00E83677">
              <w:rPr>
                <w:b/>
                <w:i/>
              </w:rPr>
              <w:t>betont, dass dies sowohl eine neue gemeinsame Emission zur Finanzierung europäischer öffentlicher Güter als auch den Umtausch eines Teils des ausstehenden Bestands an nationalen Staatsanleihen in gemeinsame EU-Anleihen erfordert;</w:t>
            </w:r>
          </w:p>
        </w:tc>
        <w:tc>
          <w:tcPr>
            <w:tcW w:w="4876" w:type="dxa"/>
            <w:tcBorders>
              <w:top w:val="nil"/>
              <w:left w:val="nil"/>
              <w:bottom w:val="nil"/>
              <w:right w:val="nil"/>
            </w:tcBorders>
          </w:tcPr>
          <w:p w14:paraId="1188B8AE" w14:textId="77777777" w:rsidR="0027084C" w:rsidRPr="00E83677" w:rsidRDefault="00033E7F">
            <w:pPr>
              <w:pStyle w:val="Normal6a"/>
            </w:pPr>
            <w:r w:rsidRPr="00E83677">
              <w:rPr>
                <w:b/>
                <w:i/>
              </w:rPr>
              <w:t>entfällt</w:t>
            </w:r>
          </w:p>
        </w:tc>
      </w:tr>
    </w:tbl>
    <w:p w14:paraId="36C8CC7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059A7A8" w14:textId="77777777" w:rsidR="0027084C" w:rsidRPr="00E83677" w:rsidRDefault="00033E7F">
      <w:r w:rsidRPr="00E83677">
        <w:rPr>
          <w:rStyle w:val="HideTWBExt"/>
        </w:rPr>
        <w:t>&lt;/Amend&gt;</w:t>
      </w:r>
    </w:p>
    <w:p w14:paraId="1A81C67A" w14:textId="313E22E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22</w:t>
      </w:r>
      <w:r w:rsidRPr="00E83677">
        <w:rPr>
          <w:rStyle w:val="HideTWBExt"/>
        </w:rPr>
        <w:t>&lt;/NumAm&gt;</w:t>
      </w:r>
    </w:p>
    <w:p w14:paraId="7FA8061E"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6BFF97E5" w14:textId="77777777" w:rsidR="0027084C" w:rsidRPr="00E83677" w:rsidRDefault="00033E7F">
      <w:pPr>
        <w:pStyle w:val="NormalBold"/>
      </w:pPr>
      <w:r w:rsidRPr="00E83677">
        <w:rPr>
          <w:rStyle w:val="HideTWBExt"/>
          <w:b w:val="0"/>
        </w:rPr>
        <w:t>&lt;/RepeatBlock-By&gt;</w:t>
      </w:r>
    </w:p>
    <w:p w14:paraId="477314B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4EE994F"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56E6B63" w14:textId="77777777">
        <w:trPr>
          <w:trHeight w:hRule="exact" w:val="240"/>
          <w:jc w:val="center"/>
        </w:trPr>
        <w:tc>
          <w:tcPr>
            <w:tcW w:w="9752" w:type="dxa"/>
            <w:gridSpan w:val="2"/>
            <w:tcBorders>
              <w:top w:val="nil"/>
              <w:left w:val="nil"/>
              <w:bottom w:val="nil"/>
              <w:right w:val="nil"/>
            </w:tcBorders>
          </w:tcPr>
          <w:p w14:paraId="707C2398" w14:textId="77777777" w:rsidR="0027084C" w:rsidRPr="00E83677" w:rsidRDefault="0027084C"/>
        </w:tc>
      </w:tr>
      <w:tr w:rsidR="0027084C" w:rsidRPr="00E83677" w14:paraId="0FACEA1A" w14:textId="77777777">
        <w:trPr>
          <w:trHeight w:val="240"/>
          <w:jc w:val="center"/>
        </w:trPr>
        <w:tc>
          <w:tcPr>
            <w:tcW w:w="4876" w:type="dxa"/>
            <w:tcBorders>
              <w:top w:val="nil"/>
              <w:left w:val="nil"/>
              <w:bottom w:val="nil"/>
              <w:right w:val="nil"/>
            </w:tcBorders>
          </w:tcPr>
          <w:p w14:paraId="581AA7D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1A55B51" w14:textId="77777777" w:rsidR="0027084C" w:rsidRPr="00E83677" w:rsidRDefault="00033E7F">
            <w:pPr>
              <w:pStyle w:val="AmColumnHeading"/>
            </w:pPr>
            <w:r w:rsidRPr="00E83677">
              <w:t>Geänderter Text</w:t>
            </w:r>
          </w:p>
        </w:tc>
      </w:tr>
      <w:tr w:rsidR="0027084C" w:rsidRPr="00E83677" w14:paraId="4240BC8B" w14:textId="77777777">
        <w:trPr>
          <w:jc w:val="center"/>
        </w:trPr>
        <w:tc>
          <w:tcPr>
            <w:tcW w:w="4876" w:type="dxa"/>
            <w:tcBorders>
              <w:top w:val="nil"/>
              <w:left w:val="nil"/>
              <w:bottom w:val="nil"/>
              <w:right w:val="nil"/>
            </w:tcBorders>
          </w:tcPr>
          <w:p w14:paraId="779D9958" w14:textId="77777777" w:rsidR="0027084C" w:rsidRPr="00E83677" w:rsidRDefault="00033E7F">
            <w:pPr>
              <w:pStyle w:val="Normal6a"/>
            </w:pPr>
            <w:r w:rsidRPr="00E83677">
              <w:rPr>
                <w:b/>
                <w:i/>
              </w:rPr>
              <w:t>15.</w:t>
            </w:r>
            <w:r w:rsidRPr="00E83677">
              <w:tab/>
            </w:r>
            <w:r w:rsidRPr="00E83677">
              <w:rPr>
                <w:b/>
                <w:i/>
              </w:rPr>
              <w:t>betont, dass eine sichere EU-Anlage diese Funktionen nur erfüllen kann, wenn die Emission eine ausreichende Größenordnung erreicht, um einen tiefen und liquiden Markt zu schaffen, der 20 % des BIP der EU ausmacht;</w:t>
            </w:r>
            <w:r w:rsidRPr="00E83677">
              <w:t xml:space="preserve"> </w:t>
            </w:r>
            <w:r w:rsidRPr="00E83677">
              <w:rPr>
                <w:b/>
                <w:i/>
              </w:rPr>
              <w:t>betont, dass dies sowohl eine neue gemeinsame Emission zur Finanzierung europäischer öffentlicher Güter als auch den Umtausch eines Teils des ausstehenden Bestands an nationalen Staatsanleihen in gemeinsame EU-Anleihen erfordert;</w:t>
            </w:r>
          </w:p>
        </w:tc>
        <w:tc>
          <w:tcPr>
            <w:tcW w:w="4876" w:type="dxa"/>
            <w:tcBorders>
              <w:top w:val="nil"/>
              <w:left w:val="nil"/>
              <w:bottom w:val="nil"/>
              <w:right w:val="nil"/>
            </w:tcBorders>
          </w:tcPr>
          <w:p w14:paraId="7410C41F" w14:textId="77777777" w:rsidR="0027084C" w:rsidRPr="00E83677" w:rsidRDefault="00033E7F">
            <w:pPr>
              <w:pStyle w:val="Normal6a"/>
            </w:pPr>
            <w:r w:rsidRPr="00E83677">
              <w:rPr>
                <w:b/>
                <w:i/>
              </w:rPr>
              <w:t>entfällt</w:t>
            </w:r>
          </w:p>
        </w:tc>
      </w:tr>
    </w:tbl>
    <w:p w14:paraId="488DEDE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7EC5C63" w14:textId="77777777" w:rsidR="0027084C" w:rsidRPr="00E83677" w:rsidRDefault="00033E7F">
      <w:r w:rsidRPr="00E83677">
        <w:rPr>
          <w:rStyle w:val="HideTWBExt"/>
        </w:rPr>
        <w:t>&lt;/Amend&gt;</w:t>
      </w:r>
    </w:p>
    <w:p w14:paraId="11A0EE8D" w14:textId="7EE91A8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23</w:t>
      </w:r>
      <w:r w:rsidRPr="00E83677">
        <w:rPr>
          <w:rStyle w:val="HideTWBExt"/>
        </w:rPr>
        <w:t>&lt;/NumAm&gt;</w:t>
      </w:r>
    </w:p>
    <w:p w14:paraId="65EC4D9E" w14:textId="77777777" w:rsidR="0027084C" w:rsidRPr="00E83677" w:rsidRDefault="00033E7F">
      <w:pPr>
        <w:pStyle w:val="NormalBold"/>
      </w:pPr>
      <w:r w:rsidRPr="00E83677">
        <w:rPr>
          <w:rStyle w:val="HideTWBExt"/>
          <w:b w:val="0"/>
        </w:rPr>
        <w:t>&lt;RepeatBlock-By&gt;&lt;Members&gt;</w:t>
      </w:r>
      <w:r w:rsidRPr="00E83677">
        <w:t>Pierre Pimpie, Enikő Győri, Tomáš Kubín, Auke Zijlstra</w:t>
      </w:r>
      <w:r w:rsidRPr="00E83677">
        <w:rPr>
          <w:rStyle w:val="HideTWBExt"/>
          <w:b w:val="0"/>
        </w:rPr>
        <w:t>&lt;/Members&gt;</w:t>
      </w:r>
    </w:p>
    <w:p w14:paraId="356AA1A8" w14:textId="77777777" w:rsidR="0027084C" w:rsidRPr="00E83677" w:rsidRDefault="00033E7F">
      <w:pPr>
        <w:pStyle w:val="NormalBold"/>
      </w:pPr>
      <w:r w:rsidRPr="00E83677">
        <w:rPr>
          <w:rStyle w:val="HideTWBExt"/>
          <w:b w:val="0"/>
        </w:rPr>
        <w:t>&lt;/RepeatBlock-By&gt;</w:t>
      </w:r>
    </w:p>
    <w:p w14:paraId="56C87C2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44FC101"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036C213" w14:textId="77777777">
        <w:trPr>
          <w:trHeight w:hRule="exact" w:val="240"/>
          <w:jc w:val="center"/>
        </w:trPr>
        <w:tc>
          <w:tcPr>
            <w:tcW w:w="9752" w:type="dxa"/>
            <w:gridSpan w:val="2"/>
            <w:tcBorders>
              <w:top w:val="nil"/>
              <w:left w:val="nil"/>
              <w:bottom w:val="nil"/>
              <w:right w:val="nil"/>
            </w:tcBorders>
          </w:tcPr>
          <w:p w14:paraId="62AC1F39" w14:textId="77777777" w:rsidR="0027084C" w:rsidRPr="00E83677" w:rsidRDefault="0027084C"/>
        </w:tc>
      </w:tr>
      <w:tr w:rsidR="0027084C" w:rsidRPr="00E83677" w14:paraId="420ED780" w14:textId="77777777">
        <w:trPr>
          <w:trHeight w:val="240"/>
          <w:jc w:val="center"/>
        </w:trPr>
        <w:tc>
          <w:tcPr>
            <w:tcW w:w="4876" w:type="dxa"/>
            <w:tcBorders>
              <w:top w:val="nil"/>
              <w:left w:val="nil"/>
              <w:bottom w:val="nil"/>
              <w:right w:val="nil"/>
            </w:tcBorders>
          </w:tcPr>
          <w:p w14:paraId="4FC009C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542E318" w14:textId="77777777" w:rsidR="0027084C" w:rsidRPr="00E83677" w:rsidRDefault="00033E7F">
            <w:pPr>
              <w:pStyle w:val="AmColumnHeading"/>
            </w:pPr>
            <w:r w:rsidRPr="00E83677">
              <w:t>Geänderter Text</w:t>
            </w:r>
          </w:p>
        </w:tc>
      </w:tr>
      <w:tr w:rsidR="0027084C" w:rsidRPr="00E83677" w14:paraId="60F50286" w14:textId="77777777">
        <w:trPr>
          <w:jc w:val="center"/>
        </w:trPr>
        <w:tc>
          <w:tcPr>
            <w:tcW w:w="4876" w:type="dxa"/>
            <w:tcBorders>
              <w:top w:val="nil"/>
              <w:left w:val="nil"/>
              <w:bottom w:val="nil"/>
              <w:right w:val="nil"/>
            </w:tcBorders>
          </w:tcPr>
          <w:p w14:paraId="4E6E23CA" w14:textId="77777777" w:rsidR="0027084C" w:rsidRPr="00E83677" w:rsidRDefault="00033E7F">
            <w:pPr>
              <w:pStyle w:val="Normal6a"/>
            </w:pPr>
            <w:r w:rsidRPr="00E83677">
              <w:rPr>
                <w:b/>
                <w:i/>
              </w:rPr>
              <w:t>15.</w:t>
            </w:r>
            <w:r w:rsidRPr="00E83677">
              <w:tab/>
            </w:r>
            <w:r w:rsidRPr="00E83677">
              <w:rPr>
                <w:b/>
                <w:i/>
              </w:rPr>
              <w:t xml:space="preserve">betont, dass eine sichere EU-Anlage diese Funktionen nur erfüllen kann, wenn die Emission eine ausreichende Größenordnung erreicht, um einen </w:t>
            </w:r>
            <w:r w:rsidRPr="00E83677">
              <w:rPr>
                <w:b/>
                <w:i/>
              </w:rPr>
              <w:t>tiefen und liquiden Markt zu schaffen, der 20 % des BIP der EU ausmacht;</w:t>
            </w:r>
            <w:r w:rsidRPr="00E83677">
              <w:t xml:space="preserve"> </w:t>
            </w:r>
            <w:r w:rsidRPr="00E83677">
              <w:rPr>
                <w:b/>
                <w:i/>
              </w:rPr>
              <w:t xml:space="preserve">betont, dass dies sowohl eine neue gemeinsame Emission zur Finanzierung europäischer öffentlicher Güter als auch den Umtausch eines Teils des ausstehenden Bestands an </w:t>
            </w:r>
            <w:r w:rsidRPr="00E83677">
              <w:rPr>
                <w:b/>
                <w:i/>
              </w:rPr>
              <w:t>nationalen Staatsanleihen in gemeinsame EU-Anleihen erfordert;</w:t>
            </w:r>
          </w:p>
        </w:tc>
        <w:tc>
          <w:tcPr>
            <w:tcW w:w="4876" w:type="dxa"/>
            <w:tcBorders>
              <w:top w:val="nil"/>
              <w:left w:val="nil"/>
              <w:bottom w:val="nil"/>
              <w:right w:val="nil"/>
            </w:tcBorders>
          </w:tcPr>
          <w:p w14:paraId="725FD180" w14:textId="77777777" w:rsidR="0027084C" w:rsidRPr="00E83677" w:rsidRDefault="00033E7F">
            <w:pPr>
              <w:pStyle w:val="Normal6a"/>
            </w:pPr>
            <w:r w:rsidRPr="00E83677">
              <w:rPr>
                <w:b/>
                <w:i/>
              </w:rPr>
              <w:t>entfällt</w:t>
            </w:r>
          </w:p>
        </w:tc>
      </w:tr>
    </w:tbl>
    <w:p w14:paraId="326EC59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E9F15CF" w14:textId="77777777" w:rsidR="0027084C" w:rsidRPr="00E83677" w:rsidRDefault="00033E7F">
      <w:r w:rsidRPr="00E83677">
        <w:rPr>
          <w:rStyle w:val="HideTWBExt"/>
        </w:rPr>
        <w:t>&lt;/Amend&gt;</w:t>
      </w:r>
    </w:p>
    <w:p w14:paraId="18148BE1" w14:textId="37D7D60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w:t>
      </w:r>
      <w:r w:rsidRPr="00E83677">
        <w:t>4</w:t>
      </w:r>
      <w:r w:rsidRPr="00E83677">
        <w:rPr>
          <w:rStyle w:val="HideTWBExt"/>
        </w:rPr>
        <w:t>&lt;/NumAm&gt;</w:t>
      </w:r>
    </w:p>
    <w:p w14:paraId="6746FCDE"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295FD174" w14:textId="77777777" w:rsidR="0027084C" w:rsidRPr="00E83677" w:rsidRDefault="00033E7F">
      <w:pPr>
        <w:pStyle w:val="NormalBold"/>
      </w:pPr>
      <w:r w:rsidRPr="00E83677">
        <w:rPr>
          <w:rStyle w:val="HideTWBExt"/>
          <w:b w:val="0"/>
        </w:rPr>
        <w:t>&lt;/RepeatBlock-By&gt;</w:t>
      </w:r>
    </w:p>
    <w:p w14:paraId="5BF30BD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619C92B"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1DC41A1" w14:textId="77777777">
        <w:trPr>
          <w:trHeight w:hRule="exact" w:val="240"/>
          <w:jc w:val="center"/>
        </w:trPr>
        <w:tc>
          <w:tcPr>
            <w:tcW w:w="9752" w:type="dxa"/>
            <w:gridSpan w:val="2"/>
            <w:tcBorders>
              <w:top w:val="nil"/>
              <w:left w:val="nil"/>
              <w:bottom w:val="nil"/>
              <w:right w:val="nil"/>
            </w:tcBorders>
          </w:tcPr>
          <w:p w14:paraId="7647217A" w14:textId="77777777" w:rsidR="0027084C" w:rsidRPr="00E83677" w:rsidRDefault="0027084C"/>
        </w:tc>
      </w:tr>
      <w:tr w:rsidR="0027084C" w:rsidRPr="00E83677" w14:paraId="6E036690" w14:textId="77777777">
        <w:trPr>
          <w:trHeight w:val="240"/>
          <w:jc w:val="center"/>
        </w:trPr>
        <w:tc>
          <w:tcPr>
            <w:tcW w:w="4876" w:type="dxa"/>
            <w:tcBorders>
              <w:top w:val="nil"/>
              <w:left w:val="nil"/>
              <w:bottom w:val="nil"/>
              <w:right w:val="nil"/>
            </w:tcBorders>
          </w:tcPr>
          <w:p w14:paraId="19CE7E2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1CA6EA5" w14:textId="77777777" w:rsidR="0027084C" w:rsidRPr="00E83677" w:rsidRDefault="00033E7F">
            <w:pPr>
              <w:pStyle w:val="AmColumnHeading"/>
            </w:pPr>
            <w:r w:rsidRPr="00E83677">
              <w:t>Geänderter Text</w:t>
            </w:r>
          </w:p>
        </w:tc>
      </w:tr>
      <w:tr w:rsidR="0027084C" w:rsidRPr="00E83677" w14:paraId="219FED35" w14:textId="77777777">
        <w:trPr>
          <w:jc w:val="center"/>
        </w:trPr>
        <w:tc>
          <w:tcPr>
            <w:tcW w:w="4876" w:type="dxa"/>
            <w:tcBorders>
              <w:top w:val="nil"/>
              <w:left w:val="nil"/>
              <w:bottom w:val="nil"/>
              <w:right w:val="nil"/>
            </w:tcBorders>
          </w:tcPr>
          <w:p w14:paraId="13828C1D" w14:textId="77777777" w:rsidR="0027084C" w:rsidRPr="00E83677" w:rsidRDefault="00033E7F">
            <w:pPr>
              <w:pStyle w:val="Normal6a"/>
            </w:pPr>
            <w:r w:rsidRPr="00E83677">
              <w:t>15.</w:t>
            </w:r>
            <w:r w:rsidRPr="00E83677">
              <w:tab/>
            </w:r>
            <w:r w:rsidRPr="00E83677">
              <w:rPr>
                <w:b/>
                <w:i/>
              </w:rPr>
              <w:t xml:space="preserve">betont, dass eine sichere EU-Anlage diese Funktionen nur erfüllen kann, wenn die Emission eine ausreichende Größenordnung erreicht, um einen </w:t>
            </w:r>
            <w:r w:rsidRPr="00E83677">
              <w:rPr>
                <w:b/>
                <w:i/>
              </w:rPr>
              <w:t>tiefen und liquiden Markt zu schaffen, der</w:t>
            </w:r>
            <w:r w:rsidRPr="00E83677">
              <w:t xml:space="preserve"> 20 % des BIP der EU </w:t>
            </w:r>
            <w:r w:rsidRPr="00E83677">
              <w:rPr>
                <w:b/>
                <w:i/>
              </w:rPr>
              <w:t>ausmacht;</w:t>
            </w:r>
            <w:r w:rsidRPr="00E83677">
              <w:t xml:space="preserve"> </w:t>
            </w:r>
            <w:r w:rsidRPr="00E83677">
              <w:rPr>
                <w:b/>
                <w:i/>
              </w:rPr>
              <w:t>betont, dass dies</w:t>
            </w:r>
            <w:r w:rsidRPr="00E83677">
              <w:t xml:space="preserve"> sowohl </w:t>
            </w:r>
            <w:r w:rsidRPr="00E83677">
              <w:rPr>
                <w:b/>
                <w:i/>
              </w:rPr>
              <w:t>eine</w:t>
            </w:r>
            <w:r w:rsidRPr="00E83677">
              <w:t xml:space="preserve"> neue gemeinsame </w:t>
            </w:r>
            <w:r w:rsidRPr="00E83677">
              <w:rPr>
                <w:b/>
                <w:i/>
              </w:rPr>
              <w:t>Emission zur Finanzierung europäischer öffentlicher Güter</w:t>
            </w:r>
            <w:r w:rsidRPr="00E83677">
              <w:t xml:space="preserve"> als auch den Umtausch </w:t>
            </w:r>
            <w:r w:rsidRPr="00E83677">
              <w:rPr>
                <w:b/>
                <w:i/>
              </w:rPr>
              <w:t>eines Teils des ausstehenden Bestands an nationalen</w:t>
            </w:r>
            <w:r w:rsidRPr="00E83677">
              <w:t xml:space="preserve"> Staatsanleihen in gemeinsame EU-Anleihen </w:t>
            </w:r>
            <w:r w:rsidRPr="00E83677">
              <w:rPr>
                <w:b/>
                <w:i/>
              </w:rPr>
              <w:t>erfordert</w:t>
            </w:r>
            <w:r w:rsidRPr="00E83677">
              <w:t>;</w:t>
            </w:r>
          </w:p>
        </w:tc>
        <w:tc>
          <w:tcPr>
            <w:tcW w:w="4876" w:type="dxa"/>
            <w:tcBorders>
              <w:top w:val="nil"/>
              <w:left w:val="nil"/>
              <w:bottom w:val="nil"/>
              <w:right w:val="nil"/>
            </w:tcBorders>
          </w:tcPr>
          <w:p w14:paraId="1245FA4C" w14:textId="77777777" w:rsidR="0027084C" w:rsidRPr="00E83677" w:rsidRDefault="00033E7F">
            <w:pPr>
              <w:pStyle w:val="Normal6a"/>
            </w:pPr>
            <w:r w:rsidRPr="00E83677">
              <w:t>15.</w:t>
            </w:r>
            <w:r w:rsidRPr="00E83677">
              <w:tab/>
            </w:r>
            <w:r w:rsidRPr="00E83677">
              <w:rPr>
                <w:b/>
                <w:i/>
              </w:rPr>
              <w:t>weist jede Zielgröße für gemeinsame EU-Schuldtitel, insbesondere in Höhe von</w:t>
            </w:r>
            <w:r w:rsidRPr="00E83677">
              <w:t xml:space="preserve"> 20 % des BIP der EU</w:t>
            </w:r>
            <w:r w:rsidRPr="00E83677">
              <w:rPr>
                <w:b/>
                <w:i/>
              </w:rPr>
              <w:t>, zurück;</w:t>
            </w:r>
            <w:r w:rsidRPr="00E83677">
              <w:t xml:space="preserve"> </w:t>
            </w:r>
            <w:r w:rsidRPr="00E83677">
              <w:rPr>
                <w:b/>
                <w:i/>
              </w:rPr>
              <w:t>lehnt</w:t>
            </w:r>
            <w:r w:rsidRPr="00E83677">
              <w:t xml:space="preserve"> sowohl neue gemeinsame </w:t>
            </w:r>
            <w:r w:rsidRPr="00E83677">
              <w:rPr>
                <w:b/>
                <w:i/>
              </w:rPr>
              <w:t>Emissionen</w:t>
            </w:r>
            <w:r w:rsidRPr="00E83677">
              <w:t xml:space="preserve"> als auch den Umtausch </w:t>
            </w:r>
            <w:r w:rsidRPr="00E83677">
              <w:rPr>
                <w:b/>
                <w:i/>
              </w:rPr>
              <w:t>nationaler</w:t>
            </w:r>
            <w:r w:rsidRPr="00E83677">
              <w:t xml:space="preserve"> Staatsanleihen in gemeinsame EU-Anleihen </w:t>
            </w:r>
            <w:r w:rsidRPr="00E83677">
              <w:rPr>
                <w:b/>
                <w:i/>
              </w:rPr>
              <w:t>ab</w:t>
            </w:r>
            <w:r w:rsidRPr="00E83677">
              <w:t>;</w:t>
            </w:r>
          </w:p>
        </w:tc>
      </w:tr>
    </w:tbl>
    <w:p w14:paraId="0F5BDB8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52028D22" w14:textId="77777777" w:rsidR="0027084C" w:rsidRPr="00E83677" w:rsidRDefault="00033E7F">
      <w:r w:rsidRPr="00E83677">
        <w:rPr>
          <w:rStyle w:val="HideTWBExt"/>
        </w:rPr>
        <w:t>&lt;/Amend&gt;</w:t>
      </w:r>
    </w:p>
    <w:p w14:paraId="46ED342F" w14:textId="1BA6F9A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25</w:t>
      </w:r>
      <w:r w:rsidRPr="00E83677">
        <w:rPr>
          <w:rStyle w:val="HideTWBExt"/>
        </w:rPr>
        <w:t>&lt;/NumAm&gt;</w:t>
      </w:r>
    </w:p>
    <w:p w14:paraId="14F7B8F5"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7E7F4639" w14:textId="77777777" w:rsidR="0027084C" w:rsidRPr="00E83677" w:rsidRDefault="00033E7F">
      <w:pPr>
        <w:pStyle w:val="NormalBold"/>
      </w:pPr>
      <w:r w:rsidRPr="00E83677">
        <w:rPr>
          <w:rStyle w:val="HideTWBExt"/>
          <w:b w:val="0"/>
        </w:rPr>
        <w:t>&lt;/RepeatBlock-By&gt;</w:t>
      </w:r>
    </w:p>
    <w:p w14:paraId="73B5F3E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65A3CFC"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A46026F" w14:textId="77777777">
        <w:trPr>
          <w:trHeight w:hRule="exact" w:val="240"/>
          <w:jc w:val="center"/>
        </w:trPr>
        <w:tc>
          <w:tcPr>
            <w:tcW w:w="9752" w:type="dxa"/>
            <w:gridSpan w:val="2"/>
            <w:tcBorders>
              <w:top w:val="nil"/>
              <w:left w:val="nil"/>
              <w:bottom w:val="nil"/>
              <w:right w:val="nil"/>
            </w:tcBorders>
          </w:tcPr>
          <w:p w14:paraId="6EE24A37" w14:textId="77777777" w:rsidR="0027084C" w:rsidRPr="00E83677" w:rsidRDefault="0027084C"/>
        </w:tc>
      </w:tr>
      <w:tr w:rsidR="0027084C" w:rsidRPr="00E83677" w14:paraId="7CA4E7BE" w14:textId="77777777">
        <w:trPr>
          <w:trHeight w:val="240"/>
          <w:jc w:val="center"/>
        </w:trPr>
        <w:tc>
          <w:tcPr>
            <w:tcW w:w="4876" w:type="dxa"/>
            <w:tcBorders>
              <w:top w:val="nil"/>
              <w:left w:val="nil"/>
              <w:bottom w:val="nil"/>
              <w:right w:val="nil"/>
            </w:tcBorders>
          </w:tcPr>
          <w:p w14:paraId="6AD8503C"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78B0E01" w14:textId="77777777" w:rsidR="0027084C" w:rsidRPr="00E83677" w:rsidRDefault="00033E7F">
            <w:pPr>
              <w:pStyle w:val="AmColumnHeading"/>
            </w:pPr>
            <w:r w:rsidRPr="00E83677">
              <w:t>Geänderter Text</w:t>
            </w:r>
          </w:p>
        </w:tc>
      </w:tr>
      <w:tr w:rsidR="0027084C" w:rsidRPr="00E83677" w14:paraId="7ECECCA3" w14:textId="77777777">
        <w:trPr>
          <w:jc w:val="center"/>
        </w:trPr>
        <w:tc>
          <w:tcPr>
            <w:tcW w:w="4876" w:type="dxa"/>
            <w:tcBorders>
              <w:top w:val="nil"/>
              <w:left w:val="nil"/>
              <w:bottom w:val="nil"/>
              <w:right w:val="nil"/>
            </w:tcBorders>
          </w:tcPr>
          <w:p w14:paraId="5D5B6ABE" w14:textId="77777777" w:rsidR="0027084C" w:rsidRPr="00E83677" w:rsidRDefault="00033E7F">
            <w:pPr>
              <w:pStyle w:val="Normal6a"/>
            </w:pPr>
            <w:r w:rsidRPr="00E83677">
              <w:t>15.</w:t>
            </w:r>
            <w:r w:rsidRPr="00E83677">
              <w:tab/>
            </w:r>
            <w:r w:rsidRPr="00E83677">
              <w:t xml:space="preserve">betont, dass eine sichere EU-Anlage diese Funktionen nur erfüllen kann, wenn die Emission eine ausreichende Größenordnung erreicht, um </w:t>
            </w:r>
            <w:r w:rsidRPr="00E83677">
              <w:rPr>
                <w:b/>
                <w:i/>
              </w:rPr>
              <w:t>einen tiefen und liquiden Markt zu schaffen, der 20 % des BIP der EU ausmacht;</w:t>
            </w:r>
            <w:r w:rsidRPr="00E83677">
              <w:t xml:space="preserve"> </w:t>
            </w:r>
            <w:r w:rsidRPr="00E83677">
              <w:rPr>
                <w:b/>
                <w:i/>
              </w:rPr>
              <w:t>betont</w:t>
            </w:r>
            <w:r w:rsidRPr="00E83677">
              <w:t xml:space="preserve">, dass dies </w:t>
            </w:r>
            <w:r w:rsidRPr="00E83677">
              <w:rPr>
                <w:b/>
                <w:i/>
              </w:rPr>
              <w:t>sowohl</w:t>
            </w:r>
            <w:r w:rsidRPr="00E83677">
              <w:t xml:space="preserve"> eine neue gemeinsame Emission zur Finanzierung </w:t>
            </w:r>
            <w:r w:rsidRPr="00E83677">
              <w:rPr>
                <w:b/>
                <w:i/>
              </w:rPr>
              <w:t>europäischer öffentlicher Güter als auch den Umtausch eines Teils des ausstehenden Bestands an nationalen</w:t>
            </w:r>
            <w:r w:rsidRPr="00E83677">
              <w:t xml:space="preserve"> Staatsanleihen </w:t>
            </w:r>
            <w:r w:rsidRPr="00E83677">
              <w:rPr>
                <w:b/>
                <w:i/>
              </w:rPr>
              <w:t>in gemeinsame EU-Anleihen erfordert</w:t>
            </w:r>
            <w:r w:rsidRPr="00E83677">
              <w:t>;</w:t>
            </w:r>
          </w:p>
        </w:tc>
        <w:tc>
          <w:tcPr>
            <w:tcW w:w="4876" w:type="dxa"/>
            <w:tcBorders>
              <w:top w:val="nil"/>
              <w:left w:val="nil"/>
              <w:bottom w:val="nil"/>
              <w:right w:val="nil"/>
            </w:tcBorders>
          </w:tcPr>
          <w:p w14:paraId="171AEBA5" w14:textId="77777777" w:rsidR="0027084C" w:rsidRPr="00E83677" w:rsidRDefault="00033E7F">
            <w:pPr>
              <w:pStyle w:val="Normal6a"/>
            </w:pPr>
            <w:r w:rsidRPr="00E83677">
              <w:t>15.</w:t>
            </w:r>
            <w:r w:rsidRPr="00E83677">
              <w:tab/>
            </w:r>
            <w:r w:rsidRPr="00E83677">
              <w:t xml:space="preserve">betont, dass eine sichere EU-Anlage diese Funktionen nur erfüllen kann, wenn die Emission eine ausreichende Größenordnung </w:t>
            </w:r>
            <w:r w:rsidRPr="00E83677">
              <w:rPr>
                <w:b/>
                <w:i/>
              </w:rPr>
              <w:t>und Liquidität</w:t>
            </w:r>
            <w:r w:rsidRPr="00E83677">
              <w:t xml:space="preserve"> erreicht, um </w:t>
            </w:r>
            <w:r w:rsidRPr="00E83677">
              <w:rPr>
                <w:b/>
                <w:i/>
              </w:rPr>
              <w:t>als echte europäische Benchmark zu fungieren;</w:t>
            </w:r>
            <w:r w:rsidRPr="00E83677">
              <w:t xml:space="preserve"> </w:t>
            </w:r>
            <w:r w:rsidRPr="00E83677">
              <w:rPr>
                <w:b/>
                <w:i/>
              </w:rPr>
              <w:t>unterstreicht</w:t>
            </w:r>
            <w:r w:rsidRPr="00E83677">
              <w:t xml:space="preserve">, dass dies </w:t>
            </w:r>
            <w:r w:rsidRPr="00E83677">
              <w:rPr>
                <w:b/>
                <w:i/>
              </w:rPr>
              <w:t>durch</w:t>
            </w:r>
            <w:r w:rsidRPr="00E83677">
              <w:t xml:space="preserve"> eine neue gemeinsame Emission zur Finanzierung </w:t>
            </w:r>
            <w:r w:rsidRPr="00E83677">
              <w:rPr>
                <w:b/>
                <w:i/>
              </w:rPr>
              <w:t>von echten europäischen öffentlichen Gütern und von Klubgütern erreicht werden sollte, deren Nutzen innerhalb der Union nicht ausschließbar ist, unter anderem für die Verteidigungs- und Klimainfrastruktur, wobei die Konditionalität an gem</w:t>
            </w:r>
            <w:r w:rsidRPr="00E83677">
              <w:rPr>
                <w:b/>
                <w:i/>
              </w:rPr>
              <w:t>einsame Zwecke und nicht an die Umwandlung bestehender nationaler</w:t>
            </w:r>
            <w:r w:rsidRPr="00E83677">
              <w:t xml:space="preserve"> Staatsanleihen </w:t>
            </w:r>
            <w:r w:rsidRPr="00E83677">
              <w:rPr>
                <w:b/>
                <w:i/>
              </w:rPr>
              <w:t>geknüpft sein sollte</w:t>
            </w:r>
            <w:r w:rsidRPr="00E83677">
              <w:t>;</w:t>
            </w:r>
          </w:p>
        </w:tc>
      </w:tr>
    </w:tbl>
    <w:p w14:paraId="5E8D962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8C649A1" w14:textId="77777777" w:rsidR="0027084C" w:rsidRPr="00E83677" w:rsidRDefault="00033E7F">
      <w:r w:rsidRPr="00E83677">
        <w:rPr>
          <w:rStyle w:val="HideTWBExt"/>
        </w:rPr>
        <w:t>&lt;/Amend&gt;</w:t>
      </w:r>
    </w:p>
    <w:p w14:paraId="6A03A22B" w14:textId="5B37A6A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26</w:t>
      </w:r>
      <w:r w:rsidRPr="00E83677">
        <w:rPr>
          <w:rStyle w:val="HideTWBExt"/>
        </w:rPr>
        <w:t>&lt;/NumAm&gt;</w:t>
      </w:r>
    </w:p>
    <w:p w14:paraId="28712F0D"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1926E0FD" w14:textId="77777777" w:rsidR="0027084C" w:rsidRPr="00E83677" w:rsidRDefault="00033E7F">
      <w:pPr>
        <w:pStyle w:val="NormalBold"/>
      </w:pPr>
      <w:r w:rsidRPr="00E83677">
        <w:rPr>
          <w:rStyle w:val="HideTWBExt"/>
          <w:b w:val="0"/>
        </w:rPr>
        <w:t>&lt;/RepeatBlock-By&gt;</w:t>
      </w:r>
    </w:p>
    <w:p w14:paraId="03920688"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41140DD"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4F3BF46" w14:textId="77777777">
        <w:trPr>
          <w:trHeight w:hRule="exact" w:val="240"/>
          <w:jc w:val="center"/>
        </w:trPr>
        <w:tc>
          <w:tcPr>
            <w:tcW w:w="9752" w:type="dxa"/>
            <w:gridSpan w:val="2"/>
            <w:tcBorders>
              <w:top w:val="nil"/>
              <w:left w:val="nil"/>
              <w:bottom w:val="nil"/>
              <w:right w:val="nil"/>
            </w:tcBorders>
          </w:tcPr>
          <w:p w14:paraId="74F20D43" w14:textId="77777777" w:rsidR="0027084C" w:rsidRPr="00E83677" w:rsidRDefault="0027084C"/>
        </w:tc>
      </w:tr>
      <w:tr w:rsidR="0027084C" w:rsidRPr="00E83677" w14:paraId="2FD49D8A" w14:textId="77777777">
        <w:trPr>
          <w:trHeight w:val="240"/>
          <w:jc w:val="center"/>
        </w:trPr>
        <w:tc>
          <w:tcPr>
            <w:tcW w:w="4876" w:type="dxa"/>
            <w:tcBorders>
              <w:top w:val="nil"/>
              <w:left w:val="nil"/>
              <w:bottom w:val="nil"/>
              <w:right w:val="nil"/>
            </w:tcBorders>
          </w:tcPr>
          <w:p w14:paraId="15FDA4B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EA3DFFC" w14:textId="77777777" w:rsidR="0027084C" w:rsidRPr="00E83677" w:rsidRDefault="00033E7F">
            <w:pPr>
              <w:pStyle w:val="AmColumnHeading"/>
            </w:pPr>
            <w:r w:rsidRPr="00E83677">
              <w:t>Geänderter Text</w:t>
            </w:r>
          </w:p>
        </w:tc>
      </w:tr>
      <w:tr w:rsidR="0027084C" w:rsidRPr="00E83677" w14:paraId="3AE6CDD4" w14:textId="77777777">
        <w:trPr>
          <w:jc w:val="center"/>
        </w:trPr>
        <w:tc>
          <w:tcPr>
            <w:tcW w:w="4876" w:type="dxa"/>
            <w:tcBorders>
              <w:top w:val="nil"/>
              <w:left w:val="nil"/>
              <w:bottom w:val="nil"/>
              <w:right w:val="nil"/>
            </w:tcBorders>
          </w:tcPr>
          <w:p w14:paraId="0AAC8C8E" w14:textId="77777777" w:rsidR="0027084C" w:rsidRPr="00E83677" w:rsidRDefault="00033E7F">
            <w:pPr>
              <w:pStyle w:val="Normal6a"/>
            </w:pPr>
            <w:r w:rsidRPr="00E83677">
              <w:t>15.</w:t>
            </w:r>
            <w:r w:rsidRPr="00E83677">
              <w:tab/>
              <w:t xml:space="preserve">betont, dass eine sichere EU-Anlage diese Funktionen nur erfüllen kann, wenn die Emission eine </w:t>
            </w:r>
            <w:r w:rsidRPr="00E83677">
              <w:t>ausreichende Größenordnung erreicht, um einen tiefen und liquiden Markt zu schaffen</w:t>
            </w:r>
            <w:r w:rsidRPr="00E83677">
              <w:rPr>
                <w:b/>
                <w:i/>
              </w:rPr>
              <w:t>, der 20 % des BIP der EU ausmacht</w:t>
            </w:r>
            <w:r w:rsidRPr="00E83677">
              <w:t xml:space="preserve">; </w:t>
            </w:r>
            <w:r w:rsidRPr="00E83677">
              <w:rPr>
                <w:b/>
                <w:i/>
              </w:rPr>
              <w:t>betont, dass dies sowohl eine neue gemeinsame Emission zur Finanzierung europäischer öffentlicher Güter als auch den Umtausch eines Teils des ausstehenden Bestands an nationalen Staatsanleihen in gemeinsame EU-Anleihen erfordert;</w:t>
            </w:r>
          </w:p>
        </w:tc>
        <w:tc>
          <w:tcPr>
            <w:tcW w:w="4876" w:type="dxa"/>
            <w:tcBorders>
              <w:top w:val="nil"/>
              <w:left w:val="nil"/>
              <w:bottom w:val="nil"/>
              <w:right w:val="nil"/>
            </w:tcBorders>
          </w:tcPr>
          <w:p w14:paraId="1898D9C3" w14:textId="77777777" w:rsidR="0027084C" w:rsidRPr="00E83677" w:rsidRDefault="00033E7F">
            <w:pPr>
              <w:pStyle w:val="Normal6a"/>
            </w:pPr>
            <w:r w:rsidRPr="00E83677">
              <w:t>15.</w:t>
            </w:r>
            <w:r w:rsidRPr="00E83677">
              <w:tab/>
              <w:t xml:space="preserve">betont, dass eine sichere EU-Anlage diese Funktionen nur erfüllen kann, wenn die Emission eine ausreichende Größenordnung erreicht, um </w:t>
            </w:r>
            <w:r w:rsidRPr="00E83677">
              <w:rPr>
                <w:b/>
                <w:i/>
              </w:rPr>
              <w:t>langfristig</w:t>
            </w:r>
            <w:r w:rsidRPr="00E83677">
              <w:t xml:space="preserve"> einen tiefen und liquiden Markt zu schaffen;</w:t>
            </w:r>
          </w:p>
        </w:tc>
      </w:tr>
    </w:tbl>
    <w:p w14:paraId="43731C8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2193637" w14:textId="77777777" w:rsidR="0027084C" w:rsidRPr="00E83677" w:rsidRDefault="00033E7F">
      <w:r w:rsidRPr="00E83677">
        <w:rPr>
          <w:rStyle w:val="HideTWBExt"/>
        </w:rPr>
        <w:t>&lt;/Amend&gt;</w:t>
      </w:r>
    </w:p>
    <w:p w14:paraId="0C419C0C" w14:textId="56FC349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27</w:t>
      </w:r>
      <w:r w:rsidRPr="00E83677">
        <w:rPr>
          <w:rStyle w:val="HideTWBExt"/>
        </w:rPr>
        <w:t>&lt;/NumAm&gt;</w:t>
      </w:r>
    </w:p>
    <w:p w14:paraId="4C0C3773" w14:textId="77777777" w:rsidR="0027084C" w:rsidRPr="00E83677" w:rsidRDefault="00033E7F">
      <w:pPr>
        <w:pStyle w:val="NormalBold"/>
      </w:pPr>
      <w:r w:rsidRPr="00E83677">
        <w:rPr>
          <w:rStyle w:val="HideTWBExt"/>
          <w:b w:val="0"/>
        </w:rPr>
        <w:t>&lt;RepeatBlock-By&gt;&lt;Members&gt;</w:t>
      </w:r>
      <w:r w:rsidRPr="00E83677">
        <w:t>Kinga Kollár</w:t>
      </w:r>
      <w:r w:rsidRPr="00E83677">
        <w:rPr>
          <w:rStyle w:val="HideTWBExt"/>
          <w:b w:val="0"/>
        </w:rPr>
        <w:t>&lt;/Members&gt;</w:t>
      </w:r>
    </w:p>
    <w:p w14:paraId="0BB80E5F" w14:textId="77777777" w:rsidR="0027084C" w:rsidRPr="00E83677" w:rsidRDefault="00033E7F">
      <w:pPr>
        <w:pStyle w:val="NormalBold"/>
      </w:pPr>
      <w:r w:rsidRPr="00E83677">
        <w:rPr>
          <w:rStyle w:val="HideTWBExt"/>
          <w:b w:val="0"/>
        </w:rPr>
        <w:t>&lt;/RepeatBlock-By&gt;</w:t>
      </w:r>
    </w:p>
    <w:p w14:paraId="2F0C12F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D3FD635"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C3034C6" w14:textId="77777777">
        <w:trPr>
          <w:trHeight w:hRule="exact" w:val="240"/>
          <w:jc w:val="center"/>
        </w:trPr>
        <w:tc>
          <w:tcPr>
            <w:tcW w:w="9752" w:type="dxa"/>
            <w:gridSpan w:val="2"/>
            <w:tcBorders>
              <w:top w:val="nil"/>
              <w:left w:val="nil"/>
              <w:bottom w:val="nil"/>
              <w:right w:val="nil"/>
            </w:tcBorders>
          </w:tcPr>
          <w:p w14:paraId="1509989B" w14:textId="77777777" w:rsidR="0027084C" w:rsidRPr="00E83677" w:rsidRDefault="0027084C"/>
        </w:tc>
      </w:tr>
      <w:tr w:rsidR="0027084C" w:rsidRPr="00E83677" w14:paraId="74ECA914" w14:textId="77777777">
        <w:trPr>
          <w:trHeight w:val="240"/>
          <w:jc w:val="center"/>
        </w:trPr>
        <w:tc>
          <w:tcPr>
            <w:tcW w:w="4876" w:type="dxa"/>
            <w:tcBorders>
              <w:top w:val="nil"/>
              <w:left w:val="nil"/>
              <w:bottom w:val="nil"/>
              <w:right w:val="nil"/>
            </w:tcBorders>
          </w:tcPr>
          <w:p w14:paraId="506547D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88156D2" w14:textId="77777777" w:rsidR="0027084C" w:rsidRPr="00E83677" w:rsidRDefault="00033E7F">
            <w:pPr>
              <w:pStyle w:val="AmColumnHeading"/>
            </w:pPr>
            <w:r w:rsidRPr="00E83677">
              <w:t>Geänderter Text</w:t>
            </w:r>
          </w:p>
        </w:tc>
      </w:tr>
      <w:tr w:rsidR="0027084C" w:rsidRPr="00E83677" w14:paraId="10E007A4" w14:textId="77777777">
        <w:trPr>
          <w:jc w:val="center"/>
        </w:trPr>
        <w:tc>
          <w:tcPr>
            <w:tcW w:w="4876" w:type="dxa"/>
            <w:tcBorders>
              <w:top w:val="nil"/>
              <w:left w:val="nil"/>
              <w:bottom w:val="nil"/>
              <w:right w:val="nil"/>
            </w:tcBorders>
          </w:tcPr>
          <w:p w14:paraId="361F4898" w14:textId="77777777" w:rsidR="0027084C" w:rsidRPr="00E83677" w:rsidRDefault="00033E7F">
            <w:pPr>
              <w:pStyle w:val="Normal6a"/>
            </w:pPr>
            <w:r w:rsidRPr="00E83677">
              <w:t>15.</w:t>
            </w:r>
            <w:r w:rsidRPr="00E83677">
              <w:tab/>
            </w:r>
            <w:r w:rsidRPr="00E83677">
              <w:t xml:space="preserve">betont, dass eine sichere EU-Anlage diese Funktionen nur erfüllen kann, wenn die Emission eine ausreichende Größenordnung erreicht, um einen tiefen und liquiden Markt zu schaffen, der 20 % des BIP der EU ausmacht; </w:t>
            </w:r>
            <w:r w:rsidRPr="00E83677">
              <w:rPr>
                <w:b/>
                <w:i/>
              </w:rPr>
              <w:t>betont</w:t>
            </w:r>
            <w:r w:rsidRPr="00E83677">
              <w:t>, dass dies sowohl eine neue gemeinsame Emission zur Finanzierung europäischer öffentlicher Güter als auch den Umtausch eines Teils des ausstehenden Bestands an nationalen Staatsanleihen in gemeinsame EU-Anleihen erfordert;</w:t>
            </w:r>
          </w:p>
        </w:tc>
        <w:tc>
          <w:tcPr>
            <w:tcW w:w="4876" w:type="dxa"/>
            <w:tcBorders>
              <w:top w:val="nil"/>
              <w:left w:val="nil"/>
              <w:bottom w:val="nil"/>
              <w:right w:val="nil"/>
            </w:tcBorders>
          </w:tcPr>
          <w:p w14:paraId="6930D173" w14:textId="77777777" w:rsidR="0027084C" w:rsidRPr="00E83677" w:rsidRDefault="00033E7F">
            <w:pPr>
              <w:pStyle w:val="Normal6a"/>
            </w:pPr>
            <w:r w:rsidRPr="00E83677">
              <w:t>15.</w:t>
            </w:r>
            <w:r w:rsidRPr="00E83677">
              <w:tab/>
              <w:t xml:space="preserve">betont, dass eine sichere EU-Anlage diese Funktionen nur erfüllen kann, wenn die Emission eine ausreichende Größenordnung erreicht, um einen tiefen und liquiden Markt zu schaffen, der 20 % des BIP der EU ausmacht; </w:t>
            </w:r>
            <w:r w:rsidRPr="00E83677">
              <w:rPr>
                <w:b/>
                <w:i/>
              </w:rPr>
              <w:t>unterstreicht</w:t>
            </w:r>
            <w:r w:rsidRPr="00E83677">
              <w:t>, dass dies sowohl eine neue gemeinsame Emission zur Finanzierung europäischer öffentlicher Güter als auch den Umtausch eines Teils des ausstehenden Bestands an nationalen Staatsanleihen in gemeinsame EU-Anleihen erfordert</w:t>
            </w:r>
            <w:r w:rsidRPr="00E83677">
              <w:rPr>
                <w:b/>
                <w:i/>
              </w:rPr>
              <w:t>, was im Einklang mit nationalen Strategien für das Schuldenma</w:t>
            </w:r>
            <w:r w:rsidRPr="00E83677">
              <w:rPr>
                <w:b/>
                <w:i/>
              </w:rPr>
              <w:t>nagement erfolgen muss, insbesondere im Falle von Mitgliedstaaten, die nicht dem Euro-Währungsgebiet angehören</w:t>
            </w:r>
            <w:r w:rsidRPr="00E83677">
              <w:t>;</w:t>
            </w:r>
          </w:p>
        </w:tc>
      </w:tr>
    </w:tbl>
    <w:p w14:paraId="7D91D06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DF4F79A" w14:textId="77777777" w:rsidR="0027084C" w:rsidRPr="00E83677" w:rsidRDefault="00033E7F">
      <w:r w:rsidRPr="00E83677">
        <w:rPr>
          <w:rStyle w:val="HideTWBExt"/>
        </w:rPr>
        <w:t>&lt;/Amend&gt;</w:t>
      </w:r>
    </w:p>
    <w:p w14:paraId="19CBB646" w14:textId="2ED5425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28</w:t>
      </w:r>
      <w:r w:rsidRPr="00E83677">
        <w:rPr>
          <w:rStyle w:val="HideTWBExt"/>
        </w:rPr>
        <w:t>&lt;/NumAm&gt;</w:t>
      </w:r>
    </w:p>
    <w:p w14:paraId="371C616A" w14:textId="77777777" w:rsidR="0027084C" w:rsidRPr="00E83677" w:rsidRDefault="00033E7F">
      <w:pPr>
        <w:pStyle w:val="NormalBold"/>
      </w:pPr>
      <w:r w:rsidRPr="00E83677">
        <w:rPr>
          <w:rStyle w:val="HideTWBExt"/>
          <w:b w:val="0"/>
        </w:rPr>
        <w:t>&lt;RepeatBlock-By&gt;&lt;Members&gt;</w:t>
      </w:r>
      <w:r w:rsidRPr="00E83677">
        <w:t>Stephen Nikola Bartulica</w:t>
      </w:r>
      <w:r w:rsidRPr="00E83677">
        <w:rPr>
          <w:rStyle w:val="HideTWBExt"/>
          <w:b w:val="0"/>
        </w:rPr>
        <w:t>&lt;/Members&gt;</w:t>
      </w:r>
    </w:p>
    <w:p w14:paraId="56D1EC02" w14:textId="77777777" w:rsidR="0027084C" w:rsidRPr="00E83677" w:rsidRDefault="00033E7F">
      <w:pPr>
        <w:pStyle w:val="NormalBold"/>
      </w:pPr>
      <w:r w:rsidRPr="00E83677">
        <w:rPr>
          <w:rStyle w:val="HideTWBExt"/>
          <w:b w:val="0"/>
        </w:rPr>
        <w:t>&lt;/RepeatBlock-By&gt;</w:t>
      </w:r>
    </w:p>
    <w:p w14:paraId="4E57F40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F396838" w14:textId="77777777" w:rsidR="0027084C" w:rsidRPr="00E83677" w:rsidRDefault="00033E7F">
      <w:pPr>
        <w:pStyle w:val="NormalBold"/>
      </w:pPr>
      <w:r w:rsidRPr="00E83677">
        <w:rPr>
          <w:rStyle w:val="HideTWBExt"/>
        </w:rPr>
        <w:t>&lt;Article&gt;</w:t>
      </w:r>
      <w:r w:rsidRPr="00E83677">
        <w:t>Ziffer 15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0DDEFAE" w14:textId="77777777">
        <w:trPr>
          <w:trHeight w:hRule="exact" w:val="240"/>
          <w:jc w:val="center"/>
        </w:trPr>
        <w:tc>
          <w:tcPr>
            <w:tcW w:w="9752" w:type="dxa"/>
            <w:gridSpan w:val="2"/>
            <w:tcBorders>
              <w:top w:val="nil"/>
              <w:left w:val="nil"/>
              <w:bottom w:val="nil"/>
              <w:right w:val="nil"/>
            </w:tcBorders>
          </w:tcPr>
          <w:p w14:paraId="785FDE3E" w14:textId="77777777" w:rsidR="0027084C" w:rsidRPr="00E83677" w:rsidRDefault="0027084C"/>
        </w:tc>
      </w:tr>
      <w:tr w:rsidR="0027084C" w:rsidRPr="00E83677" w14:paraId="6FFC4648" w14:textId="77777777">
        <w:trPr>
          <w:trHeight w:val="240"/>
          <w:jc w:val="center"/>
        </w:trPr>
        <w:tc>
          <w:tcPr>
            <w:tcW w:w="4876" w:type="dxa"/>
            <w:tcBorders>
              <w:top w:val="nil"/>
              <w:left w:val="nil"/>
              <w:bottom w:val="nil"/>
              <w:right w:val="nil"/>
            </w:tcBorders>
          </w:tcPr>
          <w:p w14:paraId="2D40A32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3BEF651" w14:textId="77777777" w:rsidR="0027084C" w:rsidRPr="00E83677" w:rsidRDefault="00033E7F">
            <w:pPr>
              <w:pStyle w:val="AmColumnHeading"/>
            </w:pPr>
            <w:r w:rsidRPr="00E83677">
              <w:t>Geänderter Text</w:t>
            </w:r>
          </w:p>
        </w:tc>
      </w:tr>
      <w:tr w:rsidR="0027084C" w:rsidRPr="00E83677" w14:paraId="7B022AE4" w14:textId="77777777">
        <w:trPr>
          <w:jc w:val="center"/>
        </w:trPr>
        <w:tc>
          <w:tcPr>
            <w:tcW w:w="4876" w:type="dxa"/>
            <w:tcBorders>
              <w:top w:val="nil"/>
              <w:left w:val="nil"/>
              <w:bottom w:val="nil"/>
              <w:right w:val="nil"/>
            </w:tcBorders>
          </w:tcPr>
          <w:p w14:paraId="3C213596" w14:textId="77777777" w:rsidR="0027084C" w:rsidRPr="00E83677" w:rsidRDefault="00033E7F">
            <w:pPr>
              <w:pStyle w:val="Normal6a"/>
            </w:pPr>
            <w:r w:rsidRPr="00E83677">
              <w:t>15.</w:t>
            </w:r>
            <w:r w:rsidRPr="00E83677">
              <w:tab/>
              <w:t xml:space="preserve">betont, dass </w:t>
            </w:r>
            <w:r w:rsidRPr="00E83677">
              <w:rPr>
                <w:b/>
                <w:i/>
              </w:rPr>
              <w:t>eine</w:t>
            </w:r>
            <w:r w:rsidRPr="00E83677">
              <w:t xml:space="preserve"> sichere </w:t>
            </w:r>
            <w:r w:rsidRPr="00E83677">
              <w:rPr>
                <w:b/>
                <w:i/>
              </w:rPr>
              <w:t>EU-Anlage diese Funktionen nur erfüllen kann, wenn die Emission eine ausreichende Größenordnung erreicht, um einen tiefen und liquiden Markt zu schaffen, der 20 % des BIP der EU ausmacht;</w:t>
            </w:r>
            <w:r w:rsidRPr="00E83677">
              <w:t xml:space="preserve"> </w:t>
            </w:r>
            <w:r w:rsidRPr="00E83677">
              <w:rPr>
                <w:b/>
                <w:i/>
              </w:rPr>
              <w:t>betont, dass dies sowohl eine neue gemeinsame</w:t>
            </w:r>
            <w:r w:rsidRPr="00E83677">
              <w:t xml:space="preserve"> Emission </w:t>
            </w:r>
            <w:r w:rsidRPr="00E83677">
              <w:rPr>
                <w:b/>
                <w:i/>
              </w:rPr>
              <w:t>zur Finanzierung europäischer öffentlicher Güter als auch den Umtausch eines Teils des ausstehenden Bestands an nationalen Staatsanleihen in gemeinsame EU-Anleihen</w:t>
            </w:r>
            <w:r w:rsidRPr="00E83677">
              <w:t xml:space="preserve"> erfordert;</w:t>
            </w:r>
          </w:p>
        </w:tc>
        <w:tc>
          <w:tcPr>
            <w:tcW w:w="4876" w:type="dxa"/>
            <w:tcBorders>
              <w:top w:val="nil"/>
              <w:left w:val="nil"/>
              <w:bottom w:val="nil"/>
              <w:right w:val="nil"/>
            </w:tcBorders>
          </w:tcPr>
          <w:p w14:paraId="61119807" w14:textId="77777777" w:rsidR="0027084C" w:rsidRPr="00E83677" w:rsidRDefault="00033E7F">
            <w:pPr>
              <w:pStyle w:val="Normal6a"/>
            </w:pPr>
            <w:r w:rsidRPr="00E83677">
              <w:t>15.</w:t>
            </w:r>
            <w:r w:rsidRPr="00E83677">
              <w:tab/>
              <w:t xml:space="preserve">betont, dass </w:t>
            </w:r>
            <w:r w:rsidRPr="00E83677">
              <w:rPr>
                <w:b/>
                <w:i/>
              </w:rPr>
              <w:t>jede</w:t>
            </w:r>
            <w:r w:rsidRPr="00E83677">
              <w:t xml:space="preserve"> sichere </w:t>
            </w:r>
            <w:r w:rsidRPr="00E83677">
              <w:rPr>
                <w:b/>
                <w:i/>
              </w:rPr>
              <w:t xml:space="preserve">Anlage im Euro-Währungsgebiet strikt auf echte europäische öffentliche Güter beschränkt sein muss, wobei die Mitgliedstaaten einstimmig zustimmen müssen und eine </w:t>
            </w:r>
            <w:r w:rsidRPr="00E83677">
              <w:rPr>
                <w:b/>
                <w:i/>
              </w:rPr>
              <w:t>Vergemeinschaftung der Altschulden der Mitgliedstaaten ausgeschlossen ist;</w:t>
            </w:r>
            <w:r w:rsidRPr="00E83677">
              <w:t xml:space="preserve"> </w:t>
            </w:r>
            <w:r w:rsidRPr="00E83677">
              <w:rPr>
                <w:b/>
                <w:i/>
              </w:rPr>
              <w:t>unterstreicht, dass die nachhaltige internationale Rolle des Euro eine solide nationale Finanzpolitik und glaubwürdige No-Bailout-Regeln anstelle einer groß angelegten gemeinsamen</w:t>
            </w:r>
            <w:r w:rsidRPr="00E83677">
              <w:t xml:space="preserve"> Emission erfordert;</w:t>
            </w:r>
          </w:p>
        </w:tc>
      </w:tr>
    </w:tbl>
    <w:p w14:paraId="1D3471A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FF9D5A2" w14:textId="77777777" w:rsidR="0027084C" w:rsidRPr="00E83677" w:rsidRDefault="00033E7F">
      <w:r w:rsidRPr="00E83677">
        <w:rPr>
          <w:rStyle w:val="HideTWBExt"/>
        </w:rPr>
        <w:t>&lt;/Amend&gt;</w:t>
      </w:r>
    </w:p>
    <w:p w14:paraId="2E859540" w14:textId="312080B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29</w:t>
      </w:r>
      <w:r w:rsidRPr="00E83677">
        <w:rPr>
          <w:rStyle w:val="HideTWBExt"/>
        </w:rPr>
        <w:t>&lt;/NumAm&gt;</w:t>
      </w:r>
    </w:p>
    <w:p w14:paraId="55BB7338"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13400350" w14:textId="77777777" w:rsidR="0027084C" w:rsidRPr="00E83677" w:rsidRDefault="00033E7F">
      <w:pPr>
        <w:pStyle w:val="NormalBold"/>
      </w:pPr>
      <w:r w:rsidRPr="00E83677">
        <w:rPr>
          <w:rStyle w:val="HideTWBExt"/>
          <w:b w:val="0"/>
        </w:rPr>
        <w:t>&lt;/RepeatBlock-By&gt;</w:t>
      </w:r>
    </w:p>
    <w:p w14:paraId="19CBD0F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B1CFA83" w14:textId="77777777" w:rsidR="0027084C" w:rsidRPr="00E83677" w:rsidRDefault="00033E7F">
      <w:pPr>
        <w:pStyle w:val="NormalBold"/>
      </w:pPr>
      <w:r w:rsidRPr="00E83677">
        <w:rPr>
          <w:rStyle w:val="HideTWBExt"/>
        </w:rPr>
        <w:t>&lt;Article&gt;</w:t>
      </w:r>
      <w:r w:rsidRPr="00E83677">
        <w:t>Ziffer 15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9596AD9" w14:textId="77777777">
        <w:trPr>
          <w:trHeight w:hRule="exact" w:val="240"/>
          <w:jc w:val="center"/>
        </w:trPr>
        <w:tc>
          <w:tcPr>
            <w:tcW w:w="9752" w:type="dxa"/>
            <w:gridSpan w:val="2"/>
            <w:tcBorders>
              <w:top w:val="nil"/>
              <w:left w:val="nil"/>
              <w:bottom w:val="nil"/>
              <w:right w:val="nil"/>
            </w:tcBorders>
          </w:tcPr>
          <w:p w14:paraId="61C33872" w14:textId="77777777" w:rsidR="0027084C" w:rsidRPr="00E83677" w:rsidRDefault="0027084C"/>
        </w:tc>
      </w:tr>
      <w:tr w:rsidR="0027084C" w:rsidRPr="00E83677" w14:paraId="79C2382E" w14:textId="77777777">
        <w:trPr>
          <w:trHeight w:val="240"/>
          <w:jc w:val="center"/>
        </w:trPr>
        <w:tc>
          <w:tcPr>
            <w:tcW w:w="4876" w:type="dxa"/>
            <w:tcBorders>
              <w:top w:val="nil"/>
              <w:left w:val="nil"/>
              <w:bottom w:val="nil"/>
              <w:right w:val="nil"/>
            </w:tcBorders>
          </w:tcPr>
          <w:p w14:paraId="1664BCDC"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1ADF5FA" w14:textId="77777777" w:rsidR="0027084C" w:rsidRPr="00E83677" w:rsidRDefault="00033E7F">
            <w:pPr>
              <w:pStyle w:val="AmColumnHeading"/>
            </w:pPr>
            <w:r w:rsidRPr="00E83677">
              <w:t>Geänderter Text</w:t>
            </w:r>
          </w:p>
        </w:tc>
      </w:tr>
      <w:tr w:rsidR="0027084C" w:rsidRPr="00E83677" w14:paraId="5FBB16B3" w14:textId="77777777">
        <w:trPr>
          <w:jc w:val="center"/>
        </w:trPr>
        <w:tc>
          <w:tcPr>
            <w:tcW w:w="4876" w:type="dxa"/>
            <w:tcBorders>
              <w:top w:val="nil"/>
              <w:left w:val="nil"/>
              <w:bottom w:val="nil"/>
              <w:right w:val="nil"/>
            </w:tcBorders>
          </w:tcPr>
          <w:p w14:paraId="2AF23E0A" w14:textId="77777777" w:rsidR="0027084C" w:rsidRPr="00E83677" w:rsidRDefault="0027084C">
            <w:pPr>
              <w:pStyle w:val="Normal6a"/>
            </w:pPr>
          </w:p>
        </w:tc>
        <w:tc>
          <w:tcPr>
            <w:tcW w:w="4876" w:type="dxa"/>
            <w:tcBorders>
              <w:top w:val="nil"/>
              <w:left w:val="nil"/>
              <w:bottom w:val="nil"/>
              <w:right w:val="nil"/>
            </w:tcBorders>
          </w:tcPr>
          <w:p w14:paraId="2A42CCE4" w14:textId="77777777" w:rsidR="0027084C" w:rsidRPr="00E83677" w:rsidRDefault="00033E7F">
            <w:pPr>
              <w:pStyle w:val="Normal6a"/>
            </w:pPr>
            <w:r w:rsidRPr="00E83677">
              <w:rPr>
                <w:b/>
                <w:i/>
              </w:rPr>
              <w:t>15a.</w:t>
            </w:r>
            <w:r w:rsidRPr="00E83677">
              <w:tab/>
            </w:r>
            <w:r w:rsidRPr="00E83677">
              <w:rPr>
                <w:b/>
                <w:i/>
              </w:rPr>
              <w:t xml:space="preserve">betont, dass die Tiefe und Liquidität der europäischen Anleihemärkte in erster Linie durch die Integration der Kapitalmärkte, den Abbau regulatorischer und steuerlicher Hemmnisse, die </w:t>
            </w:r>
            <w:r w:rsidRPr="00E83677">
              <w:rPr>
                <w:b/>
                <w:i/>
              </w:rPr>
              <w:t>Konsolidierung der haushaltspolitischen Glaubwürdigkeit der Mitgliedstaaten und die umsichtige Verwaltung der bestehenden europäischen Instrumente gestärkt werden sollten;</w:t>
            </w:r>
            <w:r w:rsidRPr="00E83677">
              <w:t xml:space="preserve"> </w:t>
            </w:r>
            <w:r w:rsidRPr="00E83677">
              <w:rPr>
                <w:b/>
                <w:i/>
              </w:rPr>
              <w:t>lehnt die Idee ab, dass die Schaffung sicherer europäischer Anlagen mit der dauerhaften oder umfassenden Vergemeinschaftung ausstehender nationaler Staatsschulden einhergehen sollte;</w:t>
            </w:r>
          </w:p>
        </w:tc>
      </w:tr>
    </w:tbl>
    <w:p w14:paraId="2762C2F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12DF6EAE" w14:textId="77777777" w:rsidR="0027084C" w:rsidRPr="00E83677" w:rsidRDefault="00033E7F">
      <w:r w:rsidRPr="00E83677">
        <w:rPr>
          <w:rStyle w:val="HideTWBExt"/>
        </w:rPr>
        <w:t>&lt;/Amend&gt;</w:t>
      </w:r>
    </w:p>
    <w:p w14:paraId="20A5CBF9" w14:textId="1262C559"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Pr="00E83677">
        <w:t>3</w:t>
      </w:r>
      <w:r w:rsidR="00E01C9D">
        <w:t>0</w:t>
      </w:r>
      <w:r w:rsidRPr="00E83677">
        <w:rPr>
          <w:rStyle w:val="HideTWBExt"/>
        </w:rPr>
        <w:t>&lt;/NumAm&gt;</w:t>
      </w:r>
    </w:p>
    <w:p w14:paraId="138EE33B"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6BB004C1" w14:textId="77777777" w:rsidR="0027084C" w:rsidRPr="00E83677" w:rsidRDefault="00033E7F">
      <w:pPr>
        <w:pStyle w:val="NormalBold"/>
      </w:pPr>
      <w:r w:rsidRPr="00E83677">
        <w:rPr>
          <w:rStyle w:val="HideTWBExt"/>
          <w:b w:val="0"/>
        </w:rPr>
        <w:t>&lt;/RepeatBlock-By&gt;</w:t>
      </w:r>
    </w:p>
    <w:p w14:paraId="5AB3546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CB9C9A9" w14:textId="77777777" w:rsidR="0027084C" w:rsidRPr="00E83677" w:rsidRDefault="00033E7F">
      <w:pPr>
        <w:pStyle w:val="NormalBold"/>
      </w:pPr>
      <w:r w:rsidRPr="00E83677">
        <w:rPr>
          <w:rStyle w:val="HideTWBExt"/>
        </w:rPr>
        <w:t>&lt;Article&gt;</w:t>
      </w:r>
      <w:r w:rsidRPr="00E83677">
        <w:t>Ziffer 15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14A94F1" w14:textId="77777777">
        <w:trPr>
          <w:trHeight w:hRule="exact" w:val="240"/>
          <w:jc w:val="center"/>
        </w:trPr>
        <w:tc>
          <w:tcPr>
            <w:tcW w:w="9752" w:type="dxa"/>
            <w:gridSpan w:val="2"/>
            <w:tcBorders>
              <w:top w:val="nil"/>
              <w:left w:val="nil"/>
              <w:bottom w:val="nil"/>
              <w:right w:val="nil"/>
            </w:tcBorders>
          </w:tcPr>
          <w:p w14:paraId="6E7A34DB" w14:textId="77777777" w:rsidR="0027084C" w:rsidRPr="00E83677" w:rsidRDefault="0027084C"/>
        </w:tc>
      </w:tr>
      <w:tr w:rsidR="0027084C" w:rsidRPr="00E83677" w14:paraId="5811517D" w14:textId="77777777">
        <w:trPr>
          <w:trHeight w:val="240"/>
          <w:jc w:val="center"/>
        </w:trPr>
        <w:tc>
          <w:tcPr>
            <w:tcW w:w="4876" w:type="dxa"/>
            <w:tcBorders>
              <w:top w:val="nil"/>
              <w:left w:val="nil"/>
              <w:bottom w:val="nil"/>
              <w:right w:val="nil"/>
            </w:tcBorders>
          </w:tcPr>
          <w:p w14:paraId="0540C43C"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0B4EDBE" w14:textId="77777777" w:rsidR="0027084C" w:rsidRPr="00E83677" w:rsidRDefault="00033E7F">
            <w:pPr>
              <w:pStyle w:val="AmColumnHeading"/>
            </w:pPr>
            <w:r w:rsidRPr="00E83677">
              <w:t>Geänderter Text</w:t>
            </w:r>
          </w:p>
        </w:tc>
      </w:tr>
      <w:tr w:rsidR="0027084C" w:rsidRPr="00E83677" w14:paraId="6501B78A" w14:textId="77777777">
        <w:trPr>
          <w:jc w:val="center"/>
        </w:trPr>
        <w:tc>
          <w:tcPr>
            <w:tcW w:w="4876" w:type="dxa"/>
            <w:tcBorders>
              <w:top w:val="nil"/>
              <w:left w:val="nil"/>
              <w:bottom w:val="nil"/>
              <w:right w:val="nil"/>
            </w:tcBorders>
          </w:tcPr>
          <w:p w14:paraId="2B6FFC7B" w14:textId="77777777" w:rsidR="0027084C" w:rsidRPr="00E83677" w:rsidRDefault="0027084C">
            <w:pPr>
              <w:pStyle w:val="Normal6a"/>
            </w:pPr>
          </w:p>
        </w:tc>
        <w:tc>
          <w:tcPr>
            <w:tcW w:w="4876" w:type="dxa"/>
            <w:tcBorders>
              <w:top w:val="nil"/>
              <w:left w:val="nil"/>
              <w:bottom w:val="nil"/>
              <w:right w:val="nil"/>
            </w:tcBorders>
          </w:tcPr>
          <w:p w14:paraId="0235CCE2" w14:textId="77777777" w:rsidR="0027084C" w:rsidRPr="00E83677" w:rsidRDefault="00033E7F">
            <w:pPr>
              <w:pStyle w:val="Normal6a"/>
            </w:pPr>
            <w:r w:rsidRPr="00E83677">
              <w:rPr>
                <w:b/>
                <w:i/>
              </w:rPr>
              <w:t>15a.</w:t>
            </w:r>
            <w:r w:rsidRPr="00E83677">
              <w:tab/>
            </w:r>
            <w:r w:rsidRPr="00E83677">
              <w:rPr>
                <w:b/>
                <w:i/>
              </w:rPr>
              <w:t xml:space="preserve">unterstreicht, dass die Stärkung der internationalen Rolle des Euro eine wettbewerbsfähige und </w:t>
            </w:r>
            <w:r w:rsidRPr="00E83677">
              <w:rPr>
                <w:b/>
                <w:i/>
              </w:rPr>
              <w:t>innovationsfreundliche europäische Wirtschaft erfordert, einschließlich tieferer und stärker integrierter Kapitalmärkte, der Mobilisierung privater und institutioneller Investitionen, des Abbaus regulatorischer Hürden und verbesserter Finanzierungsmöglichkeiten für europäische Scale-ups und innovative Unternehmen;</w:t>
            </w:r>
          </w:p>
        </w:tc>
      </w:tr>
    </w:tbl>
    <w:p w14:paraId="0DEB273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14D348B" w14:textId="77777777" w:rsidR="0027084C" w:rsidRPr="00E83677" w:rsidRDefault="00033E7F">
      <w:r w:rsidRPr="00E83677">
        <w:rPr>
          <w:rStyle w:val="HideTWBExt"/>
        </w:rPr>
        <w:t>&lt;/Amend&gt;</w:t>
      </w:r>
    </w:p>
    <w:p w14:paraId="59E562C1" w14:textId="4A1E4F1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31</w:t>
      </w:r>
      <w:r w:rsidRPr="00E83677">
        <w:rPr>
          <w:rStyle w:val="HideTWBExt"/>
        </w:rPr>
        <w:t>&lt;/NumAm&gt;</w:t>
      </w:r>
    </w:p>
    <w:p w14:paraId="500A7109"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3B9F47D4" w14:textId="77777777" w:rsidR="0027084C" w:rsidRPr="00E83677" w:rsidRDefault="00033E7F">
      <w:pPr>
        <w:pStyle w:val="NormalBold"/>
      </w:pPr>
      <w:r w:rsidRPr="00E83677">
        <w:rPr>
          <w:rStyle w:val="HideTWBExt"/>
          <w:b w:val="0"/>
        </w:rPr>
        <w:t>&lt;/RepeatBlock-By&gt;</w:t>
      </w:r>
    </w:p>
    <w:p w14:paraId="6893568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76B2998" w14:textId="77777777" w:rsidR="0027084C" w:rsidRPr="00E83677" w:rsidRDefault="00033E7F">
      <w:pPr>
        <w:pStyle w:val="NormalBold"/>
      </w:pPr>
      <w:r w:rsidRPr="00E83677">
        <w:rPr>
          <w:rStyle w:val="HideTWBExt"/>
        </w:rPr>
        <w:t>&lt;Article&gt;</w:t>
      </w:r>
      <w:r w:rsidRPr="00E83677">
        <w:t>Ziffer 15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C5990A4" w14:textId="77777777">
        <w:trPr>
          <w:trHeight w:hRule="exact" w:val="240"/>
          <w:jc w:val="center"/>
        </w:trPr>
        <w:tc>
          <w:tcPr>
            <w:tcW w:w="9752" w:type="dxa"/>
            <w:gridSpan w:val="2"/>
            <w:tcBorders>
              <w:top w:val="nil"/>
              <w:left w:val="nil"/>
              <w:bottom w:val="nil"/>
              <w:right w:val="nil"/>
            </w:tcBorders>
          </w:tcPr>
          <w:p w14:paraId="6527A108" w14:textId="77777777" w:rsidR="0027084C" w:rsidRPr="00E83677" w:rsidRDefault="0027084C"/>
        </w:tc>
      </w:tr>
      <w:tr w:rsidR="0027084C" w:rsidRPr="00E83677" w14:paraId="2363F6FD" w14:textId="77777777">
        <w:trPr>
          <w:trHeight w:val="240"/>
          <w:jc w:val="center"/>
        </w:trPr>
        <w:tc>
          <w:tcPr>
            <w:tcW w:w="4876" w:type="dxa"/>
            <w:tcBorders>
              <w:top w:val="nil"/>
              <w:left w:val="nil"/>
              <w:bottom w:val="nil"/>
              <w:right w:val="nil"/>
            </w:tcBorders>
          </w:tcPr>
          <w:p w14:paraId="530EAA2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4A2C4C7" w14:textId="77777777" w:rsidR="0027084C" w:rsidRPr="00E83677" w:rsidRDefault="00033E7F">
            <w:pPr>
              <w:pStyle w:val="AmColumnHeading"/>
            </w:pPr>
            <w:r w:rsidRPr="00E83677">
              <w:t>Geänderter Text</w:t>
            </w:r>
          </w:p>
        </w:tc>
      </w:tr>
      <w:tr w:rsidR="0027084C" w:rsidRPr="00E83677" w14:paraId="502CBA1B" w14:textId="77777777">
        <w:trPr>
          <w:jc w:val="center"/>
        </w:trPr>
        <w:tc>
          <w:tcPr>
            <w:tcW w:w="4876" w:type="dxa"/>
            <w:tcBorders>
              <w:top w:val="nil"/>
              <w:left w:val="nil"/>
              <w:bottom w:val="nil"/>
              <w:right w:val="nil"/>
            </w:tcBorders>
          </w:tcPr>
          <w:p w14:paraId="4D070294" w14:textId="77777777" w:rsidR="0027084C" w:rsidRPr="00E83677" w:rsidRDefault="0027084C">
            <w:pPr>
              <w:pStyle w:val="Normal6a"/>
            </w:pPr>
          </w:p>
        </w:tc>
        <w:tc>
          <w:tcPr>
            <w:tcW w:w="4876" w:type="dxa"/>
            <w:tcBorders>
              <w:top w:val="nil"/>
              <w:left w:val="nil"/>
              <w:bottom w:val="nil"/>
              <w:right w:val="nil"/>
            </w:tcBorders>
          </w:tcPr>
          <w:p w14:paraId="20FACA39" w14:textId="77777777" w:rsidR="0027084C" w:rsidRPr="00E83677" w:rsidRDefault="00033E7F">
            <w:pPr>
              <w:pStyle w:val="Normal6a"/>
            </w:pPr>
            <w:r w:rsidRPr="00E83677">
              <w:rPr>
                <w:b/>
                <w:i/>
              </w:rPr>
              <w:t>15a.</w:t>
            </w:r>
            <w:r w:rsidRPr="00E83677">
              <w:tab/>
            </w:r>
            <w:r w:rsidRPr="00E83677">
              <w:rPr>
                <w:b/>
                <w:i/>
              </w:rPr>
              <w:t xml:space="preserve">betont, dass eine stärker international ausgerichtete Rolle des Euro die schrittweise Entwicklung eines tiefen, liquiden und </w:t>
            </w:r>
            <w:r w:rsidRPr="00E83677">
              <w:rPr>
                <w:b/>
                <w:i/>
              </w:rPr>
              <w:t>dauerhaften europäischen Marktes für sichere Anlagen durch regelmäßige und planbare Emissionen auf EU-Ebene über alle Laufzeiten hinweg erfordert, die in der Lage sind, die internationale Nachfrage nach auf Euro lautenden Währungsreserven zu unterstützen und die europäischen Kapitalmärkte zu stärken;</w:t>
            </w:r>
          </w:p>
        </w:tc>
      </w:tr>
    </w:tbl>
    <w:p w14:paraId="5EEC8FF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45D22F2" w14:textId="77777777" w:rsidR="0027084C" w:rsidRPr="00E83677" w:rsidRDefault="00033E7F">
      <w:r w:rsidRPr="00E83677">
        <w:rPr>
          <w:rStyle w:val="HideTWBExt"/>
        </w:rPr>
        <w:t>&lt;/Amend&gt;</w:t>
      </w:r>
    </w:p>
    <w:p w14:paraId="74127AAC" w14:textId="6856B4E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32</w:t>
      </w:r>
      <w:r w:rsidRPr="00E83677">
        <w:rPr>
          <w:rStyle w:val="HideTWBExt"/>
        </w:rPr>
        <w:t>&lt;/NumAm&gt;</w:t>
      </w:r>
    </w:p>
    <w:p w14:paraId="03F913BF"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05773239" w14:textId="77777777" w:rsidR="0027084C" w:rsidRPr="00E83677" w:rsidRDefault="00033E7F">
      <w:pPr>
        <w:pStyle w:val="NormalBold"/>
      </w:pPr>
      <w:r w:rsidRPr="00E83677">
        <w:rPr>
          <w:rStyle w:val="HideTWBExt"/>
          <w:b w:val="0"/>
        </w:rPr>
        <w:t>&lt;/RepeatBlock-By&gt;</w:t>
      </w:r>
    </w:p>
    <w:p w14:paraId="48CE7226"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2FDF38C" w14:textId="77777777" w:rsidR="0027084C" w:rsidRPr="00E83677" w:rsidRDefault="00033E7F">
      <w:pPr>
        <w:pStyle w:val="NormalBold"/>
      </w:pPr>
      <w:r w:rsidRPr="00E83677">
        <w:rPr>
          <w:rStyle w:val="HideTWBExt"/>
        </w:rPr>
        <w:t>&lt;Article&gt;</w:t>
      </w:r>
      <w:r w:rsidRPr="00E83677">
        <w:t>Ziffer 15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CFCA77C" w14:textId="77777777">
        <w:trPr>
          <w:trHeight w:hRule="exact" w:val="240"/>
          <w:jc w:val="center"/>
        </w:trPr>
        <w:tc>
          <w:tcPr>
            <w:tcW w:w="9752" w:type="dxa"/>
            <w:gridSpan w:val="2"/>
            <w:tcBorders>
              <w:top w:val="nil"/>
              <w:left w:val="nil"/>
              <w:bottom w:val="nil"/>
              <w:right w:val="nil"/>
            </w:tcBorders>
          </w:tcPr>
          <w:p w14:paraId="5375103C" w14:textId="77777777" w:rsidR="0027084C" w:rsidRPr="00E83677" w:rsidRDefault="0027084C"/>
        </w:tc>
      </w:tr>
      <w:tr w:rsidR="0027084C" w:rsidRPr="00E83677" w14:paraId="02D43962" w14:textId="77777777">
        <w:trPr>
          <w:trHeight w:val="240"/>
          <w:jc w:val="center"/>
        </w:trPr>
        <w:tc>
          <w:tcPr>
            <w:tcW w:w="4876" w:type="dxa"/>
            <w:tcBorders>
              <w:top w:val="nil"/>
              <w:left w:val="nil"/>
              <w:bottom w:val="nil"/>
              <w:right w:val="nil"/>
            </w:tcBorders>
          </w:tcPr>
          <w:p w14:paraId="13B22A2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507AF13" w14:textId="77777777" w:rsidR="0027084C" w:rsidRPr="00E83677" w:rsidRDefault="00033E7F">
            <w:pPr>
              <w:pStyle w:val="AmColumnHeading"/>
            </w:pPr>
            <w:r w:rsidRPr="00E83677">
              <w:t>Geänderter Text</w:t>
            </w:r>
          </w:p>
        </w:tc>
      </w:tr>
      <w:tr w:rsidR="0027084C" w:rsidRPr="00E83677" w14:paraId="7E396DDB" w14:textId="77777777">
        <w:trPr>
          <w:jc w:val="center"/>
        </w:trPr>
        <w:tc>
          <w:tcPr>
            <w:tcW w:w="4876" w:type="dxa"/>
            <w:tcBorders>
              <w:top w:val="nil"/>
              <w:left w:val="nil"/>
              <w:bottom w:val="nil"/>
              <w:right w:val="nil"/>
            </w:tcBorders>
          </w:tcPr>
          <w:p w14:paraId="22AA1109" w14:textId="77777777" w:rsidR="0027084C" w:rsidRPr="00E83677" w:rsidRDefault="0027084C">
            <w:pPr>
              <w:pStyle w:val="Normal6a"/>
            </w:pPr>
          </w:p>
        </w:tc>
        <w:tc>
          <w:tcPr>
            <w:tcW w:w="4876" w:type="dxa"/>
            <w:tcBorders>
              <w:top w:val="nil"/>
              <w:left w:val="nil"/>
              <w:bottom w:val="nil"/>
              <w:right w:val="nil"/>
            </w:tcBorders>
          </w:tcPr>
          <w:p w14:paraId="715C5518" w14:textId="77777777" w:rsidR="0027084C" w:rsidRPr="00E83677" w:rsidRDefault="00033E7F">
            <w:pPr>
              <w:pStyle w:val="Normal6a"/>
            </w:pPr>
            <w:r w:rsidRPr="00E83677">
              <w:rPr>
                <w:b/>
                <w:i/>
              </w:rPr>
              <w:t>15a.</w:t>
            </w:r>
            <w:r w:rsidRPr="00E83677">
              <w:tab/>
            </w:r>
            <w:r w:rsidRPr="00E83677">
              <w:rPr>
                <w:b/>
                <w:i/>
              </w:rPr>
              <w:t xml:space="preserve">betont, dass eine hohe Staatsverschuldung die Anfälligkeit von Ländern gegenüber Währungsschocks drastisch verstärkt und somit als Katalysator für </w:t>
            </w:r>
            <w:r w:rsidRPr="00E83677">
              <w:rPr>
                <w:b/>
                <w:i/>
              </w:rPr>
              <w:t>mögliche Finanzkrisen wirkt;</w:t>
            </w:r>
            <w:r w:rsidRPr="00E83677">
              <w:t xml:space="preserve"> </w:t>
            </w:r>
            <w:r w:rsidRPr="00E83677">
              <w:rPr>
                <w:b/>
                <w:i/>
              </w:rPr>
              <w:t>hebt hervor, dass durch eine erhöhte Schuldenlast auch die finanzpolitische Glaubwürdigkeit beeinträchtigt wird, wodurch sich Investoren stärker auf die Fundamentaldaten der betreffenden Volkswirtschaften konzentrieren;</w:t>
            </w:r>
          </w:p>
        </w:tc>
      </w:tr>
    </w:tbl>
    <w:p w14:paraId="7C38596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8C9AA98" w14:textId="77777777" w:rsidR="0027084C" w:rsidRPr="00E83677" w:rsidRDefault="00033E7F">
      <w:r w:rsidRPr="00E83677">
        <w:rPr>
          <w:rStyle w:val="HideTWBExt"/>
        </w:rPr>
        <w:t>&lt;/Amend&gt;</w:t>
      </w:r>
    </w:p>
    <w:p w14:paraId="0BA2404B" w14:textId="5D46209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33</w:t>
      </w:r>
      <w:r w:rsidRPr="00E83677">
        <w:rPr>
          <w:rStyle w:val="HideTWBExt"/>
        </w:rPr>
        <w:t>&lt;/NumAm&gt;</w:t>
      </w:r>
    </w:p>
    <w:p w14:paraId="6A894420"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2F077963" w14:textId="77777777" w:rsidR="0027084C" w:rsidRPr="00E83677" w:rsidRDefault="00033E7F">
      <w:pPr>
        <w:pStyle w:val="NormalBold"/>
      </w:pPr>
      <w:r w:rsidRPr="00E83677">
        <w:rPr>
          <w:rStyle w:val="HideTWBExt"/>
          <w:b w:val="0"/>
        </w:rPr>
        <w:t>&lt;/RepeatBlock-By&gt;</w:t>
      </w:r>
    </w:p>
    <w:p w14:paraId="4CC884C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39BDBBB" w14:textId="77777777" w:rsidR="0027084C" w:rsidRPr="00E83677" w:rsidRDefault="00033E7F">
      <w:pPr>
        <w:pStyle w:val="NormalBold"/>
      </w:pPr>
      <w:r w:rsidRPr="00E83677">
        <w:rPr>
          <w:rStyle w:val="HideTWBExt"/>
        </w:rPr>
        <w:t>&lt;Article&gt;</w:t>
      </w:r>
      <w:r w:rsidRPr="00E83677">
        <w:t>Ziffer 15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4599D0C" w14:textId="77777777">
        <w:trPr>
          <w:trHeight w:hRule="exact" w:val="240"/>
          <w:jc w:val="center"/>
        </w:trPr>
        <w:tc>
          <w:tcPr>
            <w:tcW w:w="9752" w:type="dxa"/>
            <w:gridSpan w:val="2"/>
            <w:tcBorders>
              <w:top w:val="nil"/>
              <w:left w:val="nil"/>
              <w:bottom w:val="nil"/>
              <w:right w:val="nil"/>
            </w:tcBorders>
          </w:tcPr>
          <w:p w14:paraId="4D49694D" w14:textId="77777777" w:rsidR="0027084C" w:rsidRPr="00E83677" w:rsidRDefault="0027084C"/>
        </w:tc>
      </w:tr>
      <w:tr w:rsidR="0027084C" w:rsidRPr="00E83677" w14:paraId="2CBBFE69" w14:textId="77777777">
        <w:trPr>
          <w:trHeight w:val="240"/>
          <w:jc w:val="center"/>
        </w:trPr>
        <w:tc>
          <w:tcPr>
            <w:tcW w:w="4876" w:type="dxa"/>
            <w:tcBorders>
              <w:top w:val="nil"/>
              <w:left w:val="nil"/>
              <w:bottom w:val="nil"/>
              <w:right w:val="nil"/>
            </w:tcBorders>
          </w:tcPr>
          <w:p w14:paraId="4CEA825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B9636AA" w14:textId="77777777" w:rsidR="0027084C" w:rsidRPr="00E83677" w:rsidRDefault="00033E7F">
            <w:pPr>
              <w:pStyle w:val="AmColumnHeading"/>
            </w:pPr>
            <w:r w:rsidRPr="00E83677">
              <w:t>Geänderter Text</w:t>
            </w:r>
          </w:p>
        </w:tc>
      </w:tr>
      <w:tr w:rsidR="0027084C" w:rsidRPr="00E83677" w14:paraId="0BAD0E44" w14:textId="77777777">
        <w:trPr>
          <w:jc w:val="center"/>
        </w:trPr>
        <w:tc>
          <w:tcPr>
            <w:tcW w:w="4876" w:type="dxa"/>
            <w:tcBorders>
              <w:top w:val="nil"/>
              <w:left w:val="nil"/>
              <w:bottom w:val="nil"/>
              <w:right w:val="nil"/>
            </w:tcBorders>
          </w:tcPr>
          <w:p w14:paraId="431BD624" w14:textId="77777777" w:rsidR="0027084C" w:rsidRPr="00E83677" w:rsidRDefault="0027084C">
            <w:pPr>
              <w:pStyle w:val="Normal6a"/>
            </w:pPr>
          </w:p>
        </w:tc>
        <w:tc>
          <w:tcPr>
            <w:tcW w:w="4876" w:type="dxa"/>
            <w:tcBorders>
              <w:top w:val="nil"/>
              <w:left w:val="nil"/>
              <w:bottom w:val="nil"/>
              <w:right w:val="nil"/>
            </w:tcBorders>
          </w:tcPr>
          <w:p w14:paraId="1DF2EE4F" w14:textId="77777777" w:rsidR="0027084C" w:rsidRPr="00E83677" w:rsidRDefault="00033E7F">
            <w:pPr>
              <w:pStyle w:val="Normal6a"/>
            </w:pPr>
            <w:r w:rsidRPr="00E83677">
              <w:rPr>
                <w:b/>
                <w:i/>
              </w:rPr>
              <w:t>15b.</w:t>
            </w:r>
            <w:r w:rsidRPr="00E83677">
              <w:tab/>
            </w:r>
            <w:r w:rsidRPr="00E83677">
              <w:rPr>
                <w:b/>
                <w:i/>
              </w:rPr>
              <w:t>ist der Ansicht, dass eine gemeinsame Begebung europäischer Anleihen zur Finanzierung europäischer öffentlicher Güter, darunter Energieversorgungssicherheit, digitale Infrastruktur, industrieller Wandel und Klimainvestitionen, sowohl zur strategischen Autonomie Europas als auch zur Stärkung der internationalen Rolle des Euro beitragen kann;</w:t>
            </w:r>
          </w:p>
        </w:tc>
      </w:tr>
    </w:tbl>
    <w:p w14:paraId="0908F7B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813ACA7" w14:textId="77777777" w:rsidR="0027084C" w:rsidRPr="00E83677" w:rsidRDefault="00033E7F">
      <w:r w:rsidRPr="00E83677">
        <w:rPr>
          <w:rStyle w:val="HideTWBExt"/>
        </w:rPr>
        <w:t>&lt;/Amend&gt;</w:t>
      </w:r>
    </w:p>
    <w:p w14:paraId="65D34A99" w14:textId="073A34E9"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34</w:t>
      </w:r>
      <w:r w:rsidRPr="00E83677">
        <w:rPr>
          <w:rStyle w:val="HideTWBExt"/>
        </w:rPr>
        <w:t>&lt;/NumAm&gt;</w:t>
      </w:r>
    </w:p>
    <w:p w14:paraId="75E1B7CE"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6F554D13" w14:textId="77777777" w:rsidR="0027084C" w:rsidRPr="00E83677" w:rsidRDefault="00033E7F">
      <w:pPr>
        <w:pStyle w:val="NormalBold"/>
      </w:pPr>
      <w:r w:rsidRPr="00E83677">
        <w:rPr>
          <w:rStyle w:val="HideTWBExt"/>
          <w:b w:val="0"/>
        </w:rPr>
        <w:t>&lt;/RepeatBlock-By&gt;</w:t>
      </w:r>
    </w:p>
    <w:p w14:paraId="367AB9D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D37D176" w14:textId="77777777" w:rsidR="0027084C" w:rsidRPr="00E83677" w:rsidRDefault="00033E7F">
      <w:pPr>
        <w:pStyle w:val="NormalBold"/>
      </w:pPr>
      <w:r w:rsidRPr="00E83677">
        <w:rPr>
          <w:rStyle w:val="HideTWBExt"/>
        </w:rPr>
        <w:t>&lt;Article&gt;</w:t>
      </w:r>
      <w:r w:rsidRPr="00E83677">
        <w:t>Ziffer 15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CAA5653" w14:textId="77777777">
        <w:trPr>
          <w:trHeight w:hRule="exact" w:val="240"/>
          <w:jc w:val="center"/>
        </w:trPr>
        <w:tc>
          <w:tcPr>
            <w:tcW w:w="9752" w:type="dxa"/>
            <w:gridSpan w:val="2"/>
            <w:tcBorders>
              <w:top w:val="nil"/>
              <w:left w:val="nil"/>
              <w:bottom w:val="nil"/>
              <w:right w:val="nil"/>
            </w:tcBorders>
          </w:tcPr>
          <w:p w14:paraId="016B4E5F" w14:textId="77777777" w:rsidR="0027084C" w:rsidRPr="00E83677" w:rsidRDefault="0027084C"/>
        </w:tc>
      </w:tr>
      <w:tr w:rsidR="0027084C" w:rsidRPr="00E83677" w14:paraId="786ACA01" w14:textId="77777777">
        <w:trPr>
          <w:trHeight w:val="240"/>
          <w:jc w:val="center"/>
        </w:trPr>
        <w:tc>
          <w:tcPr>
            <w:tcW w:w="4876" w:type="dxa"/>
            <w:tcBorders>
              <w:top w:val="nil"/>
              <w:left w:val="nil"/>
              <w:bottom w:val="nil"/>
              <w:right w:val="nil"/>
            </w:tcBorders>
          </w:tcPr>
          <w:p w14:paraId="7DBE706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DEA8130" w14:textId="77777777" w:rsidR="0027084C" w:rsidRPr="00E83677" w:rsidRDefault="00033E7F">
            <w:pPr>
              <w:pStyle w:val="AmColumnHeading"/>
            </w:pPr>
            <w:r w:rsidRPr="00E83677">
              <w:t>Geänderter Text</w:t>
            </w:r>
          </w:p>
        </w:tc>
      </w:tr>
      <w:tr w:rsidR="0027084C" w:rsidRPr="00E83677" w14:paraId="47D76ACF" w14:textId="77777777">
        <w:trPr>
          <w:jc w:val="center"/>
        </w:trPr>
        <w:tc>
          <w:tcPr>
            <w:tcW w:w="4876" w:type="dxa"/>
            <w:tcBorders>
              <w:top w:val="nil"/>
              <w:left w:val="nil"/>
              <w:bottom w:val="nil"/>
              <w:right w:val="nil"/>
            </w:tcBorders>
          </w:tcPr>
          <w:p w14:paraId="33D471B7" w14:textId="77777777" w:rsidR="0027084C" w:rsidRPr="00E83677" w:rsidRDefault="0027084C">
            <w:pPr>
              <w:pStyle w:val="Normal6a"/>
            </w:pPr>
          </w:p>
        </w:tc>
        <w:tc>
          <w:tcPr>
            <w:tcW w:w="4876" w:type="dxa"/>
            <w:tcBorders>
              <w:top w:val="nil"/>
              <w:left w:val="nil"/>
              <w:bottom w:val="nil"/>
              <w:right w:val="nil"/>
            </w:tcBorders>
          </w:tcPr>
          <w:p w14:paraId="781B3BF0" w14:textId="77777777" w:rsidR="0027084C" w:rsidRPr="00E83677" w:rsidRDefault="00033E7F">
            <w:pPr>
              <w:pStyle w:val="Normal6a"/>
            </w:pPr>
            <w:r w:rsidRPr="00E83677">
              <w:rPr>
                <w:b/>
                <w:i/>
              </w:rPr>
              <w:t>15b.</w:t>
            </w:r>
            <w:r w:rsidRPr="00E83677">
              <w:tab/>
            </w:r>
            <w:r w:rsidRPr="00E83677">
              <w:rPr>
                <w:b/>
                <w:i/>
              </w:rPr>
              <w:t xml:space="preserve">hebt hervor, dass Finanzkompetenz und die Beteiligung von Kleinanlegern für die </w:t>
            </w:r>
            <w:r w:rsidRPr="00E83677">
              <w:rPr>
                <w:b/>
                <w:i/>
              </w:rPr>
              <w:t>Mobilisierung europäischer Ersparnisse und die Förderung langfristiger Investitionen in die europäische Wirtschaft wichtig sind;</w:t>
            </w:r>
          </w:p>
        </w:tc>
      </w:tr>
    </w:tbl>
    <w:p w14:paraId="2E29748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767ECAF" w14:textId="77777777" w:rsidR="0027084C" w:rsidRPr="00E83677" w:rsidRDefault="00033E7F">
      <w:r w:rsidRPr="00E83677">
        <w:rPr>
          <w:rStyle w:val="HideTWBExt"/>
        </w:rPr>
        <w:t>&lt;/Amend&gt;</w:t>
      </w:r>
    </w:p>
    <w:p w14:paraId="38EFAB4C" w14:textId="19F8348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3</w:t>
      </w:r>
      <w:r w:rsidRPr="00E83677">
        <w:t>5</w:t>
      </w:r>
      <w:r w:rsidRPr="00E83677">
        <w:rPr>
          <w:rStyle w:val="HideTWBExt"/>
        </w:rPr>
        <w:t>&lt;/NumAm&gt;</w:t>
      </w:r>
    </w:p>
    <w:p w14:paraId="5D8B6583" w14:textId="77777777" w:rsidR="0027084C" w:rsidRPr="00E83677" w:rsidRDefault="00033E7F">
      <w:pPr>
        <w:pStyle w:val="NormalBold"/>
      </w:pPr>
      <w:r w:rsidRPr="00E83677">
        <w:rPr>
          <w:rStyle w:val="HideTWBExt"/>
          <w:b w:val="0"/>
        </w:rPr>
        <w:t>&lt;RepeatBlock-By&gt;&lt;Members&gt;</w:t>
      </w:r>
      <w:r w:rsidRPr="00E83677">
        <w:t>Pasquale Tridico</w:t>
      </w:r>
      <w:r w:rsidRPr="00E83677">
        <w:rPr>
          <w:rStyle w:val="HideTWBExt"/>
          <w:b w:val="0"/>
        </w:rPr>
        <w:t>&lt;/Members&gt;</w:t>
      </w:r>
    </w:p>
    <w:p w14:paraId="47C249CD" w14:textId="77777777" w:rsidR="0027084C" w:rsidRPr="00E83677" w:rsidRDefault="00033E7F">
      <w:pPr>
        <w:pStyle w:val="NormalBold"/>
      </w:pPr>
      <w:r w:rsidRPr="00E83677">
        <w:rPr>
          <w:rStyle w:val="HideTWBExt"/>
          <w:b w:val="0"/>
        </w:rPr>
        <w:t>&lt;/RepeatBlock-By&gt;</w:t>
      </w:r>
    </w:p>
    <w:p w14:paraId="039616F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FFACA62" w14:textId="77777777" w:rsidR="0027084C" w:rsidRPr="00E83677" w:rsidRDefault="00033E7F">
      <w:pPr>
        <w:pStyle w:val="NormalBold"/>
      </w:pPr>
      <w:r w:rsidRPr="00E83677">
        <w:rPr>
          <w:rStyle w:val="HideTWBExt"/>
        </w:rPr>
        <w:t>&lt;Article&gt;</w:t>
      </w:r>
      <w:r w:rsidRPr="00E83677">
        <w:t>Ziffer 15 c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0C49F27" w14:textId="77777777">
        <w:trPr>
          <w:trHeight w:hRule="exact" w:val="240"/>
          <w:jc w:val="center"/>
        </w:trPr>
        <w:tc>
          <w:tcPr>
            <w:tcW w:w="9752" w:type="dxa"/>
            <w:gridSpan w:val="2"/>
            <w:tcBorders>
              <w:top w:val="nil"/>
              <w:left w:val="nil"/>
              <w:bottom w:val="nil"/>
              <w:right w:val="nil"/>
            </w:tcBorders>
          </w:tcPr>
          <w:p w14:paraId="4332D93C" w14:textId="77777777" w:rsidR="0027084C" w:rsidRPr="00E83677" w:rsidRDefault="0027084C"/>
        </w:tc>
      </w:tr>
      <w:tr w:rsidR="0027084C" w:rsidRPr="00E83677" w14:paraId="6D948E49" w14:textId="77777777">
        <w:trPr>
          <w:trHeight w:val="240"/>
          <w:jc w:val="center"/>
        </w:trPr>
        <w:tc>
          <w:tcPr>
            <w:tcW w:w="4876" w:type="dxa"/>
            <w:tcBorders>
              <w:top w:val="nil"/>
              <w:left w:val="nil"/>
              <w:bottom w:val="nil"/>
              <w:right w:val="nil"/>
            </w:tcBorders>
          </w:tcPr>
          <w:p w14:paraId="621A522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6CEFB89" w14:textId="77777777" w:rsidR="0027084C" w:rsidRPr="00E83677" w:rsidRDefault="00033E7F">
            <w:pPr>
              <w:pStyle w:val="AmColumnHeading"/>
            </w:pPr>
            <w:r w:rsidRPr="00E83677">
              <w:t>Geänderter Text</w:t>
            </w:r>
          </w:p>
        </w:tc>
      </w:tr>
      <w:tr w:rsidR="0027084C" w:rsidRPr="00E83677" w14:paraId="2567184F" w14:textId="77777777">
        <w:trPr>
          <w:jc w:val="center"/>
        </w:trPr>
        <w:tc>
          <w:tcPr>
            <w:tcW w:w="4876" w:type="dxa"/>
            <w:tcBorders>
              <w:top w:val="nil"/>
              <w:left w:val="nil"/>
              <w:bottom w:val="nil"/>
              <w:right w:val="nil"/>
            </w:tcBorders>
          </w:tcPr>
          <w:p w14:paraId="7723665A" w14:textId="77777777" w:rsidR="0027084C" w:rsidRPr="00E83677" w:rsidRDefault="0027084C">
            <w:pPr>
              <w:pStyle w:val="Normal6a"/>
            </w:pPr>
          </w:p>
        </w:tc>
        <w:tc>
          <w:tcPr>
            <w:tcW w:w="4876" w:type="dxa"/>
            <w:tcBorders>
              <w:top w:val="nil"/>
              <w:left w:val="nil"/>
              <w:bottom w:val="nil"/>
              <w:right w:val="nil"/>
            </w:tcBorders>
          </w:tcPr>
          <w:p w14:paraId="241A70D3" w14:textId="77777777" w:rsidR="0027084C" w:rsidRPr="00E83677" w:rsidRDefault="00033E7F">
            <w:pPr>
              <w:pStyle w:val="Normal6a"/>
            </w:pPr>
            <w:r w:rsidRPr="00E83677">
              <w:rPr>
                <w:b/>
                <w:i/>
              </w:rPr>
              <w:t>15c.</w:t>
            </w:r>
            <w:r w:rsidRPr="00E83677">
              <w:tab/>
            </w:r>
            <w:r w:rsidRPr="00E83677">
              <w:rPr>
                <w:b/>
                <w:i/>
              </w:rPr>
              <w:t xml:space="preserve">unterstreicht, dass die Spar- und Investitionsunion nicht nur ein Projekt zur finanziellen </w:t>
            </w:r>
            <w:r w:rsidRPr="00E83677">
              <w:rPr>
                <w:b/>
                <w:i/>
              </w:rPr>
              <w:t>Integration, sondern auch eine strategische Voraussetzung für die Stärkung der internationalen Rolle des Euro ist, indem die Tiefe, Liquidität und globale Attraktivität der europäischen Kapitalmärkte gesteigert werden;</w:t>
            </w:r>
          </w:p>
        </w:tc>
      </w:tr>
    </w:tbl>
    <w:p w14:paraId="7F1C576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D51056B" w14:textId="77777777" w:rsidR="0027084C" w:rsidRPr="00E83677" w:rsidRDefault="00033E7F">
      <w:r w:rsidRPr="00E83677">
        <w:rPr>
          <w:rStyle w:val="HideTWBExt"/>
        </w:rPr>
        <w:t>&lt;/Amend&gt;</w:t>
      </w:r>
    </w:p>
    <w:p w14:paraId="2849CA57" w14:textId="4B721A5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36</w:t>
      </w:r>
      <w:r w:rsidRPr="00E83677">
        <w:rPr>
          <w:rStyle w:val="HideTWBExt"/>
        </w:rPr>
        <w:t>&lt;/NumAm&gt;</w:t>
      </w:r>
    </w:p>
    <w:p w14:paraId="31E437CF"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1B3DCFA0" w14:textId="77777777" w:rsidR="0027084C" w:rsidRPr="00E83677" w:rsidRDefault="00033E7F">
      <w:pPr>
        <w:pStyle w:val="NormalBold"/>
      </w:pPr>
      <w:r w:rsidRPr="00E83677">
        <w:rPr>
          <w:rStyle w:val="HideTWBExt"/>
          <w:b w:val="0"/>
        </w:rPr>
        <w:t>&lt;/RepeatBlock-By&gt;</w:t>
      </w:r>
    </w:p>
    <w:p w14:paraId="2D52F548"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298A1EC"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D786692" w14:textId="77777777">
        <w:trPr>
          <w:trHeight w:hRule="exact" w:val="240"/>
          <w:jc w:val="center"/>
        </w:trPr>
        <w:tc>
          <w:tcPr>
            <w:tcW w:w="9752" w:type="dxa"/>
            <w:gridSpan w:val="2"/>
            <w:tcBorders>
              <w:top w:val="nil"/>
              <w:left w:val="nil"/>
              <w:bottom w:val="nil"/>
              <w:right w:val="nil"/>
            </w:tcBorders>
          </w:tcPr>
          <w:p w14:paraId="1488C19D" w14:textId="77777777" w:rsidR="0027084C" w:rsidRPr="00E83677" w:rsidRDefault="0027084C"/>
        </w:tc>
      </w:tr>
      <w:tr w:rsidR="0027084C" w:rsidRPr="00E83677" w14:paraId="09C94211" w14:textId="77777777">
        <w:trPr>
          <w:trHeight w:val="240"/>
          <w:jc w:val="center"/>
        </w:trPr>
        <w:tc>
          <w:tcPr>
            <w:tcW w:w="4876" w:type="dxa"/>
            <w:tcBorders>
              <w:top w:val="nil"/>
              <w:left w:val="nil"/>
              <w:bottom w:val="nil"/>
              <w:right w:val="nil"/>
            </w:tcBorders>
          </w:tcPr>
          <w:p w14:paraId="6F03D44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0F31DC2" w14:textId="77777777" w:rsidR="0027084C" w:rsidRPr="00E83677" w:rsidRDefault="00033E7F">
            <w:pPr>
              <w:pStyle w:val="AmColumnHeading"/>
            </w:pPr>
            <w:r w:rsidRPr="00E83677">
              <w:t>Geänderter Text</w:t>
            </w:r>
          </w:p>
        </w:tc>
      </w:tr>
      <w:tr w:rsidR="0027084C" w:rsidRPr="00E83677" w14:paraId="1A59BFA4" w14:textId="77777777">
        <w:trPr>
          <w:jc w:val="center"/>
        </w:trPr>
        <w:tc>
          <w:tcPr>
            <w:tcW w:w="4876" w:type="dxa"/>
            <w:tcBorders>
              <w:top w:val="nil"/>
              <w:left w:val="nil"/>
              <w:bottom w:val="nil"/>
              <w:right w:val="nil"/>
            </w:tcBorders>
          </w:tcPr>
          <w:p w14:paraId="08F84E90" w14:textId="77777777" w:rsidR="0027084C" w:rsidRPr="00E83677" w:rsidRDefault="00033E7F">
            <w:pPr>
              <w:pStyle w:val="Normal6a"/>
            </w:pPr>
            <w:r w:rsidRPr="00E83677">
              <w:rPr>
                <w:b/>
                <w:i/>
              </w:rPr>
              <w:t>16.</w:t>
            </w:r>
            <w:r w:rsidRPr="00E83677">
              <w:tab/>
            </w:r>
            <w:r w:rsidRPr="00E83677">
              <w:rPr>
                <w:b/>
                <w:i/>
              </w:rPr>
              <w:t>befürwortet die Einrichtung einer im Haushaltsrahmen der EU verankerten europäischen Schuldenagentur, die bestehende Anleiheprogramme und künftige gemeinsame Emissionen unter einem Dach konsolidieren würde;</w:t>
            </w:r>
            <w:r w:rsidRPr="00E83677">
              <w:t xml:space="preserve"> </w:t>
            </w:r>
            <w:r w:rsidRPr="00E83677">
              <w:rPr>
                <w:b/>
                <w:i/>
              </w:rPr>
              <w:t>ist der Ansicht, dass dies die Emissionskosten in den verschiedenen Rechtsordnungen senken und zur Entwicklung eines liquideren Marktes beitragen würde;</w:t>
            </w:r>
          </w:p>
        </w:tc>
        <w:tc>
          <w:tcPr>
            <w:tcW w:w="4876" w:type="dxa"/>
            <w:tcBorders>
              <w:top w:val="nil"/>
              <w:left w:val="nil"/>
              <w:bottom w:val="nil"/>
              <w:right w:val="nil"/>
            </w:tcBorders>
          </w:tcPr>
          <w:p w14:paraId="38EA94C3" w14:textId="77777777" w:rsidR="0027084C" w:rsidRPr="00E83677" w:rsidRDefault="00033E7F">
            <w:pPr>
              <w:pStyle w:val="Normal6a"/>
            </w:pPr>
            <w:r w:rsidRPr="00E83677">
              <w:rPr>
                <w:b/>
                <w:i/>
              </w:rPr>
              <w:t>entfällt</w:t>
            </w:r>
          </w:p>
        </w:tc>
      </w:tr>
    </w:tbl>
    <w:p w14:paraId="0019BA9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7618F02C" w14:textId="77777777" w:rsidR="0027084C" w:rsidRPr="00E83677" w:rsidRDefault="00033E7F">
      <w:r w:rsidRPr="00E83677">
        <w:rPr>
          <w:rStyle w:val="HideTWBExt"/>
        </w:rPr>
        <w:t>&lt;/Amend&gt;</w:t>
      </w:r>
    </w:p>
    <w:p w14:paraId="35C2D1B4" w14:textId="221A17A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E01C9D">
        <w:t>37</w:t>
      </w:r>
      <w:r w:rsidRPr="00E83677">
        <w:rPr>
          <w:rStyle w:val="HideTWBExt"/>
        </w:rPr>
        <w:t>&lt;/NumAm&gt;</w:t>
      </w:r>
    </w:p>
    <w:p w14:paraId="0DF3C87A" w14:textId="77777777" w:rsidR="0027084C" w:rsidRPr="00E83677" w:rsidRDefault="00033E7F">
      <w:pPr>
        <w:pStyle w:val="NormalBold"/>
      </w:pPr>
      <w:r w:rsidRPr="00E83677">
        <w:rPr>
          <w:rStyle w:val="HideTWBExt"/>
          <w:b w:val="0"/>
        </w:rPr>
        <w:t>&lt;RepeatBlock-By&gt;&lt;Members&gt;</w:t>
      </w:r>
      <w:r w:rsidRPr="00E83677">
        <w:t xml:space="preserve">Pierre Pimpie, Enikő </w:t>
      </w:r>
      <w:r w:rsidRPr="00E83677">
        <w:t>Győri, Tomáš Kubín, Auke Zijlstra</w:t>
      </w:r>
      <w:r w:rsidRPr="00E83677">
        <w:rPr>
          <w:rStyle w:val="HideTWBExt"/>
          <w:b w:val="0"/>
        </w:rPr>
        <w:t>&lt;/Members&gt;</w:t>
      </w:r>
    </w:p>
    <w:p w14:paraId="5C5E9AE1" w14:textId="77777777" w:rsidR="0027084C" w:rsidRPr="00E83677" w:rsidRDefault="00033E7F">
      <w:pPr>
        <w:pStyle w:val="NormalBold"/>
      </w:pPr>
      <w:r w:rsidRPr="00E83677">
        <w:rPr>
          <w:rStyle w:val="HideTWBExt"/>
          <w:b w:val="0"/>
        </w:rPr>
        <w:t>&lt;/RepeatBlock-By&gt;</w:t>
      </w:r>
    </w:p>
    <w:p w14:paraId="34688A2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9898B0F"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83AFF57" w14:textId="77777777">
        <w:trPr>
          <w:trHeight w:hRule="exact" w:val="240"/>
          <w:jc w:val="center"/>
        </w:trPr>
        <w:tc>
          <w:tcPr>
            <w:tcW w:w="9752" w:type="dxa"/>
            <w:gridSpan w:val="2"/>
            <w:tcBorders>
              <w:top w:val="nil"/>
              <w:left w:val="nil"/>
              <w:bottom w:val="nil"/>
              <w:right w:val="nil"/>
            </w:tcBorders>
          </w:tcPr>
          <w:p w14:paraId="1CA88675" w14:textId="77777777" w:rsidR="0027084C" w:rsidRPr="00E83677" w:rsidRDefault="0027084C"/>
        </w:tc>
      </w:tr>
      <w:tr w:rsidR="0027084C" w:rsidRPr="00E83677" w14:paraId="4FF62F4A" w14:textId="77777777">
        <w:trPr>
          <w:trHeight w:val="240"/>
          <w:jc w:val="center"/>
        </w:trPr>
        <w:tc>
          <w:tcPr>
            <w:tcW w:w="4876" w:type="dxa"/>
            <w:tcBorders>
              <w:top w:val="nil"/>
              <w:left w:val="nil"/>
              <w:bottom w:val="nil"/>
              <w:right w:val="nil"/>
            </w:tcBorders>
          </w:tcPr>
          <w:p w14:paraId="5A624EF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87D74CA" w14:textId="77777777" w:rsidR="0027084C" w:rsidRPr="00E83677" w:rsidRDefault="00033E7F">
            <w:pPr>
              <w:pStyle w:val="AmColumnHeading"/>
            </w:pPr>
            <w:r w:rsidRPr="00E83677">
              <w:t>Geänderter Text</w:t>
            </w:r>
          </w:p>
        </w:tc>
      </w:tr>
      <w:tr w:rsidR="0027084C" w:rsidRPr="00E83677" w14:paraId="7130BDC6" w14:textId="77777777">
        <w:trPr>
          <w:jc w:val="center"/>
        </w:trPr>
        <w:tc>
          <w:tcPr>
            <w:tcW w:w="4876" w:type="dxa"/>
            <w:tcBorders>
              <w:top w:val="nil"/>
              <w:left w:val="nil"/>
              <w:bottom w:val="nil"/>
              <w:right w:val="nil"/>
            </w:tcBorders>
          </w:tcPr>
          <w:p w14:paraId="328115C8" w14:textId="77777777" w:rsidR="0027084C" w:rsidRPr="00E83677" w:rsidRDefault="00033E7F">
            <w:pPr>
              <w:pStyle w:val="Normal6a"/>
            </w:pPr>
            <w:r w:rsidRPr="00E83677">
              <w:rPr>
                <w:b/>
                <w:i/>
              </w:rPr>
              <w:t>16.</w:t>
            </w:r>
            <w:r w:rsidRPr="00E83677">
              <w:tab/>
            </w:r>
            <w:r w:rsidRPr="00E83677">
              <w:rPr>
                <w:b/>
                <w:i/>
              </w:rPr>
              <w:t xml:space="preserve">befürwortet die Einrichtung einer im Haushaltsrahmen der EU </w:t>
            </w:r>
            <w:r w:rsidRPr="00E83677">
              <w:rPr>
                <w:b/>
                <w:i/>
              </w:rPr>
              <w:t>verankerten europäischen Schuldenagentur, die bestehende Anleiheprogramme und künftige gemeinsame Emissionen unter einem Dach konsolidieren würde;</w:t>
            </w:r>
            <w:r w:rsidRPr="00E83677">
              <w:t xml:space="preserve"> </w:t>
            </w:r>
            <w:r w:rsidRPr="00E83677">
              <w:rPr>
                <w:b/>
                <w:i/>
              </w:rPr>
              <w:t>ist der Ansicht, dass dies die Emissionskosten in den verschiedenen Rechtsordnungen senken und zur Entwicklung eines liquideren Marktes beitragen würde;</w:t>
            </w:r>
          </w:p>
        </w:tc>
        <w:tc>
          <w:tcPr>
            <w:tcW w:w="4876" w:type="dxa"/>
            <w:tcBorders>
              <w:top w:val="nil"/>
              <w:left w:val="nil"/>
              <w:bottom w:val="nil"/>
              <w:right w:val="nil"/>
            </w:tcBorders>
          </w:tcPr>
          <w:p w14:paraId="1D2D62B7" w14:textId="77777777" w:rsidR="0027084C" w:rsidRPr="00E83677" w:rsidRDefault="00033E7F">
            <w:pPr>
              <w:pStyle w:val="Normal6a"/>
            </w:pPr>
            <w:r w:rsidRPr="00E83677">
              <w:rPr>
                <w:b/>
                <w:i/>
              </w:rPr>
              <w:t>entfällt</w:t>
            </w:r>
          </w:p>
        </w:tc>
      </w:tr>
    </w:tbl>
    <w:p w14:paraId="75ED571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D3287BD" w14:textId="77777777" w:rsidR="0027084C" w:rsidRPr="00E83677" w:rsidRDefault="00033E7F">
      <w:r w:rsidRPr="00E83677">
        <w:rPr>
          <w:rStyle w:val="HideTWBExt"/>
        </w:rPr>
        <w:t>&lt;/Amend&gt;</w:t>
      </w:r>
    </w:p>
    <w:p w14:paraId="068E1FAD" w14:textId="6A8245B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38</w:t>
      </w:r>
      <w:r w:rsidRPr="00E83677">
        <w:rPr>
          <w:rStyle w:val="HideTWBExt"/>
        </w:rPr>
        <w:t>&lt;/NumAm&gt;</w:t>
      </w:r>
    </w:p>
    <w:p w14:paraId="1561E44D"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67801724" w14:textId="77777777" w:rsidR="0027084C" w:rsidRPr="00E83677" w:rsidRDefault="00033E7F">
      <w:pPr>
        <w:pStyle w:val="NormalBold"/>
      </w:pPr>
      <w:r w:rsidRPr="00E83677">
        <w:rPr>
          <w:rStyle w:val="HideTWBExt"/>
          <w:b w:val="0"/>
        </w:rPr>
        <w:t>&lt;/RepeatBlock-By&gt;</w:t>
      </w:r>
    </w:p>
    <w:p w14:paraId="3804B09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6F896DC"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E87C2A1" w14:textId="77777777">
        <w:trPr>
          <w:trHeight w:hRule="exact" w:val="240"/>
          <w:jc w:val="center"/>
        </w:trPr>
        <w:tc>
          <w:tcPr>
            <w:tcW w:w="9752" w:type="dxa"/>
            <w:gridSpan w:val="2"/>
            <w:tcBorders>
              <w:top w:val="nil"/>
              <w:left w:val="nil"/>
              <w:bottom w:val="nil"/>
              <w:right w:val="nil"/>
            </w:tcBorders>
          </w:tcPr>
          <w:p w14:paraId="29C03A42" w14:textId="77777777" w:rsidR="0027084C" w:rsidRPr="00E83677" w:rsidRDefault="0027084C"/>
        </w:tc>
      </w:tr>
      <w:tr w:rsidR="0027084C" w:rsidRPr="00E83677" w14:paraId="49FB6EFF" w14:textId="77777777">
        <w:trPr>
          <w:trHeight w:val="240"/>
          <w:jc w:val="center"/>
        </w:trPr>
        <w:tc>
          <w:tcPr>
            <w:tcW w:w="4876" w:type="dxa"/>
            <w:tcBorders>
              <w:top w:val="nil"/>
              <w:left w:val="nil"/>
              <w:bottom w:val="nil"/>
              <w:right w:val="nil"/>
            </w:tcBorders>
          </w:tcPr>
          <w:p w14:paraId="49426D5C"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46A3838" w14:textId="77777777" w:rsidR="0027084C" w:rsidRPr="00E83677" w:rsidRDefault="00033E7F">
            <w:pPr>
              <w:pStyle w:val="AmColumnHeading"/>
            </w:pPr>
            <w:r w:rsidRPr="00E83677">
              <w:t>Geänderter Text</w:t>
            </w:r>
          </w:p>
        </w:tc>
      </w:tr>
      <w:tr w:rsidR="0027084C" w:rsidRPr="00E83677" w14:paraId="15410879" w14:textId="77777777">
        <w:trPr>
          <w:jc w:val="center"/>
        </w:trPr>
        <w:tc>
          <w:tcPr>
            <w:tcW w:w="4876" w:type="dxa"/>
            <w:tcBorders>
              <w:top w:val="nil"/>
              <w:left w:val="nil"/>
              <w:bottom w:val="nil"/>
              <w:right w:val="nil"/>
            </w:tcBorders>
          </w:tcPr>
          <w:p w14:paraId="4DDDFE62" w14:textId="77777777" w:rsidR="0027084C" w:rsidRPr="00E83677" w:rsidRDefault="00033E7F">
            <w:pPr>
              <w:pStyle w:val="Normal6a"/>
            </w:pPr>
            <w:r w:rsidRPr="00E83677">
              <w:rPr>
                <w:b/>
                <w:i/>
              </w:rPr>
              <w:t>16.</w:t>
            </w:r>
            <w:r w:rsidRPr="00E83677">
              <w:tab/>
            </w:r>
            <w:r w:rsidRPr="00E83677">
              <w:rPr>
                <w:b/>
                <w:i/>
              </w:rPr>
              <w:t xml:space="preserve">befürwortet die Einrichtung einer im Haushaltsrahmen der EU verankerten europäischen Schuldenagentur, die bestehende Anleiheprogramme und künftige gemeinsame </w:t>
            </w:r>
            <w:r w:rsidRPr="00E83677">
              <w:rPr>
                <w:b/>
                <w:i/>
              </w:rPr>
              <w:t>Emissionen unter einem Dach konsolidieren würde;</w:t>
            </w:r>
            <w:r w:rsidRPr="00E83677">
              <w:t xml:space="preserve"> </w:t>
            </w:r>
            <w:r w:rsidRPr="00E83677">
              <w:rPr>
                <w:b/>
                <w:i/>
              </w:rPr>
              <w:t>ist der Ansicht, dass dies die Emissionskosten in den verschiedenen Rechtsordnungen senken und zur Entwicklung eines liquideren Marktes beitragen würde;</w:t>
            </w:r>
          </w:p>
        </w:tc>
        <w:tc>
          <w:tcPr>
            <w:tcW w:w="4876" w:type="dxa"/>
            <w:tcBorders>
              <w:top w:val="nil"/>
              <w:left w:val="nil"/>
              <w:bottom w:val="nil"/>
              <w:right w:val="nil"/>
            </w:tcBorders>
          </w:tcPr>
          <w:p w14:paraId="5874D5F5" w14:textId="77777777" w:rsidR="0027084C" w:rsidRPr="00E83677" w:rsidRDefault="00033E7F">
            <w:pPr>
              <w:pStyle w:val="Normal6a"/>
            </w:pPr>
            <w:r w:rsidRPr="00E83677">
              <w:rPr>
                <w:b/>
                <w:i/>
              </w:rPr>
              <w:t>entfällt</w:t>
            </w:r>
          </w:p>
        </w:tc>
      </w:tr>
    </w:tbl>
    <w:p w14:paraId="7AEED61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797D273" w14:textId="77777777" w:rsidR="0027084C" w:rsidRPr="00E83677" w:rsidRDefault="00033E7F">
      <w:r w:rsidRPr="00E83677">
        <w:rPr>
          <w:rStyle w:val="HideTWBExt"/>
        </w:rPr>
        <w:t>&lt;/Amend&gt;</w:t>
      </w:r>
    </w:p>
    <w:p w14:paraId="56715221" w14:textId="7AB43A8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39</w:t>
      </w:r>
      <w:r w:rsidRPr="00E83677">
        <w:rPr>
          <w:rStyle w:val="HideTWBExt"/>
        </w:rPr>
        <w:t>&lt;/NumAm&gt;</w:t>
      </w:r>
    </w:p>
    <w:p w14:paraId="54689959" w14:textId="77777777" w:rsidR="0027084C" w:rsidRPr="00E83677" w:rsidRDefault="00033E7F">
      <w:pPr>
        <w:pStyle w:val="NormalBold"/>
      </w:pPr>
      <w:r w:rsidRPr="00E83677">
        <w:rPr>
          <w:rStyle w:val="HideTWBExt"/>
          <w:b w:val="0"/>
        </w:rPr>
        <w:t>&lt;RepeatBlock-By&gt;&lt;Members&gt;</w:t>
      </w:r>
      <w:r w:rsidRPr="00E83677">
        <w:t>Stephen Nikola Bartulica</w:t>
      </w:r>
      <w:r w:rsidRPr="00E83677">
        <w:rPr>
          <w:rStyle w:val="HideTWBExt"/>
          <w:b w:val="0"/>
        </w:rPr>
        <w:t>&lt;/Members&gt;</w:t>
      </w:r>
    </w:p>
    <w:p w14:paraId="4BCFD19C" w14:textId="77777777" w:rsidR="0027084C" w:rsidRPr="00E83677" w:rsidRDefault="00033E7F">
      <w:pPr>
        <w:pStyle w:val="NormalBold"/>
      </w:pPr>
      <w:r w:rsidRPr="00E83677">
        <w:rPr>
          <w:rStyle w:val="HideTWBExt"/>
          <w:b w:val="0"/>
        </w:rPr>
        <w:t>&lt;/RepeatBlock-By&gt;</w:t>
      </w:r>
    </w:p>
    <w:p w14:paraId="7EA9252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A048245"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51782BE" w14:textId="77777777">
        <w:trPr>
          <w:trHeight w:hRule="exact" w:val="240"/>
          <w:jc w:val="center"/>
        </w:trPr>
        <w:tc>
          <w:tcPr>
            <w:tcW w:w="9752" w:type="dxa"/>
            <w:gridSpan w:val="2"/>
            <w:tcBorders>
              <w:top w:val="nil"/>
              <w:left w:val="nil"/>
              <w:bottom w:val="nil"/>
              <w:right w:val="nil"/>
            </w:tcBorders>
          </w:tcPr>
          <w:p w14:paraId="5A067731" w14:textId="77777777" w:rsidR="0027084C" w:rsidRPr="00E83677" w:rsidRDefault="0027084C"/>
        </w:tc>
      </w:tr>
      <w:tr w:rsidR="0027084C" w:rsidRPr="00E83677" w14:paraId="049EE6A0" w14:textId="77777777">
        <w:trPr>
          <w:trHeight w:val="240"/>
          <w:jc w:val="center"/>
        </w:trPr>
        <w:tc>
          <w:tcPr>
            <w:tcW w:w="4876" w:type="dxa"/>
            <w:tcBorders>
              <w:top w:val="nil"/>
              <w:left w:val="nil"/>
              <w:bottom w:val="nil"/>
              <w:right w:val="nil"/>
            </w:tcBorders>
          </w:tcPr>
          <w:p w14:paraId="31FF9B1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5EDF363" w14:textId="77777777" w:rsidR="0027084C" w:rsidRPr="00E83677" w:rsidRDefault="00033E7F">
            <w:pPr>
              <w:pStyle w:val="AmColumnHeading"/>
            </w:pPr>
            <w:r w:rsidRPr="00E83677">
              <w:t>Geänderter Text</w:t>
            </w:r>
          </w:p>
        </w:tc>
      </w:tr>
      <w:tr w:rsidR="0027084C" w:rsidRPr="00E83677" w14:paraId="697F51D3" w14:textId="77777777">
        <w:trPr>
          <w:jc w:val="center"/>
        </w:trPr>
        <w:tc>
          <w:tcPr>
            <w:tcW w:w="4876" w:type="dxa"/>
            <w:tcBorders>
              <w:top w:val="nil"/>
              <w:left w:val="nil"/>
              <w:bottom w:val="nil"/>
              <w:right w:val="nil"/>
            </w:tcBorders>
          </w:tcPr>
          <w:p w14:paraId="5F022A71" w14:textId="77777777" w:rsidR="0027084C" w:rsidRPr="00E83677" w:rsidRDefault="00033E7F">
            <w:pPr>
              <w:pStyle w:val="Normal6a"/>
            </w:pPr>
            <w:r w:rsidRPr="00E83677">
              <w:rPr>
                <w:b/>
                <w:i/>
              </w:rPr>
              <w:t>16.</w:t>
            </w:r>
            <w:r w:rsidRPr="00E83677">
              <w:tab/>
            </w:r>
            <w:r w:rsidRPr="00E83677">
              <w:rPr>
                <w:b/>
                <w:i/>
              </w:rPr>
              <w:t>befürwortet die Einrichtung einer im Haushaltsrahmen der EU verankerten europäischen Schuldenagentur, die bestehende Anleiheprogramme und künftige gemeinsame Emissionen unter einem Dach konsolidieren würde;</w:t>
            </w:r>
            <w:r w:rsidRPr="00E83677">
              <w:t xml:space="preserve"> </w:t>
            </w:r>
            <w:r w:rsidRPr="00E83677">
              <w:rPr>
                <w:b/>
                <w:i/>
              </w:rPr>
              <w:t>ist der Ansicht, dass dies die Emissionskosten in den verschiedenen Rechtsordnungen senken und zur Entwicklung eines liquideren Marktes beitragen würde;</w:t>
            </w:r>
          </w:p>
        </w:tc>
        <w:tc>
          <w:tcPr>
            <w:tcW w:w="4876" w:type="dxa"/>
            <w:tcBorders>
              <w:top w:val="nil"/>
              <w:left w:val="nil"/>
              <w:bottom w:val="nil"/>
              <w:right w:val="nil"/>
            </w:tcBorders>
          </w:tcPr>
          <w:p w14:paraId="7123123B" w14:textId="77777777" w:rsidR="0027084C" w:rsidRPr="00E83677" w:rsidRDefault="00033E7F">
            <w:pPr>
              <w:pStyle w:val="Normal6a"/>
            </w:pPr>
            <w:r w:rsidRPr="00E83677">
              <w:rPr>
                <w:b/>
                <w:i/>
              </w:rPr>
              <w:t>entfällt</w:t>
            </w:r>
          </w:p>
        </w:tc>
      </w:tr>
      <w:tr w:rsidR="0027084C" w:rsidRPr="00E83677" w14:paraId="4F646100" w14:textId="77777777">
        <w:trPr>
          <w:jc w:val="center"/>
        </w:trPr>
        <w:tc>
          <w:tcPr>
            <w:tcW w:w="4876" w:type="dxa"/>
            <w:tcBorders>
              <w:top w:val="nil"/>
              <w:left w:val="nil"/>
              <w:bottom w:val="nil"/>
              <w:right w:val="nil"/>
            </w:tcBorders>
          </w:tcPr>
          <w:p w14:paraId="5472F72C" w14:textId="77777777" w:rsidR="0027084C" w:rsidRPr="00E83677" w:rsidRDefault="0027084C"/>
        </w:tc>
        <w:tc>
          <w:tcPr>
            <w:tcW w:w="4876" w:type="dxa"/>
            <w:tcBorders>
              <w:top w:val="nil"/>
              <w:left w:val="nil"/>
              <w:bottom w:val="nil"/>
              <w:right w:val="nil"/>
            </w:tcBorders>
          </w:tcPr>
          <w:p w14:paraId="598145EC" w14:textId="77777777" w:rsidR="0027084C" w:rsidRPr="00E83677" w:rsidRDefault="00033E7F">
            <w:pPr>
              <w:pStyle w:val="Normal6a"/>
            </w:pPr>
            <w:r w:rsidRPr="00E83677">
              <w:rPr>
                <w:i/>
              </w:rPr>
              <w:t>(Die Einrichtung einer europäischen Schuldenagentur wäre ein wichtiger Schritt auf dem Weg zur Vergemeinschaftung von Staatsschulden und zur Zentralisierung der Finanzpolitik auf EU-Ebene. Dies birgt die Gefahr, dass die nationale Steuerhoheit untergraben, die Marktdisziplin geschwächt und ungebührliches Risikoverhalten gefördert wird. Die Lehren aus der Staatsschuldenkrise im Euro-Währungsgebiet haben gezeigt, dass eine solide nationale Haushaltspolitik und eine strikte Nichtbeistandsregelung das beste Fun</w:t>
            </w:r>
            <w:r w:rsidRPr="00E83677">
              <w:rPr>
                <w:i/>
              </w:rPr>
              <w:t>dament für nachhaltige öffentliche Finanzen bilden, und nicht neue supranationale Institutionen, die Anleiheprogramme zusammenführen. Die Schaffung einer solchen Agentur ist für die Stärkung der internationalen Rolle des Euro weder erforderlich noch erstrebenswert.)</w:t>
            </w:r>
          </w:p>
        </w:tc>
      </w:tr>
    </w:tbl>
    <w:p w14:paraId="58EA16E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77DE7A6" w14:textId="77777777" w:rsidR="0027084C" w:rsidRPr="00E83677" w:rsidRDefault="00033E7F">
      <w:r w:rsidRPr="00E83677">
        <w:rPr>
          <w:rStyle w:val="HideTWBExt"/>
        </w:rPr>
        <w:t>&lt;/Amend&gt;</w:t>
      </w:r>
    </w:p>
    <w:p w14:paraId="242CA093" w14:textId="5525835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40</w:t>
      </w:r>
      <w:r w:rsidRPr="00E83677">
        <w:rPr>
          <w:rStyle w:val="HideTWBExt"/>
        </w:rPr>
        <w:t>&lt;/NumAm&gt;</w:t>
      </w:r>
    </w:p>
    <w:p w14:paraId="5F18F600" w14:textId="77777777" w:rsidR="0027084C" w:rsidRPr="00E83677" w:rsidRDefault="00033E7F">
      <w:pPr>
        <w:pStyle w:val="NormalBold"/>
      </w:pPr>
      <w:r w:rsidRPr="00E83677">
        <w:rPr>
          <w:rStyle w:val="HideTWBExt"/>
          <w:b w:val="0"/>
        </w:rPr>
        <w:t>&lt;RepeatBlock-By&gt;&lt;Members&gt;</w:t>
      </w:r>
      <w:r w:rsidRPr="00E83677">
        <w:t xml:space="preserve">Angelika </w:t>
      </w:r>
      <w:r w:rsidRPr="00E83677">
        <w:t>Winzig</w:t>
      </w:r>
      <w:r w:rsidRPr="00E83677">
        <w:rPr>
          <w:rStyle w:val="HideTWBExt"/>
          <w:b w:val="0"/>
        </w:rPr>
        <w:t>&lt;/Members&gt;</w:t>
      </w:r>
    </w:p>
    <w:p w14:paraId="5BA24C98" w14:textId="77777777" w:rsidR="0027084C" w:rsidRPr="00E83677" w:rsidRDefault="00033E7F">
      <w:pPr>
        <w:pStyle w:val="NormalBold"/>
      </w:pPr>
      <w:r w:rsidRPr="00E83677">
        <w:rPr>
          <w:rStyle w:val="HideTWBExt"/>
          <w:b w:val="0"/>
        </w:rPr>
        <w:t>&lt;/RepeatBlock-By&gt;</w:t>
      </w:r>
    </w:p>
    <w:p w14:paraId="7C6140F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A05B366"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EAA2F2D" w14:textId="77777777">
        <w:trPr>
          <w:trHeight w:hRule="exact" w:val="240"/>
          <w:jc w:val="center"/>
        </w:trPr>
        <w:tc>
          <w:tcPr>
            <w:tcW w:w="9752" w:type="dxa"/>
            <w:gridSpan w:val="2"/>
            <w:tcBorders>
              <w:top w:val="nil"/>
              <w:left w:val="nil"/>
              <w:bottom w:val="nil"/>
              <w:right w:val="nil"/>
            </w:tcBorders>
          </w:tcPr>
          <w:p w14:paraId="07C0131F" w14:textId="77777777" w:rsidR="0027084C" w:rsidRPr="00E83677" w:rsidRDefault="0027084C"/>
        </w:tc>
      </w:tr>
      <w:tr w:rsidR="0027084C" w:rsidRPr="00E83677" w14:paraId="0D34C55B" w14:textId="77777777">
        <w:trPr>
          <w:trHeight w:val="240"/>
          <w:jc w:val="center"/>
        </w:trPr>
        <w:tc>
          <w:tcPr>
            <w:tcW w:w="4876" w:type="dxa"/>
            <w:tcBorders>
              <w:top w:val="nil"/>
              <w:left w:val="nil"/>
              <w:bottom w:val="nil"/>
              <w:right w:val="nil"/>
            </w:tcBorders>
          </w:tcPr>
          <w:p w14:paraId="11E0C3E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6C8B781" w14:textId="77777777" w:rsidR="0027084C" w:rsidRPr="00E83677" w:rsidRDefault="00033E7F">
            <w:pPr>
              <w:pStyle w:val="AmColumnHeading"/>
            </w:pPr>
            <w:r w:rsidRPr="00E83677">
              <w:t>Geänderter Text</w:t>
            </w:r>
          </w:p>
        </w:tc>
      </w:tr>
      <w:tr w:rsidR="0027084C" w:rsidRPr="00E83677" w14:paraId="4D24C6F0" w14:textId="77777777">
        <w:trPr>
          <w:jc w:val="center"/>
        </w:trPr>
        <w:tc>
          <w:tcPr>
            <w:tcW w:w="4876" w:type="dxa"/>
            <w:tcBorders>
              <w:top w:val="nil"/>
              <w:left w:val="nil"/>
              <w:bottom w:val="nil"/>
              <w:right w:val="nil"/>
            </w:tcBorders>
          </w:tcPr>
          <w:p w14:paraId="3C83E057" w14:textId="77777777" w:rsidR="0027084C" w:rsidRPr="00E83677" w:rsidRDefault="00033E7F">
            <w:pPr>
              <w:pStyle w:val="Normal6a"/>
            </w:pPr>
            <w:r w:rsidRPr="00E83677">
              <w:rPr>
                <w:b/>
                <w:i/>
              </w:rPr>
              <w:t>16.</w:t>
            </w:r>
            <w:r w:rsidRPr="00E83677">
              <w:tab/>
            </w:r>
            <w:r w:rsidRPr="00E83677">
              <w:rPr>
                <w:b/>
                <w:i/>
              </w:rPr>
              <w:t xml:space="preserve">befürwortet die Einrichtung einer im Haushaltsrahmen der EU verankerten europäischen </w:t>
            </w:r>
            <w:r w:rsidRPr="00E83677">
              <w:rPr>
                <w:b/>
                <w:i/>
              </w:rPr>
              <w:t>Schuldenagentur, die bestehende Anleiheprogramme und künftige gemeinsame Emissionen unter einem Dach konsolidieren würde;</w:t>
            </w:r>
            <w:r w:rsidRPr="00E83677">
              <w:t xml:space="preserve"> </w:t>
            </w:r>
            <w:r w:rsidRPr="00E83677">
              <w:rPr>
                <w:b/>
                <w:i/>
              </w:rPr>
              <w:t>ist der Ansicht, dass dies die Emissionskosten in den verschiedenen Rechtsordnungen senken und zur Entwicklung eines liquideren Marktes beitragen würde;</w:t>
            </w:r>
          </w:p>
        </w:tc>
        <w:tc>
          <w:tcPr>
            <w:tcW w:w="4876" w:type="dxa"/>
            <w:tcBorders>
              <w:top w:val="nil"/>
              <w:left w:val="nil"/>
              <w:bottom w:val="nil"/>
              <w:right w:val="nil"/>
            </w:tcBorders>
          </w:tcPr>
          <w:p w14:paraId="2A4250DC" w14:textId="77777777" w:rsidR="0027084C" w:rsidRPr="00E83677" w:rsidRDefault="00033E7F">
            <w:pPr>
              <w:pStyle w:val="Normal6a"/>
            </w:pPr>
            <w:r w:rsidRPr="00E83677">
              <w:rPr>
                <w:b/>
                <w:i/>
              </w:rPr>
              <w:t>entfällt</w:t>
            </w:r>
          </w:p>
        </w:tc>
      </w:tr>
    </w:tbl>
    <w:p w14:paraId="16F0B5D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B7BB120" w14:textId="77777777" w:rsidR="0027084C" w:rsidRPr="00E83677" w:rsidRDefault="00033E7F">
      <w:r w:rsidRPr="00E83677">
        <w:rPr>
          <w:rStyle w:val="HideTWBExt"/>
        </w:rPr>
        <w:t>&lt;/Amend&gt;</w:t>
      </w:r>
    </w:p>
    <w:p w14:paraId="4346D3D2" w14:textId="78361D9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Pr="00E83677">
        <w:t>4</w:t>
      </w:r>
      <w:r w:rsidR="00184506">
        <w:t>1</w:t>
      </w:r>
      <w:r w:rsidRPr="00E83677">
        <w:rPr>
          <w:rStyle w:val="HideTWBExt"/>
        </w:rPr>
        <w:t>&lt;/NumAm&gt;</w:t>
      </w:r>
    </w:p>
    <w:p w14:paraId="0F38E5CD"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14D49A07" w14:textId="77777777" w:rsidR="0027084C" w:rsidRPr="00E83677" w:rsidRDefault="00033E7F">
      <w:pPr>
        <w:pStyle w:val="NormalBold"/>
      </w:pPr>
      <w:r w:rsidRPr="00E83677">
        <w:rPr>
          <w:rStyle w:val="HideTWBExt"/>
          <w:b w:val="0"/>
        </w:rPr>
        <w:t>&lt;/RepeatBlock-By&gt;</w:t>
      </w:r>
    </w:p>
    <w:p w14:paraId="3B25CCF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4360CEF"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A6D66B3" w14:textId="77777777">
        <w:trPr>
          <w:trHeight w:hRule="exact" w:val="240"/>
          <w:jc w:val="center"/>
        </w:trPr>
        <w:tc>
          <w:tcPr>
            <w:tcW w:w="9752" w:type="dxa"/>
            <w:gridSpan w:val="2"/>
            <w:tcBorders>
              <w:top w:val="nil"/>
              <w:left w:val="nil"/>
              <w:bottom w:val="nil"/>
              <w:right w:val="nil"/>
            </w:tcBorders>
          </w:tcPr>
          <w:p w14:paraId="189AEC71" w14:textId="77777777" w:rsidR="0027084C" w:rsidRPr="00E83677" w:rsidRDefault="0027084C"/>
        </w:tc>
      </w:tr>
      <w:tr w:rsidR="0027084C" w:rsidRPr="00E83677" w14:paraId="20ECB257" w14:textId="77777777">
        <w:trPr>
          <w:trHeight w:val="240"/>
          <w:jc w:val="center"/>
        </w:trPr>
        <w:tc>
          <w:tcPr>
            <w:tcW w:w="4876" w:type="dxa"/>
            <w:tcBorders>
              <w:top w:val="nil"/>
              <w:left w:val="nil"/>
              <w:bottom w:val="nil"/>
              <w:right w:val="nil"/>
            </w:tcBorders>
          </w:tcPr>
          <w:p w14:paraId="2209849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23185F3" w14:textId="77777777" w:rsidR="0027084C" w:rsidRPr="00E83677" w:rsidRDefault="00033E7F">
            <w:pPr>
              <w:pStyle w:val="AmColumnHeading"/>
            </w:pPr>
            <w:r w:rsidRPr="00E83677">
              <w:t>Geänderter Text</w:t>
            </w:r>
          </w:p>
        </w:tc>
      </w:tr>
      <w:tr w:rsidR="0027084C" w:rsidRPr="00E83677" w14:paraId="2547C444" w14:textId="77777777">
        <w:trPr>
          <w:jc w:val="center"/>
        </w:trPr>
        <w:tc>
          <w:tcPr>
            <w:tcW w:w="4876" w:type="dxa"/>
            <w:tcBorders>
              <w:top w:val="nil"/>
              <w:left w:val="nil"/>
              <w:bottom w:val="nil"/>
              <w:right w:val="nil"/>
            </w:tcBorders>
          </w:tcPr>
          <w:p w14:paraId="33827F22" w14:textId="77777777" w:rsidR="0027084C" w:rsidRPr="00E83677" w:rsidRDefault="00033E7F">
            <w:pPr>
              <w:pStyle w:val="Normal6a"/>
            </w:pPr>
            <w:r w:rsidRPr="00E83677">
              <w:rPr>
                <w:b/>
                <w:i/>
              </w:rPr>
              <w:t>16.</w:t>
            </w:r>
            <w:r w:rsidRPr="00E83677">
              <w:tab/>
            </w:r>
            <w:r w:rsidRPr="00E83677">
              <w:rPr>
                <w:b/>
                <w:i/>
              </w:rPr>
              <w:t xml:space="preserve">befürwortet die Einrichtung einer im Haushaltsrahmen der EU verankerten europäischen Schuldenagentur, die bestehende Anleiheprogramme und künftige gemeinsame Emissionen unter einem Dach </w:t>
            </w:r>
            <w:r w:rsidRPr="00E83677">
              <w:rPr>
                <w:b/>
                <w:i/>
              </w:rPr>
              <w:t>konsolidieren würde;</w:t>
            </w:r>
            <w:r w:rsidRPr="00E83677">
              <w:t xml:space="preserve"> </w:t>
            </w:r>
            <w:r w:rsidRPr="00E83677">
              <w:rPr>
                <w:b/>
                <w:i/>
              </w:rPr>
              <w:t>ist der Ansicht, dass dies die Emissionskosten in den verschiedenen Rechtsordnungen senken und zur Entwicklung eines liquideren Marktes beitragen würde;</w:t>
            </w:r>
          </w:p>
        </w:tc>
        <w:tc>
          <w:tcPr>
            <w:tcW w:w="4876" w:type="dxa"/>
            <w:tcBorders>
              <w:top w:val="nil"/>
              <w:left w:val="nil"/>
              <w:bottom w:val="nil"/>
              <w:right w:val="nil"/>
            </w:tcBorders>
          </w:tcPr>
          <w:p w14:paraId="305418CA" w14:textId="77777777" w:rsidR="0027084C" w:rsidRPr="00E83677" w:rsidRDefault="00033E7F">
            <w:pPr>
              <w:pStyle w:val="Normal6a"/>
            </w:pPr>
            <w:r w:rsidRPr="00E83677">
              <w:rPr>
                <w:b/>
                <w:i/>
              </w:rPr>
              <w:t>entfällt</w:t>
            </w:r>
          </w:p>
        </w:tc>
      </w:tr>
    </w:tbl>
    <w:p w14:paraId="4D41381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A11F74A" w14:textId="77777777" w:rsidR="0027084C" w:rsidRPr="00E83677" w:rsidRDefault="00033E7F">
      <w:r w:rsidRPr="00E83677">
        <w:rPr>
          <w:rStyle w:val="HideTWBExt"/>
        </w:rPr>
        <w:t>&lt;/Amend&gt;</w:t>
      </w:r>
    </w:p>
    <w:p w14:paraId="7E48B469" w14:textId="48B34C49"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42</w:t>
      </w:r>
      <w:r w:rsidRPr="00E83677">
        <w:rPr>
          <w:rStyle w:val="HideTWBExt"/>
        </w:rPr>
        <w:t>&lt;/NumAm&gt;</w:t>
      </w:r>
    </w:p>
    <w:p w14:paraId="463E1AE1"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5799F198" w14:textId="77777777" w:rsidR="0027084C" w:rsidRPr="00E83677" w:rsidRDefault="00033E7F">
      <w:pPr>
        <w:pStyle w:val="NormalBold"/>
      </w:pPr>
      <w:r w:rsidRPr="00E83677">
        <w:rPr>
          <w:rStyle w:val="HideTWBExt"/>
          <w:b w:val="0"/>
        </w:rPr>
        <w:t>&lt;/RepeatBlock-By&gt;</w:t>
      </w:r>
    </w:p>
    <w:p w14:paraId="47D6357A"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FCE5A50"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237DDF9" w14:textId="77777777">
        <w:trPr>
          <w:trHeight w:hRule="exact" w:val="240"/>
          <w:jc w:val="center"/>
        </w:trPr>
        <w:tc>
          <w:tcPr>
            <w:tcW w:w="9752" w:type="dxa"/>
            <w:gridSpan w:val="2"/>
            <w:tcBorders>
              <w:top w:val="nil"/>
              <w:left w:val="nil"/>
              <w:bottom w:val="nil"/>
              <w:right w:val="nil"/>
            </w:tcBorders>
          </w:tcPr>
          <w:p w14:paraId="2A6BBCD4" w14:textId="77777777" w:rsidR="0027084C" w:rsidRPr="00E83677" w:rsidRDefault="0027084C"/>
        </w:tc>
      </w:tr>
      <w:tr w:rsidR="0027084C" w:rsidRPr="00E83677" w14:paraId="2FFB1E02" w14:textId="77777777">
        <w:trPr>
          <w:trHeight w:val="240"/>
          <w:jc w:val="center"/>
        </w:trPr>
        <w:tc>
          <w:tcPr>
            <w:tcW w:w="4876" w:type="dxa"/>
            <w:tcBorders>
              <w:top w:val="nil"/>
              <w:left w:val="nil"/>
              <w:bottom w:val="nil"/>
              <w:right w:val="nil"/>
            </w:tcBorders>
          </w:tcPr>
          <w:p w14:paraId="344B3B7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5357CA2" w14:textId="77777777" w:rsidR="0027084C" w:rsidRPr="00E83677" w:rsidRDefault="00033E7F">
            <w:pPr>
              <w:pStyle w:val="AmColumnHeading"/>
            </w:pPr>
            <w:r w:rsidRPr="00E83677">
              <w:t>Geänderter Text</w:t>
            </w:r>
          </w:p>
        </w:tc>
      </w:tr>
      <w:tr w:rsidR="0027084C" w:rsidRPr="00E83677" w14:paraId="1C74FB51" w14:textId="77777777">
        <w:trPr>
          <w:jc w:val="center"/>
        </w:trPr>
        <w:tc>
          <w:tcPr>
            <w:tcW w:w="4876" w:type="dxa"/>
            <w:tcBorders>
              <w:top w:val="nil"/>
              <w:left w:val="nil"/>
              <w:bottom w:val="nil"/>
              <w:right w:val="nil"/>
            </w:tcBorders>
          </w:tcPr>
          <w:p w14:paraId="4FBAED52" w14:textId="77777777" w:rsidR="0027084C" w:rsidRPr="00E83677" w:rsidRDefault="00033E7F">
            <w:pPr>
              <w:pStyle w:val="Normal6a"/>
            </w:pPr>
            <w:r w:rsidRPr="00E83677">
              <w:t>16.</w:t>
            </w:r>
            <w:r w:rsidRPr="00E83677">
              <w:tab/>
              <w:t xml:space="preserve">befürwortet die Einrichtung einer im Haushaltsrahmen der EU verankerten europäischen </w:t>
            </w:r>
            <w:r w:rsidRPr="00E83677">
              <w:rPr>
                <w:b/>
                <w:i/>
              </w:rPr>
              <w:t>Schuldenagentur</w:t>
            </w:r>
            <w:r w:rsidRPr="00E83677">
              <w:t>, die bestehende Anleiheprogramme und künftige gemeinsame Emissionen unter einem Dach konsolidieren würde; ist der Ansicht, dass dies die Emissionskosten in den verschiedenen Rechtsordnungen senken und zur Entwicklung eines liquideren Marktes beitragen würde;</w:t>
            </w:r>
          </w:p>
        </w:tc>
        <w:tc>
          <w:tcPr>
            <w:tcW w:w="4876" w:type="dxa"/>
            <w:tcBorders>
              <w:top w:val="nil"/>
              <w:left w:val="nil"/>
              <w:bottom w:val="nil"/>
              <w:right w:val="nil"/>
            </w:tcBorders>
          </w:tcPr>
          <w:p w14:paraId="512F3E47" w14:textId="77777777" w:rsidR="0027084C" w:rsidRPr="00E83677" w:rsidRDefault="00033E7F">
            <w:pPr>
              <w:pStyle w:val="Normal6a"/>
            </w:pPr>
            <w:r w:rsidRPr="00E83677">
              <w:t>16.</w:t>
            </w:r>
            <w:r w:rsidRPr="00E83677">
              <w:tab/>
              <w:t xml:space="preserve">befürwortet die Einrichtung einer im Haushaltsrahmen der EU verankerten europäischen </w:t>
            </w:r>
            <w:r w:rsidRPr="00E83677">
              <w:rPr>
                <w:b/>
                <w:i/>
              </w:rPr>
              <w:t>Schuldenverwaltungsstelle</w:t>
            </w:r>
            <w:r w:rsidRPr="00E83677">
              <w:t xml:space="preserve">, die bestehende Anleiheprogramme </w:t>
            </w:r>
            <w:r w:rsidRPr="00E83677">
              <w:rPr>
                <w:b/>
                <w:i/>
              </w:rPr>
              <w:t>(SURE, NGEU, MFA, BOP und EFSM)</w:t>
            </w:r>
            <w:r w:rsidRPr="00E83677">
              <w:t xml:space="preserve"> und künftige gemeinsame Emissionen unter einem Dach konsolidieren würde; ist der Ansicht, dass dies die Emissionskosten in den verschiedenen Rechtsordnungen senken und zur Entwicklung eines liquideren Marktes beitragen würde; </w:t>
            </w:r>
            <w:r w:rsidRPr="00E83677">
              <w:rPr>
                <w:b/>
                <w:i/>
              </w:rPr>
              <w:t>vertritt die Auffassung, dass die Emission von EU-Schuldtiteln Haushaltsregeln unterliegen sollte, um deren S</w:t>
            </w:r>
            <w:r w:rsidRPr="00E83677">
              <w:rPr>
                <w:b/>
                <w:i/>
              </w:rPr>
              <w:t>tabilität und AAA-Rating abzusichern;</w:t>
            </w:r>
          </w:p>
        </w:tc>
      </w:tr>
    </w:tbl>
    <w:p w14:paraId="4EDA1DE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0B91735" w14:textId="77777777" w:rsidR="0027084C" w:rsidRPr="00E83677" w:rsidRDefault="00033E7F">
      <w:r w:rsidRPr="00E83677">
        <w:rPr>
          <w:rStyle w:val="HideTWBExt"/>
        </w:rPr>
        <w:t>&lt;/Amend&gt;</w:t>
      </w:r>
    </w:p>
    <w:p w14:paraId="77BC1741" w14:textId="680919B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43</w:t>
      </w:r>
      <w:r w:rsidRPr="00E83677">
        <w:rPr>
          <w:rStyle w:val="HideTWBExt"/>
        </w:rPr>
        <w:t>&lt;/NumAm&gt;</w:t>
      </w:r>
    </w:p>
    <w:p w14:paraId="05D51200"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5A20475D" w14:textId="77777777" w:rsidR="0027084C" w:rsidRPr="00E83677" w:rsidRDefault="00033E7F">
      <w:pPr>
        <w:pStyle w:val="NormalBold"/>
      </w:pPr>
      <w:r w:rsidRPr="00E83677">
        <w:rPr>
          <w:rStyle w:val="HideTWBExt"/>
          <w:b w:val="0"/>
        </w:rPr>
        <w:t>&lt;/RepeatBlock-By&gt;</w:t>
      </w:r>
    </w:p>
    <w:p w14:paraId="235EB1E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2DC7D3C"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491A202" w14:textId="77777777">
        <w:trPr>
          <w:trHeight w:hRule="exact" w:val="240"/>
          <w:jc w:val="center"/>
        </w:trPr>
        <w:tc>
          <w:tcPr>
            <w:tcW w:w="9752" w:type="dxa"/>
            <w:gridSpan w:val="2"/>
            <w:tcBorders>
              <w:top w:val="nil"/>
              <w:left w:val="nil"/>
              <w:bottom w:val="nil"/>
              <w:right w:val="nil"/>
            </w:tcBorders>
          </w:tcPr>
          <w:p w14:paraId="5FBD19BF" w14:textId="77777777" w:rsidR="0027084C" w:rsidRPr="00E83677" w:rsidRDefault="0027084C"/>
        </w:tc>
      </w:tr>
      <w:tr w:rsidR="0027084C" w:rsidRPr="00E83677" w14:paraId="6B16E491" w14:textId="77777777">
        <w:trPr>
          <w:trHeight w:val="240"/>
          <w:jc w:val="center"/>
        </w:trPr>
        <w:tc>
          <w:tcPr>
            <w:tcW w:w="4876" w:type="dxa"/>
            <w:tcBorders>
              <w:top w:val="nil"/>
              <w:left w:val="nil"/>
              <w:bottom w:val="nil"/>
              <w:right w:val="nil"/>
            </w:tcBorders>
          </w:tcPr>
          <w:p w14:paraId="12010D9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D73B5EB" w14:textId="77777777" w:rsidR="0027084C" w:rsidRPr="00E83677" w:rsidRDefault="00033E7F">
            <w:pPr>
              <w:pStyle w:val="AmColumnHeading"/>
            </w:pPr>
            <w:r w:rsidRPr="00E83677">
              <w:t>Geänderter Text</w:t>
            </w:r>
          </w:p>
        </w:tc>
      </w:tr>
      <w:tr w:rsidR="0027084C" w:rsidRPr="00E83677" w14:paraId="34672834" w14:textId="77777777">
        <w:trPr>
          <w:jc w:val="center"/>
        </w:trPr>
        <w:tc>
          <w:tcPr>
            <w:tcW w:w="4876" w:type="dxa"/>
            <w:tcBorders>
              <w:top w:val="nil"/>
              <w:left w:val="nil"/>
              <w:bottom w:val="nil"/>
              <w:right w:val="nil"/>
            </w:tcBorders>
          </w:tcPr>
          <w:p w14:paraId="684B739A" w14:textId="77777777" w:rsidR="0027084C" w:rsidRPr="00E83677" w:rsidRDefault="00033E7F">
            <w:pPr>
              <w:pStyle w:val="Normal6a"/>
            </w:pPr>
            <w:r w:rsidRPr="00E83677">
              <w:t>16.</w:t>
            </w:r>
            <w:r w:rsidRPr="00E83677">
              <w:tab/>
            </w:r>
            <w:r w:rsidRPr="00E83677">
              <w:rPr>
                <w:b/>
                <w:i/>
              </w:rPr>
              <w:t>befürwortet</w:t>
            </w:r>
            <w:r w:rsidRPr="00E83677">
              <w:t xml:space="preserve"> die Einrichtung einer </w:t>
            </w:r>
            <w:r w:rsidRPr="00E83677">
              <w:rPr>
                <w:b/>
                <w:i/>
              </w:rPr>
              <w:t>im Haushaltsrahmen der EU verankerten</w:t>
            </w:r>
            <w:r w:rsidRPr="00E83677">
              <w:t xml:space="preserve"> europäischen Schuldenagentur</w:t>
            </w:r>
            <w:r w:rsidRPr="00E83677">
              <w:rPr>
                <w:b/>
                <w:i/>
              </w:rPr>
              <w:t>, die bestehende Anleiheprogramme und künftige gemeinsame Emissionen unter einem Dach konsolidieren würde;</w:t>
            </w:r>
            <w:r w:rsidRPr="00E83677">
              <w:t xml:space="preserve"> </w:t>
            </w:r>
            <w:r w:rsidRPr="00E83677">
              <w:rPr>
                <w:b/>
                <w:i/>
              </w:rPr>
              <w:t>ist der Ansicht, dass dies die Emissionskosten in den verschiedenen Rechtsordnungen senken und zur Entwicklung eines liquideren Marktes beitragen würde</w:t>
            </w:r>
            <w:r w:rsidRPr="00E83677">
              <w:t>;</w:t>
            </w:r>
          </w:p>
        </w:tc>
        <w:tc>
          <w:tcPr>
            <w:tcW w:w="4876" w:type="dxa"/>
            <w:tcBorders>
              <w:top w:val="nil"/>
              <w:left w:val="nil"/>
              <w:bottom w:val="nil"/>
              <w:right w:val="nil"/>
            </w:tcBorders>
          </w:tcPr>
          <w:p w14:paraId="319ECE90" w14:textId="77777777" w:rsidR="0027084C" w:rsidRPr="00E83677" w:rsidRDefault="00033E7F">
            <w:pPr>
              <w:pStyle w:val="Normal6a"/>
            </w:pPr>
            <w:r w:rsidRPr="00E83677">
              <w:t>16.</w:t>
            </w:r>
            <w:r w:rsidRPr="00E83677">
              <w:tab/>
            </w:r>
            <w:r w:rsidRPr="00E83677">
              <w:rPr>
                <w:b/>
                <w:i/>
              </w:rPr>
              <w:t>lehnt</w:t>
            </w:r>
            <w:r w:rsidRPr="00E83677">
              <w:t xml:space="preserve"> die Einrichtung einer europäischen Schuldenagentur </w:t>
            </w:r>
            <w:r w:rsidRPr="00E83677">
              <w:rPr>
                <w:b/>
                <w:i/>
              </w:rPr>
              <w:t>ab;</w:t>
            </w:r>
            <w:r w:rsidRPr="00E83677">
              <w:t xml:space="preserve"> </w:t>
            </w:r>
            <w:r w:rsidRPr="00E83677">
              <w:rPr>
                <w:b/>
                <w:i/>
              </w:rPr>
              <w:t xml:space="preserve">betont, dass die Ausgabe und Verwaltung öffentlicher Schulden in der Verantwortung der Mitgliedstaaten verbleiben muss und keine dauerhafte </w:t>
            </w:r>
            <w:r w:rsidRPr="00E83677">
              <w:rPr>
                <w:b/>
                <w:i/>
              </w:rPr>
              <w:t>Schuldenunion durch institutionalisierte Umwege geschaffen werden darf</w:t>
            </w:r>
            <w:r w:rsidRPr="00E83677">
              <w:t>;</w:t>
            </w:r>
          </w:p>
        </w:tc>
      </w:tr>
    </w:tbl>
    <w:p w14:paraId="747E2E1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27BA9148" w14:textId="77777777" w:rsidR="0027084C" w:rsidRPr="00E83677" w:rsidRDefault="00033E7F">
      <w:r w:rsidRPr="00E83677">
        <w:rPr>
          <w:rStyle w:val="HideTWBExt"/>
        </w:rPr>
        <w:t>&lt;/Amend&gt;</w:t>
      </w:r>
    </w:p>
    <w:p w14:paraId="3B642CBB" w14:textId="150ED5B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44</w:t>
      </w:r>
      <w:r w:rsidRPr="00E83677">
        <w:rPr>
          <w:rStyle w:val="HideTWBExt"/>
        </w:rPr>
        <w:t>&lt;/NumAm&gt;</w:t>
      </w:r>
    </w:p>
    <w:p w14:paraId="0D14D6E8"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73853501" w14:textId="77777777" w:rsidR="0027084C" w:rsidRPr="00E83677" w:rsidRDefault="00033E7F">
      <w:pPr>
        <w:pStyle w:val="NormalBold"/>
      </w:pPr>
      <w:r w:rsidRPr="00E83677">
        <w:rPr>
          <w:rStyle w:val="HideTWBExt"/>
          <w:b w:val="0"/>
        </w:rPr>
        <w:t>&lt;/RepeatBlock-By&gt;</w:t>
      </w:r>
    </w:p>
    <w:p w14:paraId="584F667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919D949" w14:textId="77777777" w:rsidR="0027084C" w:rsidRPr="00E83677" w:rsidRDefault="00033E7F">
      <w:pPr>
        <w:pStyle w:val="NormalBold"/>
      </w:pPr>
      <w:r w:rsidRPr="00E83677">
        <w:rPr>
          <w:rStyle w:val="HideTWBExt"/>
        </w:rPr>
        <w:t>&lt;Article&gt;</w:t>
      </w:r>
      <w:r w:rsidRPr="00E83677">
        <w:t>Ziffer 16</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FADD68B" w14:textId="77777777">
        <w:trPr>
          <w:trHeight w:hRule="exact" w:val="240"/>
          <w:jc w:val="center"/>
        </w:trPr>
        <w:tc>
          <w:tcPr>
            <w:tcW w:w="9752" w:type="dxa"/>
            <w:gridSpan w:val="2"/>
            <w:tcBorders>
              <w:top w:val="nil"/>
              <w:left w:val="nil"/>
              <w:bottom w:val="nil"/>
              <w:right w:val="nil"/>
            </w:tcBorders>
          </w:tcPr>
          <w:p w14:paraId="6FB1B65C" w14:textId="77777777" w:rsidR="0027084C" w:rsidRPr="00E83677" w:rsidRDefault="0027084C"/>
        </w:tc>
      </w:tr>
      <w:tr w:rsidR="0027084C" w:rsidRPr="00E83677" w14:paraId="68B6BD62" w14:textId="77777777">
        <w:trPr>
          <w:trHeight w:val="240"/>
          <w:jc w:val="center"/>
        </w:trPr>
        <w:tc>
          <w:tcPr>
            <w:tcW w:w="4876" w:type="dxa"/>
            <w:tcBorders>
              <w:top w:val="nil"/>
              <w:left w:val="nil"/>
              <w:bottom w:val="nil"/>
              <w:right w:val="nil"/>
            </w:tcBorders>
          </w:tcPr>
          <w:p w14:paraId="1B0C545C"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30D1A4C" w14:textId="77777777" w:rsidR="0027084C" w:rsidRPr="00E83677" w:rsidRDefault="00033E7F">
            <w:pPr>
              <w:pStyle w:val="AmColumnHeading"/>
            </w:pPr>
            <w:r w:rsidRPr="00E83677">
              <w:t>Geänderter Text</w:t>
            </w:r>
          </w:p>
        </w:tc>
      </w:tr>
      <w:tr w:rsidR="0027084C" w:rsidRPr="00E83677" w14:paraId="000BC691" w14:textId="77777777">
        <w:trPr>
          <w:jc w:val="center"/>
        </w:trPr>
        <w:tc>
          <w:tcPr>
            <w:tcW w:w="4876" w:type="dxa"/>
            <w:tcBorders>
              <w:top w:val="nil"/>
              <w:left w:val="nil"/>
              <w:bottom w:val="nil"/>
              <w:right w:val="nil"/>
            </w:tcBorders>
          </w:tcPr>
          <w:p w14:paraId="458C4865" w14:textId="77777777" w:rsidR="0027084C" w:rsidRPr="00E83677" w:rsidRDefault="00033E7F">
            <w:pPr>
              <w:pStyle w:val="Normal6a"/>
            </w:pPr>
            <w:r w:rsidRPr="00E83677">
              <w:t>16.</w:t>
            </w:r>
            <w:r w:rsidRPr="00E83677">
              <w:tab/>
            </w:r>
            <w:r w:rsidRPr="00E83677">
              <w:t xml:space="preserve">befürwortet die Einrichtung einer im Haushaltsrahmen der EU verankerten europäischen Schuldenagentur, die bestehende Anleiheprogramme und künftige gemeinsame Emissionen unter einem Dach konsolidieren </w:t>
            </w:r>
            <w:r w:rsidRPr="00E83677">
              <w:rPr>
                <w:b/>
                <w:i/>
              </w:rPr>
              <w:t>würde;</w:t>
            </w:r>
            <w:r w:rsidRPr="00E83677">
              <w:t xml:space="preserve"> </w:t>
            </w:r>
            <w:r w:rsidRPr="00E83677">
              <w:rPr>
                <w:b/>
                <w:i/>
              </w:rPr>
              <w:t>ist der Ansicht, dass dies die Emissionskosten in den verschiedenen Rechtsordnungen senken und zur Entwicklung eines liquideren Marktes beitragen</w:t>
            </w:r>
            <w:r w:rsidRPr="00E83677">
              <w:t xml:space="preserve"> würde;</w:t>
            </w:r>
          </w:p>
        </w:tc>
        <w:tc>
          <w:tcPr>
            <w:tcW w:w="4876" w:type="dxa"/>
            <w:tcBorders>
              <w:top w:val="nil"/>
              <w:left w:val="nil"/>
              <w:bottom w:val="nil"/>
              <w:right w:val="nil"/>
            </w:tcBorders>
          </w:tcPr>
          <w:p w14:paraId="31C224D5" w14:textId="77777777" w:rsidR="0027084C" w:rsidRPr="00E83677" w:rsidRDefault="00033E7F">
            <w:pPr>
              <w:pStyle w:val="Normal6a"/>
            </w:pPr>
            <w:r w:rsidRPr="00E83677">
              <w:t>16.</w:t>
            </w:r>
            <w:r w:rsidRPr="00E83677">
              <w:tab/>
              <w:t xml:space="preserve">befürwortet die Einrichtung einer im Haushaltsrahmen der EU verankerten europäischen Schuldenagentur, die bestehende Anleiheprogramme und künftige gemeinsame Emissionen unter einem Dach konsolidieren </w:t>
            </w:r>
            <w:r w:rsidRPr="00E83677">
              <w:rPr>
                <w:b/>
                <w:i/>
              </w:rPr>
              <w:t>und die Schuldentragfähigkeit sowohl auf EU-Ebene als auch auf nationaler Ebene kontinuierlich überwachen und genau prüfen</w:t>
            </w:r>
            <w:r w:rsidRPr="00E83677">
              <w:t xml:space="preserve"> würde;</w:t>
            </w:r>
          </w:p>
        </w:tc>
      </w:tr>
    </w:tbl>
    <w:p w14:paraId="5ECD4B37"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4CB7313" w14:textId="77777777" w:rsidR="0027084C" w:rsidRPr="00E83677" w:rsidRDefault="00033E7F">
      <w:r w:rsidRPr="00E83677">
        <w:rPr>
          <w:rStyle w:val="HideTWBExt"/>
        </w:rPr>
        <w:t>&lt;/Amend&gt;</w:t>
      </w:r>
    </w:p>
    <w:p w14:paraId="0C0A44D8" w14:textId="7AD277F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45</w:t>
      </w:r>
      <w:r w:rsidRPr="00E83677">
        <w:rPr>
          <w:rStyle w:val="HideTWBExt"/>
        </w:rPr>
        <w:t>&lt;/NumAm&gt;</w:t>
      </w:r>
    </w:p>
    <w:p w14:paraId="00FFDB01"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7281623E" w14:textId="77777777" w:rsidR="0027084C" w:rsidRPr="00E83677" w:rsidRDefault="00033E7F">
      <w:pPr>
        <w:pStyle w:val="NormalBold"/>
      </w:pPr>
      <w:r w:rsidRPr="00E83677">
        <w:rPr>
          <w:rStyle w:val="HideTWBExt"/>
          <w:b w:val="0"/>
        </w:rPr>
        <w:t>&lt;/RepeatBlock-By&gt;</w:t>
      </w:r>
    </w:p>
    <w:p w14:paraId="68A2DD28"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B0B3DD8" w14:textId="77777777" w:rsidR="0027084C" w:rsidRPr="00E83677" w:rsidRDefault="00033E7F">
      <w:pPr>
        <w:pStyle w:val="NormalBold"/>
      </w:pPr>
      <w:r w:rsidRPr="00E83677">
        <w:rPr>
          <w:rStyle w:val="HideTWBExt"/>
        </w:rPr>
        <w:t>&lt;Article&gt;</w:t>
      </w:r>
      <w:r w:rsidRPr="00E83677">
        <w:t>Ziffer 16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A9B11EA" w14:textId="77777777">
        <w:trPr>
          <w:trHeight w:hRule="exact" w:val="240"/>
          <w:jc w:val="center"/>
        </w:trPr>
        <w:tc>
          <w:tcPr>
            <w:tcW w:w="9752" w:type="dxa"/>
            <w:gridSpan w:val="2"/>
            <w:tcBorders>
              <w:top w:val="nil"/>
              <w:left w:val="nil"/>
              <w:bottom w:val="nil"/>
              <w:right w:val="nil"/>
            </w:tcBorders>
          </w:tcPr>
          <w:p w14:paraId="09505A0B" w14:textId="77777777" w:rsidR="0027084C" w:rsidRPr="00E83677" w:rsidRDefault="0027084C"/>
        </w:tc>
      </w:tr>
      <w:tr w:rsidR="0027084C" w:rsidRPr="00E83677" w14:paraId="4888EE67" w14:textId="77777777">
        <w:trPr>
          <w:trHeight w:val="240"/>
          <w:jc w:val="center"/>
        </w:trPr>
        <w:tc>
          <w:tcPr>
            <w:tcW w:w="4876" w:type="dxa"/>
            <w:tcBorders>
              <w:top w:val="nil"/>
              <w:left w:val="nil"/>
              <w:bottom w:val="nil"/>
              <w:right w:val="nil"/>
            </w:tcBorders>
          </w:tcPr>
          <w:p w14:paraId="5A0B278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8F77679" w14:textId="77777777" w:rsidR="0027084C" w:rsidRPr="00E83677" w:rsidRDefault="00033E7F">
            <w:pPr>
              <w:pStyle w:val="AmColumnHeading"/>
            </w:pPr>
            <w:r w:rsidRPr="00E83677">
              <w:t>Geänderter Text</w:t>
            </w:r>
          </w:p>
        </w:tc>
      </w:tr>
      <w:tr w:rsidR="0027084C" w:rsidRPr="00E83677" w14:paraId="25ABD821" w14:textId="77777777">
        <w:trPr>
          <w:jc w:val="center"/>
        </w:trPr>
        <w:tc>
          <w:tcPr>
            <w:tcW w:w="4876" w:type="dxa"/>
            <w:tcBorders>
              <w:top w:val="nil"/>
              <w:left w:val="nil"/>
              <w:bottom w:val="nil"/>
              <w:right w:val="nil"/>
            </w:tcBorders>
          </w:tcPr>
          <w:p w14:paraId="482EB55E" w14:textId="77777777" w:rsidR="0027084C" w:rsidRPr="00E83677" w:rsidRDefault="0027084C">
            <w:pPr>
              <w:pStyle w:val="Normal6a"/>
            </w:pPr>
          </w:p>
        </w:tc>
        <w:tc>
          <w:tcPr>
            <w:tcW w:w="4876" w:type="dxa"/>
            <w:tcBorders>
              <w:top w:val="nil"/>
              <w:left w:val="nil"/>
              <w:bottom w:val="nil"/>
              <w:right w:val="nil"/>
            </w:tcBorders>
          </w:tcPr>
          <w:p w14:paraId="42F0A9B8" w14:textId="77777777" w:rsidR="0027084C" w:rsidRPr="00E83677" w:rsidRDefault="00033E7F">
            <w:pPr>
              <w:pStyle w:val="Normal6a"/>
            </w:pPr>
            <w:r w:rsidRPr="00E83677">
              <w:rPr>
                <w:b/>
                <w:i/>
              </w:rPr>
              <w:t>16a.</w:t>
            </w:r>
            <w:r w:rsidRPr="00E83677">
              <w:tab/>
            </w:r>
            <w:r w:rsidRPr="00E83677">
              <w:rPr>
                <w:b/>
                <w:i/>
              </w:rPr>
              <w:t>betont, dass die Vollendung der Bankenunion, einschließlich der Schaffung eines europäischen Einlagenversicherungssystems (EDIS), eine zwingende Voraussetzung für eine stärkere internationale Rolle des Euro ist;</w:t>
            </w:r>
            <w:r w:rsidRPr="00E83677">
              <w:t xml:space="preserve"> </w:t>
            </w:r>
            <w:r w:rsidRPr="00E83677">
              <w:rPr>
                <w:b/>
                <w:i/>
              </w:rPr>
              <w:t>unterstreicht, dass die Verflechtung zwischen Banken und Staaten ohne das EDIS strukturell ungelöst bleibt, was in Stressszenarien zu einem Fragmentierungsrisiko führt, durch das die Attraktivität von auf Euro lautenden Vermögenswerten auf den internationalen Märkten beeinträchtigt wird;</w:t>
            </w:r>
            <w:r w:rsidRPr="00E83677">
              <w:t xml:space="preserve"> </w:t>
            </w:r>
            <w:r w:rsidRPr="00E83677">
              <w:rPr>
                <w:b/>
                <w:i/>
              </w:rPr>
              <w:t>weist erne</w:t>
            </w:r>
            <w:r w:rsidRPr="00E83677">
              <w:rPr>
                <w:b/>
                <w:i/>
              </w:rPr>
              <w:t>ut darauf hin, dass durch grenzüberschreitende Kapitalströme, die durch eine stärkere Internationalisierung des Euro angekurbelt werden, dieses Fragmentierungsrisiko eher verschärft als abgemildert wird, solange keine vollständige Einlagensicherungsarchitektur besteht;</w:t>
            </w:r>
            <w:r w:rsidRPr="00E83677">
              <w:t xml:space="preserve"> </w:t>
            </w:r>
            <w:r w:rsidRPr="00E83677">
              <w:rPr>
                <w:b/>
                <w:i/>
              </w:rPr>
              <w:t>ist der Ansicht, dass die Vollendung der Bankenunion eine strukturelle Grundvoraussetzung für die Internationalisierung des Euro und kein paralleles Vorhaben ist, das unabhängig davon vorangetrieben werden kann;</w:t>
            </w:r>
          </w:p>
        </w:tc>
      </w:tr>
    </w:tbl>
    <w:p w14:paraId="4C8F2D2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BC2F4E0" w14:textId="77777777" w:rsidR="0027084C" w:rsidRPr="00E83677" w:rsidRDefault="00033E7F">
      <w:r w:rsidRPr="00E83677">
        <w:rPr>
          <w:rStyle w:val="HideTWBExt"/>
        </w:rPr>
        <w:t>&lt;/Amend&gt;</w:t>
      </w:r>
    </w:p>
    <w:p w14:paraId="7138FD74" w14:textId="14F0A46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w:t>
      </w:r>
      <w:r w:rsidRPr="00E83677">
        <w:t>6</w:t>
      </w:r>
      <w:r w:rsidRPr="00E83677">
        <w:rPr>
          <w:rStyle w:val="HideTWBExt"/>
        </w:rPr>
        <w:t>&lt;/NumAm&gt;</w:t>
      </w:r>
    </w:p>
    <w:p w14:paraId="3260414E"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31B6120C" w14:textId="77777777" w:rsidR="0027084C" w:rsidRPr="00E83677" w:rsidRDefault="00033E7F">
      <w:pPr>
        <w:pStyle w:val="NormalBold"/>
      </w:pPr>
      <w:r w:rsidRPr="00E83677">
        <w:rPr>
          <w:rStyle w:val="HideTWBExt"/>
          <w:b w:val="0"/>
        </w:rPr>
        <w:t>&lt;/RepeatBlock-By&gt;</w:t>
      </w:r>
    </w:p>
    <w:p w14:paraId="30DF1F7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AC7E309" w14:textId="77777777" w:rsidR="0027084C" w:rsidRPr="00E83677" w:rsidRDefault="00033E7F">
      <w:pPr>
        <w:pStyle w:val="NormalBold"/>
      </w:pPr>
      <w:r w:rsidRPr="00E83677">
        <w:rPr>
          <w:rStyle w:val="HideTWBExt"/>
        </w:rPr>
        <w:t>&lt;Article&gt;</w:t>
      </w:r>
      <w:r w:rsidRPr="00E83677">
        <w:t>Ziffer 16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6C02787" w14:textId="77777777">
        <w:trPr>
          <w:trHeight w:hRule="exact" w:val="240"/>
          <w:jc w:val="center"/>
        </w:trPr>
        <w:tc>
          <w:tcPr>
            <w:tcW w:w="9752" w:type="dxa"/>
            <w:gridSpan w:val="2"/>
            <w:tcBorders>
              <w:top w:val="nil"/>
              <w:left w:val="nil"/>
              <w:bottom w:val="nil"/>
              <w:right w:val="nil"/>
            </w:tcBorders>
          </w:tcPr>
          <w:p w14:paraId="615DCE4C" w14:textId="77777777" w:rsidR="0027084C" w:rsidRPr="00E83677" w:rsidRDefault="0027084C"/>
        </w:tc>
      </w:tr>
      <w:tr w:rsidR="0027084C" w:rsidRPr="00E83677" w14:paraId="46CC6B43" w14:textId="77777777">
        <w:trPr>
          <w:trHeight w:val="240"/>
          <w:jc w:val="center"/>
        </w:trPr>
        <w:tc>
          <w:tcPr>
            <w:tcW w:w="4876" w:type="dxa"/>
            <w:tcBorders>
              <w:top w:val="nil"/>
              <w:left w:val="nil"/>
              <w:bottom w:val="nil"/>
              <w:right w:val="nil"/>
            </w:tcBorders>
          </w:tcPr>
          <w:p w14:paraId="74B951C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48393DE" w14:textId="77777777" w:rsidR="0027084C" w:rsidRPr="00E83677" w:rsidRDefault="00033E7F">
            <w:pPr>
              <w:pStyle w:val="AmColumnHeading"/>
            </w:pPr>
            <w:r w:rsidRPr="00E83677">
              <w:t>Geänderter Text</w:t>
            </w:r>
          </w:p>
        </w:tc>
      </w:tr>
      <w:tr w:rsidR="0027084C" w:rsidRPr="00E83677" w14:paraId="6026D812" w14:textId="77777777">
        <w:trPr>
          <w:jc w:val="center"/>
        </w:trPr>
        <w:tc>
          <w:tcPr>
            <w:tcW w:w="4876" w:type="dxa"/>
            <w:tcBorders>
              <w:top w:val="nil"/>
              <w:left w:val="nil"/>
              <w:bottom w:val="nil"/>
              <w:right w:val="nil"/>
            </w:tcBorders>
          </w:tcPr>
          <w:p w14:paraId="2B3BCB59" w14:textId="77777777" w:rsidR="0027084C" w:rsidRPr="00E83677" w:rsidRDefault="0027084C">
            <w:pPr>
              <w:pStyle w:val="Normal6a"/>
            </w:pPr>
          </w:p>
        </w:tc>
        <w:tc>
          <w:tcPr>
            <w:tcW w:w="4876" w:type="dxa"/>
            <w:tcBorders>
              <w:top w:val="nil"/>
              <w:left w:val="nil"/>
              <w:bottom w:val="nil"/>
              <w:right w:val="nil"/>
            </w:tcBorders>
          </w:tcPr>
          <w:p w14:paraId="2FF4DF4A" w14:textId="77777777" w:rsidR="0027084C" w:rsidRPr="00E83677" w:rsidRDefault="00033E7F">
            <w:pPr>
              <w:pStyle w:val="Normal6a"/>
            </w:pPr>
            <w:r w:rsidRPr="00E83677">
              <w:rPr>
                <w:b/>
                <w:i/>
              </w:rPr>
              <w:t>16a.</w:t>
            </w:r>
            <w:r w:rsidRPr="00E83677">
              <w:tab/>
            </w:r>
            <w:r w:rsidRPr="00E83677">
              <w:rPr>
                <w:b/>
                <w:i/>
              </w:rPr>
              <w:t>nimmt die Debatte über eine stärkere Koordinierung bestehender EU-Ausgabeprogramme zur Kenntnis;</w:t>
            </w:r>
            <w:r w:rsidRPr="00E83677">
              <w:t xml:space="preserve"> </w:t>
            </w:r>
            <w:r w:rsidRPr="00E83677">
              <w:rPr>
                <w:b/>
                <w:i/>
              </w:rPr>
              <w:t xml:space="preserve">betont, dass sich jede institutionelle Verbesserung darauf beschränken sollte, das </w:t>
            </w:r>
            <w:r w:rsidRPr="00E83677">
              <w:rPr>
                <w:b/>
                <w:i/>
              </w:rPr>
              <w:t>Schuldenmanagement transparenter und effizienter zu gestalten, und zwar ohne dass ein dauerhaftes Instrument für eine gemeinschaftliche Verschuldung geschaffen oder die haushaltspolitische Verantwortung der Mitgliedstaaten geschwächt wird;</w:t>
            </w:r>
          </w:p>
        </w:tc>
      </w:tr>
    </w:tbl>
    <w:p w14:paraId="4D3C219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16E1DC7A" w14:textId="77777777" w:rsidR="0027084C" w:rsidRPr="00E83677" w:rsidRDefault="00033E7F">
      <w:r w:rsidRPr="00E83677">
        <w:rPr>
          <w:rStyle w:val="HideTWBExt"/>
        </w:rPr>
        <w:t>&lt;/Amend&gt;</w:t>
      </w:r>
    </w:p>
    <w:p w14:paraId="71D3EB64" w14:textId="2C4F50D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w:t>
      </w:r>
      <w:r w:rsidRPr="00E83677">
        <w:t>7</w:t>
      </w:r>
      <w:r w:rsidRPr="00E83677">
        <w:rPr>
          <w:rStyle w:val="HideTWBExt"/>
        </w:rPr>
        <w:t>&lt;/NumAm&gt;</w:t>
      </w:r>
    </w:p>
    <w:p w14:paraId="69FA4892"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41BF02F3" w14:textId="77777777" w:rsidR="0027084C" w:rsidRPr="00E83677" w:rsidRDefault="00033E7F">
      <w:pPr>
        <w:pStyle w:val="NormalBold"/>
      </w:pPr>
      <w:r w:rsidRPr="00E83677">
        <w:rPr>
          <w:rStyle w:val="HideTWBExt"/>
          <w:b w:val="0"/>
        </w:rPr>
        <w:t>&lt;/RepeatBlock-By&gt;</w:t>
      </w:r>
    </w:p>
    <w:p w14:paraId="57E0EC0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ACCD5BC" w14:textId="77777777" w:rsidR="0027084C" w:rsidRPr="00E83677" w:rsidRDefault="00033E7F">
      <w:pPr>
        <w:pStyle w:val="NormalBold"/>
      </w:pPr>
      <w:r w:rsidRPr="00E83677">
        <w:rPr>
          <w:rStyle w:val="HideTWBExt"/>
        </w:rPr>
        <w:t>&lt;Article&gt;</w:t>
      </w:r>
      <w:r w:rsidRPr="00E83677">
        <w:t>Ziffer 16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3FC2153" w14:textId="77777777">
        <w:trPr>
          <w:trHeight w:hRule="exact" w:val="240"/>
          <w:jc w:val="center"/>
        </w:trPr>
        <w:tc>
          <w:tcPr>
            <w:tcW w:w="9752" w:type="dxa"/>
            <w:gridSpan w:val="2"/>
            <w:tcBorders>
              <w:top w:val="nil"/>
              <w:left w:val="nil"/>
              <w:bottom w:val="nil"/>
              <w:right w:val="nil"/>
            </w:tcBorders>
          </w:tcPr>
          <w:p w14:paraId="4F3088C7" w14:textId="77777777" w:rsidR="0027084C" w:rsidRPr="00E83677" w:rsidRDefault="0027084C"/>
        </w:tc>
      </w:tr>
      <w:tr w:rsidR="0027084C" w:rsidRPr="00E83677" w14:paraId="1E5153F4" w14:textId="77777777">
        <w:trPr>
          <w:trHeight w:val="240"/>
          <w:jc w:val="center"/>
        </w:trPr>
        <w:tc>
          <w:tcPr>
            <w:tcW w:w="4876" w:type="dxa"/>
            <w:tcBorders>
              <w:top w:val="nil"/>
              <w:left w:val="nil"/>
              <w:bottom w:val="nil"/>
              <w:right w:val="nil"/>
            </w:tcBorders>
          </w:tcPr>
          <w:p w14:paraId="4A97174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1644254" w14:textId="77777777" w:rsidR="0027084C" w:rsidRPr="00E83677" w:rsidRDefault="00033E7F">
            <w:pPr>
              <w:pStyle w:val="AmColumnHeading"/>
            </w:pPr>
            <w:r w:rsidRPr="00E83677">
              <w:t>Geänderter Text</w:t>
            </w:r>
          </w:p>
        </w:tc>
      </w:tr>
      <w:tr w:rsidR="0027084C" w:rsidRPr="00E83677" w14:paraId="1BBABAC1" w14:textId="77777777">
        <w:trPr>
          <w:jc w:val="center"/>
        </w:trPr>
        <w:tc>
          <w:tcPr>
            <w:tcW w:w="4876" w:type="dxa"/>
            <w:tcBorders>
              <w:top w:val="nil"/>
              <w:left w:val="nil"/>
              <w:bottom w:val="nil"/>
              <w:right w:val="nil"/>
            </w:tcBorders>
          </w:tcPr>
          <w:p w14:paraId="310E7D66" w14:textId="77777777" w:rsidR="0027084C" w:rsidRPr="00E83677" w:rsidRDefault="0027084C">
            <w:pPr>
              <w:pStyle w:val="Normal6a"/>
            </w:pPr>
          </w:p>
        </w:tc>
        <w:tc>
          <w:tcPr>
            <w:tcW w:w="4876" w:type="dxa"/>
            <w:tcBorders>
              <w:top w:val="nil"/>
              <w:left w:val="nil"/>
              <w:bottom w:val="nil"/>
              <w:right w:val="nil"/>
            </w:tcBorders>
          </w:tcPr>
          <w:p w14:paraId="13ED9005" w14:textId="77777777" w:rsidR="0027084C" w:rsidRPr="00E83677" w:rsidRDefault="00033E7F">
            <w:pPr>
              <w:pStyle w:val="Normal6a"/>
            </w:pPr>
            <w:r w:rsidRPr="00E83677">
              <w:rPr>
                <w:b/>
                <w:i/>
              </w:rPr>
              <w:t>16a.</w:t>
            </w:r>
            <w:r w:rsidRPr="00E83677">
              <w:tab/>
            </w:r>
            <w:r w:rsidRPr="00E83677">
              <w:rPr>
                <w:b/>
                <w:i/>
              </w:rPr>
              <w:t>betont, dass die Einführung neuer gemeinsamer europäischer sicherer Anlagen erst dann in Betracht gezogen werden sollte, wenn eine haushaltspolitische Konsolidierung unter den Mitgliedstaaten der EU gewährleistet, die Schuldenstabilität auf nationaler Ebene verbessert und die langfristige finanzielle Stabilität in der gesamten EU wiederhergestellt ist;</w:t>
            </w:r>
            <w:r w:rsidRPr="00E83677">
              <w:t xml:space="preserve"> </w:t>
            </w:r>
            <w:r w:rsidRPr="00E83677">
              <w:rPr>
                <w:b/>
                <w:i/>
              </w:rPr>
              <w:t>gibt zu bedenken, dass gemeinsame europäische sichere Anlagen Fehlanreize für die Mitgliedstaaten schaffen könnten, ihre Haushalte zu konsolidieren;</w:t>
            </w:r>
          </w:p>
        </w:tc>
      </w:tr>
    </w:tbl>
    <w:p w14:paraId="659B34A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E401A3A" w14:textId="77777777" w:rsidR="0027084C" w:rsidRPr="00E83677" w:rsidRDefault="00033E7F">
      <w:r w:rsidRPr="00E83677">
        <w:rPr>
          <w:rStyle w:val="HideTWBExt"/>
        </w:rPr>
        <w:t>&lt;/Amend&gt;</w:t>
      </w:r>
    </w:p>
    <w:p w14:paraId="4C3AECF3" w14:textId="2D71E58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48</w:t>
      </w:r>
      <w:r w:rsidRPr="00E83677">
        <w:rPr>
          <w:rStyle w:val="HideTWBExt"/>
        </w:rPr>
        <w:t>&lt;/NumAm&gt;</w:t>
      </w:r>
    </w:p>
    <w:p w14:paraId="0BA103DE"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3B1E0A1B" w14:textId="77777777" w:rsidR="0027084C" w:rsidRPr="00E83677" w:rsidRDefault="00033E7F">
      <w:pPr>
        <w:pStyle w:val="NormalBold"/>
      </w:pPr>
      <w:r w:rsidRPr="00E83677">
        <w:rPr>
          <w:rStyle w:val="HideTWBExt"/>
          <w:b w:val="0"/>
        </w:rPr>
        <w:t>&lt;/RepeatBlock-By&gt;</w:t>
      </w:r>
    </w:p>
    <w:p w14:paraId="0A7678F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E0B5652" w14:textId="77777777" w:rsidR="0027084C" w:rsidRPr="00E83677" w:rsidRDefault="00033E7F">
      <w:pPr>
        <w:pStyle w:val="NormalBold"/>
      </w:pPr>
      <w:r w:rsidRPr="00E83677">
        <w:rPr>
          <w:rStyle w:val="HideTWBExt"/>
        </w:rPr>
        <w:t>&lt;Article&gt;</w:t>
      </w:r>
      <w:r w:rsidRPr="00E83677">
        <w:t>Ziffer 16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3DC2A2D" w14:textId="77777777">
        <w:trPr>
          <w:trHeight w:hRule="exact" w:val="240"/>
          <w:jc w:val="center"/>
        </w:trPr>
        <w:tc>
          <w:tcPr>
            <w:tcW w:w="9752" w:type="dxa"/>
            <w:gridSpan w:val="2"/>
            <w:tcBorders>
              <w:top w:val="nil"/>
              <w:left w:val="nil"/>
              <w:bottom w:val="nil"/>
              <w:right w:val="nil"/>
            </w:tcBorders>
          </w:tcPr>
          <w:p w14:paraId="13FB89A5" w14:textId="77777777" w:rsidR="0027084C" w:rsidRPr="00E83677" w:rsidRDefault="0027084C"/>
        </w:tc>
      </w:tr>
      <w:tr w:rsidR="0027084C" w:rsidRPr="00E83677" w14:paraId="08445964" w14:textId="77777777">
        <w:trPr>
          <w:trHeight w:val="240"/>
          <w:jc w:val="center"/>
        </w:trPr>
        <w:tc>
          <w:tcPr>
            <w:tcW w:w="4876" w:type="dxa"/>
            <w:tcBorders>
              <w:top w:val="nil"/>
              <w:left w:val="nil"/>
              <w:bottom w:val="nil"/>
              <w:right w:val="nil"/>
            </w:tcBorders>
          </w:tcPr>
          <w:p w14:paraId="204AD2C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184A1E9" w14:textId="77777777" w:rsidR="0027084C" w:rsidRPr="00E83677" w:rsidRDefault="00033E7F">
            <w:pPr>
              <w:pStyle w:val="AmColumnHeading"/>
            </w:pPr>
            <w:r w:rsidRPr="00E83677">
              <w:t>Geänderter Text</w:t>
            </w:r>
          </w:p>
        </w:tc>
      </w:tr>
      <w:tr w:rsidR="0027084C" w:rsidRPr="00E83677" w14:paraId="1484277D" w14:textId="77777777">
        <w:trPr>
          <w:jc w:val="center"/>
        </w:trPr>
        <w:tc>
          <w:tcPr>
            <w:tcW w:w="4876" w:type="dxa"/>
            <w:tcBorders>
              <w:top w:val="nil"/>
              <w:left w:val="nil"/>
              <w:bottom w:val="nil"/>
              <w:right w:val="nil"/>
            </w:tcBorders>
          </w:tcPr>
          <w:p w14:paraId="4125FA9D" w14:textId="77777777" w:rsidR="0027084C" w:rsidRPr="00E83677" w:rsidRDefault="0027084C">
            <w:pPr>
              <w:pStyle w:val="Normal6a"/>
            </w:pPr>
          </w:p>
        </w:tc>
        <w:tc>
          <w:tcPr>
            <w:tcW w:w="4876" w:type="dxa"/>
            <w:tcBorders>
              <w:top w:val="nil"/>
              <w:left w:val="nil"/>
              <w:bottom w:val="nil"/>
              <w:right w:val="nil"/>
            </w:tcBorders>
          </w:tcPr>
          <w:p w14:paraId="690C3618" w14:textId="77777777" w:rsidR="0027084C" w:rsidRPr="00E83677" w:rsidRDefault="00033E7F">
            <w:pPr>
              <w:pStyle w:val="Normal6a"/>
            </w:pPr>
            <w:r w:rsidRPr="00E83677">
              <w:rPr>
                <w:b/>
                <w:i/>
              </w:rPr>
              <w:t>16a.</w:t>
            </w:r>
            <w:r w:rsidRPr="00E83677">
              <w:tab/>
            </w:r>
            <w:r w:rsidRPr="00E83677">
              <w:rPr>
                <w:b/>
                <w:i/>
              </w:rPr>
              <w:t>weist erneut darauf hin, dass eine hohe Staatsverschuldung zudem die Schuldendienstkosten in die Höhe treibt und den finanzpolitischen Handlungsspielraum einengt, um bei auftretenden Herausforderungen wirksam entgegenzusteuern, was das Ansehen einer Währung als sichere Anlage gefährden kann;</w:t>
            </w:r>
          </w:p>
        </w:tc>
      </w:tr>
    </w:tbl>
    <w:p w14:paraId="2CEBA80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79AB2B1" w14:textId="77777777" w:rsidR="0027084C" w:rsidRPr="00E83677" w:rsidRDefault="00033E7F">
      <w:r w:rsidRPr="00E83677">
        <w:rPr>
          <w:rStyle w:val="HideTWBExt"/>
        </w:rPr>
        <w:t>&lt;/Amend&gt;</w:t>
      </w:r>
    </w:p>
    <w:p w14:paraId="34C62471" w14:textId="4AFFEC8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49</w:t>
      </w:r>
      <w:r w:rsidRPr="00E83677">
        <w:rPr>
          <w:rStyle w:val="HideTWBExt"/>
        </w:rPr>
        <w:t>&lt;/NumAm&gt;</w:t>
      </w:r>
    </w:p>
    <w:p w14:paraId="3070CB5C"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723646C2" w14:textId="77777777" w:rsidR="0027084C" w:rsidRPr="00E83677" w:rsidRDefault="00033E7F">
      <w:pPr>
        <w:pStyle w:val="NormalBold"/>
      </w:pPr>
      <w:r w:rsidRPr="00E83677">
        <w:rPr>
          <w:rStyle w:val="HideTWBExt"/>
          <w:b w:val="0"/>
        </w:rPr>
        <w:t>&lt;/RepeatBlock-By&gt;</w:t>
      </w:r>
    </w:p>
    <w:p w14:paraId="2745857A"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11E5CAF" w14:textId="77777777" w:rsidR="0027084C" w:rsidRPr="00E83677" w:rsidRDefault="00033E7F">
      <w:pPr>
        <w:pStyle w:val="NormalBold"/>
      </w:pPr>
      <w:r w:rsidRPr="00E83677">
        <w:rPr>
          <w:rStyle w:val="HideTWBExt"/>
        </w:rPr>
        <w:t>&lt;Article&gt;</w:t>
      </w:r>
      <w:r w:rsidRPr="00E83677">
        <w:t>Ziffer 16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FD525DD" w14:textId="77777777">
        <w:trPr>
          <w:trHeight w:hRule="exact" w:val="240"/>
          <w:jc w:val="center"/>
        </w:trPr>
        <w:tc>
          <w:tcPr>
            <w:tcW w:w="9752" w:type="dxa"/>
            <w:gridSpan w:val="2"/>
            <w:tcBorders>
              <w:top w:val="nil"/>
              <w:left w:val="nil"/>
              <w:bottom w:val="nil"/>
              <w:right w:val="nil"/>
            </w:tcBorders>
          </w:tcPr>
          <w:p w14:paraId="74D6645C" w14:textId="77777777" w:rsidR="0027084C" w:rsidRPr="00E83677" w:rsidRDefault="0027084C"/>
        </w:tc>
      </w:tr>
      <w:tr w:rsidR="0027084C" w:rsidRPr="00E83677" w14:paraId="786CAFEB" w14:textId="77777777">
        <w:trPr>
          <w:trHeight w:val="240"/>
          <w:jc w:val="center"/>
        </w:trPr>
        <w:tc>
          <w:tcPr>
            <w:tcW w:w="4876" w:type="dxa"/>
            <w:tcBorders>
              <w:top w:val="nil"/>
              <w:left w:val="nil"/>
              <w:bottom w:val="nil"/>
              <w:right w:val="nil"/>
            </w:tcBorders>
          </w:tcPr>
          <w:p w14:paraId="0F1A86A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7AC4F59" w14:textId="77777777" w:rsidR="0027084C" w:rsidRPr="00E83677" w:rsidRDefault="00033E7F">
            <w:pPr>
              <w:pStyle w:val="AmColumnHeading"/>
            </w:pPr>
            <w:r w:rsidRPr="00E83677">
              <w:t>Geänderter Text</w:t>
            </w:r>
          </w:p>
        </w:tc>
      </w:tr>
      <w:tr w:rsidR="0027084C" w:rsidRPr="00E83677" w14:paraId="3F2B8095" w14:textId="77777777">
        <w:trPr>
          <w:jc w:val="center"/>
        </w:trPr>
        <w:tc>
          <w:tcPr>
            <w:tcW w:w="4876" w:type="dxa"/>
            <w:tcBorders>
              <w:top w:val="nil"/>
              <w:left w:val="nil"/>
              <w:bottom w:val="nil"/>
              <w:right w:val="nil"/>
            </w:tcBorders>
          </w:tcPr>
          <w:p w14:paraId="7CA5B91D" w14:textId="77777777" w:rsidR="0027084C" w:rsidRPr="00E83677" w:rsidRDefault="0027084C">
            <w:pPr>
              <w:pStyle w:val="Normal6a"/>
            </w:pPr>
          </w:p>
        </w:tc>
        <w:tc>
          <w:tcPr>
            <w:tcW w:w="4876" w:type="dxa"/>
            <w:tcBorders>
              <w:top w:val="nil"/>
              <w:left w:val="nil"/>
              <w:bottom w:val="nil"/>
              <w:right w:val="nil"/>
            </w:tcBorders>
          </w:tcPr>
          <w:p w14:paraId="7CBB795B" w14:textId="77777777" w:rsidR="0027084C" w:rsidRPr="00E83677" w:rsidRDefault="00033E7F">
            <w:pPr>
              <w:pStyle w:val="Normal6a"/>
            </w:pPr>
            <w:r w:rsidRPr="00E83677">
              <w:rPr>
                <w:b/>
                <w:i/>
              </w:rPr>
              <w:t>16a.</w:t>
            </w:r>
            <w:r w:rsidRPr="00E83677">
              <w:tab/>
            </w:r>
            <w:r w:rsidRPr="00E83677">
              <w:rPr>
                <w:b/>
                <w:i/>
              </w:rPr>
              <w:t xml:space="preserve">weist erneut darauf hin, dass einer weiteren Risikoteilung im Bankensektor ein angemessener Risikoabbau und kontinuierliche </w:t>
            </w:r>
            <w:r w:rsidRPr="00E83677">
              <w:rPr>
                <w:b/>
                <w:i/>
              </w:rPr>
              <w:t>Anstrengungen zur Verringerung notleidender Kredite und der Verpflichtungen zwischen Staaten und Banken vorausgehen müssen;</w:t>
            </w:r>
          </w:p>
        </w:tc>
      </w:tr>
    </w:tbl>
    <w:p w14:paraId="02F0BCF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88DBAE6" w14:textId="77777777" w:rsidR="0027084C" w:rsidRPr="00E83677" w:rsidRDefault="00033E7F">
      <w:r w:rsidRPr="00E83677">
        <w:rPr>
          <w:rStyle w:val="HideTWBExt"/>
        </w:rPr>
        <w:t>&lt;/Amend&gt;</w:t>
      </w:r>
    </w:p>
    <w:p w14:paraId="2047F6BB" w14:textId="2D0C45A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50</w:t>
      </w:r>
      <w:r w:rsidRPr="00E83677">
        <w:rPr>
          <w:rStyle w:val="HideTWBExt"/>
        </w:rPr>
        <w:t>&lt;/NumAm&gt;</w:t>
      </w:r>
    </w:p>
    <w:p w14:paraId="03D12101"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08EBD844" w14:textId="77777777" w:rsidR="0027084C" w:rsidRPr="00E83677" w:rsidRDefault="00033E7F">
      <w:pPr>
        <w:pStyle w:val="NormalBold"/>
      </w:pPr>
      <w:r w:rsidRPr="00E83677">
        <w:rPr>
          <w:rStyle w:val="HideTWBExt"/>
          <w:b w:val="0"/>
        </w:rPr>
        <w:t>&lt;/RepeatBlock-By&gt;</w:t>
      </w:r>
    </w:p>
    <w:p w14:paraId="5AD4655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13FD29B" w14:textId="77777777" w:rsidR="0027084C" w:rsidRPr="00E83677" w:rsidRDefault="00033E7F">
      <w:pPr>
        <w:pStyle w:val="NormalBold"/>
      </w:pPr>
      <w:r w:rsidRPr="00E83677">
        <w:rPr>
          <w:rStyle w:val="HideTWBExt"/>
        </w:rPr>
        <w:t>&lt;Article&gt;</w:t>
      </w:r>
      <w:r w:rsidRPr="00E83677">
        <w:t>Ziffer 16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89F313D" w14:textId="77777777">
        <w:trPr>
          <w:trHeight w:hRule="exact" w:val="240"/>
          <w:jc w:val="center"/>
        </w:trPr>
        <w:tc>
          <w:tcPr>
            <w:tcW w:w="9752" w:type="dxa"/>
            <w:gridSpan w:val="2"/>
            <w:tcBorders>
              <w:top w:val="nil"/>
              <w:left w:val="nil"/>
              <w:bottom w:val="nil"/>
              <w:right w:val="nil"/>
            </w:tcBorders>
          </w:tcPr>
          <w:p w14:paraId="287F59A7" w14:textId="77777777" w:rsidR="0027084C" w:rsidRPr="00E83677" w:rsidRDefault="0027084C"/>
        </w:tc>
      </w:tr>
      <w:tr w:rsidR="0027084C" w:rsidRPr="00E83677" w14:paraId="493EFB95" w14:textId="77777777">
        <w:trPr>
          <w:trHeight w:val="240"/>
          <w:jc w:val="center"/>
        </w:trPr>
        <w:tc>
          <w:tcPr>
            <w:tcW w:w="4876" w:type="dxa"/>
            <w:tcBorders>
              <w:top w:val="nil"/>
              <w:left w:val="nil"/>
              <w:bottom w:val="nil"/>
              <w:right w:val="nil"/>
            </w:tcBorders>
          </w:tcPr>
          <w:p w14:paraId="4E30B54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DA6F62D" w14:textId="77777777" w:rsidR="0027084C" w:rsidRPr="00E83677" w:rsidRDefault="00033E7F">
            <w:pPr>
              <w:pStyle w:val="AmColumnHeading"/>
            </w:pPr>
            <w:r w:rsidRPr="00E83677">
              <w:t>Geänderter Text</w:t>
            </w:r>
          </w:p>
        </w:tc>
      </w:tr>
      <w:tr w:rsidR="0027084C" w:rsidRPr="00E83677" w14:paraId="0BC41924" w14:textId="77777777">
        <w:trPr>
          <w:jc w:val="center"/>
        </w:trPr>
        <w:tc>
          <w:tcPr>
            <w:tcW w:w="4876" w:type="dxa"/>
            <w:tcBorders>
              <w:top w:val="nil"/>
              <w:left w:val="nil"/>
              <w:bottom w:val="nil"/>
              <w:right w:val="nil"/>
            </w:tcBorders>
          </w:tcPr>
          <w:p w14:paraId="104657CD" w14:textId="77777777" w:rsidR="0027084C" w:rsidRPr="00E83677" w:rsidRDefault="0027084C">
            <w:pPr>
              <w:pStyle w:val="Normal6a"/>
            </w:pPr>
          </w:p>
        </w:tc>
        <w:tc>
          <w:tcPr>
            <w:tcW w:w="4876" w:type="dxa"/>
            <w:tcBorders>
              <w:top w:val="nil"/>
              <w:left w:val="nil"/>
              <w:bottom w:val="nil"/>
              <w:right w:val="nil"/>
            </w:tcBorders>
          </w:tcPr>
          <w:p w14:paraId="75A310B0" w14:textId="77777777" w:rsidR="0027084C" w:rsidRPr="00E83677" w:rsidRDefault="00033E7F">
            <w:pPr>
              <w:pStyle w:val="Normal6a"/>
            </w:pPr>
            <w:r w:rsidRPr="00E83677">
              <w:rPr>
                <w:b/>
                <w:i/>
              </w:rPr>
              <w:t>16b.</w:t>
            </w:r>
            <w:r w:rsidRPr="00E83677">
              <w:tab/>
            </w:r>
            <w:r w:rsidRPr="00E83677">
              <w:rPr>
                <w:b/>
                <w:i/>
              </w:rPr>
              <w:t xml:space="preserve">unterstreicht, dass die internationale Rolle des Dollar </w:t>
            </w:r>
            <w:r w:rsidRPr="00E83677">
              <w:rPr>
                <w:b/>
                <w:i/>
              </w:rPr>
              <w:t>nicht allein auf die Emission von Staatsanleihen, sondern auch auf die Tiefe, Liquidität und Integration der privaten US-Kapitalmärkte zurückzuführen ist;</w:t>
            </w:r>
            <w:r w:rsidRPr="00E83677">
              <w:t xml:space="preserve"> </w:t>
            </w:r>
            <w:r w:rsidRPr="00E83677">
              <w:rPr>
                <w:b/>
                <w:i/>
              </w:rPr>
              <w:t>betont folglich, dass die Vollendung der Kapitalmarktunion, einschließlich der Harmonisierung der Insolvenzregelungen in den Mitgliedstaaten sowie einer echten grenzübergreifenden Integration der Aktienmärkte, eine zwingende Voraussetzung für die Internationalisierung des Euro ist;</w:t>
            </w:r>
            <w:r w:rsidRPr="00E83677">
              <w:t xml:space="preserve"> </w:t>
            </w:r>
            <w:r w:rsidRPr="00E83677">
              <w:rPr>
                <w:b/>
                <w:i/>
              </w:rPr>
              <w:t>ist der Ansicht, dass europäische Ersparnisse nicht länger primär über die</w:t>
            </w:r>
            <w:r w:rsidRPr="00E83677">
              <w:rPr>
                <w:b/>
                <w:i/>
              </w:rPr>
              <w:t xml:space="preserve"> US-Kapitalmärkte vermittelt werden dürfen;</w:t>
            </w:r>
            <w:r w:rsidRPr="00E83677">
              <w:t xml:space="preserve"> </w:t>
            </w:r>
            <w:r w:rsidRPr="00E83677">
              <w:rPr>
                <w:b/>
                <w:i/>
              </w:rPr>
              <w:t>ist der Ansicht, dass die Kapitalmarktunion eine Grundvoraussetzung für die Strategie zur Internationalisierung des Euro ist;</w:t>
            </w:r>
          </w:p>
        </w:tc>
      </w:tr>
    </w:tbl>
    <w:p w14:paraId="7D052E7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AD3F0B5" w14:textId="77777777" w:rsidR="0027084C" w:rsidRPr="00E83677" w:rsidRDefault="00033E7F">
      <w:r w:rsidRPr="00E83677">
        <w:rPr>
          <w:rStyle w:val="HideTWBExt"/>
        </w:rPr>
        <w:t>&lt;/Amend&gt;</w:t>
      </w:r>
    </w:p>
    <w:p w14:paraId="3FC61E34" w14:textId="71E99B8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51</w:t>
      </w:r>
      <w:r w:rsidRPr="00E83677">
        <w:rPr>
          <w:rStyle w:val="HideTWBExt"/>
        </w:rPr>
        <w:t>&lt;/NumAm&gt;</w:t>
      </w:r>
    </w:p>
    <w:p w14:paraId="2E81918D"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3BB98DD6" w14:textId="77777777" w:rsidR="0027084C" w:rsidRPr="00E83677" w:rsidRDefault="00033E7F">
      <w:pPr>
        <w:pStyle w:val="NormalBold"/>
      </w:pPr>
      <w:r w:rsidRPr="00E83677">
        <w:rPr>
          <w:rStyle w:val="HideTWBExt"/>
          <w:b w:val="0"/>
        </w:rPr>
        <w:t>&lt;/RepeatBlock-By&gt;</w:t>
      </w:r>
    </w:p>
    <w:p w14:paraId="58832CB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B588BB4" w14:textId="77777777" w:rsidR="0027084C" w:rsidRPr="00E83677" w:rsidRDefault="00033E7F">
      <w:pPr>
        <w:pStyle w:val="NormalBold"/>
      </w:pPr>
      <w:r w:rsidRPr="00E83677">
        <w:rPr>
          <w:rStyle w:val="HideTWBExt"/>
        </w:rPr>
        <w:t>&lt;Article&gt;</w:t>
      </w:r>
      <w:r w:rsidRPr="00E83677">
        <w:t>Ziffer 16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F9E809D" w14:textId="77777777">
        <w:trPr>
          <w:trHeight w:hRule="exact" w:val="240"/>
          <w:jc w:val="center"/>
        </w:trPr>
        <w:tc>
          <w:tcPr>
            <w:tcW w:w="9752" w:type="dxa"/>
            <w:gridSpan w:val="2"/>
            <w:tcBorders>
              <w:top w:val="nil"/>
              <w:left w:val="nil"/>
              <w:bottom w:val="nil"/>
              <w:right w:val="nil"/>
            </w:tcBorders>
          </w:tcPr>
          <w:p w14:paraId="4EF45CF2" w14:textId="77777777" w:rsidR="0027084C" w:rsidRPr="00E83677" w:rsidRDefault="0027084C"/>
        </w:tc>
      </w:tr>
      <w:tr w:rsidR="0027084C" w:rsidRPr="00E83677" w14:paraId="03997BA3" w14:textId="77777777">
        <w:trPr>
          <w:trHeight w:val="240"/>
          <w:jc w:val="center"/>
        </w:trPr>
        <w:tc>
          <w:tcPr>
            <w:tcW w:w="4876" w:type="dxa"/>
            <w:tcBorders>
              <w:top w:val="nil"/>
              <w:left w:val="nil"/>
              <w:bottom w:val="nil"/>
              <w:right w:val="nil"/>
            </w:tcBorders>
          </w:tcPr>
          <w:p w14:paraId="4EB8D29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372BBC0" w14:textId="77777777" w:rsidR="0027084C" w:rsidRPr="00E83677" w:rsidRDefault="00033E7F">
            <w:pPr>
              <w:pStyle w:val="AmColumnHeading"/>
            </w:pPr>
            <w:r w:rsidRPr="00E83677">
              <w:t>Geänderter Text</w:t>
            </w:r>
          </w:p>
        </w:tc>
      </w:tr>
      <w:tr w:rsidR="0027084C" w:rsidRPr="00E83677" w14:paraId="379CB940" w14:textId="77777777">
        <w:trPr>
          <w:jc w:val="center"/>
        </w:trPr>
        <w:tc>
          <w:tcPr>
            <w:tcW w:w="4876" w:type="dxa"/>
            <w:tcBorders>
              <w:top w:val="nil"/>
              <w:left w:val="nil"/>
              <w:bottom w:val="nil"/>
              <w:right w:val="nil"/>
            </w:tcBorders>
          </w:tcPr>
          <w:p w14:paraId="3228C93F" w14:textId="77777777" w:rsidR="0027084C" w:rsidRPr="00E83677" w:rsidRDefault="0027084C">
            <w:pPr>
              <w:pStyle w:val="Normal6a"/>
            </w:pPr>
          </w:p>
        </w:tc>
        <w:tc>
          <w:tcPr>
            <w:tcW w:w="4876" w:type="dxa"/>
            <w:tcBorders>
              <w:top w:val="nil"/>
              <w:left w:val="nil"/>
              <w:bottom w:val="nil"/>
              <w:right w:val="nil"/>
            </w:tcBorders>
          </w:tcPr>
          <w:p w14:paraId="61BD5618" w14:textId="77777777" w:rsidR="0027084C" w:rsidRPr="00E83677" w:rsidRDefault="00033E7F">
            <w:pPr>
              <w:pStyle w:val="Normal6a"/>
            </w:pPr>
            <w:r w:rsidRPr="00E83677">
              <w:rPr>
                <w:b/>
                <w:i/>
              </w:rPr>
              <w:t>16a.</w:t>
            </w:r>
            <w:r w:rsidRPr="00E83677">
              <w:tab/>
            </w:r>
            <w:r w:rsidRPr="00E83677">
              <w:rPr>
                <w:b/>
                <w:i/>
              </w:rPr>
              <w:t xml:space="preserve">stellt fest, dass stabile und </w:t>
            </w:r>
            <w:r w:rsidRPr="00E83677">
              <w:rPr>
                <w:b/>
                <w:i/>
              </w:rPr>
              <w:t>wettbewerbsfähige Finanzmärkte für die Stärkung der internationalen Rolle einer Währung äußerst wichtig sind, und unterstreicht folglich die Notwendigkeit einer wirksamen, verhältnismäßigen und verlässlichen Regulierung dieser Märkte sowie einer zügigeren Umsetzung der Maßnahmen zur Vollendung der Spar- und Investitionsunion;</w:t>
            </w:r>
          </w:p>
        </w:tc>
      </w:tr>
    </w:tbl>
    <w:p w14:paraId="127BA09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BCDBB78" w14:textId="77777777" w:rsidR="0027084C" w:rsidRPr="00E83677" w:rsidRDefault="00033E7F">
      <w:r w:rsidRPr="00E83677">
        <w:rPr>
          <w:rStyle w:val="HideTWBExt"/>
        </w:rPr>
        <w:t>&lt;/Amend&gt;</w:t>
      </w:r>
    </w:p>
    <w:p w14:paraId="0E9DBDEB" w14:textId="421D1B2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52</w:t>
      </w:r>
      <w:r w:rsidRPr="00E83677">
        <w:rPr>
          <w:rStyle w:val="HideTWBExt"/>
        </w:rPr>
        <w:t>&lt;/NumAm&gt;</w:t>
      </w:r>
    </w:p>
    <w:p w14:paraId="548B933F"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099CBE8B" w14:textId="77777777" w:rsidR="0027084C" w:rsidRPr="00E83677" w:rsidRDefault="00033E7F">
      <w:pPr>
        <w:pStyle w:val="NormalBold"/>
      </w:pPr>
      <w:r w:rsidRPr="00E83677">
        <w:rPr>
          <w:rStyle w:val="HideTWBExt"/>
          <w:b w:val="0"/>
        </w:rPr>
        <w:t>&lt;/RepeatBlock-By&gt;</w:t>
      </w:r>
    </w:p>
    <w:p w14:paraId="5D468820"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5E12537" w14:textId="77777777" w:rsidR="0027084C" w:rsidRPr="00E83677" w:rsidRDefault="00033E7F">
      <w:pPr>
        <w:pStyle w:val="NormalBold"/>
      </w:pPr>
      <w:r w:rsidRPr="00E83677">
        <w:rPr>
          <w:rStyle w:val="HideTWBExt"/>
        </w:rPr>
        <w:t>&lt;Article&gt;</w:t>
      </w:r>
      <w:r w:rsidRPr="00E83677">
        <w:t>Ziffer 17</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67319B8" w14:textId="77777777">
        <w:trPr>
          <w:trHeight w:hRule="exact" w:val="240"/>
          <w:jc w:val="center"/>
        </w:trPr>
        <w:tc>
          <w:tcPr>
            <w:tcW w:w="9752" w:type="dxa"/>
            <w:gridSpan w:val="2"/>
            <w:tcBorders>
              <w:top w:val="nil"/>
              <w:left w:val="nil"/>
              <w:bottom w:val="nil"/>
              <w:right w:val="nil"/>
            </w:tcBorders>
          </w:tcPr>
          <w:p w14:paraId="595D96E8" w14:textId="77777777" w:rsidR="0027084C" w:rsidRPr="00E83677" w:rsidRDefault="0027084C"/>
        </w:tc>
      </w:tr>
      <w:tr w:rsidR="0027084C" w:rsidRPr="00E83677" w14:paraId="4C6DB975" w14:textId="77777777">
        <w:trPr>
          <w:trHeight w:val="240"/>
          <w:jc w:val="center"/>
        </w:trPr>
        <w:tc>
          <w:tcPr>
            <w:tcW w:w="4876" w:type="dxa"/>
            <w:tcBorders>
              <w:top w:val="nil"/>
              <w:left w:val="nil"/>
              <w:bottom w:val="nil"/>
              <w:right w:val="nil"/>
            </w:tcBorders>
          </w:tcPr>
          <w:p w14:paraId="38AEA71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F4C47DD" w14:textId="77777777" w:rsidR="0027084C" w:rsidRPr="00E83677" w:rsidRDefault="00033E7F">
            <w:pPr>
              <w:pStyle w:val="AmColumnHeading"/>
            </w:pPr>
            <w:r w:rsidRPr="00E83677">
              <w:t>Geänderter Text</w:t>
            </w:r>
          </w:p>
        </w:tc>
      </w:tr>
      <w:tr w:rsidR="0027084C" w:rsidRPr="00E83677" w14:paraId="3EAEA112" w14:textId="77777777">
        <w:trPr>
          <w:jc w:val="center"/>
        </w:trPr>
        <w:tc>
          <w:tcPr>
            <w:tcW w:w="4876" w:type="dxa"/>
            <w:tcBorders>
              <w:top w:val="nil"/>
              <w:left w:val="nil"/>
              <w:bottom w:val="nil"/>
              <w:right w:val="nil"/>
            </w:tcBorders>
          </w:tcPr>
          <w:p w14:paraId="2870A4FB" w14:textId="77777777" w:rsidR="0027084C" w:rsidRPr="00E83677" w:rsidRDefault="00033E7F">
            <w:pPr>
              <w:pStyle w:val="Normal6a"/>
            </w:pPr>
            <w:r w:rsidRPr="00E83677">
              <w:t>17.</w:t>
            </w:r>
            <w:r w:rsidRPr="00E83677">
              <w:tab/>
              <w:t>betont, dass durch US-Dollar gedeckte Stablecoins die internationale Dominanz des Dollars aktiv stärken, indem sie die Nachfrage nach US-Schuldtiteln erhöhen und die Verwendung des Dollars bei internationalen Transaktionen weiter fördern;</w:t>
            </w:r>
          </w:p>
        </w:tc>
        <w:tc>
          <w:tcPr>
            <w:tcW w:w="4876" w:type="dxa"/>
            <w:tcBorders>
              <w:top w:val="nil"/>
              <w:left w:val="nil"/>
              <w:bottom w:val="nil"/>
              <w:right w:val="nil"/>
            </w:tcBorders>
          </w:tcPr>
          <w:p w14:paraId="0476051B" w14:textId="77777777" w:rsidR="0027084C" w:rsidRPr="00E83677" w:rsidRDefault="00033E7F">
            <w:pPr>
              <w:pStyle w:val="Normal6a"/>
            </w:pPr>
            <w:r w:rsidRPr="00E83677">
              <w:t>17.</w:t>
            </w:r>
            <w:r w:rsidRPr="00E83677">
              <w:tab/>
            </w:r>
            <w:r w:rsidRPr="00E83677">
              <w:t xml:space="preserve">betont, dass durch US-Dollar gedeckte Stablecoins die internationale Dominanz des Dollars aktiv stärken, indem sie die Nachfrage nach US-Schuldtiteln erhöhen und die Verwendung des Dollars bei internationalen Transaktionen weiter fördern; </w:t>
            </w:r>
            <w:r w:rsidRPr="00E83677">
              <w:rPr>
                <w:b/>
                <w:i/>
              </w:rPr>
              <w:t>weist in diesem Zusammenhang erneut darauf hin, dass die MiCA-Verordnung bereits Schutzmaßnahmen gegen eine übermäßige Abhängigkeit von Stablecoins in Nicht-Unionswährungen enthält, darunter quantitative Obergrenzen für deren Verwendung und Befugnisse der Aufsichtsbehörden</w:t>
            </w:r>
            <w:r w:rsidRPr="00E83677">
              <w:rPr>
                <w:b/>
                <w:i/>
              </w:rPr>
              <w:t xml:space="preserve"> zum Eingreifen;</w:t>
            </w:r>
            <w:r w:rsidRPr="00E83677">
              <w:t xml:space="preserve"> </w:t>
            </w:r>
            <w:r w:rsidRPr="00E83677">
              <w:rPr>
                <w:b/>
                <w:i/>
              </w:rPr>
              <w:t>fordert die Kommission und die Mitgliedstaaten auf, die Entwicklung robuster, auf den Euro lautender Stablecoins zu unterstützen, um die internationale Rolle des Euro und die Wettbewerbsfähigkeit der Finanzmärkte der Union zu stärken;</w:t>
            </w:r>
          </w:p>
        </w:tc>
      </w:tr>
    </w:tbl>
    <w:p w14:paraId="4C65F53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E7D62B2" w14:textId="77777777" w:rsidR="0027084C" w:rsidRPr="00E83677" w:rsidRDefault="00033E7F">
      <w:r w:rsidRPr="00E83677">
        <w:rPr>
          <w:rStyle w:val="HideTWBExt"/>
        </w:rPr>
        <w:t>&lt;/Amend&gt;</w:t>
      </w:r>
    </w:p>
    <w:p w14:paraId="2B404272" w14:textId="59B3F50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53</w:t>
      </w:r>
      <w:r w:rsidRPr="00E83677">
        <w:rPr>
          <w:rStyle w:val="HideTWBExt"/>
        </w:rPr>
        <w:t>&lt;/NumAm&gt;</w:t>
      </w:r>
    </w:p>
    <w:p w14:paraId="5B41EBF3" w14:textId="77777777" w:rsidR="0027084C" w:rsidRPr="00E83677" w:rsidRDefault="00033E7F">
      <w:pPr>
        <w:pStyle w:val="NormalBold"/>
      </w:pPr>
      <w:r w:rsidRPr="00E83677">
        <w:rPr>
          <w:rStyle w:val="HideTWBExt"/>
          <w:b w:val="0"/>
        </w:rPr>
        <w:t>&lt;RepeatBlock-By&gt;&lt;Members&gt;</w:t>
      </w:r>
      <w:r w:rsidRPr="00E83677">
        <w:t>Jussi Saramo, Gaetano Pedulla', Pasquale Tridico</w:t>
      </w:r>
      <w:r w:rsidRPr="00E83677">
        <w:rPr>
          <w:rStyle w:val="HideTWBExt"/>
          <w:b w:val="0"/>
        </w:rPr>
        <w:t>&lt;/Members&gt;</w:t>
      </w:r>
    </w:p>
    <w:p w14:paraId="0B05AFA2" w14:textId="77777777" w:rsidR="0027084C" w:rsidRPr="00E83677" w:rsidRDefault="00033E7F">
      <w:pPr>
        <w:pStyle w:val="NormalBold"/>
      </w:pPr>
      <w:r w:rsidRPr="00E83677">
        <w:rPr>
          <w:rStyle w:val="HideTWBExt"/>
          <w:b w:val="0"/>
        </w:rPr>
        <w:t>&lt;/RepeatBlock-By&gt;</w:t>
      </w:r>
    </w:p>
    <w:p w14:paraId="742F91F8"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FFFD92B" w14:textId="77777777" w:rsidR="0027084C" w:rsidRPr="00E83677" w:rsidRDefault="00033E7F">
      <w:pPr>
        <w:pStyle w:val="NormalBold"/>
      </w:pPr>
      <w:r w:rsidRPr="00E83677">
        <w:rPr>
          <w:rStyle w:val="HideTWBExt"/>
        </w:rPr>
        <w:t>&lt;Article&gt;</w:t>
      </w:r>
      <w:r w:rsidRPr="00E83677">
        <w:t>Ziffer 17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A3C0ACF" w14:textId="77777777">
        <w:trPr>
          <w:trHeight w:hRule="exact" w:val="240"/>
          <w:jc w:val="center"/>
        </w:trPr>
        <w:tc>
          <w:tcPr>
            <w:tcW w:w="9752" w:type="dxa"/>
            <w:gridSpan w:val="2"/>
            <w:tcBorders>
              <w:top w:val="nil"/>
              <w:left w:val="nil"/>
              <w:bottom w:val="nil"/>
              <w:right w:val="nil"/>
            </w:tcBorders>
          </w:tcPr>
          <w:p w14:paraId="753B2D0C" w14:textId="77777777" w:rsidR="0027084C" w:rsidRPr="00E83677" w:rsidRDefault="0027084C"/>
        </w:tc>
      </w:tr>
      <w:tr w:rsidR="0027084C" w:rsidRPr="00E83677" w14:paraId="2F8652C1" w14:textId="77777777">
        <w:trPr>
          <w:trHeight w:val="240"/>
          <w:jc w:val="center"/>
        </w:trPr>
        <w:tc>
          <w:tcPr>
            <w:tcW w:w="4876" w:type="dxa"/>
            <w:tcBorders>
              <w:top w:val="nil"/>
              <w:left w:val="nil"/>
              <w:bottom w:val="nil"/>
              <w:right w:val="nil"/>
            </w:tcBorders>
          </w:tcPr>
          <w:p w14:paraId="6C77A54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50D6FC9" w14:textId="77777777" w:rsidR="0027084C" w:rsidRPr="00E83677" w:rsidRDefault="00033E7F">
            <w:pPr>
              <w:pStyle w:val="AmColumnHeading"/>
            </w:pPr>
            <w:r w:rsidRPr="00E83677">
              <w:t>Geänderter Text</w:t>
            </w:r>
          </w:p>
        </w:tc>
      </w:tr>
      <w:tr w:rsidR="0027084C" w:rsidRPr="00E83677" w14:paraId="34D1698D" w14:textId="77777777">
        <w:trPr>
          <w:jc w:val="center"/>
        </w:trPr>
        <w:tc>
          <w:tcPr>
            <w:tcW w:w="4876" w:type="dxa"/>
            <w:tcBorders>
              <w:top w:val="nil"/>
              <w:left w:val="nil"/>
              <w:bottom w:val="nil"/>
              <w:right w:val="nil"/>
            </w:tcBorders>
          </w:tcPr>
          <w:p w14:paraId="4F217CB2" w14:textId="77777777" w:rsidR="0027084C" w:rsidRPr="00E83677" w:rsidRDefault="0027084C">
            <w:pPr>
              <w:pStyle w:val="Normal6a"/>
            </w:pPr>
          </w:p>
        </w:tc>
        <w:tc>
          <w:tcPr>
            <w:tcW w:w="4876" w:type="dxa"/>
            <w:tcBorders>
              <w:top w:val="nil"/>
              <w:left w:val="nil"/>
              <w:bottom w:val="nil"/>
              <w:right w:val="nil"/>
            </w:tcBorders>
          </w:tcPr>
          <w:p w14:paraId="52B9968C" w14:textId="77777777" w:rsidR="0027084C" w:rsidRPr="00E83677" w:rsidRDefault="00033E7F">
            <w:pPr>
              <w:pStyle w:val="Normal6a"/>
            </w:pPr>
            <w:r w:rsidRPr="00E83677">
              <w:rPr>
                <w:b/>
                <w:i/>
              </w:rPr>
              <w:t>17a.</w:t>
            </w:r>
            <w:r w:rsidRPr="00E83677">
              <w:tab/>
            </w:r>
            <w:r w:rsidRPr="00E83677">
              <w:rPr>
                <w:b/>
                <w:i/>
              </w:rPr>
              <w:t xml:space="preserve">unterstreicht, dass Stablecoins, wenn überhaupt, nur in sehr begrenztem Maße zur Internationalisierung des Euro beitragen können und folglich nicht als tragende Säule einer Strategie zur </w:t>
            </w:r>
            <w:r w:rsidRPr="00E83677">
              <w:rPr>
                <w:b/>
                <w:i/>
              </w:rPr>
              <w:t>Stärkung der internationalen Rolle des Euro betrachtet werden sollten;</w:t>
            </w:r>
          </w:p>
        </w:tc>
      </w:tr>
    </w:tbl>
    <w:p w14:paraId="60CB274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CADCB11" w14:textId="77777777" w:rsidR="0027084C" w:rsidRPr="00E83677" w:rsidRDefault="00033E7F">
      <w:r w:rsidRPr="00E83677">
        <w:rPr>
          <w:rStyle w:val="HideTWBExt"/>
        </w:rPr>
        <w:t>&lt;/Amend&gt;</w:t>
      </w:r>
    </w:p>
    <w:p w14:paraId="62543EF0" w14:textId="3B1FADE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54</w:t>
      </w:r>
      <w:r w:rsidRPr="00E83677">
        <w:rPr>
          <w:rStyle w:val="HideTWBExt"/>
        </w:rPr>
        <w:t>&lt;/NumAm&gt;</w:t>
      </w:r>
    </w:p>
    <w:p w14:paraId="54FF6F74"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66638F0D" w14:textId="77777777" w:rsidR="0027084C" w:rsidRPr="00E83677" w:rsidRDefault="00033E7F">
      <w:pPr>
        <w:pStyle w:val="NormalBold"/>
      </w:pPr>
      <w:r w:rsidRPr="00E83677">
        <w:rPr>
          <w:rStyle w:val="HideTWBExt"/>
          <w:b w:val="0"/>
        </w:rPr>
        <w:t>&lt;/RepeatBlock-By&gt;</w:t>
      </w:r>
    </w:p>
    <w:p w14:paraId="1473E4B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D1A88D7" w14:textId="77777777" w:rsidR="0027084C" w:rsidRPr="00E83677" w:rsidRDefault="00033E7F">
      <w:pPr>
        <w:pStyle w:val="NormalBold"/>
      </w:pPr>
      <w:r w:rsidRPr="00E83677">
        <w:rPr>
          <w:rStyle w:val="HideTWBExt"/>
        </w:rPr>
        <w:t>&lt;Article&gt;</w:t>
      </w:r>
      <w:r w:rsidRPr="00E83677">
        <w:t>Ziffer 18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1A3DDFC" w14:textId="77777777">
        <w:trPr>
          <w:trHeight w:hRule="exact" w:val="240"/>
          <w:jc w:val="center"/>
        </w:trPr>
        <w:tc>
          <w:tcPr>
            <w:tcW w:w="9752" w:type="dxa"/>
            <w:gridSpan w:val="2"/>
            <w:tcBorders>
              <w:top w:val="nil"/>
              <w:left w:val="nil"/>
              <w:bottom w:val="nil"/>
              <w:right w:val="nil"/>
            </w:tcBorders>
          </w:tcPr>
          <w:p w14:paraId="3E006EB5" w14:textId="77777777" w:rsidR="0027084C" w:rsidRPr="00E83677" w:rsidRDefault="0027084C"/>
        </w:tc>
      </w:tr>
      <w:tr w:rsidR="0027084C" w:rsidRPr="00E83677" w14:paraId="74CA0A11" w14:textId="77777777">
        <w:trPr>
          <w:trHeight w:val="240"/>
          <w:jc w:val="center"/>
        </w:trPr>
        <w:tc>
          <w:tcPr>
            <w:tcW w:w="4876" w:type="dxa"/>
            <w:tcBorders>
              <w:top w:val="nil"/>
              <w:left w:val="nil"/>
              <w:bottom w:val="nil"/>
              <w:right w:val="nil"/>
            </w:tcBorders>
          </w:tcPr>
          <w:p w14:paraId="7687EA4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733AEE9" w14:textId="77777777" w:rsidR="0027084C" w:rsidRPr="00E83677" w:rsidRDefault="00033E7F">
            <w:pPr>
              <w:pStyle w:val="AmColumnHeading"/>
            </w:pPr>
            <w:r w:rsidRPr="00E83677">
              <w:t>Geänderter Text</w:t>
            </w:r>
          </w:p>
        </w:tc>
      </w:tr>
      <w:tr w:rsidR="0027084C" w:rsidRPr="00E83677" w14:paraId="5C0AE9F0" w14:textId="77777777">
        <w:trPr>
          <w:jc w:val="center"/>
        </w:trPr>
        <w:tc>
          <w:tcPr>
            <w:tcW w:w="4876" w:type="dxa"/>
            <w:tcBorders>
              <w:top w:val="nil"/>
              <w:left w:val="nil"/>
              <w:bottom w:val="nil"/>
              <w:right w:val="nil"/>
            </w:tcBorders>
          </w:tcPr>
          <w:p w14:paraId="05F11DD3" w14:textId="77777777" w:rsidR="0027084C" w:rsidRPr="00E83677" w:rsidRDefault="00033E7F">
            <w:pPr>
              <w:pStyle w:val="Normal6a"/>
            </w:pPr>
            <w:r w:rsidRPr="00E83677">
              <w:t>18.</w:t>
            </w:r>
            <w:r w:rsidRPr="00E83677">
              <w:tab/>
              <w:t xml:space="preserve">warnt davor, dass der Umlauf vollständig fungibler auf US-Dollar lautender Stablecoins in der EU, die </w:t>
            </w:r>
            <w:r w:rsidRPr="00E83677">
              <w:t>sowohl von EU-Unternehmen als auch von Nicht-EU-Unternehmen ausgegeben werden, neue Risiken für die Finanzstabilität mit sich bringt, indem Anreize für die Konzentration von Reserven in den Vereinigten Staaten geschaffen werden und gleichzeitig der Rückgabedruck auf die EU verlagert wird; fordert die Kommission nachdrücklich auf, klarzustellen, dass solche Systeme der Mehrfachemission im Rahmen der Verordnung über Märkte für Kryptowerte</w:t>
            </w:r>
            <w:r w:rsidRPr="00E83677">
              <w:rPr>
                <w:vertAlign w:val="superscript"/>
              </w:rPr>
              <w:t>1</w:t>
            </w:r>
            <w:r w:rsidRPr="00E83677">
              <w:t>nicht zulässig sind;</w:t>
            </w:r>
          </w:p>
        </w:tc>
        <w:tc>
          <w:tcPr>
            <w:tcW w:w="4876" w:type="dxa"/>
            <w:tcBorders>
              <w:top w:val="nil"/>
              <w:left w:val="nil"/>
              <w:bottom w:val="nil"/>
              <w:right w:val="nil"/>
            </w:tcBorders>
          </w:tcPr>
          <w:p w14:paraId="0E11CDA5" w14:textId="77777777" w:rsidR="0027084C" w:rsidRPr="00E83677" w:rsidRDefault="00033E7F">
            <w:pPr>
              <w:pStyle w:val="Normal6a"/>
            </w:pPr>
            <w:r w:rsidRPr="00E83677">
              <w:t>18.</w:t>
            </w:r>
            <w:r w:rsidRPr="00E83677">
              <w:tab/>
              <w:t>warnt davor, dass der Umlauf vollständig fungibler auf US-Dollar lautender Stablecoins in der EU, die sowohl von EU-Unternehmen als auch von Nicht-EU-Unternehmen ausgegeben werden, neue Risiken für die Finanzstabilität mit sich bringt, indem Anreize für die Konzentration von Reserven in den Vereinigten Staaten geschaffen werden und gleichzeitig der Rückgabedruck auf die EU verlagert wird; fordert die Kommission nachdrücklich auf, klarzustellen, dass solche Systeme der Mehrfachemission im Rahmen der Verordn</w:t>
            </w:r>
            <w:r w:rsidRPr="00E83677">
              <w:t>ung über Märkte für Kryptowerte</w:t>
            </w:r>
            <w:r w:rsidRPr="00E83677">
              <w:rPr>
                <w:vertAlign w:val="superscript"/>
              </w:rPr>
              <w:t>1</w:t>
            </w:r>
            <w:r w:rsidRPr="00E83677">
              <w:t xml:space="preserve"> nicht zulässig sind; </w:t>
            </w:r>
            <w:r w:rsidRPr="00E83677">
              <w:rPr>
                <w:b/>
                <w:i/>
              </w:rPr>
              <w:t>unterstreicht, dass die strategische und langfristige Antwort auf die Dominanz von auf Dollar lautenden digitalen Instrumenten in der beschleunigten Einführung des digitalen Euro besteht, der als öffentlich begebenes Zentralbankgeld eine bedingungslose Absicherung bietet, nicht der Regulierungsarbitrage durch Drittländer unterliegt und die europäische Währungshoheit unabhängig von privaten Emittenten stärkt;</w:t>
            </w:r>
          </w:p>
        </w:tc>
      </w:tr>
      <w:tr w:rsidR="0027084C" w:rsidRPr="00E83677" w14:paraId="2F9B0D39" w14:textId="77777777">
        <w:trPr>
          <w:jc w:val="center"/>
        </w:trPr>
        <w:tc>
          <w:tcPr>
            <w:tcW w:w="4876" w:type="dxa"/>
            <w:tcBorders>
              <w:top w:val="nil"/>
              <w:left w:val="nil"/>
              <w:bottom w:val="nil"/>
              <w:right w:val="nil"/>
            </w:tcBorders>
          </w:tcPr>
          <w:p w14:paraId="29BD8277" w14:textId="77777777" w:rsidR="0027084C" w:rsidRPr="00E83677" w:rsidRDefault="00033E7F">
            <w:pPr>
              <w:pStyle w:val="Normal6a"/>
            </w:pPr>
            <w:r w:rsidRPr="00E83677">
              <w:rPr>
                <w:b/>
                <w:i/>
              </w:rPr>
              <w:t>_________________</w:t>
            </w:r>
          </w:p>
        </w:tc>
        <w:tc>
          <w:tcPr>
            <w:tcW w:w="4876" w:type="dxa"/>
            <w:tcBorders>
              <w:top w:val="nil"/>
              <w:left w:val="nil"/>
              <w:bottom w:val="nil"/>
              <w:right w:val="nil"/>
            </w:tcBorders>
          </w:tcPr>
          <w:p w14:paraId="6642E6BF" w14:textId="77777777" w:rsidR="0027084C" w:rsidRPr="00E83677" w:rsidRDefault="00033E7F">
            <w:pPr>
              <w:pStyle w:val="Normal6a"/>
            </w:pPr>
            <w:r w:rsidRPr="00E83677">
              <w:rPr>
                <w:b/>
                <w:i/>
              </w:rPr>
              <w:t>_________________</w:t>
            </w:r>
          </w:p>
        </w:tc>
      </w:tr>
      <w:tr w:rsidR="0027084C" w:rsidRPr="00E83677" w14:paraId="1680BFF5" w14:textId="77777777">
        <w:trPr>
          <w:jc w:val="center"/>
        </w:trPr>
        <w:tc>
          <w:tcPr>
            <w:tcW w:w="4876" w:type="dxa"/>
            <w:tcBorders>
              <w:top w:val="nil"/>
              <w:left w:val="nil"/>
              <w:bottom w:val="nil"/>
              <w:right w:val="nil"/>
            </w:tcBorders>
          </w:tcPr>
          <w:p w14:paraId="6A570365" w14:textId="77777777" w:rsidR="0027084C" w:rsidRPr="00E83677" w:rsidRDefault="00033E7F">
            <w:pPr>
              <w:pStyle w:val="Normal6a"/>
            </w:pPr>
            <w:r w:rsidRPr="00E83677">
              <w:rPr>
                <w:vertAlign w:val="superscript"/>
              </w:rPr>
              <w:t>1</w:t>
            </w:r>
            <w:r w:rsidRPr="00E83677">
              <w:t xml:space="preserve"> Verordnung (EU) 2023/1114 des Europäischen Parlaments und des Rates vom 31. Mai 2023 über Märkte für Kryptowerte und zur Änderung der Verordnungen (EU) Nr. 1093/2010 und (EU) Nr. 1095/2010 sowie der </w:t>
            </w:r>
            <w:r w:rsidRPr="00E83677">
              <w:rPr>
                <w:b/>
                <w:i/>
              </w:rPr>
              <w:t>Richtlinien 2013/36/EU</w:t>
            </w:r>
            <w:r w:rsidRPr="00E83677">
              <w:t xml:space="preserve"> und (EU) 2019/1937 (ABl. L 150 vom 9.6.2023, S. 40, ELI: http://data.europa.eu/eli/reg/2023/1114/oj).</w:t>
            </w:r>
          </w:p>
        </w:tc>
        <w:tc>
          <w:tcPr>
            <w:tcW w:w="4876" w:type="dxa"/>
            <w:tcBorders>
              <w:top w:val="nil"/>
              <w:left w:val="nil"/>
              <w:bottom w:val="nil"/>
              <w:right w:val="nil"/>
            </w:tcBorders>
          </w:tcPr>
          <w:p w14:paraId="272A22AB" w14:textId="77777777" w:rsidR="0027084C" w:rsidRPr="00E83677" w:rsidRDefault="00033E7F">
            <w:pPr>
              <w:pStyle w:val="Normal6a"/>
            </w:pPr>
            <w:r w:rsidRPr="00E83677">
              <w:rPr>
                <w:vertAlign w:val="superscript"/>
              </w:rPr>
              <w:t>1</w:t>
            </w:r>
            <w:r w:rsidRPr="00E83677">
              <w:t xml:space="preserve"> </w:t>
            </w:r>
            <w:r w:rsidRPr="00E83677">
              <w:t xml:space="preserve">Verordnung (EU) 2023/1114 des Europäischen Parlaments und des Rates vom 31. Mai 2023 über Märkte für Kryptowerte und zur Änderung der Verordnungen (EU) Nr. 1093/2010 und (EU) Nr. 1095/2010 sowie der </w:t>
            </w:r>
            <w:r w:rsidRPr="00E83677">
              <w:rPr>
                <w:b/>
                <w:i/>
              </w:rPr>
              <w:t>Richtlinien 2013/36/EU</w:t>
            </w:r>
            <w:r w:rsidRPr="00E83677">
              <w:t xml:space="preserve"> und (EU) 2019/1937 (ABl. L 150 vom 9.6.2023, S. 40, ELI: http://data.europa.eu/eli/reg/2023/1114/oj).</w:t>
            </w:r>
          </w:p>
        </w:tc>
      </w:tr>
    </w:tbl>
    <w:p w14:paraId="6450D891"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C912638" w14:textId="77777777" w:rsidR="0027084C" w:rsidRPr="00E83677" w:rsidRDefault="00033E7F">
      <w:r w:rsidRPr="00E83677">
        <w:rPr>
          <w:rStyle w:val="HideTWBExt"/>
        </w:rPr>
        <w:t>&lt;/Amend&gt;</w:t>
      </w:r>
    </w:p>
    <w:p w14:paraId="3773E944" w14:textId="0CDB91A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55</w:t>
      </w:r>
      <w:r w:rsidRPr="00E83677">
        <w:rPr>
          <w:rStyle w:val="HideTWBExt"/>
        </w:rPr>
        <w:t>&lt;/NumAm&gt;</w:t>
      </w:r>
    </w:p>
    <w:p w14:paraId="74C8B502"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52D50FBA" w14:textId="77777777" w:rsidR="0027084C" w:rsidRPr="00E83677" w:rsidRDefault="00033E7F">
      <w:pPr>
        <w:pStyle w:val="NormalBold"/>
      </w:pPr>
      <w:r w:rsidRPr="00E83677">
        <w:rPr>
          <w:rStyle w:val="HideTWBExt"/>
          <w:b w:val="0"/>
        </w:rPr>
        <w:t>&lt;/RepeatBlock-By&gt;</w:t>
      </w:r>
    </w:p>
    <w:p w14:paraId="52C9321A"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B93FFFE" w14:textId="77777777" w:rsidR="0027084C" w:rsidRPr="00E83677" w:rsidRDefault="00033E7F">
      <w:pPr>
        <w:pStyle w:val="NormalBold"/>
      </w:pPr>
      <w:r w:rsidRPr="00E83677">
        <w:rPr>
          <w:rStyle w:val="HideTWBExt"/>
        </w:rPr>
        <w:t>&lt;Article&gt;</w:t>
      </w:r>
      <w:r w:rsidRPr="00E83677">
        <w:t>Ziffer 18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FFFF110" w14:textId="77777777">
        <w:trPr>
          <w:trHeight w:hRule="exact" w:val="240"/>
          <w:jc w:val="center"/>
        </w:trPr>
        <w:tc>
          <w:tcPr>
            <w:tcW w:w="9752" w:type="dxa"/>
            <w:gridSpan w:val="2"/>
            <w:tcBorders>
              <w:top w:val="nil"/>
              <w:left w:val="nil"/>
              <w:bottom w:val="nil"/>
              <w:right w:val="nil"/>
            </w:tcBorders>
          </w:tcPr>
          <w:p w14:paraId="47D06001" w14:textId="77777777" w:rsidR="0027084C" w:rsidRPr="00E83677" w:rsidRDefault="0027084C"/>
        </w:tc>
      </w:tr>
      <w:tr w:rsidR="0027084C" w:rsidRPr="00E83677" w14:paraId="7E43BA3C" w14:textId="77777777">
        <w:trPr>
          <w:trHeight w:val="240"/>
          <w:jc w:val="center"/>
        </w:trPr>
        <w:tc>
          <w:tcPr>
            <w:tcW w:w="4876" w:type="dxa"/>
            <w:tcBorders>
              <w:top w:val="nil"/>
              <w:left w:val="nil"/>
              <w:bottom w:val="nil"/>
              <w:right w:val="nil"/>
            </w:tcBorders>
          </w:tcPr>
          <w:p w14:paraId="38CFBF7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4F10B1B" w14:textId="77777777" w:rsidR="0027084C" w:rsidRPr="00E83677" w:rsidRDefault="00033E7F">
            <w:pPr>
              <w:pStyle w:val="AmColumnHeading"/>
            </w:pPr>
            <w:r w:rsidRPr="00E83677">
              <w:t>Geänderter Text</w:t>
            </w:r>
          </w:p>
        </w:tc>
      </w:tr>
      <w:tr w:rsidR="0027084C" w:rsidRPr="00E83677" w14:paraId="4A3B1014" w14:textId="77777777">
        <w:trPr>
          <w:jc w:val="center"/>
        </w:trPr>
        <w:tc>
          <w:tcPr>
            <w:tcW w:w="4876" w:type="dxa"/>
            <w:tcBorders>
              <w:top w:val="nil"/>
              <w:left w:val="nil"/>
              <w:bottom w:val="nil"/>
              <w:right w:val="nil"/>
            </w:tcBorders>
          </w:tcPr>
          <w:p w14:paraId="074C8F2E" w14:textId="77777777" w:rsidR="0027084C" w:rsidRPr="00E83677" w:rsidRDefault="00033E7F">
            <w:pPr>
              <w:pStyle w:val="Normal6a"/>
            </w:pPr>
            <w:r w:rsidRPr="00E83677">
              <w:t>18.</w:t>
            </w:r>
            <w:r w:rsidRPr="00E83677">
              <w:tab/>
            </w:r>
            <w:r w:rsidRPr="00E83677">
              <w:rPr>
                <w:b/>
                <w:i/>
              </w:rPr>
              <w:t>warnt davor</w:t>
            </w:r>
            <w:r w:rsidRPr="00E83677">
              <w:t xml:space="preserve">, dass der Umlauf </w:t>
            </w:r>
            <w:r w:rsidRPr="00E83677">
              <w:rPr>
                <w:b/>
                <w:i/>
              </w:rPr>
              <w:t>vollständig fungibler</w:t>
            </w:r>
            <w:r w:rsidRPr="00E83677">
              <w:t xml:space="preserve"> auf US-Dollar </w:t>
            </w:r>
            <w:r w:rsidRPr="00E83677">
              <w:rPr>
                <w:b/>
                <w:i/>
              </w:rPr>
              <w:t>lautender</w:t>
            </w:r>
            <w:r w:rsidRPr="00E83677">
              <w:t xml:space="preserve"> Stablecoins in der EU</w:t>
            </w:r>
            <w:r w:rsidRPr="00E83677">
              <w:rPr>
                <w:b/>
                <w:i/>
              </w:rPr>
              <w:t xml:space="preserve">, die sowohl von EU-Unternehmen als auch von </w:t>
            </w:r>
            <w:r w:rsidRPr="00E83677">
              <w:rPr>
                <w:b/>
                <w:i/>
              </w:rPr>
              <w:t>Nicht-EU-Unternehmen ausgegeben werden, neue Risiken für die</w:t>
            </w:r>
            <w:r w:rsidRPr="00E83677">
              <w:t xml:space="preserve"> Finanzstabilität </w:t>
            </w:r>
            <w:r w:rsidRPr="00E83677">
              <w:rPr>
                <w:b/>
                <w:i/>
              </w:rPr>
              <w:t>mit sich bringt, indem Anreize für die</w:t>
            </w:r>
            <w:r w:rsidRPr="00E83677">
              <w:t xml:space="preserve"> Konzentration von Reserven </w:t>
            </w:r>
            <w:r w:rsidRPr="00E83677">
              <w:rPr>
                <w:b/>
                <w:i/>
              </w:rPr>
              <w:t>in den Vereinigten Staaten geschaffen werden und gleichzeitig der Rückgabedruck auf die EU verlagert wird</w:t>
            </w:r>
            <w:r w:rsidRPr="00E83677">
              <w:t xml:space="preserve">; fordert die Kommission </w:t>
            </w:r>
            <w:r w:rsidRPr="00E83677">
              <w:rPr>
                <w:b/>
                <w:i/>
              </w:rPr>
              <w:t>nachdrücklich auf, klarzustellen, dass solche Systeme der Mehrfachemission</w:t>
            </w:r>
            <w:r w:rsidRPr="00E83677">
              <w:t xml:space="preserve"> im Rahmen der </w:t>
            </w:r>
            <w:r w:rsidRPr="00E83677">
              <w:rPr>
                <w:b/>
                <w:i/>
              </w:rPr>
              <w:t>Verordnung über Märkte für Kryptowerte</w:t>
            </w:r>
            <w:r w:rsidRPr="00E83677">
              <w:rPr>
                <w:b/>
                <w:i/>
                <w:vertAlign w:val="superscript"/>
              </w:rPr>
              <w:t>1</w:t>
            </w:r>
            <w:r w:rsidRPr="00E83677">
              <w:rPr>
                <w:b/>
                <w:i/>
              </w:rPr>
              <w:t>nicht zulässig sind</w:t>
            </w:r>
            <w:r w:rsidRPr="00E83677">
              <w:t>;</w:t>
            </w:r>
          </w:p>
        </w:tc>
        <w:tc>
          <w:tcPr>
            <w:tcW w:w="4876" w:type="dxa"/>
            <w:tcBorders>
              <w:top w:val="nil"/>
              <w:left w:val="nil"/>
              <w:bottom w:val="nil"/>
              <w:right w:val="nil"/>
            </w:tcBorders>
          </w:tcPr>
          <w:p w14:paraId="1F1D8319" w14:textId="77777777" w:rsidR="0027084C" w:rsidRPr="00E83677" w:rsidRDefault="00033E7F">
            <w:pPr>
              <w:pStyle w:val="Normal6a"/>
            </w:pPr>
            <w:r w:rsidRPr="00E83677">
              <w:t>18.</w:t>
            </w:r>
            <w:r w:rsidRPr="00E83677">
              <w:tab/>
            </w:r>
            <w:r w:rsidRPr="00E83677">
              <w:rPr>
                <w:b/>
                <w:i/>
              </w:rPr>
              <w:t>stellt fest</w:t>
            </w:r>
            <w:r w:rsidRPr="00E83677">
              <w:t xml:space="preserve">, dass der </w:t>
            </w:r>
            <w:r w:rsidRPr="00E83677">
              <w:rPr>
                <w:b/>
                <w:i/>
              </w:rPr>
              <w:t>breite</w:t>
            </w:r>
            <w:r w:rsidRPr="00E83677">
              <w:t xml:space="preserve"> Umlauf </w:t>
            </w:r>
            <w:r w:rsidRPr="00E83677">
              <w:rPr>
                <w:b/>
                <w:i/>
              </w:rPr>
              <w:t>von</w:t>
            </w:r>
            <w:r w:rsidRPr="00E83677">
              <w:t xml:space="preserve"> auf US-Dollar </w:t>
            </w:r>
            <w:r w:rsidRPr="00E83677">
              <w:rPr>
                <w:b/>
                <w:i/>
              </w:rPr>
              <w:t>lautenden</w:t>
            </w:r>
            <w:r w:rsidRPr="00E83677">
              <w:t xml:space="preserve"> Stablecoins in der EU </w:t>
            </w:r>
            <w:r w:rsidRPr="00E83677">
              <w:rPr>
                <w:b/>
                <w:i/>
              </w:rPr>
              <w:t>berechtigte Fragen hinsichtlich der</w:t>
            </w:r>
            <w:r w:rsidRPr="00E83677">
              <w:t xml:space="preserve"> Finanzstabilität</w:t>
            </w:r>
            <w:r w:rsidRPr="00E83677">
              <w:rPr>
                <w:b/>
                <w:i/>
              </w:rPr>
              <w:t>, der</w:t>
            </w:r>
            <w:r w:rsidRPr="00E83677">
              <w:t xml:space="preserve"> Konzentration von Reserven </w:t>
            </w:r>
            <w:r w:rsidRPr="00E83677">
              <w:rPr>
                <w:b/>
                <w:i/>
              </w:rPr>
              <w:t>und der relativen Attraktivität von auf Euro lautenden Alternativen aufwirft;</w:t>
            </w:r>
            <w:r w:rsidRPr="00E83677">
              <w:t xml:space="preserve"> </w:t>
            </w:r>
            <w:r w:rsidRPr="00E83677">
              <w:rPr>
                <w:b/>
                <w:i/>
              </w:rPr>
              <w:t>ist jedoch der Ansicht, dass die angemessene Reaktion in einer Stärkung der Wettbewerbsfähigkeit und Nutzung von auf Euro lautenden Stablecoins liegt, anstatt die Marktstrukturen durch weitreichende Verbote zu beschränken</w:t>
            </w:r>
            <w:r w:rsidRPr="00E83677">
              <w:t xml:space="preserve">; fordert die Kommission </w:t>
            </w:r>
            <w:r w:rsidRPr="00E83677">
              <w:rPr>
                <w:b/>
                <w:i/>
              </w:rPr>
              <w:t>auf, auf der Gru</w:t>
            </w:r>
            <w:r w:rsidRPr="00E83677">
              <w:rPr>
                <w:b/>
                <w:i/>
              </w:rPr>
              <w:t>ndlage von Fakten und</w:t>
            </w:r>
            <w:r w:rsidRPr="00E83677">
              <w:t xml:space="preserve"> im Rahmen der </w:t>
            </w:r>
            <w:r w:rsidRPr="00E83677">
              <w:rPr>
                <w:b/>
                <w:i/>
              </w:rPr>
              <w:t>MiCA-Verordnung zu bewerten, ob die derzeitigen Aufsichtsinstrumente ausreichen, um systemischen Risiken entgegenzuwirken, die sich aus der weitreichenden Zirkulation von auf Fremdwährungen lautenden Stablecoins in der EU ergeben, und bei Handlungsbedarf gezielte Maßnahmen vorzuschlagen</w:t>
            </w:r>
            <w:r w:rsidRPr="00E83677">
              <w:t>;</w:t>
            </w:r>
          </w:p>
        </w:tc>
      </w:tr>
      <w:tr w:rsidR="0027084C" w:rsidRPr="00E83677" w14:paraId="1C986509" w14:textId="77777777">
        <w:trPr>
          <w:jc w:val="center"/>
        </w:trPr>
        <w:tc>
          <w:tcPr>
            <w:tcW w:w="4876" w:type="dxa"/>
            <w:tcBorders>
              <w:top w:val="nil"/>
              <w:left w:val="nil"/>
              <w:bottom w:val="nil"/>
              <w:right w:val="nil"/>
            </w:tcBorders>
          </w:tcPr>
          <w:p w14:paraId="56E4995E" w14:textId="77777777" w:rsidR="0027084C" w:rsidRPr="00E83677" w:rsidRDefault="00033E7F">
            <w:pPr>
              <w:pStyle w:val="Normal6a"/>
            </w:pPr>
            <w:r w:rsidRPr="00E83677">
              <w:rPr>
                <w:b/>
                <w:i/>
              </w:rPr>
              <w:t>_________________</w:t>
            </w:r>
          </w:p>
        </w:tc>
        <w:tc>
          <w:tcPr>
            <w:tcW w:w="4876" w:type="dxa"/>
            <w:tcBorders>
              <w:top w:val="nil"/>
              <w:left w:val="nil"/>
              <w:bottom w:val="nil"/>
              <w:right w:val="nil"/>
            </w:tcBorders>
          </w:tcPr>
          <w:p w14:paraId="1ADC9DA4" w14:textId="77777777" w:rsidR="0027084C" w:rsidRPr="00E83677" w:rsidRDefault="0027084C"/>
        </w:tc>
      </w:tr>
      <w:tr w:rsidR="0027084C" w:rsidRPr="00E83677" w14:paraId="22B374A6" w14:textId="77777777">
        <w:trPr>
          <w:jc w:val="center"/>
        </w:trPr>
        <w:tc>
          <w:tcPr>
            <w:tcW w:w="4876" w:type="dxa"/>
            <w:tcBorders>
              <w:top w:val="nil"/>
              <w:left w:val="nil"/>
              <w:bottom w:val="nil"/>
              <w:right w:val="nil"/>
            </w:tcBorders>
          </w:tcPr>
          <w:p w14:paraId="1D68D68D" w14:textId="77777777" w:rsidR="0027084C" w:rsidRPr="00E83677" w:rsidRDefault="00033E7F">
            <w:pPr>
              <w:pStyle w:val="Normal6a"/>
            </w:pPr>
            <w:r w:rsidRPr="00E83677">
              <w:rPr>
                <w:b/>
                <w:i/>
                <w:vertAlign w:val="superscript"/>
              </w:rPr>
              <w:t>1</w:t>
            </w:r>
            <w:r w:rsidRPr="00E83677">
              <w:t xml:space="preserve"> </w:t>
            </w:r>
            <w:r w:rsidRPr="00E83677">
              <w:rPr>
                <w:b/>
                <w:i/>
              </w:rPr>
              <w:t>Verordnung (EU) 2023/1114 des Europäischen Parlaments und des Rates vom 31. Mai 2023 über Märkte für Kryptowerte und zur Änderung der Verordnungen (EU) Nr. 1093/2010 und (EU) Nr. 1095/2010 sowie der Richtlinien 2013/36/EU und (EU) 2019/1937 (ABl.</w:t>
            </w:r>
            <w:r w:rsidRPr="00E83677">
              <w:t xml:space="preserve"> </w:t>
            </w:r>
            <w:r w:rsidRPr="00E83677">
              <w:rPr>
                <w:b/>
                <w:i/>
              </w:rPr>
              <w:t>L 150 vom 9.6.2023, S. 40, ELI: http://data.europa.eu/eli/reg/2023/1114/oj).</w:t>
            </w:r>
          </w:p>
        </w:tc>
        <w:tc>
          <w:tcPr>
            <w:tcW w:w="4876" w:type="dxa"/>
            <w:tcBorders>
              <w:top w:val="nil"/>
              <w:left w:val="nil"/>
              <w:bottom w:val="nil"/>
              <w:right w:val="nil"/>
            </w:tcBorders>
          </w:tcPr>
          <w:p w14:paraId="59FB8F40" w14:textId="77777777" w:rsidR="0027084C" w:rsidRPr="00E83677" w:rsidRDefault="0027084C"/>
        </w:tc>
      </w:tr>
    </w:tbl>
    <w:p w14:paraId="598EDB7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88587C5" w14:textId="77777777" w:rsidR="0027084C" w:rsidRPr="00E83677" w:rsidRDefault="00033E7F">
      <w:r w:rsidRPr="00E83677">
        <w:rPr>
          <w:rStyle w:val="HideTWBExt"/>
        </w:rPr>
        <w:t>&lt;/Amend&gt;</w:t>
      </w:r>
    </w:p>
    <w:p w14:paraId="15B664DD" w14:textId="1F30766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56</w:t>
      </w:r>
      <w:r w:rsidRPr="00E83677">
        <w:rPr>
          <w:rStyle w:val="HideTWBExt"/>
        </w:rPr>
        <w:t>&lt;/NumAm&gt;</w:t>
      </w:r>
    </w:p>
    <w:p w14:paraId="11483307"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19DA44A0" w14:textId="77777777" w:rsidR="0027084C" w:rsidRPr="00E83677" w:rsidRDefault="00033E7F">
      <w:pPr>
        <w:pStyle w:val="NormalBold"/>
      </w:pPr>
      <w:r w:rsidRPr="00E83677">
        <w:rPr>
          <w:rStyle w:val="HideTWBExt"/>
          <w:b w:val="0"/>
        </w:rPr>
        <w:t>&lt;/RepeatBlock-By&gt;</w:t>
      </w:r>
    </w:p>
    <w:p w14:paraId="658760A0"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592C44D" w14:textId="77777777" w:rsidR="0027084C" w:rsidRPr="00E83677" w:rsidRDefault="00033E7F">
      <w:pPr>
        <w:pStyle w:val="NormalBold"/>
      </w:pPr>
      <w:r w:rsidRPr="00E83677">
        <w:rPr>
          <w:rStyle w:val="HideTWBExt"/>
        </w:rPr>
        <w:t>&lt;Article&gt;</w:t>
      </w:r>
      <w:r w:rsidRPr="00E83677">
        <w:t>Ziffer 18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52060FA" w14:textId="77777777">
        <w:trPr>
          <w:trHeight w:hRule="exact" w:val="240"/>
          <w:jc w:val="center"/>
        </w:trPr>
        <w:tc>
          <w:tcPr>
            <w:tcW w:w="9752" w:type="dxa"/>
            <w:gridSpan w:val="2"/>
            <w:tcBorders>
              <w:top w:val="nil"/>
              <w:left w:val="nil"/>
              <w:bottom w:val="nil"/>
              <w:right w:val="nil"/>
            </w:tcBorders>
          </w:tcPr>
          <w:p w14:paraId="3A818036" w14:textId="77777777" w:rsidR="0027084C" w:rsidRPr="00E83677" w:rsidRDefault="0027084C"/>
        </w:tc>
      </w:tr>
      <w:tr w:rsidR="0027084C" w:rsidRPr="00E83677" w14:paraId="424CEE47" w14:textId="77777777">
        <w:trPr>
          <w:trHeight w:val="240"/>
          <w:jc w:val="center"/>
        </w:trPr>
        <w:tc>
          <w:tcPr>
            <w:tcW w:w="4876" w:type="dxa"/>
            <w:tcBorders>
              <w:top w:val="nil"/>
              <w:left w:val="nil"/>
              <w:bottom w:val="nil"/>
              <w:right w:val="nil"/>
            </w:tcBorders>
          </w:tcPr>
          <w:p w14:paraId="163503A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AD902CB" w14:textId="77777777" w:rsidR="0027084C" w:rsidRPr="00E83677" w:rsidRDefault="00033E7F">
            <w:pPr>
              <w:pStyle w:val="AmColumnHeading"/>
            </w:pPr>
            <w:r w:rsidRPr="00E83677">
              <w:t>Geänderter Text</w:t>
            </w:r>
          </w:p>
        </w:tc>
      </w:tr>
      <w:tr w:rsidR="0027084C" w:rsidRPr="00E83677" w14:paraId="00210AB2" w14:textId="77777777">
        <w:trPr>
          <w:jc w:val="center"/>
        </w:trPr>
        <w:tc>
          <w:tcPr>
            <w:tcW w:w="4876" w:type="dxa"/>
            <w:tcBorders>
              <w:top w:val="nil"/>
              <w:left w:val="nil"/>
              <w:bottom w:val="nil"/>
              <w:right w:val="nil"/>
            </w:tcBorders>
          </w:tcPr>
          <w:p w14:paraId="1C5DED0A" w14:textId="77777777" w:rsidR="0027084C" w:rsidRPr="00E83677" w:rsidRDefault="00033E7F">
            <w:pPr>
              <w:pStyle w:val="Normal6a"/>
            </w:pPr>
            <w:r w:rsidRPr="00E83677">
              <w:t>18.</w:t>
            </w:r>
            <w:r w:rsidRPr="00E83677">
              <w:tab/>
            </w:r>
            <w:r w:rsidRPr="00E83677">
              <w:t xml:space="preserve">warnt davor, dass der Umlauf vollständig fungibler auf US-Dollar lautender Stablecoins in der EU, die sowohl von EU-Unternehmen als auch von Nicht-EU-Unternehmen ausgegeben werden, neue Risiken für die Finanzstabilität mit sich bringt, indem Anreize für die Konzentration von Reserven in den Vereinigten Staaten geschaffen werden und gleichzeitig der Rückgabedruck auf die EU verlagert wird; fordert die Kommission nachdrücklich auf, </w:t>
            </w:r>
            <w:r w:rsidRPr="00E83677">
              <w:rPr>
                <w:b/>
                <w:i/>
              </w:rPr>
              <w:t>klarzustellen, dass solche</w:t>
            </w:r>
            <w:r w:rsidRPr="00E83677">
              <w:t xml:space="preserve"> Systeme der Mehrfachemission im Rahmen der Verordnu</w:t>
            </w:r>
            <w:r w:rsidRPr="00E83677">
              <w:t>ng über Märkte für Kryptowerte</w:t>
            </w:r>
            <w:r w:rsidRPr="00E83677">
              <w:rPr>
                <w:vertAlign w:val="superscript"/>
              </w:rPr>
              <w:t>1</w:t>
            </w:r>
            <w:r w:rsidRPr="00E83677">
              <w:rPr>
                <w:b/>
                <w:i/>
              </w:rPr>
              <w:t>nicht zulässig sind</w:t>
            </w:r>
            <w:r w:rsidRPr="00E83677">
              <w:t>;</w:t>
            </w:r>
          </w:p>
        </w:tc>
        <w:tc>
          <w:tcPr>
            <w:tcW w:w="4876" w:type="dxa"/>
            <w:tcBorders>
              <w:top w:val="nil"/>
              <w:left w:val="nil"/>
              <w:bottom w:val="nil"/>
              <w:right w:val="nil"/>
            </w:tcBorders>
          </w:tcPr>
          <w:p w14:paraId="5A5B6AE7" w14:textId="77777777" w:rsidR="0027084C" w:rsidRPr="00E83677" w:rsidRDefault="00033E7F">
            <w:pPr>
              <w:pStyle w:val="Normal6a"/>
            </w:pPr>
            <w:r w:rsidRPr="00E83677">
              <w:t>18.</w:t>
            </w:r>
            <w:r w:rsidRPr="00E83677">
              <w:tab/>
            </w:r>
            <w:r w:rsidRPr="00E83677">
              <w:t xml:space="preserve">warnt davor, dass der Umlauf vollständig fungibler auf US-Dollar lautender Stablecoins in der EU, die sowohl von EU-Unternehmen als auch von Nicht-EU-Unternehmen ausgegeben werden, neue Risiken für die Finanzstabilität mit sich bringt, indem Anreize für die Konzentration von Reserven in den Vereinigten Staaten geschaffen werden und gleichzeitig der Rückgabedruck auf die EU verlagert wird; fordert die Kommission nachdrücklich auf, </w:t>
            </w:r>
            <w:r w:rsidRPr="00E83677">
              <w:rPr>
                <w:b/>
                <w:i/>
              </w:rPr>
              <w:t>in enger Zusammenarbeit mit der EBA, der ESMA, der EZB und den zuständigen nat</w:t>
            </w:r>
            <w:r w:rsidRPr="00E83677">
              <w:rPr>
                <w:b/>
                <w:i/>
              </w:rPr>
              <w:t>ionalen Behörden gegebenenfalls gezielte Legislativmaßnahmen vorzulegen, um den Mangel an Rechtssicherheit in Bezug auf</w:t>
            </w:r>
            <w:r w:rsidRPr="00E83677">
              <w:t xml:space="preserve"> Systeme der Mehrfachemission im Rahmen der Verordnung über Märkte für Kryptowerte</w:t>
            </w:r>
            <w:r w:rsidRPr="00E83677">
              <w:rPr>
                <w:vertAlign w:val="superscript"/>
              </w:rPr>
              <w:t>1</w:t>
            </w:r>
            <w:r w:rsidRPr="00E83677">
              <w:t xml:space="preserve"> </w:t>
            </w:r>
            <w:r w:rsidRPr="00E83677">
              <w:rPr>
                <w:b/>
                <w:i/>
              </w:rPr>
              <w:t>anzugehen;</w:t>
            </w:r>
            <w:r w:rsidRPr="00E83677">
              <w:t xml:space="preserve"> </w:t>
            </w:r>
            <w:r w:rsidRPr="00E83677">
              <w:rPr>
                <w:b/>
                <w:i/>
              </w:rPr>
              <w:t>unterstreicht die Bedeutung internationaler Standards in diesem Bereich</w:t>
            </w:r>
            <w:r w:rsidRPr="00E83677">
              <w:t>;</w:t>
            </w:r>
          </w:p>
        </w:tc>
      </w:tr>
      <w:tr w:rsidR="0027084C" w:rsidRPr="00E83677" w14:paraId="76368894" w14:textId="77777777">
        <w:trPr>
          <w:jc w:val="center"/>
        </w:trPr>
        <w:tc>
          <w:tcPr>
            <w:tcW w:w="4876" w:type="dxa"/>
            <w:tcBorders>
              <w:top w:val="nil"/>
              <w:left w:val="nil"/>
              <w:bottom w:val="nil"/>
              <w:right w:val="nil"/>
            </w:tcBorders>
          </w:tcPr>
          <w:p w14:paraId="0EA3FBED" w14:textId="77777777" w:rsidR="0027084C" w:rsidRPr="00E83677" w:rsidRDefault="00033E7F">
            <w:pPr>
              <w:pStyle w:val="Normal6a"/>
            </w:pPr>
            <w:r w:rsidRPr="00E83677">
              <w:rPr>
                <w:b/>
                <w:i/>
              </w:rPr>
              <w:t>_________________</w:t>
            </w:r>
          </w:p>
        </w:tc>
        <w:tc>
          <w:tcPr>
            <w:tcW w:w="4876" w:type="dxa"/>
            <w:tcBorders>
              <w:top w:val="nil"/>
              <w:left w:val="nil"/>
              <w:bottom w:val="nil"/>
              <w:right w:val="nil"/>
            </w:tcBorders>
          </w:tcPr>
          <w:p w14:paraId="44045B7C" w14:textId="77777777" w:rsidR="0027084C" w:rsidRPr="00E83677" w:rsidRDefault="00033E7F">
            <w:pPr>
              <w:pStyle w:val="Normal6a"/>
            </w:pPr>
            <w:r w:rsidRPr="00E83677">
              <w:rPr>
                <w:b/>
                <w:i/>
              </w:rPr>
              <w:t>_________________</w:t>
            </w:r>
          </w:p>
        </w:tc>
      </w:tr>
      <w:tr w:rsidR="0027084C" w:rsidRPr="00E83677" w14:paraId="70151C31" w14:textId="77777777">
        <w:trPr>
          <w:jc w:val="center"/>
        </w:trPr>
        <w:tc>
          <w:tcPr>
            <w:tcW w:w="4876" w:type="dxa"/>
            <w:tcBorders>
              <w:top w:val="nil"/>
              <w:left w:val="nil"/>
              <w:bottom w:val="nil"/>
              <w:right w:val="nil"/>
            </w:tcBorders>
          </w:tcPr>
          <w:p w14:paraId="252294B2" w14:textId="77777777" w:rsidR="0027084C" w:rsidRPr="00E83677" w:rsidRDefault="00033E7F">
            <w:pPr>
              <w:pStyle w:val="Normal6a"/>
            </w:pPr>
            <w:r w:rsidRPr="00E83677">
              <w:rPr>
                <w:vertAlign w:val="superscript"/>
              </w:rPr>
              <w:t>1</w:t>
            </w:r>
            <w:r w:rsidRPr="00E83677">
              <w:t xml:space="preserve"> </w:t>
            </w:r>
            <w:r w:rsidRPr="00E83677">
              <w:t xml:space="preserve">Verordnung (EU) 2023/1114 des Europäischen Parlaments und des Rates vom 31. Mai 2023 über Märkte für Kryptowerte und zur Änderung der Verordnungen (EU) Nr. 1093/2010 und (EU) Nr. 1095/2010 sowie der </w:t>
            </w:r>
            <w:r w:rsidRPr="00E83677">
              <w:rPr>
                <w:b/>
                <w:i/>
              </w:rPr>
              <w:t>Richtlinien 2013/36/EU</w:t>
            </w:r>
            <w:r w:rsidRPr="00E83677">
              <w:t xml:space="preserve"> und (EU) 2019/1937 (ABl. L 150 vom 9.6.2023, S. 40, ELI: http://data.europa.eu/eli/reg/2023/1114/oj).</w:t>
            </w:r>
          </w:p>
        </w:tc>
        <w:tc>
          <w:tcPr>
            <w:tcW w:w="4876" w:type="dxa"/>
            <w:tcBorders>
              <w:top w:val="nil"/>
              <w:left w:val="nil"/>
              <w:bottom w:val="nil"/>
              <w:right w:val="nil"/>
            </w:tcBorders>
          </w:tcPr>
          <w:p w14:paraId="3AAF3F1D" w14:textId="77777777" w:rsidR="0027084C" w:rsidRPr="00E83677" w:rsidRDefault="00033E7F">
            <w:pPr>
              <w:pStyle w:val="Normal6a"/>
            </w:pPr>
            <w:r w:rsidRPr="00E83677">
              <w:rPr>
                <w:vertAlign w:val="superscript"/>
              </w:rPr>
              <w:t>1</w:t>
            </w:r>
            <w:r w:rsidRPr="00E83677">
              <w:t xml:space="preserve"> Verordnung (EU) 2023/1114 des Europäischen Parlaments und des Rates vom 31. Mai 2023 über Märkte für Kryptowerte und zur Änderung der Verordnungen (EU) Nr. 1093/2010 und (EU) Nr. 1095/2010 sowie der </w:t>
            </w:r>
            <w:r w:rsidRPr="00E83677">
              <w:rPr>
                <w:b/>
                <w:i/>
              </w:rPr>
              <w:t>Richtlinien 2013/36/EU</w:t>
            </w:r>
            <w:r w:rsidRPr="00E83677">
              <w:t xml:space="preserve"> und (EU) 2019/1937 (ABl. L 150 vom 9.6.2023, S. 40, ELI: http://data.europa.eu/eli/reg/2023/1114/oj).</w:t>
            </w:r>
          </w:p>
        </w:tc>
      </w:tr>
    </w:tbl>
    <w:p w14:paraId="74E769C6"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CD1D95F" w14:textId="77777777" w:rsidR="0027084C" w:rsidRPr="00E83677" w:rsidRDefault="00033E7F">
      <w:r w:rsidRPr="00E83677">
        <w:rPr>
          <w:rStyle w:val="HideTWBExt"/>
        </w:rPr>
        <w:t>&lt;/Amend&gt;</w:t>
      </w:r>
    </w:p>
    <w:p w14:paraId="498D08DF" w14:textId="50FCDC05"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57</w:t>
      </w:r>
      <w:r w:rsidRPr="00E83677">
        <w:rPr>
          <w:rStyle w:val="HideTWBExt"/>
        </w:rPr>
        <w:t>&lt;/NumAm&gt;</w:t>
      </w:r>
    </w:p>
    <w:p w14:paraId="429A3A7D"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31C2A155" w14:textId="77777777" w:rsidR="0027084C" w:rsidRPr="00E83677" w:rsidRDefault="00033E7F">
      <w:pPr>
        <w:pStyle w:val="NormalBold"/>
      </w:pPr>
      <w:r w:rsidRPr="00E83677">
        <w:rPr>
          <w:rStyle w:val="HideTWBExt"/>
          <w:b w:val="0"/>
        </w:rPr>
        <w:t>&lt;/RepeatBlock-By&gt;</w:t>
      </w:r>
    </w:p>
    <w:p w14:paraId="12B3FE2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E2970C4" w14:textId="77777777" w:rsidR="0027084C" w:rsidRPr="00E83677" w:rsidRDefault="00033E7F">
      <w:pPr>
        <w:pStyle w:val="NormalBold"/>
      </w:pPr>
      <w:r w:rsidRPr="00E83677">
        <w:rPr>
          <w:rStyle w:val="HideTWBExt"/>
        </w:rPr>
        <w:t>&lt;Article&gt;</w:t>
      </w:r>
      <w:r w:rsidRPr="00E83677">
        <w:t>Ziffer 18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DE723CD" w14:textId="77777777">
        <w:trPr>
          <w:trHeight w:hRule="exact" w:val="240"/>
          <w:jc w:val="center"/>
        </w:trPr>
        <w:tc>
          <w:tcPr>
            <w:tcW w:w="9752" w:type="dxa"/>
            <w:gridSpan w:val="2"/>
            <w:tcBorders>
              <w:top w:val="nil"/>
              <w:left w:val="nil"/>
              <w:bottom w:val="nil"/>
              <w:right w:val="nil"/>
            </w:tcBorders>
          </w:tcPr>
          <w:p w14:paraId="36D7BFD5" w14:textId="77777777" w:rsidR="0027084C" w:rsidRPr="00E83677" w:rsidRDefault="0027084C"/>
        </w:tc>
      </w:tr>
      <w:tr w:rsidR="0027084C" w:rsidRPr="00E83677" w14:paraId="36AE48E2" w14:textId="77777777">
        <w:trPr>
          <w:trHeight w:val="240"/>
          <w:jc w:val="center"/>
        </w:trPr>
        <w:tc>
          <w:tcPr>
            <w:tcW w:w="4876" w:type="dxa"/>
            <w:tcBorders>
              <w:top w:val="nil"/>
              <w:left w:val="nil"/>
              <w:bottom w:val="nil"/>
              <w:right w:val="nil"/>
            </w:tcBorders>
          </w:tcPr>
          <w:p w14:paraId="775525A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892114C" w14:textId="77777777" w:rsidR="0027084C" w:rsidRPr="00E83677" w:rsidRDefault="00033E7F">
            <w:pPr>
              <w:pStyle w:val="AmColumnHeading"/>
            </w:pPr>
            <w:r w:rsidRPr="00E83677">
              <w:t>Geänderter Text</w:t>
            </w:r>
          </w:p>
        </w:tc>
      </w:tr>
      <w:tr w:rsidR="0027084C" w:rsidRPr="00E83677" w14:paraId="05FBCD03" w14:textId="77777777">
        <w:trPr>
          <w:jc w:val="center"/>
        </w:trPr>
        <w:tc>
          <w:tcPr>
            <w:tcW w:w="4876" w:type="dxa"/>
            <w:tcBorders>
              <w:top w:val="nil"/>
              <w:left w:val="nil"/>
              <w:bottom w:val="nil"/>
              <w:right w:val="nil"/>
            </w:tcBorders>
          </w:tcPr>
          <w:p w14:paraId="572EC963" w14:textId="77777777" w:rsidR="0027084C" w:rsidRPr="00E83677" w:rsidRDefault="00033E7F">
            <w:pPr>
              <w:pStyle w:val="Normal6a"/>
            </w:pPr>
            <w:r w:rsidRPr="00E83677">
              <w:t>18.</w:t>
            </w:r>
            <w:r w:rsidRPr="00E83677">
              <w:tab/>
              <w:t xml:space="preserve">warnt davor, dass der Umlauf vollständig fungibler auf US-Dollar lautender Stablecoins in der </w:t>
            </w:r>
            <w:r w:rsidRPr="00E83677">
              <w:t>EU, die sowohl von EU-Unternehmen als auch von Nicht-EU-Unternehmen ausgegeben werden, neue Risiken für die Finanzstabilität mit sich bringt, indem Anreize für die Konzentration von Reserven in den Vereinigten Staaten geschaffen werden und gleichzeitig der Rückgabedruck auf die EU verlagert wird; fordert die Kommission nachdrücklich auf, klarzustellen</w:t>
            </w:r>
            <w:r w:rsidRPr="00E83677">
              <w:rPr>
                <w:b/>
                <w:i/>
              </w:rPr>
              <w:t>, dass solche Systeme der Mehrfachemission im Rahmen der Verordnung über Märkte für Kryptowerte</w:t>
            </w:r>
            <w:r w:rsidRPr="00E83677">
              <w:rPr>
                <w:b/>
                <w:i/>
                <w:vertAlign w:val="superscript"/>
              </w:rPr>
              <w:t>1</w:t>
            </w:r>
            <w:r w:rsidRPr="00E83677">
              <w:rPr>
                <w:b/>
                <w:i/>
              </w:rPr>
              <w:t>nicht zulässig sind</w:t>
            </w:r>
            <w:r w:rsidRPr="00E83677">
              <w:t>;</w:t>
            </w:r>
          </w:p>
        </w:tc>
        <w:tc>
          <w:tcPr>
            <w:tcW w:w="4876" w:type="dxa"/>
            <w:tcBorders>
              <w:top w:val="nil"/>
              <w:left w:val="nil"/>
              <w:bottom w:val="nil"/>
              <w:right w:val="nil"/>
            </w:tcBorders>
          </w:tcPr>
          <w:p w14:paraId="38F0B927" w14:textId="77777777" w:rsidR="0027084C" w:rsidRPr="00E83677" w:rsidRDefault="00033E7F">
            <w:pPr>
              <w:pStyle w:val="Normal6a"/>
            </w:pPr>
            <w:r w:rsidRPr="00E83677">
              <w:t>18.</w:t>
            </w:r>
            <w:r w:rsidRPr="00E83677">
              <w:tab/>
              <w:t xml:space="preserve">warnt davor, dass der Umlauf vollständig fungibler auf US-Dollar lautender Stablecoins in der EU, die sowohl von EU-Unternehmen als auch von Nicht-EU-Unternehmen ausgegeben werden, neue Risiken für die Finanzstabilität mit sich bringt, indem Anreize für die Konzentration von Reserven in den Vereinigten Staaten geschaffen werden und gleichzeitig der Rückgabedruck auf die EU verlagert wird; fordert die Kommission nachdrücklich auf, </w:t>
            </w:r>
            <w:r w:rsidRPr="00E83677">
              <w:rPr>
                <w:b/>
                <w:i/>
              </w:rPr>
              <w:t>die rechtliche Zulässigkeit von Mehrfachemissionen von Stablecoins</w:t>
            </w:r>
            <w:r w:rsidRPr="00E83677">
              <w:t xml:space="preserve"> klarzustel</w:t>
            </w:r>
            <w:r w:rsidRPr="00E83677">
              <w:t>len;</w:t>
            </w:r>
          </w:p>
        </w:tc>
      </w:tr>
      <w:tr w:rsidR="0027084C" w:rsidRPr="00E83677" w14:paraId="46C79847" w14:textId="77777777">
        <w:trPr>
          <w:jc w:val="center"/>
        </w:trPr>
        <w:tc>
          <w:tcPr>
            <w:tcW w:w="4876" w:type="dxa"/>
            <w:tcBorders>
              <w:top w:val="nil"/>
              <w:left w:val="nil"/>
              <w:bottom w:val="nil"/>
              <w:right w:val="nil"/>
            </w:tcBorders>
          </w:tcPr>
          <w:p w14:paraId="27F49647" w14:textId="77777777" w:rsidR="0027084C" w:rsidRPr="00E83677" w:rsidRDefault="00033E7F">
            <w:pPr>
              <w:pStyle w:val="Normal6a"/>
            </w:pPr>
            <w:r w:rsidRPr="00E83677">
              <w:rPr>
                <w:b/>
                <w:i/>
              </w:rPr>
              <w:t>_________________</w:t>
            </w:r>
          </w:p>
        </w:tc>
        <w:tc>
          <w:tcPr>
            <w:tcW w:w="4876" w:type="dxa"/>
            <w:tcBorders>
              <w:top w:val="nil"/>
              <w:left w:val="nil"/>
              <w:bottom w:val="nil"/>
              <w:right w:val="nil"/>
            </w:tcBorders>
          </w:tcPr>
          <w:p w14:paraId="6D35DF62" w14:textId="77777777" w:rsidR="0027084C" w:rsidRPr="00E83677" w:rsidRDefault="0027084C"/>
        </w:tc>
      </w:tr>
      <w:tr w:rsidR="0027084C" w:rsidRPr="00E83677" w14:paraId="224E2BBD" w14:textId="77777777">
        <w:trPr>
          <w:jc w:val="center"/>
        </w:trPr>
        <w:tc>
          <w:tcPr>
            <w:tcW w:w="4876" w:type="dxa"/>
            <w:tcBorders>
              <w:top w:val="nil"/>
              <w:left w:val="nil"/>
              <w:bottom w:val="nil"/>
              <w:right w:val="nil"/>
            </w:tcBorders>
          </w:tcPr>
          <w:p w14:paraId="7229C85C" w14:textId="77777777" w:rsidR="0027084C" w:rsidRPr="00E83677" w:rsidRDefault="00033E7F">
            <w:pPr>
              <w:pStyle w:val="Normal6a"/>
            </w:pPr>
            <w:r w:rsidRPr="00E83677">
              <w:rPr>
                <w:b/>
                <w:i/>
                <w:vertAlign w:val="superscript"/>
              </w:rPr>
              <w:t>1</w:t>
            </w:r>
            <w:r w:rsidRPr="00E83677">
              <w:t xml:space="preserve"> </w:t>
            </w:r>
            <w:r w:rsidRPr="00E83677">
              <w:rPr>
                <w:b/>
                <w:i/>
              </w:rPr>
              <w:t>Verordnung (EU) 2023/1114 des Europäischen Parlaments und des Rates vom 31. Mai 2023 über Märkte für Kryptowerte und zur Änderung der Verordnungen (EU) Nr. 1093/2010 und (EU) Nr. 1095/2010 sowie der Richtlinien 2013/36/EU und (EU) 2019/1937 (ABl.</w:t>
            </w:r>
            <w:r w:rsidRPr="00E83677">
              <w:t xml:space="preserve"> </w:t>
            </w:r>
            <w:r w:rsidRPr="00E83677">
              <w:rPr>
                <w:b/>
                <w:i/>
              </w:rPr>
              <w:t>L 150 vom 9.6.2023, S. 40, ELI: http://data.europa.eu/eli/reg/2023/1114/oj).</w:t>
            </w:r>
          </w:p>
        </w:tc>
        <w:tc>
          <w:tcPr>
            <w:tcW w:w="4876" w:type="dxa"/>
            <w:tcBorders>
              <w:top w:val="nil"/>
              <w:left w:val="nil"/>
              <w:bottom w:val="nil"/>
              <w:right w:val="nil"/>
            </w:tcBorders>
          </w:tcPr>
          <w:p w14:paraId="47F87931" w14:textId="77777777" w:rsidR="0027084C" w:rsidRPr="00E83677" w:rsidRDefault="0027084C"/>
        </w:tc>
      </w:tr>
    </w:tbl>
    <w:p w14:paraId="2BF0AA7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AC81834" w14:textId="77777777" w:rsidR="0027084C" w:rsidRPr="00E83677" w:rsidRDefault="00033E7F">
      <w:r w:rsidRPr="00E83677">
        <w:rPr>
          <w:rStyle w:val="HideTWBExt"/>
        </w:rPr>
        <w:t>&lt;/Amend&gt;</w:t>
      </w:r>
    </w:p>
    <w:p w14:paraId="79556A97" w14:textId="2B2EF50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w:t>
      </w:r>
      <w:r w:rsidRPr="00E83677">
        <w:t>8</w:t>
      </w:r>
      <w:r w:rsidRPr="00E83677">
        <w:rPr>
          <w:rStyle w:val="HideTWBExt"/>
        </w:rPr>
        <w:t>&lt;/NumAm&gt;</w:t>
      </w:r>
    </w:p>
    <w:p w14:paraId="5CE70BAE"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26B7F08C" w14:textId="77777777" w:rsidR="0027084C" w:rsidRPr="00E83677" w:rsidRDefault="00033E7F">
      <w:pPr>
        <w:pStyle w:val="NormalBold"/>
      </w:pPr>
      <w:r w:rsidRPr="00E83677">
        <w:rPr>
          <w:rStyle w:val="HideTWBExt"/>
          <w:b w:val="0"/>
        </w:rPr>
        <w:t>&lt;/RepeatBlock-By&gt;</w:t>
      </w:r>
    </w:p>
    <w:p w14:paraId="7993F8A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CB64D85" w14:textId="77777777" w:rsidR="0027084C" w:rsidRPr="00E83677" w:rsidRDefault="00033E7F">
      <w:pPr>
        <w:pStyle w:val="NormalBold"/>
      </w:pPr>
      <w:r w:rsidRPr="00E83677">
        <w:rPr>
          <w:rStyle w:val="HideTWBExt"/>
        </w:rPr>
        <w:t>&lt;Article&gt;</w:t>
      </w:r>
      <w:r w:rsidRPr="00E83677">
        <w:t>Ziffer 18</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A4A9A53" w14:textId="77777777">
        <w:trPr>
          <w:trHeight w:hRule="exact" w:val="240"/>
          <w:jc w:val="center"/>
        </w:trPr>
        <w:tc>
          <w:tcPr>
            <w:tcW w:w="9752" w:type="dxa"/>
            <w:gridSpan w:val="2"/>
            <w:tcBorders>
              <w:top w:val="nil"/>
              <w:left w:val="nil"/>
              <w:bottom w:val="nil"/>
              <w:right w:val="nil"/>
            </w:tcBorders>
          </w:tcPr>
          <w:p w14:paraId="38C8CC19" w14:textId="77777777" w:rsidR="0027084C" w:rsidRPr="00E83677" w:rsidRDefault="0027084C"/>
        </w:tc>
      </w:tr>
      <w:tr w:rsidR="0027084C" w:rsidRPr="00E83677" w14:paraId="02ABEC62" w14:textId="77777777">
        <w:trPr>
          <w:trHeight w:val="240"/>
          <w:jc w:val="center"/>
        </w:trPr>
        <w:tc>
          <w:tcPr>
            <w:tcW w:w="4876" w:type="dxa"/>
            <w:tcBorders>
              <w:top w:val="nil"/>
              <w:left w:val="nil"/>
              <w:bottom w:val="nil"/>
              <w:right w:val="nil"/>
            </w:tcBorders>
          </w:tcPr>
          <w:p w14:paraId="6B0F215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E7DFEFC" w14:textId="77777777" w:rsidR="0027084C" w:rsidRPr="00E83677" w:rsidRDefault="00033E7F">
            <w:pPr>
              <w:pStyle w:val="AmColumnHeading"/>
            </w:pPr>
            <w:r w:rsidRPr="00E83677">
              <w:t>Geänderter Text</w:t>
            </w:r>
          </w:p>
        </w:tc>
      </w:tr>
      <w:tr w:rsidR="0027084C" w:rsidRPr="00E83677" w14:paraId="478CB3DE" w14:textId="77777777">
        <w:trPr>
          <w:jc w:val="center"/>
        </w:trPr>
        <w:tc>
          <w:tcPr>
            <w:tcW w:w="4876" w:type="dxa"/>
            <w:tcBorders>
              <w:top w:val="nil"/>
              <w:left w:val="nil"/>
              <w:bottom w:val="nil"/>
              <w:right w:val="nil"/>
            </w:tcBorders>
          </w:tcPr>
          <w:p w14:paraId="18980F1F" w14:textId="77777777" w:rsidR="0027084C" w:rsidRPr="00E83677" w:rsidRDefault="00033E7F">
            <w:pPr>
              <w:pStyle w:val="Normal6a"/>
            </w:pPr>
            <w:r w:rsidRPr="00E83677">
              <w:t>18.</w:t>
            </w:r>
            <w:r w:rsidRPr="00E83677">
              <w:tab/>
            </w:r>
            <w:r w:rsidRPr="00E83677">
              <w:t xml:space="preserve">warnt davor, dass der Umlauf vollständig fungibler auf US-Dollar lautender Stablecoins in der EU, die sowohl von EU-Unternehmen als auch von Nicht-EU-Unternehmen ausgegeben werden, neue Risiken für die Finanzstabilität mit sich bringt, indem Anreize für die Konzentration von Reserven in den Vereinigten Staaten geschaffen werden und gleichzeitig der Rückgabedruck auf die EU verlagert wird; fordert die Kommission nachdrücklich auf, </w:t>
            </w:r>
            <w:r w:rsidRPr="00E83677">
              <w:rPr>
                <w:b/>
                <w:i/>
              </w:rPr>
              <w:t>klarzustellen, dass solche</w:t>
            </w:r>
            <w:r w:rsidRPr="00E83677">
              <w:t xml:space="preserve"> Systeme der Mehrfachemission im Rahmen der Verordnu</w:t>
            </w:r>
            <w:r w:rsidRPr="00E83677">
              <w:t>ng über Märkte für Kryptowerte</w:t>
            </w:r>
            <w:r w:rsidRPr="00E83677">
              <w:rPr>
                <w:vertAlign w:val="superscript"/>
              </w:rPr>
              <w:t>1</w:t>
            </w:r>
            <w:r w:rsidRPr="00E83677">
              <w:rPr>
                <w:b/>
                <w:i/>
              </w:rPr>
              <w:t>nicht zulässig sind</w:t>
            </w:r>
            <w:r w:rsidRPr="00E83677">
              <w:t>;</w:t>
            </w:r>
          </w:p>
        </w:tc>
        <w:tc>
          <w:tcPr>
            <w:tcW w:w="4876" w:type="dxa"/>
            <w:tcBorders>
              <w:top w:val="nil"/>
              <w:left w:val="nil"/>
              <w:bottom w:val="nil"/>
              <w:right w:val="nil"/>
            </w:tcBorders>
          </w:tcPr>
          <w:p w14:paraId="1C88CF7D" w14:textId="77777777" w:rsidR="0027084C" w:rsidRPr="00E83677" w:rsidRDefault="00033E7F">
            <w:pPr>
              <w:pStyle w:val="Normal6a"/>
            </w:pPr>
            <w:r w:rsidRPr="00E83677">
              <w:t>18.</w:t>
            </w:r>
            <w:r w:rsidRPr="00E83677">
              <w:tab/>
              <w:t xml:space="preserve">warnt davor, dass der Umlauf vollständig fungibler auf US-Dollar lautender Stablecoins in der EU, die sowohl von EU-Unternehmen als auch von Nicht-EU-Unternehmen ausgegeben werden, neue Risiken für die Finanzstabilität mit sich bringt, indem Anreize für die Konzentration von Reserven in den Vereinigten Staaten geschaffen werden und gleichzeitig der Rückgabedruck auf die EU verlagert wird; fordert die Kommission nachdrücklich auf, </w:t>
            </w:r>
            <w:r w:rsidRPr="00E83677">
              <w:rPr>
                <w:b/>
                <w:i/>
              </w:rPr>
              <w:t>die rechtliche Grundlage solcher</w:t>
            </w:r>
            <w:r w:rsidRPr="00E83677">
              <w:t xml:space="preserve"> Systeme der Mehrfachemission im Rahmen der V</w:t>
            </w:r>
            <w:r w:rsidRPr="00E83677">
              <w:t>erordnung über Märkte für Kryptowerte</w:t>
            </w:r>
            <w:r w:rsidRPr="00E83677">
              <w:rPr>
                <w:vertAlign w:val="superscript"/>
              </w:rPr>
              <w:t>1</w:t>
            </w:r>
            <w:r w:rsidRPr="00E83677">
              <w:t xml:space="preserve"> </w:t>
            </w:r>
            <w:r w:rsidRPr="00E83677">
              <w:rPr>
                <w:b/>
                <w:i/>
              </w:rPr>
              <w:t>klarzustellen</w:t>
            </w:r>
            <w:r w:rsidRPr="00E83677">
              <w:t>;</w:t>
            </w:r>
          </w:p>
        </w:tc>
      </w:tr>
      <w:tr w:rsidR="0027084C" w:rsidRPr="00E83677" w14:paraId="4409EDC6" w14:textId="77777777">
        <w:trPr>
          <w:jc w:val="center"/>
        </w:trPr>
        <w:tc>
          <w:tcPr>
            <w:tcW w:w="4876" w:type="dxa"/>
            <w:tcBorders>
              <w:top w:val="nil"/>
              <w:left w:val="nil"/>
              <w:bottom w:val="nil"/>
              <w:right w:val="nil"/>
            </w:tcBorders>
          </w:tcPr>
          <w:p w14:paraId="7BDD3418" w14:textId="77777777" w:rsidR="0027084C" w:rsidRPr="00E83677" w:rsidRDefault="00033E7F">
            <w:pPr>
              <w:pStyle w:val="Normal6a"/>
            </w:pPr>
            <w:r w:rsidRPr="00E83677">
              <w:rPr>
                <w:b/>
                <w:i/>
              </w:rPr>
              <w:t>_________________</w:t>
            </w:r>
          </w:p>
        </w:tc>
        <w:tc>
          <w:tcPr>
            <w:tcW w:w="4876" w:type="dxa"/>
            <w:tcBorders>
              <w:top w:val="nil"/>
              <w:left w:val="nil"/>
              <w:bottom w:val="nil"/>
              <w:right w:val="nil"/>
            </w:tcBorders>
          </w:tcPr>
          <w:p w14:paraId="702484DC" w14:textId="77777777" w:rsidR="0027084C" w:rsidRPr="00E83677" w:rsidRDefault="00033E7F">
            <w:pPr>
              <w:pStyle w:val="Normal6a"/>
            </w:pPr>
            <w:r w:rsidRPr="00E83677">
              <w:rPr>
                <w:b/>
                <w:i/>
              </w:rPr>
              <w:t>_________________</w:t>
            </w:r>
          </w:p>
        </w:tc>
      </w:tr>
      <w:tr w:rsidR="0027084C" w:rsidRPr="00E83677" w14:paraId="400D2694" w14:textId="77777777">
        <w:trPr>
          <w:jc w:val="center"/>
        </w:trPr>
        <w:tc>
          <w:tcPr>
            <w:tcW w:w="4876" w:type="dxa"/>
            <w:tcBorders>
              <w:top w:val="nil"/>
              <w:left w:val="nil"/>
              <w:bottom w:val="nil"/>
              <w:right w:val="nil"/>
            </w:tcBorders>
          </w:tcPr>
          <w:p w14:paraId="4BF39687" w14:textId="77777777" w:rsidR="0027084C" w:rsidRPr="00E83677" w:rsidRDefault="00033E7F">
            <w:pPr>
              <w:pStyle w:val="Normal6a"/>
            </w:pPr>
            <w:r w:rsidRPr="00E83677">
              <w:rPr>
                <w:vertAlign w:val="superscript"/>
              </w:rPr>
              <w:t>1</w:t>
            </w:r>
            <w:r w:rsidRPr="00E83677">
              <w:t xml:space="preserve"> </w:t>
            </w:r>
            <w:r w:rsidRPr="00E83677">
              <w:t xml:space="preserve">Verordnung (EU) 2023/1114 des Europäischen Parlaments und des Rates vom 31. Mai 2023 über Märkte für Kryptowerte und zur Änderung der Verordnungen (EU) Nr. 1093/2010 und (EU) Nr. 1095/2010 sowie der </w:t>
            </w:r>
            <w:r w:rsidRPr="00E83677">
              <w:rPr>
                <w:b/>
                <w:i/>
              </w:rPr>
              <w:t>Richtlinien 2013/36/EU</w:t>
            </w:r>
            <w:r w:rsidRPr="00E83677">
              <w:t xml:space="preserve"> und (EU) 2019/1937 (ABl. L 150 vom 9.6.2023, S. 40, ELI: http://data.europa.eu/eli/reg/2023/1114/oj).</w:t>
            </w:r>
          </w:p>
        </w:tc>
        <w:tc>
          <w:tcPr>
            <w:tcW w:w="4876" w:type="dxa"/>
            <w:tcBorders>
              <w:top w:val="nil"/>
              <w:left w:val="nil"/>
              <w:bottom w:val="nil"/>
              <w:right w:val="nil"/>
            </w:tcBorders>
          </w:tcPr>
          <w:p w14:paraId="5AE28B76" w14:textId="77777777" w:rsidR="0027084C" w:rsidRPr="00E83677" w:rsidRDefault="00033E7F">
            <w:pPr>
              <w:pStyle w:val="Normal6a"/>
            </w:pPr>
            <w:r w:rsidRPr="00E83677">
              <w:rPr>
                <w:vertAlign w:val="superscript"/>
              </w:rPr>
              <w:t>1</w:t>
            </w:r>
            <w:r w:rsidRPr="00E83677">
              <w:t xml:space="preserve"> Verordnung (EU) 2023/1114 des Europäischen Parlaments und des Rates vom 31. Mai 2023 über Märkte für Kryptowerte und zur Änderung der Verordnungen (EU) Nr. 1093/2010 und (EU) Nr. 1095/2010 sowie der </w:t>
            </w:r>
            <w:r w:rsidRPr="00E83677">
              <w:rPr>
                <w:b/>
                <w:i/>
              </w:rPr>
              <w:t>Richtlinien 2013/36/EU</w:t>
            </w:r>
            <w:r w:rsidRPr="00E83677">
              <w:t xml:space="preserve"> und (EU) 2019/1937 (ABl. L 150 vom 9.6.2023, S. 40, ELI: http://data.europa.eu/eli/reg/2023/1114/oj).</w:t>
            </w:r>
          </w:p>
        </w:tc>
      </w:tr>
    </w:tbl>
    <w:p w14:paraId="538DC72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11DA5F2" w14:textId="77777777" w:rsidR="0027084C" w:rsidRPr="00E83677" w:rsidRDefault="00033E7F">
      <w:r w:rsidRPr="00E83677">
        <w:rPr>
          <w:rStyle w:val="HideTWBExt"/>
        </w:rPr>
        <w:t>&lt;/Amend&gt;</w:t>
      </w:r>
    </w:p>
    <w:p w14:paraId="6973DDAC" w14:textId="03B97A8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59</w:t>
      </w:r>
      <w:r w:rsidRPr="00E83677">
        <w:rPr>
          <w:rStyle w:val="HideTWBExt"/>
        </w:rPr>
        <w:t>&lt;/NumAm&gt;</w:t>
      </w:r>
    </w:p>
    <w:p w14:paraId="1D0C087F"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71AEBC7C" w14:textId="77777777" w:rsidR="0027084C" w:rsidRPr="00E83677" w:rsidRDefault="00033E7F">
      <w:pPr>
        <w:pStyle w:val="NormalBold"/>
      </w:pPr>
      <w:r w:rsidRPr="00E83677">
        <w:rPr>
          <w:rStyle w:val="HideTWBExt"/>
          <w:b w:val="0"/>
        </w:rPr>
        <w:t>&lt;/RepeatBlock-By&gt;</w:t>
      </w:r>
    </w:p>
    <w:p w14:paraId="5781E4C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D323FFF" w14:textId="77777777" w:rsidR="0027084C" w:rsidRPr="00E83677" w:rsidRDefault="00033E7F">
      <w:pPr>
        <w:pStyle w:val="NormalBold"/>
      </w:pPr>
      <w:r w:rsidRPr="00E83677">
        <w:rPr>
          <w:rStyle w:val="HideTWBExt"/>
        </w:rPr>
        <w:t>&lt;Article&gt;</w:t>
      </w:r>
      <w:r w:rsidRPr="00E83677">
        <w:t>Ziffer 19</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3002F2A" w14:textId="77777777">
        <w:trPr>
          <w:trHeight w:hRule="exact" w:val="240"/>
          <w:jc w:val="center"/>
        </w:trPr>
        <w:tc>
          <w:tcPr>
            <w:tcW w:w="9752" w:type="dxa"/>
            <w:gridSpan w:val="2"/>
            <w:tcBorders>
              <w:top w:val="nil"/>
              <w:left w:val="nil"/>
              <w:bottom w:val="nil"/>
              <w:right w:val="nil"/>
            </w:tcBorders>
          </w:tcPr>
          <w:p w14:paraId="7BCDD8B9" w14:textId="77777777" w:rsidR="0027084C" w:rsidRPr="00E83677" w:rsidRDefault="0027084C"/>
        </w:tc>
      </w:tr>
      <w:tr w:rsidR="0027084C" w:rsidRPr="00E83677" w14:paraId="5CA83E75" w14:textId="77777777">
        <w:trPr>
          <w:trHeight w:val="240"/>
          <w:jc w:val="center"/>
        </w:trPr>
        <w:tc>
          <w:tcPr>
            <w:tcW w:w="4876" w:type="dxa"/>
            <w:tcBorders>
              <w:top w:val="nil"/>
              <w:left w:val="nil"/>
              <w:bottom w:val="nil"/>
              <w:right w:val="nil"/>
            </w:tcBorders>
          </w:tcPr>
          <w:p w14:paraId="591E1EC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38F5477" w14:textId="77777777" w:rsidR="0027084C" w:rsidRPr="00E83677" w:rsidRDefault="00033E7F">
            <w:pPr>
              <w:pStyle w:val="AmColumnHeading"/>
            </w:pPr>
            <w:r w:rsidRPr="00E83677">
              <w:t>Geänderter Text</w:t>
            </w:r>
          </w:p>
        </w:tc>
      </w:tr>
      <w:tr w:rsidR="0027084C" w:rsidRPr="00E83677" w14:paraId="60C853A9" w14:textId="77777777">
        <w:trPr>
          <w:jc w:val="center"/>
        </w:trPr>
        <w:tc>
          <w:tcPr>
            <w:tcW w:w="4876" w:type="dxa"/>
            <w:tcBorders>
              <w:top w:val="nil"/>
              <w:left w:val="nil"/>
              <w:bottom w:val="nil"/>
              <w:right w:val="nil"/>
            </w:tcBorders>
          </w:tcPr>
          <w:p w14:paraId="3D70F7A1" w14:textId="77777777" w:rsidR="0027084C" w:rsidRPr="00E83677" w:rsidRDefault="00033E7F">
            <w:pPr>
              <w:pStyle w:val="Normal6a"/>
            </w:pPr>
            <w:r w:rsidRPr="00E83677">
              <w:rPr>
                <w:b/>
                <w:i/>
              </w:rPr>
              <w:t>19.</w:t>
            </w:r>
            <w:r w:rsidRPr="00E83677">
              <w:tab/>
            </w:r>
            <w:r w:rsidRPr="00E83677">
              <w:rPr>
                <w:b/>
                <w:i/>
              </w:rPr>
              <w:t xml:space="preserve">warnt vor den Risiken für die Finanzstabilität der EU, die sich aus einer Korrektur auf stark </w:t>
            </w:r>
            <w:r w:rsidRPr="00E83677">
              <w:rPr>
                <w:b/>
                <w:i/>
              </w:rPr>
              <w:t>fremdfinanzierten Märkten, einschließlich des KI-Sektors in den Vereinigten Staaten, ergeben könnten;</w:t>
            </w:r>
            <w:r w:rsidRPr="00E83677">
              <w:t xml:space="preserve"> </w:t>
            </w:r>
            <w:r w:rsidRPr="00E83677">
              <w:rPr>
                <w:b/>
                <w:i/>
              </w:rPr>
              <w:t>betont, dass solche Schocks dadurch verstärkt werden können, dass die Banken in der EU auf kurzfristige großvolumige Finanzierungen in US-Dollar angewiesen sind;</w:t>
            </w:r>
            <w:r w:rsidRPr="00E83677">
              <w:t xml:space="preserve"> </w:t>
            </w:r>
            <w:r w:rsidRPr="00E83677">
              <w:rPr>
                <w:b/>
                <w:i/>
              </w:rPr>
              <w:t>betont, dass als Ursache makroökonomischer Ungleichgewichte über die Leistungsbilanzsalden hinaus die Bruttokapitalströme genau beobachtet werden müssen;</w:t>
            </w:r>
          </w:p>
        </w:tc>
        <w:tc>
          <w:tcPr>
            <w:tcW w:w="4876" w:type="dxa"/>
            <w:tcBorders>
              <w:top w:val="nil"/>
              <w:left w:val="nil"/>
              <w:bottom w:val="nil"/>
              <w:right w:val="nil"/>
            </w:tcBorders>
          </w:tcPr>
          <w:p w14:paraId="31D8AF42" w14:textId="77777777" w:rsidR="0027084C" w:rsidRPr="00E83677" w:rsidRDefault="00033E7F">
            <w:pPr>
              <w:pStyle w:val="Normal6a"/>
            </w:pPr>
            <w:r w:rsidRPr="00E83677">
              <w:rPr>
                <w:b/>
                <w:i/>
              </w:rPr>
              <w:t>entfällt</w:t>
            </w:r>
          </w:p>
        </w:tc>
      </w:tr>
    </w:tbl>
    <w:p w14:paraId="003E6EB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62905D0" w14:textId="77777777" w:rsidR="0027084C" w:rsidRPr="00E83677" w:rsidRDefault="00033E7F">
      <w:r w:rsidRPr="00E83677">
        <w:rPr>
          <w:rStyle w:val="HideTWBExt"/>
        </w:rPr>
        <w:t>&lt;/Amend&gt;</w:t>
      </w:r>
    </w:p>
    <w:p w14:paraId="1ED0FF64" w14:textId="617BBEC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60</w:t>
      </w:r>
      <w:r w:rsidRPr="00E83677">
        <w:rPr>
          <w:rStyle w:val="HideTWBExt"/>
        </w:rPr>
        <w:t>&lt;/NumAm&gt;</w:t>
      </w:r>
    </w:p>
    <w:p w14:paraId="52E266BC"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528C181B" w14:textId="77777777" w:rsidR="0027084C" w:rsidRPr="00E83677" w:rsidRDefault="00033E7F">
      <w:pPr>
        <w:pStyle w:val="NormalBold"/>
      </w:pPr>
      <w:r w:rsidRPr="00E83677">
        <w:rPr>
          <w:rStyle w:val="HideTWBExt"/>
          <w:b w:val="0"/>
        </w:rPr>
        <w:t>&lt;/RepeatBlock-By&gt;</w:t>
      </w:r>
    </w:p>
    <w:p w14:paraId="6385AD88"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A5F1F90" w14:textId="77777777" w:rsidR="0027084C" w:rsidRPr="00E83677" w:rsidRDefault="00033E7F">
      <w:pPr>
        <w:pStyle w:val="NormalBold"/>
      </w:pPr>
      <w:r w:rsidRPr="00E83677">
        <w:rPr>
          <w:rStyle w:val="HideTWBExt"/>
        </w:rPr>
        <w:t>&lt;Article&gt;</w:t>
      </w:r>
      <w:r w:rsidRPr="00E83677">
        <w:t>Ziffer 19</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DF76AD5" w14:textId="77777777">
        <w:trPr>
          <w:trHeight w:hRule="exact" w:val="240"/>
          <w:jc w:val="center"/>
        </w:trPr>
        <w:tc>
          <w:tcPr>
            <w:tcW w:w="9752" w:type="dxa"/>
            <w:gridSpan w:val="2"/>
            <w:tcBorders>
              <w:top w:val="nil"/>
              <w:left w:val="nil"/>
              <w:bottom w:val="nil"/>
              <w:right w:val="nil"/>
            </w:tcBorders>
          </w:tcPr>
          <w:p w14:paraId="4E4A9308" w14:textId="77777777" w:rsidR="0027084C" w:rsidRPr="00E83677" w:rsidRDefault="0027084C"/>
        </w:tc>
      </w:tr>
      <w:tr w:rsidR="0027084C" w:rsidRPr="00E83677" w14:paraId="10636E34" w14:textId="77777777">
        <w:trPr>
          <w:trHeight w:val="240"/>
          <w:jc w:val="center"/>
        </w:trPr>
        <w:tc>
          <w:tcPr>
            <w:tcW w:w="4876" w:type="dxa"/>
            <w:tcBorders>
              <w:top w:val="nil"/>
              <w:left w:val="nil"/>
              <w:bottom w:val="nil"/>
              <w:right w:val="nil"/>
            </w:tcBorders>
          </w:tcPr>
          <w:p w14:paraId="37CA277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15837D9" w14:textId="77777777" w:rsidR="0027084C" w:rsidRPr="00E83677" w:rsidRDefault="00033E7F">
            <w:pPr>
              <w:pStyle w:val="AmColumnHeading"/>
            </w:pPr>
            <w:r w:rsidRPr="00E83677">
              <w:t>Geänderter Text</w:t>
            </w:r>
          </w:p>
        </w:tc>
      </w:tr>
      <w:tr w:rsidR="0027084C" w:rsidRPr="00E83677" w14:paraId="469E3384" w14:textId="77777777">
        <w:trPr>
          <w:jc w:val="center"/>
        </w:trPr>
        <w:tc>
          <w:tcPr>
            <w:tcW w:w="4876" w:type="dxa"/>
            <w:tcBorders>
              <w:top w:val="nil"/>
              <w:left w:val="nil"/>
              <w:bottom w:val="nil"/>
              <w:right w:val="nil"/>
            </w:tcBorders>
          </w:tcPr>
          <w:p w14:paraId="518789B8" w14:textId="77777777" w:rsidR="0027084C" w:rsidRPr="00E83677" w:rsidRDefault="00033E7F">
            <w:pPr>
              <w:pStyle w:val="Normal6a"/>
            </w:pPr>
            <w:r w:rsidRPr="00E83677">
              <w:rPr>
                <w:b/>
                <w:i/>
              </w:rPr>
              <w:t>19.</w:t>
            </w:r>
            <w:r w:rsidRPr="00E83677">
              <w:tab/>
            </w:r>
            <w:r w:rsidRPr="00E83677">
              <w:rPr>
                <w:b/>
                <w:i/>
              </w:rPr>
              <w:t xml:space="preserve">warnt vor den Risiken für die </w:t>
            </w:r>
            <w:r w:rsidRPr="00E83677">
              <w:rPr>
                <w:b/>
                <w:i/>
              </w:rPr>
              <w:t>Finanzstabilität der EU, die sich aus einer Korrektur auf stark fremdfinanzierten Märkten, einschließlich des KI-Sektors in den Vereinigten Staaten, ergeben könnten;</w:t>
            </w:r>
            <w:r w:rsidRPr="00E83677">
              <w:t xml:space="preserve"> </w:t>
            </w:r>
            <w:r w:rsidRPr="00E83677">
              <w:rPr>
                <w:b/>
                <w:i/>
              </w:rPr>
              <w:t>betont, dass solche Schocks dadurch verstärkt werden können, dass die Banken in der EU auf kurzfristige großvolumige Finanzierungen in US-Dollar angewiesen sind;</w:t>
            </w:r>
            <w:r w:rsidRPr="00E83677">
              <w:t xml:space="preserve"> </w:t>
            </w:r>
            <w:r w:rsidRPr="00E83677">
              <w:rPr>
                <w:b/>
                <w:i/>
              </w:rPr>
              <w:t>betont, dass als Ursache makroökonomischer Ungleichgewichte über die Leistungsbilanzsalden hinaus die Bruttokapitalströme genau beobachtet werden müssen;</w:t>
            </w:r>
          </w:p>
        </w:tc>
        <w:tc>
          <w:tcPr>
            <w:tcW w:w="4876" w:type="dxa"/>
            <w:tcBorders>
              <w:top w:val="nil"/>
              <w:left w:val="nil"/>
              <w:bottom w:val="nil"/>
              <w:right w:val="nil"/>
            </w:tcBorders>
          </w:tcPr>
          <w:p w14:paraId="57BB46F6" w14:textId="77777777" w:rsidR="0027084C" w:rsidRPr="00E83677" w:rsidRDefault="00033E7F">
            <w:pPr>
              <w:pStyle w:val="Normal6a"/>
            </w:pPr>
            <w:r w:rsidRPr="00E83677">
              <w:rPr>
                <w:b/>
                <w:i/>
              </w:rPr>
              <w:t>entfällt</w:t>
            </w:r>
          </w:p>
        </w:tc>
      </w:tr>
    </w:tbl>
    <w:p w14:paraId="3E2B3B3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B8BE59B" w14:textId="77777777" w:rsidR="0027084C" w:rsidRPr="00E83677" w:rsidRDefault="00033E7F">
      <w:r w:rsidRPr="00E83677">
        <w:rPr>
          <w:rStyle w:val="HideTWBExt"/>
        </w:rPr>
        <w:t>&lt;/Amend&gt;</w:t>
      </w:r>
    </w:p>
    <w:p w14:paraId="60F4345D" w14:textId="60EC41C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184506">
        <w:t>61</w:t>
      </w:r>
      <w:r w:rsidRPr="00E83677">
        <w:rPr>
          <w:rStyle w:val="HideTWBExt"/>
        </w:rPr>
        <w:t>&lt;/NumAm&gt;</w:t>
      </w:r>
    </w:p>
    <w:p w14:paraId="1389B173"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24693E34" w14:textId="77777777" w:rsidR="0027084C" w:rsidRPr="00E83677" w:rsidRDefault="00033E7F">
      <w:pPr>
        <w:pStyle w:val="NormalBold"/>
      </w:pPr>
      <w:r w:rsidRPr="00E83677">
        <w:rPr>
          <w:rStyle w:val="HideTWBExt"/>
          <w:b w:val="0"/>
        </w:rPr>
        <w:t>&lt;/RepeatBlock-By&gt;</w:t>
      </w:r>
    </w:p>
    <w:p w14:paraId="748417E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A969A12" w14:textId="77777777" w:rsidR="0027084C" w:rsidRPr="00E83677" w:rsidRDefault="00033E7F">
      <w:pPr>
        <w:pStyle w:val="NormalBold"/>
      </w:pPr>
      <w:r w:rsidRPr="00E83677">
        <w:rPr>
          <w:rStyle w:val="HideTWBExt"/>
        </w:rPr>
        <w:t>&lt;Article&gt;</w:t>
      </w:r>
      <w:r w:rsidRPr="00E83677">
        <w:t>Ziffer 19</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E75663B" w14:textId="77777777">
        <w:trPr>
          <w:trHeight w:hRule="exact" w:val="240"/>
          <w:jc w:val="center"/>
        </w:trPr>
        <w:tc>
          <w:tcPr>
            <w:tcW w:w="9752" w:type="dxa"/>
            <w:gridSpan w:val="2"/>
            <w:tcBorders>
              <w:top w:val="nil"/>
              <w:left w:val="nil"/>
              <w:bottom w:val="nil"/>
              <w:right w:val="nil"/>
            </w:tcBorders>
          </w:tcPr>
          <w:p w14:paraId="4EA15637" w14:textId="77777777" w:rsidR="0027084C" w:rsidRPr="00E83677" w:rsidRDefault="0027084C"/>
        </w:tc>
      </w:tr>
      <w:tr w:rsidR="0027084C" w:rsidRPr="00E83677" w14:paraId="7FE2951B" w14:textId="77777777">
        <w:trPr>
          <w:trHeight w:val="240"/>
          <w:jc w:val="center"/>
        </w:trPr>
        <w:tc>
          <w:tcPr>
            <w:tcW w:w="4876" w:type="dxa"/>
            <w:tcBorders>
              <w:top w:val="nil"/>
              <w:left w:val="nil"/>
              <w:bottom w:val="nil"/>
              <w:right w:val="nil"/>
            </w:tcBorders>
          </w:tcPr>
          <w:p w14:paraId="18DFAEA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83B8ED0" w14:textId="77777777" w:rsidR="0027084C" w:rsidRPr="00E83677" w:rsidRDefault="00033E7F">
            <w:pPr>
              <w:pStyle w:val="AmColumnHeading"/>
            </w:pPr>
            <w:r w:rsidRPr="00E83677">
              <w:t>Geänderter Text</w:t>
            </w:r>
          </w:p>
        </w:tc>
      </w:tr>
      <w:tr w:rsidR="0027084C" w:rsidRPr="00E83677" w14:paraId="33E32B52" w14:textId="77777777">
        <w:trPr>
          <w:jc w:val="center"/>
        </w:trPr>
        <w:tc>
          <w:tcPr>
            <w:tcW w:w="4876" w:type="dxa"/>
            <w:tcBorders>
              <w:top w:val="nil"/>
              <w:left w:val="nil"/>
              <w:bottom w:val="nil"/>
              <w:right w:val="nil"/>
            </w:tcBorders>
          </w:tcPr>
          <w:p w14:paraId="327F1AF4" w14:textId="77777777" w:rsidR="0027084C" w:rsidRPr="00E83677" w:rsidRDefault="00033E7F">
            <w:pPr>
              <w:pStyle w:val="Normal6a"/>
            </w:pPr>
            <w:r w:rsidRPr="00E83677">
              <w:t>19.</w:t>
            </w:r>
            <w:r w:rsidRPr="00E83677">
              <w:tab/>
              <w:t>warnt vor den Risiken für die Finanzstabilität der EU, die sich aus einer Korrektur auf stark fremdfinanzierten Märkten, einschließlich des KI-Sektors in den Vereinigten Staaten, ergeben könnten; betont, dass solche Schocks dadurch verstärkt werden können, dass die Banken in der EU auf kurzfristige großvolumige Finanzierungen in US-Dollar angewiesen sind; betont, dass als Ursache makroökonomischer Ungleichgewichte über die Leistungsbilanzsalden hinaus die Bruttokapitalströme genau beobachtet werden müssen;</w:t>
            </w:r>
          </w:p>
        </w:tc>
        <w:tc>
          <w:tcPr>
            <w:tcW w:w="4876" w:type="dxa"/>
            <w:tcBorders>
              <w:top w:val="nil"/>
              <w:left w:val="nil"/>
              <w:bottom w:val="nil"/>
              <w:right w:val="nil"/>
            </w:tcBorders>
          </w:tcPr>
          <w:p w14:paraId="5139DD14" w14:textId="77777777" w:rsidR="0027084C" w:rsidRPr="00E83677" w:rsidRDefault="00033E7F">
            <w:pPr>
              <w:pStyle w:val="Normal6a"/>
            </w:pPr>
            <w:r w:rsidRPr="00E83677">
              <w:t>19.</w:t>
            </w:r>
            <w:r w:rsidRPr="00E83677">
              <w:tab/>
            </w:r>
            <w:r w:rsidRPr="00E83677">
              <w:t xml:space="preserve">warnt vor den Risiken für die Finanzstabilität der EU, die sich aus einer Korrektur auf stark fremdfinanzierten Märkten, einschließlich des KI-Sektors in den Vereinigten Staaten, ergeben könnten; betont, dass solche Schocks dadurch verstärkt werden können, dass die Banken in der EU auf kurzfristige großvolumige Finanzierungen in US-Dollar angewiesen sind; betont, dass als Ursache makroökonomischer Ungleichgewichte über die Leistungsbilanzsalden hinaus die Bruttokapitalströme genau beobachtet werden müssen; </w:t>
            </w:r>
            <w:r w:rsidRPr="00E83677">
              <w:rPr>
                <w:b/>
                <w:i/>
              </w:rPr>
              <w:t>betont, dass die Union daher einen ausgewogenen Ansatz verfolgen sollte, mit dem die Finanzstabilität gewahrt wird und zugleich verantwortungsvolle Innovationen sowie die Entwicklung wettbewerbsfähiger europäischer digitaler Finanzmärkte ermöglicht werden;</w:t>
            </w:r>
          </w:p>
        </w:tc>
      </w:tr>
    </w:tbl>
    <w:p w14:paraId="2D01C79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85223A0" w14:textId="77777777" w:rsidR="0027084C" w:rsidRPr="00E83677" w:rsidRDefault="00033E7F">
      <w:r w:rsidRPr="00E83677">
        <w:rPr>
          <w:rStyle w:val="HideTWBExt"/>
        </w:rPr>
        <w:t>&lt;/Amend&gt;</w:t>
      </w:r>
    </w:p>
    <w:p w14:paraId="422D8711" w14:textId="614B08DE"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62</w:t>
      </w:r>
      <w:r w:rsidRPr="00E83677">
        <w:rPr>
          <w:rStyle w:val="HideTWBExt"/>
        </w:rPr>
        <w:t>&lt;/NumAm&gt;</w:t>
      </w:r>
    </w:p>
    <w:p w14:paraId="67A37E20" w14:textId="77777777" w:rsidR="0027084C" w:rsidRPr="00E83677" w:rsidRDefault="00033E7F">
      <w:pPr>
        <w:pStyle w:val="NormalBold"/>
      </w:pPr>
      <w:r w:rsidRPr="00E83677">
        <w:rPr>
          <w:rStyle w:val="HideTWBExt"/>
          <w:b w:val="0"/>
        </w:rPr>
        <w:t>&lt;RepeatBlock-By&gt;&lt;Members&gt;</w:t>
      </w:r>
      <w:r w:rsidRPr="00E83677">
        <w:t>Gilles Boyer, Stéphanie Yon-Courtin</w:t>
      </w:r>
      <w:r w:rsidRPr="00E83677">
        <w:rPr>
          <w:rStyle w:val="HideTWBExt"/>
          <w:b w:val="0"/>
        </w:rPr>
        <w:t>&lt;/Members&gt;</w:t>
      </w:r>
    </w:p>
    <w:p w14:paraId="062A817F" w14:textId="77777777" w:rsidR="0027084C" w:rsidRPr="00E83677" w:rsidRDefault="00033E7F">
      <w:pPr>
        <w:pStyle w:val="NormalBold"/>
      </w:pPr>
      <w:r w:rsidRPr="00E83677">
        <w:rPr>
          <w:rStyle w:val="HideTWBExt"/>
          <w:b w:val="0"/>
        </w:rPr>
        <w:t>&lt;/RepeatBlock-By&gt;</w:t>
      </w:r>
    </w:p>
    <w:p w14:paraId="27B69FE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420642A" w14:textId="77777777" w:rsidR="0027084C" w:rsidRPr="00E83677" w:rsidRDefault="00033E7F">
      <w:pPr>
        <w:pStyle w:val="NormalBold"/>
      </w:pPr>
      <w:r w:rsidRPr="00E83677">
        <w:rPr>
          <w:rStyle w:val="HideTWBExt"/>
        </w:rPr>
        <w:t>&lt;Article&gt;</w:t>
      </w:r>
      <w:r w:rsidRPr="00E83677">
        <w:t>Ziffer 19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94A4256" w14:textId="77777777">
        <w:trPr>
          <w:trHeight w:hRule="exact" w:val="240"/>
          <w:jc w:val="center"/>
        </w:trPr>
        <w:tc>
          <w:tcPr>
            <w:tcW w:w="9752" w:type="dxa"/>
            <w:gridSpan w:val="2"/>
            <w:tcBorders>
              <w:top w:val="nil"/>
              <w:left w:val="nil"/>
              <w:bottom w:val="nil"/>
              <w:right w:val="nil"/>
            </w:tcBorders>
          </w:tcPr>
          <w:p w14:paraId="09AF688B" w14:textId="77777777" w:rsidR="0027084C" w:rsidRPr="00E83677" w:rsidRDefault="0027084C"/>
        </w:tc>
      </w:tr>
      <w:tr w:rsidR="0027084C" w:rsidRPr="00E83677" w14:paraId="71154E8F" w14:textId="77777777">
        <w:trPr>
          <w:trHeight w:val="240"/>
          <w:jc w:val="center"/>
        </w:trPr>
        <w:tc>
          <w:tcPr>
            <w:tcW w:w="4876" w:type="dxa"/>
            <w:tcBorders>
              <w:top w:val="nil"/>
              <w:left w:val="nil"/>
              <w:bottom w:val="nil"/>
              <w:right w:val="nil"/>
            </w:tcBorders>
          </w:tcPr>
          <w:p w14:paraId="20DFACAB"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FEFE447" w14:textId="77777777" w:rsidR="0027084C" w:rsidRPr="00E83677" w:rsidRDefault="00033E7F">
            <w:pPr>
              <w:pStyle w:val="AmColumnHeading"/>
            </w:pPr>
            <w:r w:rsidRPr="00E83677">
              <w:t>Geänderter Text</w:t>
            </w:r>
          </w:p>
        </w:tc>
      </w:tr>
      <w:tr w:rsidR="0027084C" w:rsidRPr="00E83677" w14:paraId="0CAE6B53" w14:textId="77777777">
        <w:trPr>
          <w:jc w:val="center"/>
        </w:trPr>
        <w:tc>
          <w:tcPr>
            <w:tcW w:w="4876" w:type="dxa"/>
            <w:tcBorders>
              <w:top w:val="nil"/>
              <w:left w:val="nil"/>
              <w:bottom w:val="nil"/>
              <w:right w:val="nil"/>
            </w:tcBorders>
          </w:tcPr>
          <w:p w14:paraId="5973AAD3" w14:textId="77777777" w:rsidR="0027084C" w:rsidRPr="00E83677" w:rsidRDefault="0027084C">
            <w:pPr>
              <w:pStyle w:val="Normal6a"/>
            </w:pPr>
          </w:p>
        </w:tc>
        <w:tc>
          <w:tcPr>
            <w:tcW w:w="4876" w:type="dxa"/>
            <w:tcBorders>
              <w:top w:val="nil"/>
              <w:left w:val="nil"/>
              <w:bottom w:val="nil"/>
              <w:right w:val="nil"/>
            </w:tcBorders>
          </w:tcPr>
          <w:p w14:paraId="456D49A0" w14:textId="77777777" w:rsidR="0027084C" w:rsidRPr="00E83677" w:rsidRDefault="00033E7F">
            <w:pPr>
              <w:pStyle w:val="Normal6a"/>
            </w:pPr>
            <w:r w:rsidRPr="00E83677">
              <w:rPr>
                <w:b/>
                <w:i/>
              </w:rPr>
              <w:t>19a.</w:t>
            </w:r>
            <w:r w:rsidRPr="00E83677">
              <w:tab/>
            </w:r>
            <w:r w:rsidRPr="00E83677">
              <w:rPr>
                <w:b/>
                <w:i/>
              </w:rPr>
              <w:t xml:space="preserve">fordert die Vollendung der Bankenunion, einschließlich die Fortführung der Arbeiten zur Schaffung eines europäischen Einlagenversicherungssystems (EDIS), das dem Risikoprofil jedes </w:t>
            </w:r>
            <w:r w:rsidRPr="00E83677">
              <w:rPr>
                <w:b/>
                <w:i/>
              </w:rPr>
              <w:t>teilnehmenden Sektors Rechnung trägt, und fordert darüber hinaus die Umsetzung von Maßnahmen zur Vertiefung der Marktintegration und zur Erleichterung eines effizienten Kapital- und Liquiditätsflusses innerhalb von Bankengruppen;</w:t>
            </w:r>
          </w:p>
        </w:tc>
      </w:tr>
    </w:tbl>
    <w:p w14:paraId="1A580DB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F131905" w14:textId="77777777" w:rsidR="0027084C" w:rsidRPr="00E83677" w:rsidRDefault="00033E7F">
      <w:r w:rsidRPr="00E83677">
        <w:rPr>
          <w:rStyle w:val="HideTWBExt"/>
        </w:rPr>
        <w:t>&lt;/Amend&gt;</w:t>
      </w:r>
    </w:p>
    <w:p w14:paraId="5AB3B21A" w14:textId="14D51332"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Pr="00E83677">
        <w:t>6</w:t>
      </w:r>
      <w:r w:rsidR="00DF79F3">
        <w:t>3</w:t>
      </w:r>
      <w:r w:rsidRPr="00E83677">
        <w:rPr>
          <w:rStyle w:val="HideTWBExt"/>
        </w:rPr>
        <w:t>&lt;/NumAm&gt;</w:t>
      </w:r>
    </w:p>
    <w:p w14:paraId="3AC46EC1"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1CD9BDC1" w14:textId="77777777" w:rsidR="0027084C" w:rsidRPr="00E83677" w:rsidRDefault="00033E7F">
      <w:pPr>
        <w:pStyle w:val="NormalBold"/>
      </w:pPr>
      <w:r w:rsidRPr="00E83677">
        <w:rPr>
          <w:rStyle w:val="HideTWBExt"/>
          <w:b w:val="0"/>
        </w:rPr>
        <w:t>&lt;/RepeatBlock-By&gt;</w:t>
      </w:r>
    </w:p>
    <w:p w14:paraId="68514E3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23230D5" w14:textId="77777777" w:rsidR="0027084C" w:rsidRPr="00E83677" w:rsidRDefault="00033E7F">
      <w:pPr>
        <w:pStyle w:val="NormalBold"/>
      </w:pPr>
      <w:r w:rsidRPr="00E83677">
        <w:rPr>
          <w:rStyle w:val="HideTWBExt"/>
        </w:rPr>
        <w:t>&lt;Article&gt;</w:t>
      </w:r>
      <w:r w:rsidRPr="00E83677">
        <w:t>Zwischenüberschrift 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04A1DC2" w14:textId="77777777">
        <w:trPr>
          <w:trHeight w:hRule="exact" w:val="240"/>
          <w:jc w:val="center"/>
        </w:trPr>
        <w:tc>
          <w:tcPr>
            <w:tcW w:w="9752" w:type="dxa"/>
            <w:gridSpan w:val="2"/>
            <w:tcBorders>
              <w:top w:val="nil"/>
              <w:left w:val="nil"/>
              <w:bottom w:val="nil"/>
              <w:right w:val="nil"/>
            </w:tcBorders>
          </w:tcPr>
          <w:p w14:paraId="2A880C3C" w14:textId="77777777" w:rsidR="0027084C" w:rsidRPr="00E83677" w:rsidRDefault="0027084C"/>
        </w:tc>
      </w:tr>
      <w:tr w:rsidR="0027084C" w:rsidRPr="00E83677" w14:paraId="00451AA8" w14:textId="77777777">
        <w:trPr>
          <w:trHeight w:val="240"/>
          <w:jc w:val="center"/>
        </w:trPr>
        <w:tc>
          <w:tcPr>
            <w:tcW w:w="4876" w:type="dxa"/>
            <w:tcBorders>
              <w:top w:val="nil"/>
              <w:left w:val="nil"/>
              <w:bottom w:val="nil"/>
              <w:right w:val="nil"/>
            </w:tcBorders>
          </w:tcPr>
          <w:p w14:paraId="76646BA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582A6C9" w14:textId="77777777" w:rsidR="0027084C" w:rsidRPr="00E83677" w:rsidRDefault="00033E7F">
            <w:pPr>
              <w:pStyle w:val="AmColumnHeading"/>
            </w:pPr>
            <w:r w:rsidRPr="00E83677">
              <w:t>Geänderter Text</w:t>
            </w:r>
          </w:p>
        </w:tc>
      </w:tr>
      <w:tr w:rsidR="0027084C" w:rsidRPr="00E83677" w14:paraId="1456B4BB" w14:textId="77777777">
        <w:trPr>
          <w:jc w:val="center"/>
        </w:trPr>
        <w:tc>
          <w:tcPr>
            <w:tcW w:w="4876" w:type="dxa"/>
            <w:tcBorders>
              <w:top w:val="nil"/>
              <w:left w:val="nil"/>
              <w:bottom w:val="nil"/>
              <w:right w:val="nil"/>
            </w:tcBorders>
          </w:tcPr>
          <w:p w14:paraId="761C43E5" w14:textId="77777777" w:rsidR="0027084C" w:rsidRPr="00E83677" w:rsidRDefault="00033E7F">
            <w:pPr>
              <w:pStyle w:val="Normal6a"/>
            </w:pPr>
            <w:r w:rsidRPr="00E83677">
              <w:rPr>
                <w:b/>
                <w:i/>
              </w:rPr>
              <w:t>Investitionen zugunsten einer EU-Industriepolitik</w:t>
            </w:r>
          </w:p>
        </w:tc>
        <w:tc>
          <w:tcPr>
            <w:tcW w:w="4876" w:type="dxa"/>
            <w:tcBorders>
              <w:top w:val="nil"/>
              <w:left w:val="nil"/>
              <w:bottom w:val="nil"/>
              <w:right w:val="nil"/>
            </w:tcBorders>
          </w:tcPr>
          <w:p w14:paraId="3565901F" w14:textId="77777777" w:rsidR="0027084C" w:rsidRPr="00E83677" w:rsidRDefault="00033E7F">
            <w:pPr>
              <w:pStyle w:val="Normal6a"/>
            </w:pPr>
            <w:r w:rsidRPr="00E83677">
              <w:rPr>
                <w:b/>
                <w:i/>
              </w:rPr>
              <w:t>entfällt</w:t>
            </w:r>
          </w:p>
        </w:tc>
      </w:tr>
    </w:tbl>
    <w:p w14:paraId="5D6017A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4A77C0C6" w14:textId="77777777" w:rsidR="0027084C" w:rsidRPr="00E83677" w:rsidRDefault="00033E7F">
      <w:r w:rsidRPr="00E83677">
        <w:rPr>
          <w:rStyle w:val="HideTWBExt"/>
        </w:rPr>
        <w:t>&lt;/Amend&gt;</w:t>
      </w:r>
    </w:p>
    <w:p w14:paraId="6F2B4FBB" w14:textId="3A99B405"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64</w:t>
      </w:r>
      <w:r w:rsidRPr="00E83677">
        <w:rPr>
          <w:rStyle w:val="HideTWBExt"/>
        </w:rPr>
        <w:t>&lt;/NumAm&gt;</w:t>
      </w:r>
    </w:p>
    <w:p w14:paraId="6B9EB709"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42E0C915" w14:textId="77777777" w:rsidR="0027084C" w:rsidRPr="00E83677" w:rsidRDefault="00033E7F">
      <w:pPr>
        <w:pStyle w:val="NormalBold"/>
      </w:pPr>
      <w:r w:rsidRPr="00E83677">
        <w:rPr>
          <w:rStyle w:val="HideTWBExt"/>
          <w:b w:val="0"/>
        </w:rPr>
        <w:t>&lt;/RepeatBlock-By&gt;</w:t>
      </w:r>
    </w:p>
    <w:p w14:paraId="448F0B5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EB3B55E" w14:textId="77777777" w:rsidR="0027084C" w:rsidRPr="00E83677" w:rsidRDefault="00033E7F">
      <w:pPr>
        <w:pStyle w:val="NormalBold"/>
      </w:pPr>
      <w:r w:rsidRPr="00E83677">
        <w:rPr>
          <w:rStyle w:val="HideTWBExt"/>
        </w:rPr>
        <w:t>&lt;Article&gt;</w:t>
      </w:r>
      <w:r w:rsidRPr="00E83677">
        <w:t>Zwischenüberschrift 5</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6CAE499" w14:textId="77777777">
        <w:trPr>
          <w:trHeight w:hRule="exact" w:val="240"/>
          <w:jc w:val="center"/>
        </w:trPr>
        <w:tc>
          <w:tcPr>
            <w:tcW w:w="9752" w:type="dxa"/>
            <w:gridSpan w:val="2"/>
            <w:tcBorders>
              <w:top w:val="nil"/>
              <w:left w:val="nil"/>
              <w:bottom w:val="nil"/>
              <w:right w:val="nil"/>
            </w:tcBorders>
          </w:tcPr>
          <w:p w14:paraId="0F41B509" w14:textId="77777777" w:rsidR="0027084C" w:rsidRPr="00E83677" w:rsidRDefault="0027084C"/>
        </w:tc>
      </w:tr>
      <w:tr w:rsidR="0027084C" w:rsidRPr="00E83677" w14:paraId="3F39062D" w14:textId="77777777">
        <w:trPr>
          <w:trHeight w:val="240"/>
          <w:jc w:val="center"/>
        </w:trPr>
        <w:tc>
          <w:tcPr>
            <w:tcW w:w="4876" w:type="dxa"/>
            <w:tcBorders>
              <w:top w:val="nil"/>
              <w:left w:val="nil"/>
              <w:bottom w:val="nil"/>
              <w:right w:val="nil"/>
            </w:tcBorders>
          </w:tcPr>
          <w:p w14:paraId="10B0A29E"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35B437D" w14:textId="77777777" w:rsidR="0027084C" w:rsidRPr="00E83677" w:rsidRDefault="00033E7F">
            <w:pPr>
              <w:pStyle w:val="AmColumnHeading"/>
            </w:pPr>
            <w:r w:rsidRPr="00E83677">
              <w:t>Geänderter Text</w:t>
            </w:r>
          </w:p>
        </w:tc>
      </w:tr>
      <w:tr w:rsidR="0027084C" w:rsidRPr="00E83677" w14:paraId="38C03F02" w14:textId="77777777">
        <w:trPr>
          <w:jc w:val="center"/>
        </w:trPr>
        <w:tc>
          <w:tcPr>
            <w:tcW w:w="4876" w:type="dxa"/>
            <w:tcBorders>
              <w:top w:val="nil"/>
              <w:left w:val="nil"/>
              <w:bottom w:val="nil"/>
              <w:right w:val="nil"/>
            </w:tcBorders>
          </w:tcPr>
          <w:p w14:paraId="09AEB82E" w14:textId="77777777" w:rsidR="0027084C" w:rsidRPr="00E83677" w:rsidRDefault="00033E7F">
            <w:pPr>
              <w:pStyle w:val="Normal6a"/>
            </w:pPr>
            <w:r w:rsidRPr="00E83677">
              <w:rPr>
                <w:b/>
                <w:i/>
              </w:rPr>
              <w:t>Investitionen zugunsten einer EU-Industriepolitik</w:t>
            </w:r>
          </w:p>
        </w:tc>
        <w:tc>
          <w:tcPr>
            <w:tcW w:w="4876" w:type="dxa"/>
            <w:tcBorders>
              <w:top w:val="nil"/>
              <w:left w:val="nil"/>
              <w:bottom w:val="nil"/>
              <w:right w:val="nil"/>
            </w:tcBorders>
          </w:tcPr>
          <w:p w14:paraId="0EDC694C" w14:textId="77777777" w:rsidR="0027084C" w:rsidRPr="00E83677" w:rsidRDefault="00033E7F">
            <w:pPr>
              <w:pStyle w:val="Normal6a"/>
            </w:pPr>
            <w:r w:rsidRPr="00E83677">
              <w:rPr>
                <w:b/>
                <w:i/>
              </w:rPr>
              <w:t>Stärkung der wirtschaftlichen Fundamente des Euro</w:t>
            </w:r>
          </w:p>
        </w:tc>
      </w:tr>
    </w:tbl>
    <w:p w14:paraId="423E049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04419E2" w14:textId="77777777" w:rsidR="0027084C" w:rsidRPr="00E83677" w:rsidRDefault="00033E7F">
      <w:r w:rsidRPr="00E83677">
        <w:rPr>
          <w:rStyle w:val="HideTWBExt"/>
        </w:rPr>
        <w:t>&lt;/Amend&gt;</w:t>
      </w:r>
    </w:p>
    <w:p w14:paraId="2FA1CFF0" w14:textId="439A70B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65</w:t>
      </w:r>
      <w:r w:rsidRPr="00E83677">
        <w:rPr>
          <w:rStyle w:val="HideTWBExt"/>
        </w:rPr>
        <w:t>&lt;/NumAm&gt;</w:t>
      </w:r>
    </w:p>
    <w:p w14:paraId="6DB3060C"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07FBEEBA" w14:textId="77777777" w:rsidR="0027084C" w:rsidRPr="00E83677" w:rsidRDefault="00033E7F">
      <w:pPr>
        <w:pStyle w:val="NormalBold"/>
      </w:pPr>
      <w:r w:rsidRPr="00E83677">
        <w:rPr>
          <w:rStyle w:val="HideTWBExt"/>
          <w:b w:val="0"/>
        </w:rPr>
        <w:t>&lt;/RepeatBlock-By&gt;</w:t>
      </w:r>
    </w:p>
    <w:p w14:paraId="67020C7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4A61D15" w14:textId="77777777" w:rsidR="0027084C" w:rsidRPr="00E83677" w:rsidRDefault="00033E7F">
      <w:pPr>
        <w:pStyle w:val="NormalBold"/>
      </w:pPr>
      <w:r w:rsidRPr="00E83677">
        <w:rPr>
          <w:rStyle w:val="HideTWBExt"/>
        </w:rPr>
        <w:t>&lt;Article&gt;</w:t>
      </w:r>
      <w:r w:rsidRPr="00E83677">
        <w:t>Ziffer 20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CE3322A" w14:textId="77777777">
        <w:trPr>
          <w:trHeight w:hRule="exact" w:val="240"/>
          <w:jc w:val="center"/>
        </w:trPr>
        <w:tc>
          <w:tcPr>
            <w:tcW w:w="9752" w:type="dxa"/>
            <w:gridSpan w:val="2"/>
            <w:tcBorders>
              <w:top w:val="nil"/>
              <w:left w:val="nil"/>
              <w:bottom w:val="nil"/>
              <w:right w:val="nil"/>
            </w:tcBorders>
          </w:tcPr>
          <w:p w14:paraId="03B68A45" w14:textId="77777777" w:rsidR="0027084C" w:rsidRPr="00E83677" w:rsidRDefault="0027084C"/>
        </w:tc>
      </w:tr>
      <w:tr w:rsidR="0027084C" w:rsidRPr="00E83677" w14:paraId="43563186" w14:textId="77777777">
        <w:trPr>
          <w:trHeight w:val="240"/>
          <w:jc w:val="center"/>
        </w:trPr>
        <w:tc>
          <w:tcPr>
            <w:tcW w:w="4876" w:type="dxa"/>
            <w:tcBorders>
              <w:top w:val="nil"/>
              <w:left w:val="nil"/>
              <w:bottom w:val="nil"/>
              <w:right w:val="nil"/>
            </w:tcBorders>
          </w:tcPr>
          <w:p w14:paraId="0308387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D6B2ACF" w14:textId="77777777" w:rsidR="0027084C" w:rsidRPr="00E83677" w:rsidRDefault="00033E7F">
            <w:pPr>
              <w:pStyle w:val="AmColumnHeading"/>
            </w:pPr>
            <w:r w:rsidRPr="00E83677">
              <w:t>Geänderter Text</w:t>
            </w:r>
          </w:p>
        </w:tc>
      </w:tr>
      <w:tr w:rsidR="0027084C" w:rsidRPr="00E83677" w14:paraId="37EF99D7" w14:textId="77777777">
        <w:trPr>
          <w:jc w:val="center"/>
        </w:trPr>
        <w:tc>
          <w:tcPr>
            <w:tcW w:w="4876" w:type="dxa"/>
            <w:tcBorders>
              <w:top w:val="nil"/>
              <w:left w:val="nil"/>
              <w:bottom w:val="nil"/>
              <w:right w:val="nil"/>
            </w:tcBorders>
          </w:tcPr>
          <w:p w14:paraId="5CB6C8DB" w14:textId="77777777" w:rsidR="0027084C" w:rsidRPr="00E83677" w:rsidRDefault="00033E7F">
            <w:pPr>
              <w:pStyle w:val="Normal6a"/>
            </w:pPr>
            <w:r w:rsidRPr="00E83677">
              <w:t>20.</w:t>
            </w:r>
            <w:r w:rsidRPr="00E83677">
              <w:tab/>
              <w:t xml:space="preserve">ist der Ansicht, dass die zentrale Herausforderung für die EU nicht in einem Mangel an Finanzkapital </w:t>
            </w:r>
            <w:r w:rsidRPr="00E83677">
              <w:rPr>
                <w:b/>
                <w:i/>
              </w:rPr>
              <w:t>besteht</w:t>
            </w:r>
            <w:r w:rsidRPr="00E83677">
              <w:t xml:space="preserve">, sondern in </w:t>
            </w:r>
            <w:r w:rsidRPr="00E83677">
              <w:rPr>
                <w:b/>
                <w:i/>
              </w:rPr>
              <w:t>einer mangelnden Fähigkeit der Staaten, dieses in dem</w:t>
            </w:r>
            <w:r w:rsidRPr="00E83677">
              <w:t xml:space="preserve"> erforderlichen </w:t>
            </w:r>
            <w:r w:rsidRPr="00E83677">
              <w:rPr>
                <w:b/>
                <w:i/>
              </w:rPr>
              <w:t>Tempo und</w:t>
            </w:r>
            <w:r w:rsidRPr="00E83677">
              <w:t xml:space="preserve"> Umfang </w:t>
            </w:r>
            <w:r w:rsidRPr="00E83677">
              <w:rPr>
                <w:b/>
                <w:i/>
              </w:rPr>
              <w:t>auf gemeinsame strategische Prioritäten auszurichten;</w:t>
            </w:r>
            <w:r w:rsidRPr="00E83677">
              <w:t xml:space="preserve"> </w:t>
            </w:r>
            <w:r w:rsidRPr="00E83677">
              <w:rPr>
                <w:b/>
                <w:i/>
              </w:rPr>
              <w:t>betont, dass dies eine Industriepolitik erfordert, die nicht nur Anreize bietet, sondern auch für die erforderliche Disziplin sorgt</w:t>
            </w:r>
            <w:r w:rsidRPr="00E83677">
              <w:t>;</w:t>
            </w:r>
          </w:p>
        </w:tc>
        <w:tc>
          <w:tcPr>
            <w:tcW w:w="4876" w:type="dxa"/>
            <w:tcBorders>
              <w:top w:val="nil"/>
              <w:left w:val="nil"/>
              <w:bottom w:val="nil"/>
              <w:right w:val="nil"/>
            </w:tcBorders>
          </w:tcPr>
          <w:p w14:paraId="6B4457F7" w14:textId="77777777" w:rsidR="0027084C" w:rsidRPr="00E83677" w:rsidRDefault="00033E7F">
            <w:pPr>
              <w:pStyle w:val="Normal6a"/>
            </w:pPr>
            <w:r w:rsidRPr="00E83677">
              <w:t>20.</w:t>
            </w:r>
            <w:r w:rsidRPr="00E83677">
              <w:tab/>
              <w:t xml:space="preserve">ist der Ansicht, dass die zentrale Herausforderung für die EU nicht in einem Mangel an Finanzkapital, sondern in </w:t>
            </w:r>
            <w:r w:rsidRPr="00E83677">
              <w:rPr>
                <w:b/>
                <w:i/>
              </w:rPr>
              <w:t>bestehenden regulatorischen und steuerlichen Hürden, die den Anreiz dafür nehmen, dass europäische Ersparnisse in Investitionen in der Europäischen Union fließen, besteht;</w:t>
            </w:r>
            <w:r w:rsidRPr="00E83677">
              <w:t xml:space="preserve"> </w:t>
            </w:r>
            <w:r w:rsidRPr="00E83677">
              <w:rPr>
                <w:b/>
                <w:i/>
              </w:rPr>
              <w:t>betont, dass es – um im</w:t>
            </w:r>
            <w:r w:rsidRPr="00E83677">
              <w:t xml:space="preserve"> erforderlichen Umfang </w:t>
            </w:r>
            <w:r w:rsidRPr="00E83677">
              <w:rPr>
                <w:b/>
                <w:i/>
              </w:rPr>
              <w:t>Privatkapital zu mobilisieren – unerlässlich ist, die Europäische Spar- und Investitionsunion und die Bankenunion zu vollenden, den bürokratischen und steuerlichen Aufwand zu verri</w:t>
            </w:r>
            <w:r w:rsidRPr="00E83677">
              <w:rPr>
                <w:b/>
                <w:i/>
              </w:rPr>
              <w:t>ngern, den freien Wettbewerb zu fördern und die EU als Investitionsstandort attraktiver zu machen</w:t>
            </w:r>
            <w:r w:rsidRPr="00E83677">
              <w:t>;</w:t>
            </w:r>
          </w:p>
        </w:tc>
      </w:tr>
    </w:tbl>
    <w:p w14:paraId="7DED915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1DEE88D6" w14:textId="77777777" w:rsidR="0027084C" w:rsidRPr="00E83677" w:rsidRDefault="00033E7F">
      <w:r w:rsidRPr="00E83677">
        <w:rPr>
          <w:rStyle w:val="HideTWBExt"/>
        </w:rPr>
        <w:t>&lt;/Amend&gt;</w:t>
      </w:r>
    </w:p>
    <w:p w14:paraId="63042A85" w14:textId="7517E4C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66</w:t>
      </w:r>
      <w:r w:rsidRPr="00E83677">
        <w:rPr>
          <w:rStyle w:val="HideTWBExt"/>
        </w:rPr>
        <w:t>&lt;/NumAm&gt;</w:t>
      </w:r>
    </w:p>
    <w:p w14:paraId="31E013AC"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7C5F81C6" w14:textId="77777777" w:rsidR="0027084C" w:rsidRPr="00E83677" w:rsidRDefault="00033E7F">
      <w:pPr>
        <w:pStyle w:val="NormalBold"/>
      </w:pPr>
      <w:r w:rsidRPr="00E83677">
        <w:rPr>
          <w:rStyle w:val="HideTWBExt"/>
          <w:b w:val="0"/>
        </w:rPr>
        <w:t>&lt;/RepeatBlock-By&gt;</w:t>
      </w:r>
    </w:p>
    <w:p w14:paraId="7702966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9507822" w14:textId="77777777" w:rsidR="0027084C" w:rsidRPr="00E83677" w:rsidRDefault="00033E7F">
      <w:pPr>
        <w:pStyle w:val="NormalBold"/>
      </w:pPr>
      <w:r w:rsidRPr="00E83677">
        <w:rPr>
          <w:rStyle w:val="HideTWBExt"/>
        </w:rPr>
        <w:t>&lt;Article&gt;</w:t>
      </w:r>
      <w:r w:rsidRPr="00E83677">
        <w:t>Ziffer 20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B28CD07" w14:textId="77777777">
        <w:trPr>
          <w:trHeight w:hRule="exact" w:val="240"/>
          <w:jc w:val="center"/>
        </w:trPr>
        <w:tc>
          <w:tcPr>
            <w:tcW w:w="9752" w:type="dxa"/>
            <w:gridSpan w:val="2"/>
            <w:tcBorders>
              <w:top w:val="nil"/>
              <w:left w:val="nil"/>
              <w:bottom w:val="nil"/>
              <w:right w:val="nil"/>
            </w:tcBorders>
          </w:tcPr>
          <w:p w14:paraId="5F1D894A" w14:textId="77777777" w:rsidR="0027084C" w:rsidRPr="00E83677" w:rsidRDefault="0027084C"/>
        </w:tc>
      </w:tr>
      <w:tr w:rsidR="0027084C" w:rsidRPr="00E83677" w14:paraId="5121BF46" w14:textId="77777777">
        <w:trPr>
          <w:trHeight w:val="240"/>
          <w:jc w:val="center"/>
        </w:trPr>
        <w:tc>
          <w:tcPr>
            <w:tcW w:w="4876" w:type="dxa"/>
            <w:tcBorders>
              <w:top w:val="nil"/>
              <w:left w:val="nil"/>
              <w:bottom w:val="nil"/>
              <w:right w:val="nil"/>
            </w:tcBorders>
          </w:tcPr>
          <w:p w14:paraId="374E43A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0867420" w14:textId="77777777" w:rsidR="0027084C" w:rsidRPr="00E83677" w:rsidRDefault="00033E7F">
            <w:pPr>
              <w:pStyle w:val="AmColumnHeading"/>
            </w:pPr>
            <w:r w:rsidRPr="00E83677">
              <w:t>Geänderter Text</w:t>
            </w:r>
          </w:p>
        </w:tc>
      </w:tr>
      <w:tr w:rsidR="0027084C" w:rsidRPr="00E83677" w14:paraId="31C58759" w14:textId="77777777">
        <w:trPr>
          <w:jc w:val="center"/>
        </w:trPr>
        <w:tc>
          <w:tcPr>
            <w:tcW w:w="4876" w:type="dxa"/>
            <w:tcBorders>
              <w:top w:val="nil"/>
              <w:left w:val="nil"/>
              <w:bottom w:val="nil"/>
              <w:right w:val="nil"/>
            </w:tcBorders>
          </w:tcPr>
          <w:p w14:paraId="16B3BD7E" w14:textId="77777777" w:rsidR="0027084C" w:rsidRPr="00E83677" w:rsidRDefault="00033E7F">
            <w:pPr>
              <w:pStyle w:val="Normal6a"/>
            </w:pPr>
            <w:r w:rsidRPr="00E83677">
              <w:t>20.</w:t>
            </w:r>
            <w:r w:rsidRPr="00E83677">
              <w:tab/>
              <w:t xml:space="preserve">ist der Ansicht, dass die </w:t>
            </w:r>
            <w:r w:rsidRPr="00E83677">
              <w:rPr>
                <w:b/>
                <w:i/>
              </w:rPr>
              <w:t>zentrale Herausforderung für</w:t>
            </w:r>
            <w:r w:rsidRPr="00E83677">
              <w:t xml:space="preserve"> die EU </w:t>
            </w:r>
            <w:r w:rsidRPr="00E83677">
              <w:rPr>
                <w:b/>
                <w:i/>
              </w:rPr>
              <w:t xml:space="preserve">nicht in einem Mangel an Finanzkapital besteht, sondern in einer mangelnden </w:t>
            </w:r>
            <w:r w:rsidRPr="00E83677">
              <w:rPr>
                <w:b/>
                <w:i/>
              </w:rPr>
              <w:t>Fähigkeit der Staaten, dieses in dem erforderlichen Tempo und Umfang auf gemeinsame strategische Prioritäten auszurichten;</w:t>
            </w:r>
            <w:r w:rsidRPr="00E83677">
              <w:t xml:space="preserve"> </w:t>
            </w:r>
            <w:r w:rsidRPr="00E83677">
              <w:rPr>
                <w:b/>
                <w:i/>
              </w:rPr>
              <w:t>betont, dass dies eine Industriepolitik erfordert, die</w:t>
            </w:r>
            <w:r w:rsidRPr="00E83677">
              <w:t xml:space="preserve"> nicht nur </w:t>
            </w:r>
            <w:r w:rsidRPr="00E83677">
              <w:rPr>
                <w:b/>
                <w:i/>
              </w:rPr>
              <w:t>Anreize bietet</w:t>
            </w:r>
            <w:r w:rsidRPr="00E83677">
              <w:t xml:space="preserve">, sondern </w:t>
            </w:r>
            <w:r w:rsidRPr="00E83677">
              <w:rPr>
                <w:b/>
                <w:i/>
              </w:rPr>
              <w:t>auch für die erforderliche Disziplin sorgt</w:t>
            </w:r>
            <w:r w:rsidRPr="00E83677">
              <w:t>;</w:t>
            </w:r>
          </w:p>
        </w:tc>
        <w:tc>
          <w:tcPr>
            <w:tcW w:w="4876" w:type="dxa"/>
            <w:tcBorders>
              <w:top w:val="nil"/>
              <w:left w:val="nil"/>
              <w:bottom w:val="nil"/>
              <w:right w:val="nil"/>
            </w:tcBorders>
          </w:tcPr>
          <w:p w14:paraId="0879552E" w14:textId="77777777" w:rsidR="0027084C" w:rsidRPr="00E83677" w:rsidRDefault="00033E7F">
            <w:pPr>
              <w:pStyle w:val="Normal6a"/>
            </w:pPr>
            <w:r w:rsidRPr="00E83677">
              <w:t>20.</w:t>
            </w:r>
            <w:r w:rsidRPr="00E83677">
              <w:tab/>
              <w:t xml:space="preserve">ist der Ansicht, dass die </w:t>
            </w:r>
            <w:r w:rsidRPr="00E83677">
              <w:rPr>
                <w:b/>
                <w:i/>
              </w:rPr>
              <w:t>Fragmentierung der europäischen Kapitalmärkte eine der zentralen Herausforderungen für den internationalen Status des Euro ist, da sie zu einem Abfluss inländischer Sparguthaben führt;</w:t>
            </w:r>
            <w:r w:rsidRPr="00E83677">
              <w:t xml:space="preserve"> </w:t>
            </w:r>
            <w:r w:rsidRPr="00E83677">
              <w:rPr>
                <w:b/>
                <w:i/>
              </w:rPr>
              <w:t>würdigt, dass</w:t>
            </w:r>
            <w:r w:rsidRPr="00E83677">
              <w:t xml:space="preserve"> die EU </w:t>
            </w:r>
            <w:r w:rsidRPr="00E83677">
              <w:rPr>
                <w:b/>
                <w:i/>
              </w:rPr>
              <w:t xml:space="preserve">für einen </w:t>
            </w:r>
            <w:r w:rsidRPr="00E83677">
              <w:rPr>
                <w:b/>
                <w:i/>
              </w:rPr>
              <w:t>wirklich globalen Euro</w:t>
            </w:r>
            <w:r w:rsidRPr="00E83677">
              <w:t xml:space="preserve"> nicht nur </w:t>
            </w:r>
            <w:r w:rsidRPr="00E83677">
              <w:rPr>
                <w:b/>
                <w:i/>
              </w:rPr>
              <w:t>finanzielle Stabilität und verlässliche Rechtsstaatlichkeit benötigt</w:t>
            </w:r>
            <w:r w:rsidRPr="00E83677">
              <w:t xml:space="preserve">, sondern </w:t>
            </w:r>
            <w:r w:rsidRPr="00E83677">
              <w:rPr>
                <w:b/>
                <w:i/>
              </w:rPr>
              <w:t>vor allem eine wettbewerbsfähige Wirtschaft;</w:t>
            </w:r>
            <w:r w:rsidRPr="00E83677">
              <w:t xml:space="preserve"> </w:t>
            </w:r>
            <w:r w:rsidRPr="00E83677">
              <w:rPr>
                <w:b/>
                <w:i/>
              </w:rPr>
              <w:t>fordert daher die rechtzeitige Vollendung der Spar- und Investitionsunion und der damit verbundenen politischen Initiativen, mit denen ein weltweit wettbewerbsfähiges Regulierungsinstrumentarium geschaffen wird</w:t>
            </w:r>
            <w:r w:rsidRPr="00E83677">
              <w:t>;</w:t>
            </w:r>
          </w:p>
        </w:tc>
      </w:tr>
    </w:tbl>
    <w:p w14:paraId="01E63FAC"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92550E5" w14:textId="77777777" w:rsidR="0027084C" w:rsidRPr="00E83677" w:rsidRDefault="00033E7F">
      <w:r w:rsidRPr="00E83677">
        <w:rPr>
          <w:rStyle w:val="HideTWBExt"/>
        </w:rPr>
        <w:t>&lt;/Amend&gt;</w:t>
      </w:r>
    </w:p>
    <w:p w14:paraId="279D4FDD" w14:textId="5A3265B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67</w:t>
      </w:r>
      <w:r w:rsidRPr="00E83677">
        <w:rPr>
          <w:rStyle w:val="HideTWBExt"/>
        </w:rPr>
        <w:t>&lt;/NumAm&gt;</w:t>
      </w:r>
    </w:p>
    <w:p w14:paraId="590DA6A1"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7BBE440E" w14:textId="77777777" w:rsidR="0027084C" w:rsidRPr="00E83677" w:rsidRDefault="00033E7F">
      <w:pPr>
        <w:pStyle w:val="NormalBold"/>
      </w:pPr>
      <w:r w:rsidRPr="00E83677">
        <w:rPr>
          <w:rStyle w:val="HideTWBExt"/>
          <w:b w:val="0"/>
        </w:rPr>
        <w:t>&lt;/RepeatBlock-By&gt;</w:t>
      </w:r>
    </w:p>
    <w:p w14:paraId="4D45B78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69FC723" w14:textId="77777777" w:rsidR="0027084C" w:rsidRPr="00E83677" w:rsidRDefault="00033E7F">
      <w:pPr>
        <w:pStyle w:val="NormalBold"/>
      </w:pPr>
      <w:r w:rsidRPr="00E83677">
        <w:rPr>
          <w:rStyle w:val="HideTWBExt"/>
        </w:rPr>
        <w:t>&lt;Article&gt;</w:t>
      </w:r>
      <w:r w:rsidRPr="00E83677">
        <w:t>Ziffer 20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EBD9D22" w14:textId="77777777">
        <w:trPr>
          <w:trHeight w:hRule="exact" w:val="240"/>
          <w:jc w:val="center"/>
        </w:trPr>
        <w:tc>
          <w:tcPr>
            <w:tcW w:w="9752" w:type="dxa"/>
            <w:gridSpan w:val="2"/>
            <w:tcBorders>
              <w:top w:val="nil"/>
              <w:left w:val="nil"/>
              <w:bottom w:val="nil"/>
              <w:right w:val="nil"/>
            </w:tcBorders>
          </w:tcPr>
          <w:p w14:paraId="3AA7498E" w14:textId="77777777" w:rsidR="0027084C" w:rsidRPr="00E83677" w:rsidRDefault="0027084C"/>
        </w:tc>
      </w:tr>
      <w:tr w:rsidR="0027084C" w:rsidRPr="00E83677" w14:paraId="68C6CA95" w14:textId="77777777">
        <w:trPr>
          <w:trHeight w:val="240"/>
          <w:jc w:val="center"/>
        </w:trPr>
        <w:tc>
          <w:tcPr>
            <w:tcW w:w="4876" w:type="dxa"/>
            <w:tcBorders>
              <w:top w:val="nil"/>
              <w:left w:val="nil"/>
              <w:bottom w:val="nil"/>
              <w:right w:val="nil"/>
            </w:tcBorders>
          </w:tcPr>
          <w:p w14:paraId="0B42054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ED26703" w14:textId="77777777" w:rsidR="0027084C" w:rsidRPr="00E83677" w:rsidRDefault="00033E7F">
            <w:pPr>
              <w:pStyle w:val="AmColumnHeading"/>
            </w:pPr>
            <w:r w:rsidRPr="00E83677">
              <w:t>Geänderter Text</w:t>
            </w:r>
          </w:p>
        </w:tc>
      </w:tr>
      <w:tr w:rsidR="0027084C" w:rsidRPr="00E83677" w14:paraId="1824C5BD" w14:textId="77777777">
        <w:trPr>
          <w:jc w:val="center"/>
        </w:trPr>
        <w:tc>
          <w:tcPr>
            <w:tcW w:w="4876" w:type="dxa"/>
            <w:tcBorders>
              <w:top w:val="nil"/>
              <w:left w:val="nil"/>
              <w:bottom w:val="nil"/>
              <w:right w:val="nil"/>
            </w:tcBorders>
          </w:tcPr>
          <w:p w14:paraId="2D56B6EF" w14:textId="77777777" w:rsidR="0027084C" w:rsidRPr="00E83677" w:rsidRDefault="00033E7F">
            <w:pPr>
              <w:pStyle w:val="Normal6a"/>
            </w:pPr>
            <w:r w:rsidRPr="00E83677">
              <w:t>20.</w:t>
            </w:r>
            <w:r w:rsidRPr="00E83677">
              <w:tab/>
              <w:t xml:space="preserve">ist der Ansicht, dass die zentrale Herausforderung für die EU </w:t>
            </w:r>
            <w:r w:rsidRPr="00E83677">
              <w:rPr>
                <w:b/>
                <w:i/>
              </w:rPr>
              <w:t>nicht in einem Mangel an Finanzkapital</w:t>
            </w:r>
            <w:r w:rsidRPr="00E83677">
              <w:t xml:space="preserve"> besteht, </w:t>
            </w:r>
            <w:r w:rsidRPr="00E83677">
              <w:rPr>
                <w:b/>
                <w:i/>
              </w:rPr>
              <w:t>sondern in einer mangelnden Fähigkeit der Staaten, dieses in dem erforderlichen Tempo und Umfang auf gemeinsame</w:t>
            </w:r>
            <w:r w:rsidRPr="00E83677">
              <w:t xml:space="preserve"> strategische </w:t>
            </w:r>
            <w:r w:rsidRPr="00E83677">
              <w:rPr>
                <w:b/>
                <w:i/>
              </w:rPr>
              <w:t>Prioritäten auszurichten</w:t>
            </w:r>
            <w:r w:rsidRPr="00E83677">
              <w:t xml:space="preserve">; betont, dass dies eine </w:t>
            </w:r>
            <w:r w:rsidRPr="00E83677">
              <w:rPr>
                <w:b/>
                <w:i/>
              </w:rPr>
              <w:t>Industriepolitik</w:t>
            </w:r>
            <w:r w:rsidRPr="00E83677">
              <w:t xml:space="preserve"> erfordert, </w:t>
            </w:r>
            <w:r w:rsidRPr="00E83677">
              <w:rPr>
                <w:b/>
                <w:i/>
              </w:rPr>
              <w:t>die nicht nur Anreize bietet, sondern auch für die erforderliche Disziplin sorgt</w:t>
            </w:r>
            <w:r w:rsidRPr="00E83677">
              <w:t>;</w:t>
            </w:r>
          </w:p>
        </w:tc>
        <w:tc>
          <w:tcPr>
            <w:tcW w:w="4876" w:type="dxa"/>
            <w:tcBorders>
              <w:top w:val="nil"/>
              <w:left w:val="nil"/>
              <w:bottom w:val="nil"/>
              <w:right w:val="nil"/>
            </w:tcBorders>
          </w:tcPr>
          <w:p w14:paraId="72B4AB83" w14:textId="77777777" w:rsidR="0027084C" w:rsidRPr="00E83677" w:rsidRDefault="00033E7F">
            <w:pPr>
              <w:pStyle w:val="Normal6a"/>
            </w:pPr>
            <w:r w:rsidRPr="00E83677">
              <w:t>20.</w:t>
            </w:r>
            <w:r w:rsidRPr="00E83677">
              <w:tab/>
              <w:t xml:space="preserve">ist der Ansicht, dass die zentrale Herausforderung für die EU </w:t>
            </w:r>
            <w:r w:rsidRPr="00E83677">
              <w:rPr>
                <w:b/>
                <w:i/>
              </w:rPr>
              <w:t>darin</w:t>
            </w:r>
            <w:r w:rsidRPr="00E83677">
              <w:t xml:space="preserve"> besteht, </w:t>
            </w:r>
            <w:r w:rsidRPr="00E83677">
              <w:rPr>
                <w:b/>
                <w:i/>
              </w:rPr>
              <w:t>die Voraussetzungen dafür zu schaffen, dass privates Kapital effizient in</w:t>
            </w:r>
            <w:r w:rsidRPr="00E83677">
              <w:t xml:space="preserve"> strategische </w:t>
            </w:r>
            <w:r w:rsidRPr="00E83677">
              <w:rPr>
                <w:b/>
                <w:i/>
              </w:rPr>
              <w:t>Investitionsprioritäten fließen kann</w:t>
            </w:r>
            <w:r w:rsidRPr="00E83677">
              <w:t xml:space="preserve">; betont, dass dies eine </w:t>
            </w:r>
            <w:r w:rsidRPr="00E83677">
              <w:rPr>
                <w:b/>
                <w:i/>
              </w:rPr>
              <w:t>Vertiefung der Spar- und Investitionsunion, den Abbau von Hindernissen für grenzübergreifende Investitionen und die Sicherstellung eines Regelungsumfelds</w:t>
            </w:r>
            <w:r w:rsidRPr="00E83677">
              <w:t xml:space="preserve"> erfordert, </w:t>
            </w:r>
            <w:r w:rsidRPr="00E83677">
              <w:rPr>
                <w:b/>
                <w:i/>
              </w:rPr>
              <w:t>das die EU zu einem attraktiven Ziel für inländisches und internationales Kapital macht;</w:t>
            </w:r>
            <w:r w:rsidRPr="00E83677">
              <w:t xml:space="preserve"> </w:t>
            </w:r>
            <w:r w:rsidRPr="00E83677">
              <w:rPr>
                <w:b/>
                <w:i/>
              </w:rPr>
              <w:t>ist der Ansicht, dass dies auch dazu beitragen wird, die internationale Rolle des Euro zu stärken</w:t>
            </w:r>
            <w:r w:rsidRPr="00E83677">
              <w:t>;</w:t>
            </w:r>
          </w:p>
        </w:tc>
      </w:tr>
    </w:tbl>
    <w:p w14:paraId="55C2B4F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9A4F7EB" w14:textId="77777777" w:rsidR="0027084C" w:rsidRPr="00E83677" w:rsidRDefault="00033E7F">
      <w:r w:rsidRPr="00E83677">
        <w:rPr>
          <w:rStyle w:val="HideTWBExt"/>
        </w:rPr>
        <w:t>&lt;/Amend&gt;</w:t>
      </w:r>
    </w:p>
    <w:p w14:paraId="38C7AED7" w14:textId="2D453A4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68</w:t>
      </w:r>
      <w:r w:rsidRPr="00E83677">
        <w:rPr>
          <w:rStyle w:val="HideTWBExt"/>
        </w:rPr>
        <w:t>&lt;/NumAm&gt;</w:t>
      </w:r>
    </w:p>
    <w:p w14:paraId="5F8B37FC"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7AEF9C21" w14:textId="77777777" w:rsidR="0027084C" w:rsidRPr="00E83677" w:rsidRDefault="00033E7F">
      <w:pPr>
        <w:pStyle w:val="NormalBold"/>
      </w:pPr>
      <w:r w:rsidRPr="00E83677">
        <w:rPr>
          <w:rStyle w:val="HideTWBExt"/>
          <w:b w:val="0"/>
        </w:rPr>
        <w:t>&lt;/RepeatBlock-By&gt;</w:t>
      </w:r>
    </w:p>
    <w:p w14:paraId="5545992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A11F823" w14:textId="77777777" w:rsidR="0027084C" w:rsidRPr="00E83677" w:rsidRDefault="00033E7F">
      <w:pPr>
        <w:pStyle w:val="NormalBold"/>
      </w:pPr>
      <w:r w:rsidRPr="00E83677">
        <w:rPr>
          <w:rStyle w:val="HideTWBExt"/>
        </w:rPr>
        <w:t>&lt;Article&gt;</w:t>
      </w:r>
      <w:r w:rsidRPr="00E83677">
        <w:t>Ziffer 20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5899CF9" w14:textId="77777777">
        <w:trPr>
          <w:trHeight w:hRule="exact" w:val="240"/>
          <w:jc w:val="center"/>
        </w:trPr>
        <w:tc>
          <w:tcPr>
            <w:tcW w:w="9752" w:type="dxa"/>
            <w:gridSpan w:val="2"/>
            <w:tcBorders>
              <w:top w:val="nil"/>
              <w:left w:val="nil"/>
              <w:bottom w:val="nil"/>
              <w:right w:val="nil"/>
            </w:tcBorders>
          </w:tcPr>
          <w:p w14:paraId="4E6937AC" w14:textId="77777777" w:rsidR="0027084C" w:rsidRPr="00E83677" w:rsidRDefault="0027084C"/>
        </w:tc>
      </w:tr>
      <w:tr w:rsidR="0027084C" w:rsidRPr="00E83677" w14:paraId="152E00C3" w14:textId="77777777">
        <w:trPr>
          <w:trHeight w:val="240"/>
          <w:jc w:val="center"/>
        </w:trPr>
        <w:tc>
          <w:tcPr>
            <w:tcW w:w="4876" w:type="dxa"/>
            <w:tcBorders>
              <w:top w:val="nil"/>
              <w:left w:val="nil"/>
              <w:bottom w:val="nil"/>
              <w:right w:val="nil"/>
            </w:tcBorders>
          </w:tcPr>
          <w:p w14:paraId="7B57CDF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285E1A2" w14:textId="77777777" w:rsidR="0027084C" w:rsidRPr="00E83677" w:rsidRDefault="00033E7F">
            <w:pPr>
              <w:pStyle w:val="AmColumnHeading"/>
            </w:pPr>
            <w:r w:rsidRPr="00E83677">
              <w:t>Geänderter Text</w:t>
            </w:r>
          </w:p>
        </w:tc>
      </w:tr>
      <w:tr w:rsidR="0027084C" w:rsidRPr="00E83677" w14:paraId="0FF0E0D9" w14:textId="77777777">
        <w:trPr>
          <w:jc w:val="center"/>
        </w:trPr>
        <w:tc>
          <w:tcPr>
            <w:tcW w:w="4876" w:type="dxa"/>
            <w:tcBorders>
              <w:top w:val="nil"/>
              <w:left w:val="nil"/>
              <w:bottom w:val="nil"/>
              <w:right w:val="nil"/>
            </w:tcBorders>
          </w:tcPr>
          <w:p w14:paraId="20DFE486" w14:textId="77777777" w:rsidR="0027084C" w:rsidRPr="00E83677" w:rsidRDefault="00033E7F">
            <w:pPr>
              <w:pStyle w:val="Normal6a"/>
            </w:pPr>
            <w:r w:rsidRPr="00E83677">
              <w:t>20.</w:t>
            </w:r>
            <w:r w:rsidRPr="00E83677">
              <w:tab/>
            </w:r>
            <w:r w:rsidRPr="00E83677">
              <w:t xml:space="preserve">ist der Ansicht, dass die zentrale Herausforderung für die EU nicht in einem Mangel an Finanzkapital besteht, sondern in einer mangelnden Fähigkeit der Staaten, dieses in dem erforderlichen Tempo und Umfang auf gemeinsame strategische Prioritäten auszurichten; betont, dass </w:t>
            </w:r>
            <w:r w:rsidRPr="00E83677">
              <w:rPr>
                <w:b/>
                <w:i/>
              </w:rPr>
              <w:t>dies eine Industriepolitik erfordert, die nicht nur Anreize bietet, sondern auch für die erforderliche Disziplin sorgt</w:t>
            </w:r>
            <w:r w:rsidRPr="00E83677">
              <w:t>;</w:t>
            </w:r>
          </w:p>
        </w:tc>
        <w:tc>
          <w:tcPr>
            <w:tcW w:w="4876" w:type="dxa"/>
            <w:tcBorders>
              <w:top w:val="nil"/>
              <w:left w:val="nil"/>
              <w:bottom w:val="nil"/>
              <w:right w:val="nil"/>
            </w:tcBorders>
          </w:tcPr>
          <w:p w14:paraId="484EBE8C" w14:textId="77777777" w:rsidR="0027084C" w:rsidRPr="00E83677" w:rsidRDefault="00033E7F">
            <w:pPr>
              <w:pStyle w:val="Normal6a"/>
            </w:pPr>
            <w:r w:rsidRPr="00E83677">
              <w:t>20.</w:t>
            </w:r>
            <w:r w:rsidRPr="00E83677">
              <w:tab/>
              <w:t xml:space="preserve">ist der Ansicht, dass die zentrale Herausforderung für die EU nicht in einem Mangel an Finanzkapital besteht, sondern in einer mangelnden Fähigkeit der Staaten, dieses in dem erforderlichen Tempo und Umfang auf gemeinsame strategische Prioritäten auszurichten; betont, dass </w:t>
            </w:r>
            <w:r w:rsidRPr="00E83677">
              <w:rPr>
                <w:b/>
                <w:i/>
              </w:rPr>
              <w:t>Wettbewerbsfähigkeit vor allem durch niedrigere Energiepreise, weniger Bürokratie, steuerliche Entlastung, Investitionssicherheit, Technologieoffenheit und den Abbau regulatorischer Belastungen gestärkt wird;</w:t>
            </w:r>
            <w:r w:rsidRPr="00E83677">
              <w:t xml:space="preserve"> </w:t>
            </w:r>
            <w:r w:rsidRPr="00E83677">
              <w:rPr>
                <w:b/>
                <w:i/>
              </w:rPr>
              <w:t>lehnt eine zentral gesteuert</w:t>
            </w:r>
            <w:r w:rsidRPr="00E83677">
              <w:rPr>
                <w:b/>
                <w:i/>
              </w:rPr>
              <w:t>e EU-Industriepolitik ab</w:t>
            </w:r>
            <w:r w:rsidRPr="00E83677">
              <w:t>;</w:t>
            </w:r>
          </w:p>
        </w:tc>
      </w:tr>
    </w:tbl>
    <w:p w14:paraId="26EE8C1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28815574" w14:textId="77777777" w:rsidR="0027084C" w:rsidRPr="00E83677" w:rsidRDefault="00033E7F">
      <w:r w:rsidRPr="00E83677">
        <w:rPr>
          <w:rStyle w:val="HideTWBExt"/>
        </w:rPr>
        <w:t>&lt;/Amend&gt;</w:t>
      </w:r>
    </w:p>
    <w:p w14:paraId="04B809BA" w14:textId="736702A9"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6</w:t>
      </w:r>
      <w:r w:rsidRPr="00E83677">
        <w:t>9</w:t>
      </w:r>
      <w:r w:rsidRPr="00E83677">
        <w:rPr>
          <w:rStyle w:val="HideTWBExt"/>
        </w:rPr>
        <w:t>&lt;/NumAm&gt;</w:t>
      </w:r>
    </w:p>
    <w:p w14:paraId="2359DC18" w14:textId="77777777" w:rsidR="0027084C" w:rsidRPr="00E83677" w:rsidRDefault="00033E7F">
      <w:pPr>
        <w:pStyle w:val="NormalBold"/>
      </w:pPr>
      <w:r w:rsidRPr="00E83677">
        <w:rPr>
          <w:rStyle w:val="HideTWBExt"/>
          <w:b w:val="0"/>
        </w:rPr>
        <w:t>&lt;RepeatBlock-By&gt;&lt;Members&gt;</w:t>
      </w:r>
      <w:r w:rsidRPr="00E83677">
        <w:t>Pierre Pimpie, Enikő Győri, Tomáš Kubín, Auke Zijlstra</w:t>
      </w:r>
      <w:r w:rsidRPr="00E83677">
        <w:rPr>
          <w:rStyle w:val="HideTWBExt"/>
          <w:b w:val="0"/>
        </w:rPr>
        <w:t>&lt;/Members&gt;</w:t>
      </w:r>
    </w:p>
    <w:p w14:paraId="495D4F0C" w14:textId="77777777" w:rsidR="0027084C" w:rsidRPr="00E83677" w:rsidRDefault="00033E7F">
      <w:pPr>
        <w:pStyle w:val="NormalBold"/>
      </w:pPr>
      <w:r w:rsidRPr="00E83677">
        <w:rPr>
          <w:rStyle w:val="HideTWBExt"/>
          <w:b w:val="0"/>
        </w:rPr>
        <w:t>&lt;/RepeatBlock-By&gt;</w:t>
      </w:r>
    </w:p>
    <w:p w14:paraId="1BAE606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BB4BECA" w14:textId="77777777" w:rsidR="0027084C" w:rsidRPr="00E83677" w:rsidRDefault="00033E7F">
      <w:pPr>
        <w:pStyle w:val="NormalBold"/>
      </w:pPr>
      <w:r w:rsidRPr="00E83677">
        <w:rPr>
          <w:rStyle w:val="HideTWBExt"/>
        </w:rPr>
        <w:t>&lt;Article&gt;</w:t>
      </w:r>
      <w:r w:rsidRPr="00E83677">
        <w:t>Ziffer 20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BEBE510" w14:textId="77777777">
        <w:trPr>
          <w:trHeight w:hRule="exact" w:val="240"/>
          <w:jc w:val="center"/>
        </w:trPr>
        <w:tc>
          <w:tcPr>
            <w:tcW w:w="9752" w:type="dxa"/>
            <w:gridSpan w:val="2"/>
            <w:tcBorders>
              <w:top w:val="nil"/>
              <w:left w:val="nil"/>
              <w:bottom w:val="nil"/>
              <w:right w:val="nil"/>
            </w:tcBorders>
          </w:tcPr>
          <w:p w14:paraId="3007F26C" w14:textId="77777777" w:rsidR="0027084C" w:rsidRPr="00E83677" w:rsidRDefault="0027084C"/>
        </w:tc>
      </w:tr>
      <w:tr w:rsidR="0027084C" w:rsidRPr="00E83677" w14:paraId="2B9A3D0E" w14:textId="77777777">
        <w:trPr>
          <w:trHeight w:val="240"/>
          <w:jc w:val="center"/>
        </w:trPr>
        <w:tc>
          <w:tcPr>
            <w:tcW w:w="4876" w:type="dxa"/>
            <w:tcBorders>
              <w:top w:val="nil"/>
              <w:left w:val="nil"/>
              <w:bottom w:val="nil"/>
              <w:right w:val="nil"/>
            </w:tcBorders>
          </w:tcPr>
          <w:p w14:paraId="63BF69C2"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149143D" w14:textId="77777777" w:rsidR="0027084C" w:rsidRPr="00E83677" w:rsidRDefault="00033E7F">
            <w:pPr>
              <w:pStyle w:val="AmColumnHeading"/>
            </w:pPr>
            <w:r w:rsidRPr="00E83677">
              <w:t>Geänderter Text</w:t>
            </w:r>
          </w:p>
        </w:tc>
      </w:tr>
      <w:tr w:rsidR="0027084C" w:rsidRPr="00E83677" w14:paraId="4013D838" w14:textId="77777777">
        <w:trPr>
          <w:jc w:val="center"/>
        </w:trPr>
        <w:tc>
          <w:tcPr>
            <w:tcW w:w="4876" w:type="dxa"/>
            <w:tcBorders>
              <w:top w:val="nil"/>
              <w:left w:val="nil"/>
              <w:bottom w:val="nil"/>
              <w:right w:val="nil"/>
            </w:tcBorders>
          </w:tcPr>
          <w:p w14:paraId="57251435" w14:textId="77777777" w:rsidR="0027084C" w:rsidRPr="00E83677" w:rsidRDefault="00033E7F">
            <w:pPr>
              <w:pStyle w:val="Normal6a"/>
            </w:pPr>
            <w:r w:rsidRPr="00E83677">
              <w:t>20.</w:t>
            </w:r>
            <w:r w:rsidRPr="00E83677">
              <w:tab/>
              <w:t xml:space="preserve">ist der Ansicht, </w:t>
            </w:r>
            <w:r w:rsidRPr="00E83677">
              <w:t>dass die zentrale Herausforderung für die EU nicht in einem Mangel an Finanzkapital besteht, sondern in einer mangelnden Fähigkeit der Staaten, dieses in dem erforderlichen Tempo und Umfang auf gemeinsame strategische Prioritäten auszurichten; betont, dass dies eine Industriepolitik erfordert, die nicht nur Anreize bietet, sondern auch für die erforderliche Disziplin sorgt;</w:t>
            </w:r>
          </w:p>
        </w:tc>
        <w:tc>
          <w:tcPr>
            <w:tcW w:w="4876" w:type="dxa"/>
            <w:tcBorders>
              <w:top w:val="nil"/>
              <w:left w:val="nil"/>
              <w:bottom w:val="nil"/>
              <w:right w:val="nil"/>
            </w:tcBorders>
          </w:tcPr>
          <w:p w14:paraId="44851217" w14:textId="77777777" w:rsidR="0027084C" w:rsidRPr="00E83677" w:rsidRDefault="00033E7F">
            <w:pPr>
              <w:pStyle w:val="Normal6a"/>
            </w:pPr>
            <w:r w:rsidRPr="00E83677">
              <w:t>20.</w:t>
            </w:r>
            <w:r w:rsidRPr="00E83677">
              <w:tab/>
              <w:t xml:space="preserve">ist der Ansicht, dass die zentrale Herausforderung für die EU nicht in einem Mangel an Finanzkapital besteht, sondern in einer mangelnden Fähigkeit der Staaten, dieses in dem erforderlichen Tempo und Umfang auf gemeinsame strategische Prioritäten auszurichten; betont, dass dies eine Industriepolitik erfordert, die nicht nur Anreize bietet, sondern </w:t>
            </w:r>
            <w:r w:rsidRPr="00E83677">
              <w:rPr>
                <w:b/>
                <w:i/>
              </w:rPr>
              <w:t>durch gemeinsame Anstrengungen der Union und der Mitgliedstaaten</w:t>
            </w:r>
            <w:r w:rsidRPr="00E83677">
              <w:t xml:space="preserve"> auch für die erforderliche Disziplin sorgt;</w:t>
            </w:r>
          </w:p>
        </w:tc>
      </w:tr>
    </w:tbl>
    <w:p w14:paraId="545AAA5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545CF2E" w14:textId="77777777" w:rsidR="0027084C" w:rsidRPr="00E83677" w:rsidRDefault="00033E7F">
      <w:r w:rsidRPr="00E83677">
        <w:rPr>
          <w:rStyle w:val="HideTWBExt"/>
        </w:rPr>
        <w:t>&lt;/Amend&gt;</w:t>
      </w:r>
    </w:p>
    <w:p w14:paraId="5229F00D" w14:textId="25BA904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70</w:t>
      </w:r>
      <w:r w:rsidRPr="00E83677">
        <w:rPr>
          <w:rStyle w:val="HideTWBExt"/>
        </w:rPr>
        <w:t>&lt;/NumAm&gt;</w:t>
      </w:r>
    </w:p>
    <w:p w14:paraId="2DEB027C"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2BCB07C5" w14:textId="77777777" w:rsidR="0027084C" w:rsidRPr="00E83677" w:rsidRDefault="00033E7F">
      <w:pPr>
        <w:pStyle w:val="NormalBold"/>
      </w:pPr>
      <w:r w:rsidRPr="00E83677">
        <w:rPr>
          <w:rStyle w:val="HideTWBExt"/>
          <w:b w:val="0"/>
        </w:rPr>
        <w:t>&lt;/RepeatBlock-By&gt;</w:t>
      </w:r>
    </w:p>
    <w:p w14:paraId="26F5D74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0516A6E" w14:textId="77777777" w:rsidR="0027084C" w:rsidRPr="00E83677" w:rsidRDefault="00033E7F">
      <w:pPr>
        <w:pStyle w:val="NormalBold"/>
      </w:pPr>
      <w:r w:rsidRPr="00E83677">
        <w:rPr>
          <w:rStyle w:val="HideTWBExt"/>
        </w:rPr>
        <w:t>&lt;Article&gt;</w:t>
      </w:r>
      <w:r w:rsidRPr="00E83677">
        <w:t>Ziffer 20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2D02BEE" w14:textId="77777777">
        <w:trPr>
          <w:trHeight w:hRule="exact" w:val="240"/>
          <w:jc w:val="center"/>
        </w:trPr>
        <w:tc>
          <w:tcPr>
            <w:tcW w:w="9752" w:type="dxa"/>
            <w:gridSpan w:val="2"/>
            <w:tcBorders>
              <w:top w:val="nil"/>
              <w:left w:val="nil"/>
              <w:bottom w:val="nil"/>
              <w:right w:val="nil"/>
            </w:tcBorders>
          </w:tcPr>
          <w:p w14:paraId="0E6CE66A" w14:textId="77777777" w:rsidR="0027084C" w:rsidRPr="00E83677" w:rsidRDefault="0027084C"/>
        </w:tc>
      </w:tr>
      <w:tr w:rsidR="0027084C" w:rsidRPr="00E83677" w14:paraId="56A81C02" w14:textId="77777777">
        <w:trPr>
          <w:trHeight w:val="240"/>
          <w:jc w:val="center"/>
        </w:trPr>
        <w:tc>
          <w:tcPr>
            <w:tcW w:w="4876" w:type="dxa"/>
            <w:tcBorders>
              <w:top w:val="nil"/>
              <w:left w:val="nil"/>
              <w:bottom w:val="nil"/>
              <w:right w:val="nil"/>
            </w:tcBorders>
          </w:tcPr>
          <w:p w14:paraId="0731FE8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3FDB226" w14:textId="77777777" w:rsidR="0027084C" w:rsidRPr="00E83677" w:rsidRDefault="00033E7F">
            <w:pPr>
              <w:pStyle w:val="AmColumnHeading"/>
            </w:pPr>
            <w:r w:rsidRPr="00E83677">
              <w:t>Geänderter Text</w:t>
            </w:r>
          </w:p>
        </w:tc>
      </w:tr>
      <w:tr w:rsidR="0027084C" w:rsidRPr="00E83677" w14:paraId="39CBBDA0" w14:textId="77777777">
        <w:trPr>
          <w:jc w:val="center"/>
        </w:trPr>
        <w:tc>
          <w:tcPr>
            <w:tcW w:w="4876" w:type="dxa"/>
            <w:tcBorders>
              <w:top w:val="nil"/>
              <w:left w:val="nil"/>
              <w:bottom w:val="nil"/>
              <w:right w:val="nil"/>
            </w:tcBorders>
          </w:tcPr>
          <w:p w14:paraId="0A475CDF" w14:textId="77777777" w:rsidR="0027084C" w:rsidRPr="00E83677" w:rsidRDefault="00033E7F">
            <w:pPr>
              <w:pStyle w:val="Normal6a"/>
            </w:pPr>
            <w:r w:rsidRPr="00E83677">
              <w:t>20.</w:t>
            </w:r>
            <w:r w:rsidRPr="00E83677">
              <w:tab/>
              <w:t xml:space="preserve">ist der Ansicht, dass die zentrale Herausforderung für die EU nicht in einem Mangel an Finanzkapital besteht, sondern in einer mangelnden Fähigkeit </w:t>
            </w:r>
            <w:r w:rsidRPr="00E83677">
              <w:rPr>
                <w:b/>
                <w:i/>
              </w:rPr>
              <w:t>der Staaten</w:t>
            </w:r>
            <w:r w:rsidRPr="00E83677">
              <w:t xml:space="preserve">, dieses in dem erforderlichen Tempo und Umfang auf gemeinsame strategische Prioritäten auszurichten; </w:t>
            </w:r>
            <w:r w:rsidRPr="00E83677">
              <w:rPr>
                <w:b/>
                <w:i/>
              </w:rPr>
              <w:t>betont, dass dies eine Industriepolitik erfordert, die nicht nur Anreize bietet, sondern auch für die erforderliche Disziplin sorgt;</w:t>
            </w:r>
          </w:p>
        </w:tc>
        <w:tc>
          <w:tcPr>
            <w:tcW w:w="4876" w:type="dxa"/>
            <w:tcBorders>
              <w:top w:val="nil"/>
              <w:left w:val="nil"/>
              <w:bottom w:val="nil"/>
              <w:right w:val="nil"/>
            </w:tcBorders>
          </w:tcPr>
          <w:p w14:paraId="6EC2949A" w14:textId="77777777" w:rsidR="0027084C" w:rsidRPr="00E83677" w:rsidRDefault="00033E7F">
            <w:pPr>
              <w:pStyle w:val="Normal6a"/>
            </w:pPr>
            <w:r w:rsidRPr="00E83677">
              <w:t>20.</w:t>
            </w:r>
            <w:r w:rsidRPr="00E83677">
              <w:tab/>
              <w:t xml:space="preserve">ist der Ansicht, dass die zentrale Herausforderung für die EU nicht in einem Mangel an Finanzkapital besteht, sondern in einer mangelnden Fähigkeit, dieses in dem erforderlichen Tempo und Umfang auf gemeinsame strategische </w:t>
            </w:r>
            <w:r w:rsidRPr="00E83677">
              <w:t>Prioritäten auszurichten;</w:t>
            </w:r>
          </w:p>
        </w:tc>
      </w:tr>
    </w:tbl>
    <w:p w14:paraId="58366955"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A73C349" w14:textId="77777777" w:rsidR="0027084C" w:rsidRPr="00E83677" w:rsidRDefault="00033E7F">
      <w:r w:rsidRPr="00E83677">
        <w:rPr>
          <w:rStyle w:val="HideTWBExt"/>
        </w:rPr>
        <w:t>&lt;/Amend&gt;</w:t>
      </w:r>
    </w:p>
    <w:p w14:paraId="0617A675" w14:textId="1D90401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71</w:t>
      </w:r>
      <w:r w:rsidRPr="00E83677">
        <w:rPr>
          <w:rStyle w:val="HideTWBExt"/>
        </w:rPr>
        <w:t>&lt;/NumAm&gt;</w:t>
      </w:r>
    </w:p>
    <w:p w14:paraId="54598F4C" w14:textId="77777777" w:rsidR="0027084C" w:rsidRPr="00E83677" w:rsidRDefault="00033E7F">
      <w:pPr>
        <w:pStyle w:val="NormalBold"/>
      </w:pPr>
      <w:r w:rsidRPr="00E83677">
        <w:rPr>
          <w:rStyle w:val="HideTWBExt"/>
          <w:b w:val="0"/>
        </w:rPr>
        <w:t>&lt;RepeatBlock-By&gt;&lt;Members&gt;</w:t>
      </w:r>
      <w:r w:rsidRPr="00E83677">
        <w:t>Angelika Winzig</w:t>
      </w:r>
      <w:r w:rsidRPr="00E83677">
        <w:rPr>
          <w:rStyle w:val="HideTWBExt"/>
          <w:b w:val="0"/>
        </w:rPr>
        <w:t>&lt;/Members&gt;</w:t>
      </w:r>
    </w:p>
    <w:p w14:paraId="0ADB4AAD" w14:textId="77777777" w:rsidR="0027084C" w:rsidRPr="00E83677" w:rsidRDefault="00033E7F">
      <w:pPr>
        <w:pStyle w:val="NormalBold"/>
      </w:pPr>
      <w:r w:rsidRPr="00E83677">
        <w:rPr>
          <w:rStyle w:val="HideTWBExt"/>
          <w:b w:val="0"/>
        </w:rPr>
        <w:t>&lt;/RepeatBlock-By&gt;</w:t>
      </w:r>
    </w:p>
    <w:p w14:paraId="19CC9030"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7C443E6" w14:textId="77777777" w:rsidR="0027084C" w:rsidRPr="00E83677" w:rsidRDefault="00033E7F">
      <w:pPr>
        <w:pStyle w:val="NormalBold"/>
      </w:pPr>
      <w:r w:rsidRPr="00E83677">
        <w:rPr>
          <w:rStyle w:val="HideTWBExt"/>
        </w:rPr>
        <w:t>&lt;Article&gt;</w:t>
      </w:r>
      <w:r w:rsidRPr="00E83677">
        <w:t>Ziffer 20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D8B94BC" w14:textId="77777777">
        <w:trPr>
          <w:trHeight w:hRule="exact" w:val="240"/>
          <w:jc w:val="center"/>
        </w:trPr>
        <w:tc>
          <w:tcPr>
            <w:tcW w:w="9752" w:type="dxa"/>
            <w:gridSpan w:val="2"/>
            <w:tcBorders>
              <w:top w:val="nil"/>
              <w:left w:val="nil"/>
              <w:bottom w:val="nil"/>
              <w:right w:val="nil"/>
            </w:tcBorders>
          </w:tcPr>
          <w:p w14:paraId="1F6DACD1" w14:textId="77777777" w:rsidR="0027084C" w:rsidRPr="00E83677" w:rsidRDefault="0027084C"/>
        </w:tc>
      </w:tr>
      <w:tr w:rsidR="0027084C" w:rsidRPr="00E83677" w14:paraId="25CD0F01" w14:textId="77777777">
        <w:trPr>
          <w:trHeight w:val="240"/>
          <w:jc w:val="center"/>
        </w:trPr>
        <w:tc>
          <w:tcPr>
            <w:tcW w:w="4876" w:type="dxa"/>
            <w:tcBorders>
              <w:top w:val="nil"/>
              <w:left w:val="nil"/>
              <w:bottom w:val="nil"/>
              <w:right w:val="nil"/>
            </w:tcBorders>
          </w:tcPr>
          <w:p w14:paraId="7ED5BCB8"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8B5E989" w14:textId="77777777" w:rsidR="0027084C" w:rsidRPr="00E83677" w:rsidRDefault="00033E7F">
            <w:pPr>
              <w:pStyle w:val="AmColumnHeading"/>
            </w:pPr>
            <w:r w:rsidRPr="00E83677">
              <w:t>Geänderter Text</w:t>
            </w:r>
          </w:p>
        </w:tc>
      </w:tr>
      <w:tr w:rsidR="0027084C" w:rsidRPr="00E83677" w14:paraId="744F535B" w14:textId="77777777">
        <w:trPr>
          <w:jc w:val="center"/>
        </w:trPr>
        <w:tc>
          <w:tcPr>
            <w:tcW w:w="4876" w:type="dxa"/>
            <w:tcBorders>
              <w:top w:val="nil"/>
              <w:left w:val="nil"/>
              <w:bottom w:val="nil"/>
              <w:right w:val="nil"/>
            </w:tcBorders>
          </w:tcPr>
          <w:p w14:paraId="46C551DC" w14:textId="77777777" w:rsidR="0027084C" w:rsidRPr="00E83677" w:rsidRDefault="00033E7F">
            <w:pPr>
              <w:pStyle w:val="Normal6a"/>
            </w:pPr>
            <w:r w:rsidRPr="00E83677">
              <w:t>20.</w:t>
            </w:r>
            <w:r w:rsidRPr="00E83677">
              <w:tab/>
            </w:r>
            <w:r w:rsidRPr="00E83677">
              <w:t xml:space="preserve">ist der Ansicht, dass die zentrale Herausforderung für die EU nicht in einem Mangel an Finanzkapital besteht, sondern in </w:t>
            </w:r>
            <w:r w:rsidRPr="00E83677">
              <w:rPr>
                <w:b/>
                <w:i/>
              </w:rPr>
              <w:t>einer mangelnden Fähigkeit der Staaten, dieses in dem erforderlichen Tempo und Umfang auf gemeinsame strategische Prioritäten auszurichten</w:t>
            </w:r>
            <w:r w:rsidRPr="00E83677">
              <w:t xml:space="preserve">; </w:t>
            </w:r>
            <w:r w:rsidRPr="00E83677">
              <w:rPr>
                <w:b/>
                <w:i/>
              </w:rPr>
              <w:t>betont, dass dies eine Industriepolitik erfordert, die nicht nur Anreize bietet, sondern auch für die erforderliche Disziplin sorgt;</w:t>
            </w:r>
          </w:p>
        </w:tc>
        <w:tc>
          <w:tcPr>
            <w:tcW w:w="4876" w:type="dxa"/>
            <w:tcBorders>
              <w:top w:val="nil"/>
              <w:left w:val="nil"/>
              <w:bottom w:val="nil"/>
              <w:right w:val="nil"/>
            </w:tcBorders>
          </w:tcPr>
          <w:p w14:paraId="1AE23D1D" w14:textId="77777777" w:rsidR="0027084C" w:rsidRPr="00E83677" w:rsidRDefault="00033E7F">
            <w:pPr>
              <w:pStyle w:val="Normal6a"/>
            </w:pPr>
            <w:r w:rsidRPr="00E83677">
              <w:t>20.</w:t>
            </w:r>
            <w:r w:rsidRPr="00E83677">
              <w:tab/>
              <w:t xml:space="preserve">ist der Ansicht, dass die zentrale Herausforderung für die EU nicht in einem Mangel an Finanzkapital besteht, sondern in </w:t>
            </w:r>
            <w:r w:rsidRPr="00E83677">
              <w:rPr>
                <w:b/>
                <w:i/>
              </w:rPr>
              <w:t>anhaltenden Investitionshemmnissen, Marktfragmentierung und unzureichenden Anreizen für privates Kapital, in Europa zu bleiben und zu expandieren</w:t>
            </w:r>
            <w:r w:rsidRPr="00E83677">
              <w:t>;</w:t>
            </w:r>
          </w:p>
        </w:tc>
      </w:tr>
    </w:tbl>
    <w:p w14:paraId="223DB16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3CAE906" w14:textId="77777777" w:rsidR="0027084C" w:rsidRPr="00E83677" w:rsidRDefault="00033E7F">
      <w:r w:rsidRPr="00E83677">
        <w:rPr>
          <w:rStyle w:val="HideTWBExt"/>
        </w:rPr>
        <w:t>&lt;/Amend&gt;</w:t>
      </w:r>
    </w:p>
    <w:p w14:paraId="0A5A5EA7" w14:textId="1183220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72</w:t>
      </w:r>
      <w:r w:rsidRPr="00E83677">
        <w:rPr>
          <w:rStyle w:val="HideTWBExt"/>
        </w:rPr>
        <w:t>&lt;/NumAm&gt;</w:t>
      </w:r>
    </w:p>
    <w:p w14:paraId="47EDED7B"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0DBC6619" w14:textId="77777777" w:rsidR="0027084C" w:rsidRPr="00E83677" w:rsidRDefault="00033E7F">
      <w:pPr>
        <w:pStyle w:val="NormalBold"/>
      </w:pPr>
      <w:r w:rsidRPr="00E83677">
        <w:rPr>
          <w:rStyle w:val="HideTWBExt"/>
          <w:b w:val="0"/>
        </w:rPr>
        <w:t>&lt;/RepeatBlock-By&gt;</w:t>
      </w:r>
    </w:p>
    <w:p w14:paraId="0FA57B7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A7E486A" w14:textId="77777777" w:rsidR="0027084C" w:rsidRPr="00E83677" w:rsidRDefault="00033E7F">
      <w:pPr>
        <w:pStyle w:val="NormalBold"/>
      </w:pPr>
      <w:r w:rsidRPr="00E83677">
        <w:rPr>
          <w:rStyle w:val="HideTWBExt"/>
        </w:rPr>
        <w:t>&lt;Article&gt;</w:t>
      </w:r>
      <w:r w:rsidRPr="00E83677">
        <w:t>Ziffer 20</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A70289B" w14:textId="77777777">
        <w:trPr>
          <w:trHeight w:hRule="exact" w:val="240"/>
          <w:jc w:val="center"/>
        </w:trPr>
        <w:tc>
          <w:tcPr>
            <w:tcW w:w="9752" w:type="dxa"/>
            <w:gridSpan w:val="2"/>
            <w:tcBorders>
              <w:top w:val="nil"/>
              <w:left w:val="nil"/>
              <w:bottom w:val="nil"/>
              <w:right w:val="nil"/>
            </w:tcBorders>
          </w:tcPr>
          <w:p w14:paraId="39ACEF96" w14:textId="77777777" w:rsidR="0027084C" w:rsidRPr="00E83677" w:rsidRDefault="0027084C"/>
        </w:tc>
      </w:tr>
      <w:tr w:rsidR="0027084C" w:rsidRPr="00E83677" w14:paraId="3838BBDC" w14:textId="77777777">
        <w:trPr>
          <w:trHeight w:val="240"/>
          <w:jc w:val="center"/>
        </w:trPr>
        <w:tc>
          <w:tcPr>
            <w:tcW w:w="4876" w:type="dxa"/>
            <w:tcBorders>
              <w:top w:val="nil"/>
              <w:left w:val="nil"/>
              <w:bottom w:val="nil"/>
              <w:right w:val="nil"/>
            </w:tcBorders>
          </w:tcPr>
          <w:p w14:paraId="7BD2975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90537C1" w14:textId="77777777" w:rsidR="0027084C" w:rsidRPr="00E83677" w:rsidRDefault="00033E7F">
            <w:pPr>
              <w:pStyle w:val="AmColumnHeading"/>
            </w:pPr>
            <w:r w:rsidRPr="00E83677">
              <w:t>Geänderter Text</w:t>
            </w:r>
          </w:p>
        </w:tc>
      </w:tr>
      <w:tr w:rsidR="0027084C" w:rsidRPr="00E83677" w14:paraId="5EDE52A7" w14:textId="77777777">
        <w:trPr>
          <w:jc w:val="center"/>
        </w:trPr>
        <w:tc>
          <w:tcPr>
            <w:tcW w:w="4876" w:type="dxa"/>
            <w:tcBorders>
              <w:top w:val="nil"/>
              <w:left w:val="nil"/>
              <w:bottom w:val="nil"/>
              <w:right w:val="nil"/>
            </w:tcBorders>
          </w:tcPr>
          <w:p w14:paraId="738BAB1B" w14:textId="77777777" w:rsidR="0027084C" w:rsidRPr="00E83677" w:rsidRDefault="00033E7F">
            <w:pPr>
              <w:pStyle w:val="Normal6a"/>
            </w:pPr>
            <w:r w:rsidRPr="00E83677">
              <w:t>20.</w:t>
            </w:r>
            <w:r w:rsidRPr="00E83677">
              <w:tab/>
            </w:r>
            <w:r w:rsidRPr="00E83677">
              <w:t xml:space="preserve">ist der Ansicht, dass die zentrale Herausforderung für die EU nicht in einem Mangel an Finanzkapital besteht, sondern in einer </w:t>
            </w:r>
            <w:r w:rsidRPr="00E83677">
              <w:rPr>
                <w:b/>
                <w:i/>
              </w:rPr>
              <w:t>mangelnden</w:t>
            </w:r>
            <w:r w:rsidRPr="00E83677">
              <w:t xml:space="preserve"> Fähigkeit </w:t>
            </w:r>
            <w:r w:rsidRPr="00E83677">
              <w:rPr>
                <w:b/>
                <w:i/>
              </w:rPr>
              <w:t>der Staaten, dieses in dem erforderlichen Tempo und Umfang auf gemeinsame strategische Prioritäten auszurichten</w:t>
            </w:r>
            <w:r w:rsidRPr="00E83677">
              <w:t>; betont, dass dies eine Industriepolitik erfordert, die nicht nur Anreize bietet, sondern auch für die erforderliche Disziplin sorgt;</w:t>
            </w:r>
          </w:p>
        </w:tc>
        <w:tc>
          <w:tcPr>
            <w:tcW w:w="4876" w:type="dxa"/>
            <w:tcBorders>
              <w:top w:val="nil"/>
              <w:left w:val="nil"/>
              <w:bottom w:val="nil"/>
              <w:right w:val="nil"/>
            </w:tcBorders>
          </w:tcPr>
          <w:p w14:paraId="50300FE3" w14:textId="77777777" w:rsidR="0027084C" w:rsidRPr="00E83677" w:rsidRDefault="00033E7F">
            <w:pPr>
              <w:pStyle w:val="Normal6a"/>
            </w:pPr>
            <w:r w:rsidRPr="00E83677">
              <w:t>20.</w:t>
            </w:r>
            <w:r w:rsidRPr="00E83677">
              <w:tab/>
              <w:t xml:space="preserve">ist der Ansicht, dass die zentrale Herausforderung für die EU nicht in einem Mangel an Finanzkapital besteht, sondern in einer </w:t>
            </w:r>
            <w:r w:rsidRPr="00E83677">
              <w:rPr>
                <w:b/>
                <w:i/>
              </w:rPr>
              <w:t>fehlenden Mobilisierung dieses Kapitals für Investitionen und der</w:t>
            </w:r>
            <w:r w:rsidRPr="00E83677">
              <w:t xml:space="preserve"> Fähigkeit</w:t>
            </w:r>
            <w:r w:rsidRPr="00E83677">
              <w:rPr>
                <w:b/>
                <w:i/>
              </w:rPr>
              <w:t>, Kapital grenzüberschreitend zu investieren</w:t>
            </w:r>
            <w:r w:rsidRPr="00E83677">
              <w:t>; betont, dass dies eine Industriepolitik erfordert, die nicht nur Anreize bietet, sondern auch für die erforderliche Disziplin sorgt;</w:t>
            </w:r>
          </w:p>
        </w:tc>
      </w:tr>
    </w:tbl>
    <w:p w14:paraId="1215ACA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48E6B25" w14:textId="77777777" w:rsidR="0027084C" w:rsidRPr="00E83677" w:rsidRDefault="00033E7F">
      <w:r w:rsidRPr="00E83677">
        <w:rPr>
          <w:rStyle w:val="HideTWBExt"/>
        </w:rPr>
        <w:t>&lt;/Amend&gt;</w:t>
      </w:r>
    </w:p>
    <w:p w14:paraId="46B165C6" w14:textId="36EC278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73</w:t>
      </w:r>
      <w:r w:rsidRPr="00E83677">
        <w:rPr>
          <w:rStyle w:val="HideTWBExt"/>
        </w:rPr>
        <w:t>&lt;/NumAm&gt;</w:t>
      </w:r>
    </w:p>
    <w:p w14:paraId="1E9A3606"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1D173689" w14:textId="77777777" w:rsidR="0027084C" w:rsidRPr="00E83677" w:rsidRDefault="00033E7F">
      <w:pPr>
        <w:pStyle w:val="NormalBold"/>
      </w:pPr>
      <w:r w:rsidRPr="00E83677">
        <w:rPr>
          <w:rStyle w:val="HideTWBExt"/>
          <w:b w:val="0"/>
        </w:rPr>
        <w:t>&lt;/RepeatBlock-By&gt;</w:t>
      </w:r>
    </w:p>
    <w:p w14:paraId="1E93DBA5"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95E136C" w14:textId="77777777" w:rsidR="0027084C" w:rsidRPr="00E83677" w:rsidRDefault="00033E7F">
      <w:pPr>
        <w:pStyle w:val="NormalBold"/>
      </w:pPr>
      <w:r w:rsidRPr="00E83677">
        <w:rPr>
          <w:rStyle w:val="HideTWBExt"/>
        </w:rPr>
        <w:t>&lt;Article&gt;</w:t>
      </w:r>
      <w:r w:rsidRPr="00E83677">
        <w:t>Ziffer 20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D40B851" w14:textId="77777777">
        <w:trPr>
          <w:trHeight w:hRule="exact" w:val="240"/>
          <w:jc w:val="center"/>
        </w:trPr>
        <w:tc>
          <w:tcPr>
            <w:tcW w:w="9752" w:type="dxa"/>
            <w:gridSpan w:val="2"/>
            <w:tcBorders>
              <w:top w:val="nil"/>
              <w:left w:val="nil"/>
              <w:bottom w:val="nil"/>
              <w:right w:val="nil"/>
            </w:tcBorders>
          </w:tcPr>
          <w:p w14:paraId="191BDED8" w14:textId="77777777" w:rsidR="0027084C" w:rsidRPr="00E83677" w:rsidRDefault="0027084C"/>
        </w:tc>
      </w:tr>
      <w:tr w:rsidR="0027084C" w:rsidRPr="00E83677" w14:paraId="3D197457" w14:textId="77777777">
        <w:trPr>
          <w:trHeight w:val="240"/>
          <w:jc w:val="center"/>
        </w:trPr>
        <w:tc>
          <w:tcPr>
            <w:tcW w:w="4876" w:type="dxa"/>
            <w:tcBorders>
              <w:top w:val="nil"/>
              <w:left w:val="nil"/>
              <w:bottom w:val="nil"/>
              <w:right w:val="nil"/>
            </w:tcBorders>
          </w:tcPr>
          <w:p w14:paraId="16EBEFF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460B555" w14:textId="77777777" w:rsidR="0027084C" w:rsidRPr="00E83677" w:rsidRDefault="00033E7F">
            <w:pPr>
              <w:pStyle w:val="AmColumnHeading"/>
            </w:pPr>
            <w:r w:rsidRPr="00E83677">
              <w:t>Geänderter Text</w:t>
            </w:r>
          </w:p>
        </w:tc>
      </w:tr>
      <w:tr w:rsidR="0027084C" w:rsidRPr="00E83677" w14:paraId="1B01C98B" w14:textId="77777777">
        <w:trPr>
          <w:jc w:val="center"/>
        </w:trPr>
        <w:tc>
          <w:tcPr>
            <w:tcW w:w="4876" w:type="dxa"/>
            <w:tcBorders>
              <w:top w:val="nil"/>
              <w:left w:val="nil"/>
              <w:bottom w:val="nil"/>
              <w:right w:val="nil"/>
            </w:tcBorders>
          </w:tcPr>
          <w:p w14:paraId="14910E31" w14:textId="77777777" w:rsidR="0027084C" w:rsidRPr="00E83677" w:rsidRDefault="0027084C">
            <w:pPr>
              <w:pStyle w:val="Normal6a"/>
            </w:pPr>
          </w:p>
        </w:tc>
        <w:tc>
          <w:tcPr>
            <w:tcW w:w="4876" w:type="dxa"/>
            <w:tcBorders>
              <w:top w:val="nil"/>
              <w:left w:val="nil"/>
              <w:bottom w:val="nil"/>
              <w:right w:val="nil"/>
            </w:tcBorders>
          </w:tcPr>
          <w:p w14:paraId="1BDA2673" w14:textId="77777777" w:rsidR="0027084C" w:rsidRPr="00E83677" w:rsidRDefault="00033E7F">
            <w:pPr>
              <w:pStyle w:val="Normal6a"/>
            </w:pPr>
            <w:r w:rsidRPr="00E83677">
              <w:rPr>
                <w:b/>
                <w:i/>
              </w:rPr>
              <w:t>20a.</w:t>
            </w:r>
            <w:r w:rsidRPr="00E83677">
              <w:tab/>
            </w:r>
            <w:r w:rsidRPr="00E83677">
              <w:rPr>
                <w:b/>
                <w:i/>
              </w:rPr>
              <w:t xml:space="preserve">betont, dass die Vollendung der Spar- und Investitionsunion sowie des Binnenmarkts die wichtigste Triebkraft für die Verwirklichung tieferer und </w:t>
            </w:r>
            <w:r w:rsidRPr="00E83677">
              <w:rPr>
                <w:b/>
                <w:i/>
              </w:rPr>
              <w:t>wettbewerbsfähigerer Kapitalmärkte sein wird, die es ermöglicht, die Ersparnisse der europäischen Bürgerinnen und Bürger in produktive Investitionen in der EU zu lenken;</w:t>
            </w:r>
            <w:r w:rsidRPr="00E83677">
              <w:t xml:space="preserve"> </w:t>
            </w:r>
            <w:r w:rsidRPr="00E83677">
              <w:rPr>
                <w:b/>
                <w:i/>
              </w:rPr>
              <w:t>bekräftigt, dass das Paket zur Marktintegration und -aufsicht und insbesondere eine weltweit interoperable DLT-Infrastruktur eine strategische Chance darstellen, gegenüber Fremdwährungen an Boden zu gewinnen, nicht nur durch die Erhöhung der Kapitalströme in auf Euro lautende Finanzprodukte, sondern auch durch die Förderung eines umfassende</w:t>
            </w:r>
            <w:r w:rsidRPr="00E83677">
              <w:rPr>
                <w:b/>
                <w:i/>
              </w:rPr>
              <w:t>ren Wirtschaftswachstums;</w:t>
            </w:r>
          </w:p>
        </w:tc>
      </w:tr>
    </w:tbl>
    <w:p w14:paraId="2E9DA31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085F7FA" w14:textId="77777777" w:rsidR="0027084C" w:rsidRPr="00E83677" w:rsidRDefault="00033E7F">
      <w:r w:rsidRPr="00E83677">
        <w:rPr>
          <w:rStyle w:val="HideTWBExt"/>
        </w:rPr>
        <w:t>&lt;/Amend&gt;</w:t>
      </w:r>
    </w:p>
    <w:p w14:paraId="5E87171F" w14:textId="4A334A7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Pr="00E83677">
        <w:t>7</w:t>
      </w:r>
      <w:r w:rsidR="00DF79F3">
        <w:t>4</w:t>
      </w:r>
      <w:r w:rsidRPr="00E83677">
        <w:rPr>
          <w:rStyle w:val="HideTWBExt"/>
        </w:rPr>
        <w:t>&lt;/NumAm&gt;</w:t>
      </w:r>
    </w:p>
    <w:p w14:paraId="7F8EF047" w14:textId="77777777" w:rsidR="0027084C" w:rsidRPr="00E83677" w:rsidRDefault="00033E7F">
      <w:pPr>
        <w:pStyle w:val="NormalBold"/>
      </w:pPr>
      <w:r w:rsidRPr="00E83677">
        <w:rPr>
          <w:rStyle w:val="HideTWBExt"/>
          <w:b w:val="0"/>
        </w:rPr>
        <w:t>&lt;RepeatBlock-By&gt;&lt;Members&gt;</w:t>
      </w:r>
      <w:r w:rsidRPr="00E83677">
        <w:t>Jussi Saramo, Gaetano Pedulla', Pasquale Tridico</w:t>
      </w:r>
      <w:r w:rsidRPr="00E83677">
        <w:rPr>
          <w:rStyle w:val="HideTWBExt"/>
          <w:b w:val="0"/>
        </w:rPr>
        <w:t>&lt;/Members&gt;</w:t>
      </w:r>
    </w:p>
    <w:p w14:paraId="29A4C2D7" w14:textId="77777777" w:rsidR="0027084C" w:rsidRPr="00E83677" w:rsidRDefault="00033E7F">
      <w:pPr>
        <w:pStyle w:val="NormalBold"/>
      </w:pPr>
      <w:r w:rsidRPr="00E83677">
        <w:rPr>
          <w:rStyle w:val="HideTWBExt"/>
          <w:b w:val="0"/>
        </w:rPr>
        <w:t>&lt;/RepeatBlock-By&gt;</w:t>
      </w:r>
    </w:p>
    <w:p w14:paraId="30D36D1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A0C49DE" w14:textId="77777777" w:rsidR="0027084C" w:rsidRPr="00E83677" w:rsidRDefault="00033E7F">
      <w:pPr>
        <w:pStyle w:val="NormalBold"/>
      </w:pPr>
      <w:r w:rsidRPr="00E83677">
        <w:rPr>
          <w:rStyle w:val="HideTWBExt"/>
        </w:rPr>
        <w:t>&lt;Article&gt;</w:t>
      </w:r>
      <w:r w:rsidRPr="00E83677">
        <w:t>Ziffer 20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148F3C9" w14:textId="77777777">
        <w:trPr>
          <w:trHeight w:hRule="exact" w:val="240"/>
          <w:jc w:val="center"/>
        </w:trPr>
        <w:tc>
          <w:tcPr>
            <w:tcW w:w="9752" w:type="dxa"/>
            <w:gridSpan w:val="2"/>
            <w:tcBorders>
              <w:top w:val="nil"/>
              <w:left w:val="nil"/>
              <w:bottom w:val="nil"/>
              <w:right w:val="nil"/>
            </w:tcBorders>
          </w:tcPr>
          <w:p w14:paraId="047AACEF" w14:textId="77777777" w:rsidR="0027084C" w:rsidRPr="00E83677" w:rsidRDefault="0027084C"/>
        </w:tc>
      </w:tr>
      <w:tr w:rsidR="0027084C" w:rsidRPr="00E83677" w14:paraId="4987F31D" w14:textId="77777777">
        <w:trPr>
          <w:trHeight w:val="240"/>
          <w:jc w:val="center"/>
        </w:trPr>
        <w:tc>
          <w:tcPr>
            <w:tcW w:w="4876" w:type="dxa"/>
            <w:tcBorders>
              <w:top w:val="nil"/>
              <w:left w:val="nil"/>
              <w:bottom w:val="nil"/>
              <w:right w:val="nil"/>
            </w:tcBorders>
          </w:tcPr>
          <w:p w14:paraId="16BD513F"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7E28EA9" w14:textId="77777777" w:rsidR="0027084C" w:rsidRPr="00E83677" w:rsidRDefault="00033E7F">
            <w:pPr>
              <w:pStyle w:val="AmColumnHeading"/>
            </w:pPr>
            <w:r w:rsidRPr="00E83677">
              <w:t>Geänderter Text</w:t>
            </w:r>
          </w:p>
        </w:tc>
      </w:tr>
      <w:tr w:rsidR="0027084C" w:rsidRPr="00E83677" w14:paraId="28D7F146" w14:textId="77777777">
        <w:trPr>
          <w:jc w:val="center"/>
        </w:trPr>
        <w:tc>
          <w:tcPr>
            <w:tcW w:w="4876" w:type="dxa"/>
            <w:tcBorders>
              <w:top w:val="nil"/>
              <w:left w:val="nil"/>
              <w:bottom w:val="nil"/>
              <w:right w:val="nil"/>
            </w:tcBorders>
          </w:tcPr>
          <w:p w14:paraId="7F8673FA" w14:textId="77777777" w:rsidR="0027084C" w:rsidRPr="00E83677" w:rsidRDefault="0027084C">
            <w:pPr>
              <w:pStyle w:val="Normal6a"/>
            </w:pPr>
          </w:p>
        </w:tc>
        <w:tc>
          <w:tcPr>
            <w:tcW w:w="4876" w:type="dxa"/>
            <w:tcBorders>
              <w:top w:val="nil"/>
              <w:left w:val="nil"/>
              <w:bottom w:val="nil"/>
              <w:right w:val="nil"/>
            </w:tcBorders>
          </w:tcPr>
          <w:p w14:paraId="641C32DB" w14:textId="77777777" w:rsidR="0027084C" w:rsidRPr="00E83677" w:rsidRDefault="00033E7F">
            <w:pPr>
              <w:pStyle w:val="Normal6a"/>
            </w:pPr>
            <w:r w:rsidRPr="00E83677">
              <w:rPr>
                <w:b/>
                <w:i/>
              </w:rPr>
              <w:t>20a.</w:t>
            </w:r>
            <w:r w:rsidRPr="00E83677">
              <w:tab/>
            </w:r>
            <w:r w:rsidRPr="00E83677">
              <w:rPr>
                <w:b/>
                <w:i/>
              </w:rPr>
              <w:t>würdigt, dass die EU über einen institutionellen Rahmen verfügt, der die Rolle des Euro als Währung, die dem grünen Wandel zugrunde liegt, weiter stärken würde;</w:t>
            </w:r>
            <w:r w:rsidRPr="00E83677">
              <w:t xml:space="preserve"> </w:t>
            </w:r>
            <w:r w:rsidRPr="00E83677">
              <w:rPr>
                <w:b/>
                <w:i/>
              </w:rPr>
              <w:t xml:space="preserve">stellt </w:t>
            </w:r>
            <w:r w:rsidRPr="00E83677">
              <w:rPr>
                <w:b/>
                <w:i/>
              </w:rPr>
              <w:t>fest, dass dies beispielsweise auf ihre Politik für ein nachhaltiges Finanzwesen und den Rahmen der EZB für die Dekarbonisierung der Geldpolitik zurückzuführen ist;</w:t>
            </w:r>
            <w:r w:rsidRPr="00E83677">
              <w:t xml:space="preserve"> </w:t>
            </w:r>
            <w:r w:rsidRPr="00E83677">
              <w:rPr>
                <w:b/>
                <w:i/>
              </w:rPr>
              <w:t>ist daher besorgt über die negativen Auswirkungen der Omnibus-Agenda der Kommission für Deregulierung und fordert die Umsetzung und Durchsetzung von Standards für ein grünes Finanzwesen;</w:t>
            </w:r>
          </w:p>
        </w:tc>
      </w:tr>
    </w:tbl>
    <w:p w14:paraId="7F4FCB9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343474A" w14:textId="77777777" w:rsidR="0027084C" w:rsidRPr="00E83677" w:rsidRDefault="00033E7F">
      <w:r w:rsidRPr="00E83677">
        <w:rPr>
          <w:rStyle w:val="HideTWBExt"/>
        </w:rPr>
        <w:t>&lt;/Amend&gt;</w:t>
      </w:r>
    </w:p>
    <w:p w14:paraId="3712A219" w14:textId="4B85776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75</w:t>
      </w:r>
      <w:r w:rsidRPr="00E83677">
        <w:rPr>
          <w:rStyle w:val="HideTWBExt"/>
        </w:rPr>
        <w:t>&lt;/NumAm&gt;</w:t>
      </w:r>
    </w:p>
    <w:p w14:paraId="60E1661B"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42170F85" w14:textId="77777777" w:rsidR="0027084C" w:rsidRPr="00E83677" w:rsidRDefault="00033E7F">
      <w:pPr>
        <w:pStyle w:val="NormalBold"/>
      </w:pPr>
      <w:r w:rsidRPr="00E83677">
        <w:rPr>
          <w:rStyle w:val="HideTWBExt"/>
          <w:b w:val="0"/>
        </w:rPr>
        <w:t>&lt;/RepeatBlock-By&gt;</w:t>
      </w:r>
    </w:p>
    <w:p w14:paraId="09BB48D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70E74789"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A91F87D" w14:textId="77777777">
        <w:trPr>
          <w:trHeight w:hRule="exact" w:val="240"/>
          <w:jc w:val="center"/>
        </w:trPr>
        <w:tc>
          <w:tcPr>
            <w:tcW w:w="9752" w:type="dxa"/>
            <w:gridSpan w:val="2"/>
            <w:tcBorders>
              <w:top w:val="nil"/>
              <w:left w:val="nil"/>
              <w:bottom w:val="nil"/>
              <w:right w:val="nil"/>
            </w:tcBorders>
          </w:tcPr>
          <w:p w14:paraId="73B03945" w14:textId="77777777" w:rsidR="0027084C" w:rsidRPr="00E83677" w:rsidRDefault="0027084C"/>
        </w:tc>
      </w:tr>
      <w:tr w:rsidR="0027084C" w:rsidRPr="00E83677" w14:paraId="4510154F" w14:textId="77777777">
        <w:trPr>
          <w:trHeight w:val="240"/>
          <w:jc w:val="center"/>
        </w:trPr>
        <w:tc>
          <w:tcPr>
            <w:tcW w:w="4876" w:type="dxa"/>
            <w:tcBorders>
              <w:top w:val="nil"/>
              <w:left w:val="nil"/>
              <w:bottom w:val="nil"/>
              <w:right w:val="nil"/>
            </w:tcBorders>
          </w:tcPr>
          <w:p w14:paraId="5CF6A6F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D6FCCC8" w14:textId="77777777" w:rsidR="0027084C" w:rsidRPr="00E83677" w:rsidRDefault="00033E7F">
            <w:pPr>
              <w:pStyle w:val="AmColumnHeading"/>
            </w:pPr>
            <w:r w:rsidRPr="00E83677">
              <w:t>Geänderter Text</w:t>
            </w:r>
          </w:p>
        </w:tc>
      </w:tr>
      <w:tr w:rsidR="0027084C" w:rsidRPr="00E83677" w14:paraId="432DCF01" w14:textId="77777777">
        <w:trPr>
          <w:jc w:val="center"/>
        </w:trPr>
        <w:tc>
          <w:tcPr>
            <w:tcW w:w="4876" w:type="dxa"/>
            <w:tcBorders>
              <w:top w:val="nil"/>
              <w:left w:val="nil"/>
              <w:bottom w:val="nil"/>
              <w:right w:val="nil"/>
            </w:tcBorders>
          </w:tcPr>
          <w:p w14:paraId="150E4CE5" w14:textId="77777777" w:rsidR="0027084C" w:rsidRPr="00E83677" w:rsidRDefault="00033E7F">
            <w:pPr>
              <w:pStyle w:val="Normal6a"/>
            </w:pPr>
            <w:r w:rsidRPr="00E83677">
              <w:rPr>
                <w:b/>
                <w:i/>
              </w:rPr>
              <w:t>21.</w:t>
            </w:r>
            <w:r w:rsidRPr="00E83677">
              <w:tab/>
            </w:r>
            <w:r w:rsidRPr="00E83677">
              <w:rPr>
                <w:b/>
                <w:i/>
              </w:rPr>
              <w:t xml:space="preserve">unterstützt die Einrichtung eines EU-Souveränitätsfonds als wirksames Instrument, um die Abhängigkeit von </w:t>
            </w:r>
            <w:r w:rsidRPr="00E83677">
              <w:rPr>
                <w:b/>
                <w:i/>
              </w:rPr>
              <w:t>US-Vermögensverwaltern zu verringern und europäische Ersparnisse von den US-Aktienmärkten in strategische Investitionen in der EU umzulenken;</w:t>
            </w:r>
          </w:p>
        </w:tc>
        <w:tc>
          <w:tcPr>
            <w:tcW w:w="4876" w:type="dxa"/>
            <w:tcBorders>
              <w:top w:val="nil"/>
              <w:left w:val="nil"/>
              <w:bottom w:val="nil"/>
              <w:right w:val="nil"/>
            </w:tcBorders>
          </w:tcPr>
          <w:p w14:paraId="60A8B4D2" w14:textId="77777777" w:rsidR="0027084C" w:rsidRPr="00E83677" w:rsidRDefault="00033E7F">
            <w:pPr>
              <w:pStyle w:val="Normal6a"/>
            </w:pPr>
            <w:r w:rsidRPr="00E83677">
              <w:rPr>
                <w:b/>
                <w:i/>
              </w:rPr>
              <w:t>entfällt</w:t>
            </w:r>
          </w:p>
        </w:tc>
      </w:tr>
    </w:tbl>
    <w:p w14:paraId="4F6B36B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5F1F3D7C" w14:textId="77777777" w:rsidR="0027084C" w:rsidRPr="00E83677" w:rsidRDefault="00033E7F">
      <w:r w:rsidRPr="00E83677">
        <w:rPr>
          <w:rStyle w:val="HideTWBExt"/>
        </w:rPr>
        <w:t>&lt;/Amend&gt;</w:t>
      </w:r>
    </w:p>
    <w:p w14:paraId="4C869590" w14:textId="122FDD0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76</w:t>
      </w:r>
      <w:r w:rsidRPr="00E83677">
        <w:rPr>
          <w:rStyle w:val="HideTWBExt"/>
        </w:rPr>
        <w:t>&lt;/NumAm&gt;</w:t>
      </w:r>
    </w:p>
    <w:p w14:paraId="62249525"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307A927F" w14:textId="77777777" w:rsidR="0027084C" w:rsidRPr="00E83677" w:rsidRDefault="00033E7F">
      <w:pPr>
        <w:pStyle w:val="NormalBold"/>
      </w:pPr>
      <w:r w:rsidRPr="00E83677">
        <w:rPr>
          <w:rStyle w:val="HideTWBExt"/>
          <w:b w:val="0"/>
        </w:rPr>
        <w:t>&lt;/RepeatBlock-By&gt;</w:t>
      </w:r>
    </w:p>
    <w:p w14:paraId="6952D4B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9B88F96"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5CC08A0" w14:textId="77777777">
        <w:trPr>
          <w:trHeight w:hRule="exact" w:val="240"/>
          <w:jc w:val="center"/>
        </w:trPr>
        <w:tc>
          <w:tcPr>
            <w:tcW w:w="9752" w:type="dxa"/>
            <w:gridSpan w:val="2"/>
            <w:tcBorders>
              <w:top w:val="nil"/>
              <w:left w:val="nil"/>
              <w:bottom w:val="nil"/>
              <w:right w:val="nil"/>
            </w:tcBorders>
          </w:tcPr>
          <w:p w14:paraId="28692C0F" w14:textId="77777777" w:rsidR="0027084C" w:rsidRPr="00E83677" w:rsidRDefault="0027084C"/>
        </w:tc>
      </w:tr>
      <w:tr w:rsidR="0027084C" w:rsidRPr="00E83677" w14:paraId="1A6883C8" w14:textId="77777777">
        <w:trPr>
          <w:trHeight w:val="240"/>
          <w:jc w:val="center"/>
        </w:trPr>
        <w:tc>
          <w:tcPr>
            <w:tcW w:w="4876" w:type="dxa"/>
            <w:tcBorders>
              <w:top w:val="nil"/>
              <w:left w:val="nil"/>
              <w:bottom w:val="nil"/>
              <w:right w:val="nil"/>
            </w:tcBorders>
          </w:tcPr>
          <w:p w14:paraId="5F73BF6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682FE73" w14:textId="77777777" w:rsidR="0027084C" w:rsidRPr="00E83677" w:rsidRDefault="00033E7F">
            <w:pPr>
              <w:pStyle w:val="AmColumnHeading"/>
            </w:pPr>
            <w:r w:rsidRPr="00E83677">
              <w:t>Geänderter Text</w:t>
            </w:r>
          </w:p>
        </w:tc>
      </w:tr>
      <w:tr w:rsidR="0027084C" w:rsidRPr="00E83677" w14:paraId="2312CC43" w14:textId="77777777">
        <w:trPr>
          <w:jc w:val="center"/>
        </w:trPr>
        <w:tc>
          <w:tcPr>
            <w:tcW w:w="4876" w:type="dxa"/>
            <w:tcBorders>
              <w:top w:val="nil"/>
              <w:left w:val="nil"/>
              <w:bottom w:val="nil"/>
              <w:right w:val="nil"/>
            </w:tcBorders>
          </w:tcPr>
          <w:p w14:paraId="369448D4" w14:textId="77777777" w:rsidR="0027084C" w:rsidRPr="00E83677" w:rsidRDefault="00033E7F">
            <w:pPr>
              <w:pStyle w:val="Normal6a"/>
            </w:pPr>
            <w:r w:rsidRPr="00E83677">
              <w:rPr>
                <w:b/>
                <w:i/>
              </w:rPr>
              <w:t>21.</w:t>
            </w:r>
            <w:r w:rsidRPr="00E83677">
              <w:tab/>
            </w:r>
            <w:r w:rsidRPr="00E83677">
              <w:rPr>
                <w:b/>
                <w:i/>
              </w:rPr>
              <w:t xml:space="preserve">unterstützt die Einrichtung eines EU-Souveränitätsfonds als wirksames Instrument, um die </w:t>
            </w:r>
            <w:r w:rsidRPr="00E83677">
              <w:rPr>
                <w:b/>
                <w:i/>
              </w:rPr>
              <w:t>Abhängigkeit von US-Vermögensverwaltern zu verringern und europäische Ersparnisse von den US-Aktienmärkten in strategische Investitionen in der EU umzulenken;</w:t>
            </w:r>
          </w:p>
        </w:tc>
        <w:tc>
          <w:tcPr>
            <w:tcW w:w="4876" w:type="dxa"/>
            <w:tcBorders>
              <w:top w:val="nil"/>
              <w:left w:val="nil"/>
              <w:bottom w:val="nil"/>
              <w:right w:val="nil"/>
            </w:tcBorders>
          </w:tcPr>
          <w:p w14:paraId="71BAB731" w14:textId="77777777" w:rsidR="0027084C" w:rsidRPr="00E83677" w:rsidRDefault="00033E7F">
            <w:pPr>
              <w:pStyle w:val="Normal6a"/>
            </w:pPr>
            <w:r w:rsidRPr="00E83677">
              <w:rPr>
                <w:b/>
                <w:i/>
              </w:rPr>
              <w:t>entfällt</w:t>
            </w:r>
          </w:p>
        </w:tc>
      </w:tr>
    </w:tbl>
    <w:p w14:paraId="2332EAC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3649B5E" w14:textId="77777777" w:rsidR="0027084C" w:rsidRPr="00E83677" w:rsidRDefault="00033E7F">
      <w:r w:rsidRPr="00E83677">
        <w:rPr>
          <w:rStyle w:val="HideTWBExt"/>
        </w:rPr>
        <w:t>&lt;/Amend&gt;</w:t>
      </w:r>
    </w:p>
    <w:p w14:paraId="75A95A42" w14:textId="64254851"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177</w:t>
      </w:r>
      <w:r w:rsidRPr="00E83677">
        <w:rPr>
          <w:rStyle w:val="HideTWBExt"/>
        </w:rPr>
        <w:t>&lt;/NumAm&gt;</w:t>
      </w:r>
    </w:p>
    <w:p w14:paraId="7CF89294"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671C3AAA" w14:textId="77777777" w:rsidR="0027084C" w:rsidRPr="00E83677" w:rsidRDefault="00033E7F">
      <w:pPr>
        <w:pStyle w:val="NormalBold"/>
      </w:pPr>
      <w:r w:rsidRPr="00E83677">
        <w:rPr>
          <w:rStyle w:val="HideTWBExt"/>
          <w:b w:val="0"/>
        </w:rPr>
        <w:t>&lt;/RepeatBlock-By&gt;</w:t>
      </w:r>
    </w:p>
    <w:p w14:paraId="4103722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C405A87"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55CD61A7" w14:textId="77777777">
        <w:trPr>
          <w:trHeight w:hRule="exact" w:val="240"/>
          <w:jc w:val="center"/>
        </w:trPr>
        <w:tc>
          <w:tcPr>
            <w:tcW w:w="9752" w:type="dxa"/>
            <w:gridSpan w:val="2"/>
            <w:tcBorders>
              <w:top w:val="nil"/>
              <w:left w:val="nil"/>
              <w:bottom w:val="nil"/>
              <w:right w:val="nil"/>
            </w:tcBorders>
          </w:tcPr>
          <w:p w14:paraId="0BDDC4A3" w14:textId="77777777" w:rsidR="0027084C" w:rsidRPr="00E83677" w:rsidRDefault="0027084C"/>
        </w:tc>
      </w:tr>
      <w:tr w:rsidR="0027084C" w:rsidRPr="00E83677" w14:paraId="41CF5E23" w14:textId="77777777">
        <w:trPr>
          <w:trHeight w:val="240"/>
          <w:jc w:val="center"/>
        </w:trPr>
        <w:tc>
          <w:tcPr>
            <w:tcW w:w="4876" w:type="dxa"/>
            <w:tcBorders>
              <w:top w:val="nil"/>
              <w:left w:val="nil"/>
              <w:bottom w:val="nil"/>
              <w:right w:val="nil"/>
            </w:tcBorders>
          </w:tcPr>
          <w:p w14:paraId="43282599"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63747EE" w14:textId="77777777" w:rsidR="0027084C" w:rsidRPr="00E83677" w:rsidRDefault="00033E7F">
            <w:pPr>
              <w:pStyle w:val="AmColumnHeading"/>
            </w:pPr>
            <w:r w:rsidRPr="00E83677">
              <w:t>Geänderter Text</w:t>
            </w:r>
          </w:p>
        </w:tc>
      </w:tr>
      <w:tr w:rsidR="0027084C" w:rsidRPr="00E83677" w14:paraId="08F16225" w14:textId="77777777">
        <w:trPr>
          <w:jc w:val="center"/>
        </w:trPr>
        <w:tc>
          <w:tcPr>
            <w:tcW w:w="4876" w:type="dxa"/>
            <w:tcBorders>
              <w:top w:val="nil"/>
              <w:left w:val="nil"/>
              <w:bottom w:val="nil"/>
              <w:right w:val="nil"/>
            </w:tcBorders>
          </w:tcPr>
          <w:p w14:paraId="4B5B351D" w14:textId="77777777" w:rsidR="0027084C" w:rsidRPr="00E83677" w:rsidRDefault="00033E7F">
            <w:pPr>
              <w:pStyle w:val="Normal6a"/>
            </w:pPr>
            <w:r w:rsidRPr="00E83677">
              <w:rPr>
                <w:b/>
                <w:i/>
              </w:rPr>
              <w:t>21.</w:t>
            </w:r>
            <w:r w:rsidRPr="00E83677">
              <w:tab/>
            </w:r>
            <w:r w:rsidRPr="00E83677">
              <w:rPr>
                <w:b/>
                <w:i/>
              </w:rPr>
              <w:t xml:space="preserve">unterstützt die Einrichtung eines </w:t>
            </w:r>
            <w:r w:rsidRPr="00E83677">
              <w:rPr>
                <w:b/>
                <w:i/>
              </w:rPr>
              <w:t>EU-Souveränitätsfonds als wirksames Instrument, um die Abhängigkeit von US-Vermögensverwaltern zu verringern und europäische Ersparnisse von den US-Aktienmärkten in strategische Investitionen in der EU umzulenken;</w:t>
            </w:r>
          </w:p>
        </w:tc>
        <w:tc>
          <w:tcPr>
            <w:tcW w:w="4876" w:type="dxa"/>
            <w:tcBorders>
              <w:top w:val="nil"/>
              <w:left w:val="nil"/>
              <w:bottom w:val="nil"/>
              <w:right w:val="nil"/>
            </w:tcBorders>
          </w:tcPr>
          <w:p w14:paraId="05116F8F" w14:textId="77777777" w:rsidR="0027084C" w:rsidRPr="00E83677" w:rsidRDefault="00033E7F">
            <w:pPr>
              <w:pStyle w:val="Normal6a"/>
            </w:pPr>
            <w:r w:rsidRPr="00E83677">
              <w:rPr>
                <w:b/>
                <w:i/>
              </w:rPr>
              <w:t>entfällt</w:t>
            </w:r>
          </w:p>
        </w:tc>
      </w:tr>
    </w:tbl>
    <w:p w14:paraId="2F4EEAD4"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1938223" w14:textId="77777777" w:rsidR="0027084C" w:rsidRPr="00E83677" w:rsidRDefault="00033E7F">
      <w:r w:rsidRPr="00E83677">
        <w:rPr>
          <w:rStyle w:val="HideTWBExt"/>
        </w:rPr>
        <w:t>&lt;/Amend&gt;</w:t>
      </w:r>
    </w:p>
    <w:p w14:paraId="12F43842" w14:textId="15652A2A"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178</w:t>
      </w:r>
      <w:r w:rsidRPr="00E83677">
        <w:rPr>
          <w:rStyle w:val="HideTWBExt"/>
        </w:rPr>
        <w:t>&lt;/NumAm&gt;</w:t>
      </w:r>
    </w:p>
    <w:p w14:paraId="3E1EF0A7" w14:textId="77777777" w:rsidR="0027084C" w:rsidRPr="00E83677" w:rsidRDefault="00033E7F">
      <w:pPr>
        <w:pStyle w:val="NormalBold"/>
      </w:pPr>
      <w:r w:rsidRPr="00E83677">
        <w:rPr>
          <w:rStyle w:val="HideTWBExt"/>
          <w:b w:val="0"/>
        </w:rPr>
        <w:t>&lt;RepeatBlock-By&gt;&lt;Members&gt;</w:t>
      </w:r>
      <w:r w:rsidRPr="00E83677">
        <w:t>Fernando Navarrete Rojas, Isabel Benjumea Benjumea</w:t>
      </w:r>
      <w:r w:rsidRPr="00E83677">
        <w:rPr>
          <w:rStyle w:val="HideTWBExt"/>
          <w:b w:val="0"/>
        </w:rPr>
        <w:t>&lt;/Members&gt;</w:t>
      </w:r>
    </w:p>
    <w:p w14:paraId="4403103F" w14:textId="77777777" w:rsidR="0027084C" w:rsidRPr="00E83677" w:rsidRDefault="00033E7F">
      <w:pPr>
        <w:pStyle w:val="NormalBold"/>
      </w:pPr>
      <w:r w:rsidRPr="00E83677">
        <w:rPr>
          <w:rStyle w:val="HideTWBExt"/>
          <w:b w:val="0"/>
        </w:rPr>
        <w:t>&lt;/RepeatBlock-By&gt;</w:t>
      </w:r>
    </w:p>
    <w:p w14:paraId="44930D50"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8729A64"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ADFFCF1" w14:textId="77777777">
        <w:trPr>
          <w:trHeight w:hRule="exact" w:val="240"/>
          <w:jc w:val="center"/>
        </w:trPr>
        <w:tc>
          <w:tcPr>
            <w:tcW w:w="9752" w:type="dxa"/>
            <w:gridSpan w:val="2"/>
            <w:tcBorders>
              <w:top w:val="nil"/>
              <w:left w:val="nil"/>
              <w:bottom w:val="nil"/>
              <w:right w:val="nil"/>
            </w:tcBorders>
          </w:tcPr>
          <w:p w14:paraId="3F99D07C" w14:textId="77777777" w:rsidR="0027084C" w:rsidRPr="00E83677" w:rsidRDefault="0027084C"/>
        </w:tc>
      </w:tr>
      <w:tr w:rsidR="0027084C" w:rsidRPr="00E83677" w14:paraId="6F0768C2" w14:textId="77777777">
        <w:trPr>
          <w:trHeight w:val="240"/>
          <w:jc w:val="center"/>
        </w:trPr>
        <w:tc>
          <w:tcPr>
            <w:tcW w:w="4876" w:type="dxa"/>
            <w:tcBorders>
              <w:top w:val="nil"/>
              <w:left w:val="nil"/>
              <w:bottom w:val="nil"/>
              <w:right w:val="nil"/>
            </w:tcBorders>
          </w:tcPr>
          <w:p w14:paraId="4DF75F80"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61782F3" w14:textId="77777777" w:rsidR="0027084C" w:rsidRPr="00E83677" w:rsidRDefault="00033E7F">
            <w:pPr>
              <w:pStyle w:val="AmColumnHeading"/>
            </w:pPr>
            <w:r w:rsidRPr="00E83677">
              <w:t>Geänderter Text</w:t>
            </w:r>
          </w:p>
        </w:tc>
      </w:tr>
      <w:tr w:rsidR="0027084C" w:rsidRPr="00E83677" w14:paraId="0AA1B846" w14:textId="77777777">
        <w:trPr>
          <w:jc w:val="center"/>
        </w:trPr>
        <w:tc>
          <w:tcPr>
            <w:tcW w:w="4876" w:type="dxa"/>
            <w:tcBorders>
              <w:top w:val="nil"/>
              <w:left w:val="nil"/>
              <w:bottom w:val="nil"/>
              <w:right w:val="nil"/>
            </w:tcBorders>
          </w:tcPr>
          <w:p w14:paraId="0A4ADB6F" w14:textId="77777777" w:rsidR="0027084C" w:rsidRPr="00E83677" w:rsidRDefault="00033E7F">
            <w:pPr>
              <w:pStyle w:val="Normal6a"/>
            </w:pPr>
            <w:r w:rsidRPr="00E83677">
              <w:rPr>
                <w:b/>
                <w:i/>
              </w:rPr>
              <w:t>21.</w:t>
            </w:r>
            <w:r w:rsidRPr="00E83677">
              <w:tab/>
            </w:r>
            <w:r w:rsidRPr="00E83677">
              <w:rPr>
                <w:b/>
                <w:i/>
              </w:rPr>
              <w:t>unterstützt die Einrichtung eines EU-Souveränitätsfonds als wirksames Instrument, um die Abhängigkeit von US-Vermögensverwaltern zu verringern und europäische Ersparnisse von den US-Aktienmärkten in strategische Investitionen in der EU umzulenken;</w:t>
            </w:r>
          </w:p>
        </w:tc>
        <w:tc>
          <w:tcPr>
            <w:tcW w:w="4876" w:type="dxa"/>
            <w:tcBorders>
              <w:top w:val="nil"/>
              <w:left w:val="nil"/>
              <w:bottom w:val="nil"/>
              <w:right w:val="nil"/>
            </w:tcBorders>
          </w:tcPr>
          <w:p w14:paraId="74D0D5A9" w14:textId="77777777" w:rsidR="0027084C" w:rsidRPr="00E83677" w:rsidRDefault="00033E7F">
            <w:pPr>
              <w:pStyle w:val="Normal6a"/>
            </w:pPr>
            <w:r w:rsidRPr="00E83677">
              <w:rPr>
                <w:b/>
                <w:i/>
              </w:rPr>
              <w:t>entfällt</w:t>
            </w:r>
          </w:p>
        </w:tc>
      </w:tr>
    </w:tbl>
    <w:p w14:paraId="7926FCE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7C192A5" w14:textId="77777777" w:rsidR="0027084C" w:rsidRPr="00E83677" w:rsidRDefault="00033E7F">
      <w:r w:rsidRPr="00E83677">
        <w:rPr>
          <w:rStyle w:val="HideTWBExt"/>
        </w:rPr>
        <w:t>&lt;/Amend&gt;</w:t>
      </w:r>
    </w:p>
    <w:p w14:paraId="0823A4AD" w14:textId="0541F25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179</w:t>
      </w:r>
      <w:r w:rsidRPr="00E83677">
        <w:rPr>
          <w:rStyle w:val="HideTWBExt"/>
        </w:rPr>
        <w:t>&lt;/NumAm&gt;</w:t>
      </w:r>
    </w:p>
    <w:p w14:paraId="5A71476E"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46CE24D9" w14:textId="77777777" w:rsidR="0027084C" w:rsidRPr="00E83677" w:rsidRDefault="00033E7F">
      <w:pPr>
        <w:pStyle w:val="NormalBold"/>
      </w:pPr>
      <w:r w:rsidRPr="00E83677">
        <w:rPr>
          <w:rStyle w:val="HideTWBExt"/>
          <w:b w:val="0"/>
        </w:rPr>
        <w:t>&lt;/RepeatBlock-By&gt;</w:t>
      </w:r>
    </w:p>
    <w:p w14:paraId="6D686329"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8B0FCED"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BDFDEDB" w14:textId="77777777">
        <w:trPr>
          <w:trHeight w:hRule="exact" w:val="240"/>
          <w:jc w:val="center"/>
        </w:trPr>
        <w:tc>
          <w:tcPr>
            <w:tcW w:w="9752" w:type="dxa"/>
            <w:gridSpan w:val="2"/>
            <w:tcBorders>
              <w:top w:val="nil"/>
              <w:left w:val="nil"/>
              <w:bottom w:val="nil"/>
              <w:right w:val="nil"/>
            </w:tcBorders>
          </w:tcPr>
          <w:p w14:paraId="18E3F2A2" w14:textId="77777777" w:rsidR="0027084C" w:rsidRPr="00E83677" w:rsidRDefault="0027084C"/>
        </w:tc>
      </w:tr>
      <w:tr w:rsidR="0027084C" w:rsidRPr="00E83677" w14:paraId="5C6A524F" w14:textId="77777777">
        <w:trPr>
          <w:trHeight w:val="240"/>
          <w:jc w:val="center"/>
        </w:trPr>
        <w:tc>
          <w:tcPr>
            <w:tcW w:w="4876" w:type="dxa"/>
            <w:tcBorders>
              <w:top w:val="nil"/>
              <w:left w:val="nil"/>
              <w:bottom w:val="nil"/>
              <w:right w:val="nil"/>
            </w:tcBorders>
          </w:tcPr>
          <w:p w14:paraId="567565A1"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0C8A4E1" w14:textId="77777777" w:rsidR="0027084C" w:rsidRPr="00E83677" w:rsidRDefault="00033E7F">
            <w:pPr>
              <w:pStyle w:val="AmColumnHeading"/>
            </w:pPr>
            <w:r w:rsidRPr="00E83677">
              <w:t>Geänderter Text</w:t>
            </w:r>
          </w:p>
        </w:tc>
      </w:tr>
      <w:tr w:rsidR="0027084C" w:rsidRPr="00E83677" w14:paraId="2B8EA0B2" w14:textId="77777777">
        <w:trPr>
          <w:jc w:val="center"/>
        </w:trPr>
        <w:tc>
          <w:tcPr>
            <w:tcW w:w="4876" w:type="dxa"/>
            <w:tcBorders>
              <w:top w:val="nil"/>
              <w:left w:val="nil"/>
              <w:bottom w:val="nil"/>
              <w:right w:val="nil"/>
            </w:tcBorders>
          </w:tcPr>
          <w:p w14:paraId="75E4833A" w14:textId="77777777" w:rsidR="0027084C" w:rsidRPr="00E83677" w:rsidRDefault="00033E7F">
            <w:pPr>
              <w:pStyle w:val="Normal6a"/>
            </w:pPr>
            <w:r w:rsidRPr="00E83677">
              <w:t>21.</w:t>
            </w:r>
            <w:r w:rsidRPr="00E83677">
              <w:tab/>
              <w:t xml:space="preserve">unterstützt die Einrichtung eines </w:t>
            </w:r>
            <w:r w:rsidRPr="00E83677">
              <w:rPr>
                <w:b/>
                <w:i/>
              </w:rPr>
              <w:t>EU-Souveränitätsfonds als wirksames Instrument, um die Abhängigkeit von US-Vermögensverwaltern zu verringern und</w:t>
            </w:r>
            <w:r w:rsidRPr="00E83677">
              <w:t xml:space="preserve"> europäische Ersparnisse </w:t>
            </w:r>
            <w:r w:rsidRPr="00E83677">
              <w:rPr>
                <w:b/>
                <w:i/>
              </w:rPr>
              <w:t>von den US-Aktienmärkten</w:t>
            </w:r>
            <w:r w:rsidRPr="00E83677">
              <w:t xml:space="preserve"> in strategische </w:t>
            </w:r>
            <w:r w:rsidRPr="00E83677">
              <w:rPr>
                <w:b/>
                <w:i/>
              </w:rPr>
              <w:t>Investitionen in</w:t>
            </w:r>
            <w:r w:rsidRPr="00E83677">
              <w:t xml:space="preserve"> der EU </w:t>
            </w:r>
            <w:r w:rsidRPr="00E83677">
              <w:rPr>
                <w:b/>
                <w:i/>
              </w:rPr>
              <w:t>umzulenken</w:t>
            </w:r>
            <w:r w:rsidRPr="00E83677">
              <w:t>;</w:t>
            </w:r>
          </w:p>
        </w:tc>
        <w:tc>
          <w:tcPr>
            <w:tcW w:w="4876" w:type="dxa"/>
            <w:tcBorders>
              <w:top w:val="nil"/>
              <w:left w:val="nil"/>
              <w:bottom w:val="nil"/>
              <w:right w:val="nil"/>
            </w:tcBorders>
          </w:tcPr>
          <w:p w14:paraId="5A8B42CD" w14:textId="77777777" w:rsidR="0027084C" w:rsidRPr="00E83677" w:rsidRDefault="00033E7F">
            <w:pPr>
              <w:pStyle w:val="Normal6a"/>
            </w:pPr>
            <w:r w:rsidRPr="00E83677">
              <w:t>21.</w:t>
            </w:r>
            <w:r w:rsidRPr="00E83677">
              <w:tab/>
              <w:t xml:space="preserve">unterstützt die Einrichtung eines </w:t>
            </w:r>
            <w:r w:rsidRPr="00E83677">
              <w:rPr>
                <w:b/>
                <w:i/>
              </w:rPr>
              <w:t xml:space="preserve">strategischen Investitionsinstruments der EU, mit dem die europäischen </w:t>
            </w:r>
            <w:r w:rsidRPr="00E83677">
              <w:rPr>
                <w:b/>
                <w:i/>
              </w:rPr>
              <w:t>Kapitalmärkte vertieft und langfristige</w:t>
            </w:r>
            <w:r w:rsidRPr="00E83677">
              <w:t xml:space="preserve"> europäische Ersparnisse in strategische </w:t>
            </w:r>
            <w:r w:rsidRPr="00E83677">
              <w:rPr>
                <w:b/>
                <w:i/>
              </w:rPr>
              <w:t>Investitionsprioritäten innerhalb der Union gelenkt werden sollen;</w:t>
            </w:r>
            <w:r w:rsidRPr="00E83677">
              <w:t xml:space="preserve"> </w:t>
            </w:r>
            <w:r w:rsidRPr="00E83677">
              <w:rPr>
                <w:b/>
                <w:i/>
              </w:rPr>
              <w:t>ist der Ansicht, dass ein solches Instrument die Ziele der Kapitalmarktunion ergänzen sollte, indem es die Markttiefe und Liquidität schafft, die die europäischen Vermögenswerte gegenüber globalen Alternativen wirklich wettbewerbsfähig machen würden, und dass es im Haushaltsrahmen</w:t>
            </w:r>
            <w:r w:rsidRPr="00E83677">
              <w:t xml:space="preserve"> der EU </w:t>
            </w:r>
            <w:r w:rsidRPr="00E83677">
              <w:rPr>
                <w:b/>
                <w:i/>
              </w:rPr>
              <w:t>verankert werden sollte, wobei dem Parlament uneingeschränkt Rechenschaft ab</w:t>
            </w:r>
            <w:r w:rsidRPr="00E83677">
              <w:rPr>
                <w:b/>
                <w:i/>
              </w:rPr>
              <w:t>zulegen ist</w:t>
            </w:r>
            <w:r w:rsidRPr="00E83677">
              <w:t>;</w:t>
            </w:r>
          </w:p>
        </w:tc>
      </w:tr>
    </w:tbl>
    <w:p w14:paraId="19B7878F"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0D849F3" w14:textId="77777777" w:rsidR="0027084C" w:rsidRPr="00E83677" w:rsidRDefault="00033E7F">
      <w:r w:rsidRPr="00E83677">
        <w:rPr>
          <w:rStyle w:val="HideTWBExt"/>
        </w:rPr>
        <w:t>&lt;/Amend&gt;</w:t>
      </w:r>
    </w:p>
    <w:p w14:paraId="7499B050" w14:textId="40BF6DF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18</w:t>
      </w:r>
      <w:r w:rsidRPr="00E83677">
        <w:t>0</w:t>
      </w:r>
      <w:r w:rsidRPr="00E83677">
        <w:rPr>
          <w:rStyle w:val="HideTWBExt"/>
        </w:rPr>
        <w:t>&lt;/NumAm&gt;</w:t>
      </w:r>
    </w:p>
    <w:p w14:paraId="470DE061" w14:textId="77777777" w:rsidR="0027084C" w:rsidRPr="00E83677" w:rsidRDefault="00033E7F">
      <w:pPr>
        <w:pStyle w:val="NormalBold"/>
      </w:pPr>
      <w:r w:rsidRPr="00E83677">
        <w:rPr>
          <w:rStyle w:val="HideTWBExt"/>
          <w:b w:val="0"/>
        </w:rPr>
        <w:t>&lt;RepeatBlock-By&gt;&lt;Members&gt;</w:t>
      </w:r>
      <w:r w:rsidRPr="00E83677">
        <w:t>Stephen Nikola Bartulica</w:t>
      </w:r>
      <w:r w:rsidRPr="00E83677">
        <w:rPr>
          <w:rStyle w:val="HideTWBExt"/>
          <w:b w:val="0"/>
        </w:rPr>
        <w:t>&lt;/Members&gt;</w:t>
      </w:r>
    </w:p>
    <w:p w14:paraId="7A65B1B1" w14:textId="77777777" w:rsidR="0027084C" w:rsidRPr="00E83677" w:rsidRDefault="00033E7F">
      <w:pPr>
        <w:pStyle w:val="NormalBold"/>
      </w:pPr>
      <w:r w:rsidRPr="00E83677">
        <w:rPr>
          <w:rStyle w:val="HideTWBExt"/>
          <w:b w:val="0"/>
        </w:rPr>
        <w:t>&lt;/RepeatBlock-By&gt;</w:t>
      </w:r>
    </w:p>
    <w:p w14:paraId="2A5EC5F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0DC8519"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62F4434" w14:textId="77777777">
        <w:trPr>
          <w:trHeight w:hRule="exact" w:val="240"/>
          <w:jc w:val="center"/>
        </w:trPr>
        <w:tc>
          <w:tcPr>
            <w:tcW w:w="9752" w:type="dxa"/>
            <w:gridSpan w:val="2"/>
            <w:tcBorders>
              <w:top w:val="nil"/>
              <w:left w:val="nil"/>
              <w:bottom w:val="nil"/>
              <w:right w:val="nil"/>
            </w:tcBorders>
          </w:tcPr>
          <w:p w14:paraId="76EABBB0" w14:textId="77777777" w:rsidR="0027084C" w:rsidRPr="00E83677" w:rsidRDefault="0027084C"/>
        </w:tc>
      </w:tr>
      <w:tr w:rsidR="0027084C" w:rsidRPr="00E83677" w14:paraId="025A9398" w14:textId="77777777">
        <w:trPr>
          <w:trHeight w:val="240"/>
          <w:jc w:val="center"/>
        </w:trPr>
        <w:tc>
          <w:tcPr>
            <w:tcW w:w="4876" w:type="dxa"/>
            <w:tcBorders>
              <w:top w:val="nil"/>
              <w:left w:val="nil"/>
              <w:bottom w:val="nil"/>
              <w:right w:val="nil"/>
            </w:tcBorders>
          </w:tcPr>
          <w:p w14:paraId="7E583CB4"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A1DBFFA" w14:textId="77777777" w:rsidR="0027084C" w:rsidRPr="00E83677" w:rsidRDefault="00033E7F">
            <w:pPr>
              <w:pStyle w:val="AmColumnHeading"/>
            </w:pPr>
            <w:r w:rsidRPr="00E83677">
              <w:t>Geänderter Text</w:t>
            </w:r>
          </w:p>
        </w:tc>
      </w:tr>
      <w:tr w:rsidR="0027084C" w:rsidRPr="00E83677" w14:paraId="3B03C61F" w14:textId="77777777">
        <w:trPr>
          <w:jc w:val="center"/>
        </w:trPr>
        <w:tc>
          <w:tcPr>
            <w:tcW w:w="4876" w:type="dxa"/>
            <w:tcBorders>
              <w:top w:val="nil"/>
              <w:left w:val="nil"/>
              <w:bottom w:val="nil"/>
              <w:right w:val="nil"/>
            </w:tcBorders>
          </w:tcPr>
          <w:p w14:paraId="67DCE36A" w14:textId="77777777" w:rsidR="0027084C" w:rsidRPr="00E83677" w:rsidRDefault="00033E7F">
            <w:pPr>
              <w:pStyle w:val="Normal6a"/>
            </w:pPr>
            <w:r w:rsidRPr="00E83677">
              <w:t>21.</w:t>
            </w:r>
            <w:r w:rsidRPr="00E83677">
              <w:tab/>
            </w:r>
            <w:r w:rsidRPr="00E83677">
              <w:rPr>
                <w:b/>
                <w:i/>
              </w:rPr>
              <w:t>unterstützt</w:t>
            </w:r>
            <w:r w:rsidRPr="00E83677">
              <w:t xml:space="preserve"> die Einrichtung eines EU-Souveränitätsfonds </w:t>
            </w:r>
            <w:r w:rsidRPr="00E83677">
              <w:rPr>
                <w:b/>
                <w:i/>
              </w:rPr>
              <w:t>als wirksames Instrument, um die Abhängigkeit von US-Vermögensverwaltern zu verringern und europäische</w:t>
            </w:r>
            <w:r w:rsidRPr="00E83677">
              <w:t xml:space="preserve"> Ersparnisse </w:t>
            </w:r>
            <w:r w:rsidRPr="00E83677">
              <w:rPr>
                <w:b/>
                <w:i/>
              </w:rPr>
              <w:t>von den US-Aktienmärkten in strategische Investitionen</w:t>
            </w:r>
            <w:r w:rsidRPr="00E83677">
              <w:t xml:space="preserve"> in der EU </w:t>
            </w:r>
            <w:r w:rsidRPr="00E83677">
              <w:rPr>
                <w:b/>
                <w:i/>
              </w:rPr>
              <w:t>umzulenken</w:t>
            </w:r>
            <w:r w:rsidRPr="00E83677">
              <w:t>;</w:t>
            </w:r>
          </w:p>
        </w:tc>
        <w:tc>
          <w:tcPr>
            <w:tcW w:w="4876" w:type="dxa"/>
            <w:tcBorders>
              <w:top w:val="nil"/>
              <w:left w:val="nil"/>
              <w:bottom w:val="nil"/>
              <w:right w:val="nil"/>
            </w:tcBorders>
          </w:tcPr>
          <w:p w14:paraId="200D585E" w14:textId="77777777" w:rsidR="0027084C" w:rsidRPr="00E83677" w:rsidRDefault="00033E7F">
            <w:pPr>
              <w:pStyle w:val="Normal6a"/>
            </w:pPr>
            <w:r w:rsidRPr="00E83677">
              <w:t>21.</w:t>
            </w:r>
            <w:r w:rsidRPr="00E83677">
              <w:tab/>
            </w:r>
            <w:r w:rsidRPr="00E83677">
              <w:rPr>
                <w:b/>
                <w:i/>
              </w:rPr>
              <w:t>lehnt</w:t>
            </w:r>
            <w:r w:rsidRPr="00E83677">
              <w:t xml:space="preserve"> die Einrichtung eines EU-Souveränitätsfonds </w:t>
            </w:r>
            <w:r w:rsidRPr="00E83677">
              <w:rPr>
                <w:b/>
                <w:i/>
              </w:rPr>
              <w:t>ab, da dies die Gefahr birgt, dass Investitionsentscheidungen politisiert und</w:t>
            </w:r>
            <w:r w:rsidRPr="00E83677">
              <w:t xml:space="preserve"> Ersparnisse </w:t>
            </w:r>
            <w:r w:rsidRPr="00E83677">
              <w:rPr>
                <w:b/>
                <w:i/>
              </w:rPr>
              <w:t>falsch zugewiesen werden;</w:t>
            </w:r>
            <w:r w:rsidRPr="00E83677">
              <w:t xml:space="preserve"> </w:t>
            </w:r>
            <w:r w:rsidRPr="00E83677">
              <w:rPr>
                <w:b/>
                <w:i/>
              </w:rPr>
              <w:t>hebt hervor, dass die Umlenkung von Kapital auf produktive Zwecke</w:t>
            </w:r>
            <w:r w:rsidRPr="00E83677">
              <w:t xml:space="preserve"> in der EU </w:t>
            </w:r>
            <w:r w:rsidRPr="00E83677">
              <w:rPr>
                <w:b/>
                <w:i/>
              </w:rPr>
              <w:t>am besten durch Strukturreformen, die Vollendung der Kapitalmarktunion nach Marktgrundsätzen und die Verbesserung der Rahmenbedingungen für Unternehmen auf nationaler Ebene erreicht werden kann</w:t>
            </w:r>
            <w:r w:rsidRPr="00E83677">
              <w:t>;</w:t>
            </w:r>
          </w:p>
        </w:tc>
      </w:tr>
    </w:tbl>
    <w:p w14:paraId="1AD4610A"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609B84F0" w14:textId="77777777" w:rsidR="0027084C" w:rsidRPr="00E83677" w:rsidRDefault="00033E7F">
      <w:r w:rsidRPr="00E83677">
        <w:rPr>
          <w:rStyle w:val="HideTWBExt"/>
        </w:rPr>
        <w:t>&lt;/Amend&gt;</w:t>
      </w:r>
    </w:p>
    <w:p w14:paraId="4947CFE4" w14:textId="5EA7F386"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181</w:t>
      </w:r>
      <w:r w:rsidRPr="00E83677">
        <w:rPr>
          <w:rStyle w:val="HideTWBExt"/>
        </w:rPr>
        <w:t>&lt;/NumAm&gt;</w:t>
      </w:r>
    </w:p>
    <w:p w14:paraId="62FF3C76" w14:textId="77777777" w:rsidR="0027084C" w:rsidRPr="00E83677" w:rsidRDefault="00033E7F">
      <w:pPr>
        <w:pStyle w:val="NormalBold"/>
      </w:pPr>
      <w:r w:rsidRPr="00E83677">
        <w:rPr>
          <w:rStyle w:val="HideTWBExt"/>
          <w:b w:val="0"/>
        </w:rPr>
        <w:t>&lt;RepeatBlock-By&gt;&lt;Members&gt;</w:t>
      </w:r>
      <w:r w:rsidRPr="00E83677">
        <w:t>Dirk Gotink</w:t>
      </w:r>
      <w:r w:rsidRPr="00E83677">
        <w:rPr>
          <w:rStyle w:val="HideTWBExt"/>
          <w:b w:val="0"/>
        </w:rPr>
        <w:t>&lt;/Members&gt;</w:t>
      </w:r>
    </w:p>
    <w:p w14:paraId="74BF6483" w14:textId="77777777" w:rsidR="0027084C" w:rsidRPr="00E83677" w:rsidRDefault="00033E7F">
      <w:pPr>
        <w:pStyle w:val="NormalBold"/>
      </w:pPr>
      <w:r w:rsidRPr="00E83677">
        <w:rPr>
          <w:rStyle w:val="HideTWBExt"/>
          <w:b w:val="0"/>
        </w:rPr>
        <w:t>&lt;/RepeatBlock-By&gt;</w:t>
      </w:r>
    </w:p>
    <w:p w14:paraId="6D7FFA2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1ABF6FE"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9981616" w14:textId="77777777">
        <w:trPr>
          <w:trHeight w:hRule="exact" w:val="240"/>
          <w:jc w:val="center"/>
        </w:trPr>
        <w:tc>
          <w:tcPr>
            <w:tcW w:w="9752" w:type="dxa"/>
            <w:gridSpan w:val="2"/>
            <w:tcBorders>
              <w:top w:val="nil"/>
              <w:left w:val="nil"/>
              <w:bottom w:val="nil"/>
              <w:right w:val="nil"/>
            </w:tcBorders>
          </w:tcPr>
          <w:p w14:paraId="1D2F45DE" w14:textId="77777777" w:rsidR="0027084C" w:rsidRPr="00E83677" w:rsidRDefault="0027084C"/>
        </w:tc>
      </w:tr>
      <w:tr w:rsidR="0027084C" w:rsidRPr="00E83677" w14:paraId="7D389C4D" w14:textId="77777777">
        <w:trPr>
          <w:trHeight w:val="240"/>
          <w:jc w:val="center"/>
        </w:trPr>
        <w:tc>
          <w:tcPr>
            <w:tcW w:w="4876" w:type="dxa"/>
            <w:tcBorders>
              <w:top w:val="nil"/>
              <w:left w:val="nil"/>
              <w:bottom w:val="nil"/>
              <w:right w:val="nil"/>
            </w:tcBorders>
          </w:tcPr>
          <w:p w14:paraId="1A942BE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165E615" w14:textId="77777777" w:rsidR="0027084C" w:rsidRPr="00E83677" w:rsidRDefault="00033E7F">
            <w:pPr>
              <w:pStyle w:val="AmColumnHeading"/>
            </w:pPr>
            <w:r w:rsidRPr="00E83677">
              <w:t>Geänderter Text</w:t>
            </w:r>
          </w:p>
        </w:tc>
      </w:tr>
      <w:tr w:rsidR="0027084C" w:rsidRPr="00E83677" w14:paraId="3DBBC72B" w14:textId="77777777">
        <w:trPr>
          <w:jc w:val="center"/>
        </w:trPr>
        <w:tc>
          <w:tcPr>
            <w:tcW w:w="4876" w:type="dxa"/>
            <w:tcBorders>
              <w:top w:val="nil"/>
              <w:left w:val="nil"/>
              <w:bottom w:val="nil"/>
              <w:right w:val="nil"/>
            </w:tcBorders>
          </w:tcPr>
          <w:p w14:paraId="7FD12CA8" w14:textId="77777777" w:rsidR="0027084C" w:rsidRPr="00E83677" w:rsidRDefault="00033E7F">
            <w:pPr>
              <w:pStyle w:val="Normal6a"/>
            </w:pPr>
            <w:r w:rsidRPr="00E83677">
              <w:t>21.</w:t>
            </w:r>
            <w:r w:rsidRPr="00E83677">
              <w:tab/>
            </w:r>
            <w:r w:rsidRPr="00E83677">
              <w:t xml:space="preserve">unterstützt die Einrichtung eines EU-Souveränitätsfonds als wirksames Instrument, um die Abhängigkeit von US-Vermögensverwaltern zu verringern </w:t>
            </w:r>
            <w:r w:rsidRPr="00E83677">
              <w:rPr>
                <w:b/>
                <w:i/>
              </w:rPr>
              <w:t>und europäische Ersparnisse von den US-Aktienmärkten in strategische Investitionen in der EU umzulenken</w:t>
            </w:r>
            <w:r w:rsidRPr="00E83677">
              <w:t>;</w:t>
            </w:r>
          </w:p>
        </w:tc>
        <w:tc>
          <w:tcPr>
            <w:tcW w:w="4876" w:type="dxa"/>
            <w:tcBorders>
              <w:top w:val="nil"/>
              <w:left w:val="nil"/>
              <w:bottom w:val="nil"/>
              <w:right w:val="nil"/>
            </w:tcBorders>
          </w:tcPr>
          <w:p w14:paraId="16AB1E72" w14:textId="77777777" w:rsidR="0027084C" w:rsidRPr="00E83677" w:rsidRDefault="00033E7F">
            <w:pPr>
              <w:pStyle w:val="Normal6a"/>
            </w:pPr>
            <w:r w:rsidRPr="00E83677">
              <w:t>21.</w:t>
            </w:r>
            <w:r w:rsidRPr="00E83677">
              <w:tab/>
              <w:t>unterstützt die Einrichtung eines EU-Souveränitätsfonds als wirksames Instrument, um die Abhängigkeit von US-Vermögensverwaltern zu verringern;</w:t>
            </w:r>
          </w:p>
        </w:tc>
      </w:tr>
    </w:tbl>
    <w:p w14:paraId="67D4889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F893676" w14:textId="77777777" w:rsidR="0027084C" w:rsidRPr="00E83677" w:rsidRDefault="00033E7F">
      <w:r w:rsidRPr="00E83677">
        <w:rPr>
          <w:rStyle w:val="HideTWBExt"/>
        </w:rPr>
        <w:t>&lt;/Amend&gt;</w:t>
      </w:r>
    </w:p>
    <w:p w14:paraId="2DFB47C0" w14:textId="3ECBD7B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182</w:t>
      </w:r>
      <w:r w:rsidRPr="00E83677">
        <w:rPr>
          <w:rStyle w:val="HideTWBExt"/>
        </w:rPr>
        <w:t>&lt;/NumAm&gt;</w:t>
      </w:r>
    </w:p>
    <w:p w14:paraId="1BFC6665" w14:textId="77777777" w:rsidR="0027084C" w:rsidRPr="00E83677" w:rsidRDefault="00033E7F">
      <w:pPr>
        <w:pStyle w:val="NormalBold"/>
      </w:pPr>
      <w:r w:rsidRPr="00E83677">
        <w:rPr>
          <w:rStyle w:val="HideTWBExt"/>
          <w:b w:val="0"/>
        </w:rPr>
        <w:t>&lt;RepeatBlock-By&gt;&lt;Members&gt;</w:t>
      </w:r>
      <w:r w:rsidRPr="00E83677">
        <w:t>Rasmus Andresen</w:t>
      </w:r>
      <w:r w:rsidRPr="00E83677">
        <w:rPr>
          <w:rStyle w:val="HideTWBExt"/>
          <w:b w:val="0"/>
        </w:rPr>
        <w:t>&lt;/Members&gt;</w:t>
      </w:r>
    </w:p>
    <w:p w14:paraId="3CF0FBC5" w14:textId="77777777" w:rsidR="0027084C" w:rsidRPr="00E83677" w:rsidRDefault="00033E7F">
      <w:pPr>
        <w:pStyle w:val="NormalBold"/>
      </w:pPr>
      <w:r w:rsidRPr="00E83677">
        <w:rPr>
          <w:rStyle w:val="HideTWBExt"/>
          <w:b w:val="0"/>
        </w:rPr>
        <w:t>&lt;/RepeatBlock-By&gt;</w:t>
      </w:r>
    </w:p>
    <w:p w14:paraId="03F78E8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4B24BD32"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794E40A" w14:textId="77777777">
        <w:trPr>
          <w:trHeight w:hRule="exact" w:val="240"/>
          <w:jc w:val="center"/>
        </w:trPr>
        <w:tc>
          <w:tcPr>
            <w:tcW w:w="9752" w:type="dxa"/>
            <w:gridSpan w:val="2"/>
            <w:tcBorders>
              <w:top w:val="nil"/>
              <w:left w:val="nil"/>
              <w:bottom w:val="nil"/>
              <w:right w:val="nil"/>
            </w:tcBorders>
          </w:tcPr>
          <w:p w14:paraId="5B7AF84F" w14:textId="77777777" w:rsidR="0027084C" w:rsidRPr="00E83677" w:rsidRDefault="0027084C"/>
        </w:tc>
      </w:tr>
      <w:tr w:rsidR="0027084C" w:rsidRPr="00E83677" w14:paraId="04E5F0B7" w14:textId="77777777">
        <w:trPr>
          <w:trHeight w:val="240"/>
          <w:jc w:val="center"/>
        </w:trPr>
        <w:tc>
          <w:tcPr>
            <w:tcW w:w="4876" w:type="dxa"/>
            <w:tcBorders>
              <w:top w:val="nil"/>
              <w:left w:val="nil"/>
              <w:bottom w:val="nil"/>
              <w:right w:val="nil"/>
            </w:tcBorders>
          </w:tcPr>
          <w:p w14:paraId="45FD1858"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199BB11A" w14:textId="77777777" w:rsidR="0027084C" w:rsidRPr="00E83677" w:rsidRDefault="00033E7F">
            <w:pPr>
              <w:pStyle w:val="AmColumnHeading"/>
            </w:pPr>
            <w:r w:rsidRPr="00E83677">
              <w:t>Geänderter Text</w:t>
            </w:r>
          </w:p>
        </w:tc>
      </w:tr>
      <w:tr w:rsidR="0027084C" w:rsidRPr="00E83677" w14:paraId="76BC3668" w14:textId="77777777">
        <w:trPr>
          <w:jc w:val="center"/>
        </w:trPr>
        <w:tc>
          <w:tcPr>
            <w:tcW w:w="4876" w:type="dxa"/>
            <w:tcBorders>
              <w:top w:val="nil"/>
              <w:left w:val="nil"/>
              <w:bottom w:val="nil"/>
              <w:right w:val="nil"/>
            </w:tcBorders>
          </w:tcPr>
          <w:p w14:paraId="04504DCA" w14:textId="77777777" w:rsidR="0027084C" w:rsidRPr="00E83677" w:rsidRDefault="00033E7F">
            <w:pPr>
              <w:pStyle w:val="Normal6a"/>
            </w:pPr>
            <w:r w:rsidRPr="00E83677">
              <w:t>21.</w:t>
            </w:r>
            <w:r w:rsidRPr="00E83677">
              <w:tab/>
              <w:t xml:space="preserve">unterstützt die Einrichtung eines </w:t>
            </w:r>
            <w:r w:rsidRPr="00E83677">
              <w:t>EU-Souveränitätsfonds als wirksames Instrument, um die Abhängigkeit von US-Vermögensverwaltern zu verringern und europäische Ersparnisse von den US-Aktienmärkten in strategische Investitionen in der EU umzulenken;</w:t>
            </w:r>
          </w:p>
        </w:tc>
        <w:tc>
          <w:tcPr>
            <w:tcW w:w="4876" w:type="dxa"/>
            <w:tcBorders>
              <w:top w:val="nil"/>
              <w:left w:val="nil"/>
              <w:bottom w:val="nil"/>
              <w:right w:val="nil"/>
            </w:tcBorders>
          </w:tcPr>
          <w:p w14:paraId="17C4DF6E" w14:textId="77777777" w:rsidR="0027084C" w:rsidRPr="00E83677" w:rsidRDefault="00033E7F">
            <w:pPr>
              <w:pStyle w:val="Normal6a"/>
            </w:pPr>
            <w:r w:rsidRPr="00E83677">
              <w:t>21.</w:t>
            </w:r>
            <w:r w:rsidRPr="00E83677">
              <w:tab/>
            </w:r>
            <w:r w:rsidRPr="00E83677">
              <w:t xml:space="preserve">unterstützt die Einrichtung eines EU-Souveränitätsfonds als wirksames Instrument, um die Abhängigkeit von US-Vermögensverwaltern zu verringern und europäische Ersparnisse von den US-Aktienmärkten in strategische </w:t>
            </w:r>
            <w:r w:rsidRPr="00E83677">
              <w:rPr>
                <w:b/>
                <w:i/>
              </w:rPr>
              <w:t>und langfristig rentable</w:t>
            </w:r>
            <w:r w:rsidRPr="00E83677">
              <w:t xml:space="preserve"> Investitionen in der EU umzulenken;</w:t>
            </w:r>
          </w:p>
        </w:tc>
      </w:tr>
    </w:tbl>
    <w:p w14:paraId="2D801D8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6F8C318" w14:textId="77777777" w:rsidR="0027084C" w:rsidRPr="00E83677" w:rsidRDefault="00033E7F">
      <w:r w:rsidRPr="00E83677">
        <w:rPr>
          <w:rStyle w:val="HideTWBExt"/>
        </w:rPr>
        <w:t>&lt;/Amend&gt;</w:t>
      </w:r>
    </w:p>
    <w:p w14:paraId="30613268" w14:textId="35A0B45F"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183</w:t>
      </w:r>
      <w:r w:rsidRPr="00E83677">
        <w:rPr>
          <w:rStyle w:val="HideTWBExt"/>
        </w:rPr>
        <w:t>&lt;/NumAm&gt;</w:t>
      </w:r>
    </w:p>
    <w:p w14:paraId="1BD78C96" w14:textId="77777777" w:rsidR="0027084C" w:rsidRPr="00E83677" w:rsidRDefault="00033E7F">
      <w:pPr>
        <w:pStyle w:val="NormalBold"/>
      </w:pPr>
      <w:r w:rsidRPr="00E83677">
        <w:rPr>
          <w:rStyle w:val="HideTWBExt"/>
          <w:b w:val="0"/>
        </w:rPr>
        <w:t>&lt;RepeatBlock-By&gt;&lt;Members&gt;</w:t>
      </w:r>
      <w:r w:rsidRPr="00E83677">
        <w:t>Pierre Pimpie, Enikő Győri, Auke Zijlstra</w:t>
      </w:r>
      <w:r w:rsidRPr="00E83677">
        <w:rPr>
          <w:rStyle w:val="HideTWBExt"/>
          <w:b w:val="0"/>
        </w:rPr>
        <w:t>&lt;/Members&gt;</w:t>
      </w:r>
    </w:p>
    <w:p w14:paraId="373910F0" w14:textId="77777777" w:rsidR="0027084C" w:rsidRPr="00E83677" w:rsidRDefault="00033E7F">
      <w:pPr>
        <w:pStyle w:val="NormalBold"/>
      </w:pPr>
      <w:r w:rsidRPr="00E83677">
        <w:rPr>
          <w:rStyle w:val="HideTWBExt"/>
          <w:b w:val="0"/>
        </w:rPr>
        <w:t>&lt;/RepeatBlock-By&gt;</w:t>
      </w:r>
    </w:p>
    <w:p w14:paraId="234B94BE"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595F06D"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C56777D" w14:textId="77777777">
        <w:trPr>
          <w:trHeight w:hRule="exact" w:val="240"/>
          <w:jc w:val="center"/>
        </w:trPr>
        <w:tc>
          <w:tcPr>
            <w:tcW w:w="9752" w:type="dxa"/>
            <w:gridSpan w:val="2"/>
            <w:tcBorders>
              <w:top w:val="nil"/>
              <w:left w:val="nil"/>
              <w:bottom w:val="nil"/>
              <w:right w:val="nil"/>
            </w:tcBorders>
          </w:tcPr>
          <w:p w14:paraId="0435504E" w14:textId="77777777" w:rsidR="0027084C" w:rsidRPr="00E83677" w:rsidRDefault="0027084C"/>
        </w:tc>
      </w:tr>
      <w:tr w:rsidR="0027084C" w:rsidRPr="00E83677" w14:paraId="746358BF" w14:textId="77777777">
        <w:trPr>
          <w:trHeight w:val="240"/>
          <w:jc w:val="center"/>
        </w:trPr>
        <w:tc>
          <w:tcPr>
            <w:tcW w:w="4876" w:type="dxa"/>
            <w:tcBorders>
              <w:top w:val="nil"/>
              <w:left w:val="nil"/>
              <w:bottom w:val="nil"/>
              <w:right w:val="nil"/>
            </w:tcBorders>
          </w:tcPr>
          <w:p w14:paraId="6C329DE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CE04FD4" w14:textId="77777777" w:rsidR="0027084C" w:rsidRPr="00E83677" w:rsidRDefault="00033E7F">
            <w:pPr>
              <w:pStyle w:val="AmColumnHeading"/>
            </w:pPr>
            <w:r w:rsidRPr="00E83677">
              <w:t>Geänderter Text</w:t>
            </w:r>
          </w:p>
        </w:tc>
      </w:tr>
      <w:tr w:rsidR="0027084C" w:rsidRPr="00E83677" w14:paraId="0D48094C" w14:textId="77777777">
        <w:trPr>
          <w:jc w:val="center"/>
        </w:trPr>
        <w:tc>
          <w:tcPr>
            <w:tcW w:w="4876" w:type="dxa"/>
            <w:tcBorders>
              <w:top w:val="nil"/>
              <w:left w:val="nil"/>
              <w:bottom w:val="nil"/>
              <w:right w:val="nil"/>
            </w:tcBorders>
          </w:tcPr>
          <w:p w14:paraId="22508469" w14:textId="77777777" w:rsidR="0027084C" w:rsidRPr="00E83677" w:rsidRDefault="00033E7F">
            <w:pPr>
              <w:pStyle w:val="Normal6a"/>
            </w:pPr>
            <w:r w:rsidRPr="00E83677">
              <w:t>21.</w:t>
            </w:r>
            <w:r w:rsidRPr="00E83677">
              <w:tab/>
              <w:t xml:space="preserve">unterstützt </w:t>
            </w:r>
            <w:r w:rsidRPr="00E83677">
              <w:rPr>
                <w:b/>
                <w:i/>
              </w:rPr>
              <w:t>die Einrichtung eines EU-Souveränitätsfonds als wirksames Instrument</w:t>
            </w:r>
            <w:r w:rsidRPr="00E83677">
              <w:t xml:space="preserve">, um die Abhängigkeit von US-Vermögensverwaltern zu verringern und europäische Ersparnisse von den </w:t>
            </w:r>
            <w:r w:rsidRPr="00E83677">
              <w:t>US-Aktienmärkten in strategische Investitionen in der EU umzulenken;</w:t>
            </w:r>
          </w:p>
        </w:tc>
        <w:tc>
          <w:tcPr>
            <w:tcW w:w="4876" w:type="dxa"/>
            <w:tcBorders>
              <w:top w:val="nil"/>
              <w:left w:val="nil"/>
              <w:bottom w:val="nil"/>
              <w:right w:val="nil"/>
            </w:tcBorders>
          </w:tcPr>
          <w:p w14:paraId="05F46EB7" w14:textId="77777777" w:rsidR="0027084C" w:rsidRPr="00E83677" w:rsidRDefault="00033E7F">
            <w:pPr>
              <w:pStyle w:val="Normal6a"/>
            </w:pPr>
            <w:r w:rsidRPr="00E83677">
              <w:t>21.</w:t>
            </w:r>
            <w:r w:rsidRPr="00E83677">
              <w:tab/>
              <w:t xml:space="preserve">unterstützt </w:t>
            </w:r>
            <w:r w:rsidRPr="00E83677">
              <w:rPr>
                <w:b/>
                <w:i/>
              </w:rPr>
              <w:t>zwischenstaatliche Finanzinstrumente</w:t>
            </w:r>
            <w:r w:rsidRPr="00E83677">
              <w:t>, um die Abhängigkeit von US-Vermögensverwaltern zu verringern und europäische Ersparnisse von den US-Aktienmärkten in strategische Investitionen in der EU umzulenken;</w:t>
            </w:r>
          </w:p>
        </w:tc>
      </w:tr>
    </w:tbl>
    <w:p w14:paraId="1F995F89"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59F2C3B7" w14:textId="77777777" w:rsidR="0027084C" w:rsidRPr="00E83677" w:rsidRDefault="00033E7F">
      <w:r w:rsidRPr="00E83677">
        <w:rPr>
          <w:rStyle w:val="HideTWBExt"/>
        </w:rPr>
        <w:t>&lt;/Amend&gt;</w:t>
      </w:r>
    </w:p>
    <w:p w14:paraId="514B1F1E" w14:textId="52E8771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184</w:t>
      </w:r>
      <w:r w:rsidRPr="00E83677">
        <w:rPr>
          <w:rStyle w:val="HideTWBExt"/>
        </w:rPr>
        <w:t>&lt;/NumAm&gt;</w:t>
      </w:r>
    </w:p>
    <w:p w14:paraId="49F5A15B"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6F3C09A1" w14:textId="77777777" w:rsidR="0027084C" w:rsidRPr="00E83677" w:rsidRDefault="00033E7F">
      <w:pPr>
        <w:pStyle w:val="NormalBold"/>
      </w:pPr>
      <w:r w:rsidRPr="00E83677">
        <w:rPr>
          <w:rStyle w:val="HideTWBExt"/>
          <w:b w:val="0"/>
        </w:rPr>
        <w:t>&lt;/RepeatBlock-By&gt;</w:t>
      </w:r>
    </w:p>
    <w:p w14:paraId="6D4A6311"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9C76D7F" w14:textId="77777777" w:rsidR="0027084C" w:rsidRPr="00E83677" w:rsidRDefault="00033E7F">
      <w:pPr>
        <w:pStyle w:val="NormalBold"/>
      </w:pPr>
      <w:r w:rsidRPr="00E83677">
        <w:rPr>
          <w:rStyle w:val="HideTWBExt"/>
        </w:rPr>
        <w:t>&lt;Article&gt;</w:t>
      </w:r>
      <w:r w:rsidRPr="00E83677">
        <w:t>Ziffer 21</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18A68D5" w14:textId="77777777">
        <w:trPr>
          <w:trHeight w:hRule="exact" w:val="240"/>
          <w:jc w:val="center"/>
        </w:trPr>
        <w:tc>
          <w:tcPr>
            <w:tcW w:w="9752" w:type="dxa"/>
            <w:gridSpan w:val="2"/>
            <w:tcBorders>
              <w:top w:val="nil"/>
              <w:left w:val="nil"/>
              <w:bottom w:val="nil"/>
              <w:right w:val="nil"/>
            </w:tcBorders>
          </w:tcPr>
          <w:p w14:paraId="52C097BF" w14:textId="77777777" w:rsidR="0027084C" w:rsidRPr="00E83677" w:rsidRDefault="0027084C"/>
        </w:tc>
      </w:tr>
      <w:tr w:rsidR="0027084C" w:rsidRPr="00E83677" w14:paraId="5E76587E" w14:textId="77777777">
        <w:trPr>
          <w:trHeight w:val="240"/>
          <w:jc w:val="center"/>
        </w:trPr>
        <w:tc>
          <w:tcPr>
            <w:tcW w:w="4876" w:type="dxa"/>
            <w:tcBorders>
              <w:top w:val="nil"/>
              <w:left w:val="nil"/>
              <w:bottom w:val="nil"/>
              <w:right w:val="nil"/>
            </w:tcBorders>
          </w:tcPr>
          <w:p w14:paraId="75E4832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A894058" w14:textId="77777777" w:rsidR="0027084C" w:rsidRPr="00E83677" w:rsidRDefault="00033E7F">
            <w:pPr>
              <w:pStyle w:val="AmColumnHeading"/>
            </w:pPr>
            <w:r w:rsidRPr="00E83677">
              <w:t>Geänderter Text</w:t>
            </w:r>
          </w:p>
        </w:tc>
      </w:tr>
      <w:tr w:rsidR="0027084C" w:rsidRPr="00E83677" w14:paraId="2830CC76" w14:textId="77777777">
        <w:trPr>
          <w:jc w:val="center"/>
        </w:trPr>
        <w:tc>
          <w:tcPr>
            <w:tcW w:w="4876" w:type="dxa"/>
            <w:tcBorders>
              <w:top w:val="nil"/>
              <w:left w:val="nil"/>
              <w:bottom w:val="nil"/>
              <w:right w:val="nil"/>
            </w:tcBorders>
          </w:tcPr>
          <w:p w14:paraId="7D2DC285" w14:textId="77777777" w:rsidR="0027084C" w:rsidRPr="00E83677" w:rsidRDefault="00033E7F">
            <w:pPr>
              <w:pStyle w:val="Normal6a"/>
            </w:pPr>
            <w:r w:rsidRPr="00E83677">
              <w:t>21.</w:t>
            </w:r>
            <w:r w:rsidRPr="00E83677">
              <w:tab/>
            </w:r>
            <w:r w:rsidRPr="00E83677">
              <w:rPr>
                <w:b/>
                <w:i/>
              </w:rPr>
              <w:t>unterstützt</w:t>
            </w:r>
            <w:r w:rsidRPr="00E83677">
              <w:t xml:space="preserve"> die Einrichtung eines EU-Souveränitätsfonds </w:t>
            </w:r>
            <w:r w:rsidRPr="00E83677">
              <w:rPr>
                <w:b/>
                <w:i/>
              </w:rPr>
              <w:t xml:space="preserve">als wirksames Instrument, um die Abhängigkeit von US-Vermögensverwaltern zu verringern und europäische Ersparnisse von den </w:t>
            </w:r>
            <w:r w:rsidRPr="00E83677">
              <w:rPr>
                <w:b/>
                <w:i/>
              </w:rPr>
              <w:t>US-Aktienmärkten in strategische Investitionen in der EU umzulenken</w:t>
            </w:r>
            <w:r w:rsidRPr="00E83677">
              <w:t>;</w:t>
            </w:r>
          </w:p>
        </w:tc>
        <w:tc>
          <w:tcPr>
            <w:tcW w:w="4876" w:type="dxa"/>
            <w:tcBorders>
              <w:top w:val="nil"/>
              <w:left w:val="nil"/>
              <w:bottom w:val="nil"/>
              <w:right w:val="nil"/>
            </w:tcBorders>
          </w:tcPr>
          <w:p w14:paraId="5F8C65F8" w14:textId="77777777" w:rsidR="0027084C" w:rsidRPr="00E83677" w:rsidRDefault="00033E7F">
            <w:pPr>
              <w:pStyle w:val="Normal6a"/>
            </w:pPr>
            <w:r w:rsidRPr="00E83677">
              <w:t>21.</w:t>
            </w:r>
            <w:r w:rsidRPr="00E83677">
              <w:tab/>
            </w:r>
            <w:r w:rsidRPr="00E83677">
              <w:rPr>
                <w:b/>
                <w:i/>
              </w:rPr>
              <w:t>lehnt</w:t>
            </w:r>
            <w:r w:rsidRPr="00E83677">
              <w:t xml:space="preserve"> die Einrichtung eines EU-Souveränitätsfonds </w:t>
            </w:r>
            <w:r w:rsidRPr="00E83677">
              <w:rPr>
                <w:b/>
                <w:i/>
              </w:rPr>
              <w:t>ab, soweit dieser mit neuen EU-Eigenmitteln, gemeinsamer Verschuldung, politischer Kapitalallokation oder zusätzlichen Belastungen für Bürger und Unternehmen verbunden ist</w:t>
            </w:r>
            <w:r w:rsidRPr="00E83677">
              <w:t>;</w:t>
            </w:r>
          </w:p>
        </w:tc>
      </w:tr>
    </w:tbl>
    <w:p w14:paraId="73209DE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4555F132" w14:textId="77777777" w:rsidR="0027084C" w:rsidRPr="00E83677" w:rsidRDefault="00033E7F">
      <w:r w:rsidRPr="00E83677">
        <w:rPr>
          <w:rStyle w:val="HideTWBExt"/>
        </w:rPr>
        <w:t>&lt;/Amend&gt;</w:t>
      </w:r>
    </w:p>
    <w:p w14:paraId="0D12DC04" w14:textId="1F457D1D"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w:t>
      </w:r>
      <w:r w:rsidRPr="00E83677">
        <w:t>8</w:t>
      </w:r>
      <w:r w:rsidR="00DF79F3">
        <w:t>5</w:t>
      </w:r>
      <w:r w:rsidRPr="00E83677">
        <w:rPr>
          <w:rStyle w:val="HideTWBExt"/>
        </w:rPr>
        <w:t>&lt;/NumAm&gt;</w:t>
      </w:r>
    </w:p>
    <w:p w14:paraId="278F388E" w14:textId="77777777" w:rsidR="0027084C" w:rsidRPr="00E83677" w:rsidRDefault="00033E7F">
      <w:pPr>
        <w:pStyle w:val="NormalBold"/>
      </w:pPr>
      <w:r w:rsidRPr="00E83677">
        <w:rPr>
          <w:rStyle w:val="HideTWBExt"/>
          <w:b w:val="0"/>
        </w:rPr>
        <w:t>&lt;RepeatBlock-By&gt;&lt;Members&gt;</w:t>
      </w:r>
      <w:r w:rsidRPr="00E83677">
        <w:t>Isabel Benjumea Benjumea</w:t>
      </w:r>
      <w:r w:rsidRPr="00E83677">
        <w:rPr>
          <w:rStyle w:val="HideTWBExt"/>
          <w:b w:val="0"/>
        </w:rPr>
        <w:t>&lt;/Members&gt;</w:t>
      </w:r>
    </w:p>
    <w:p w14:paraId="3C7974C8" w14:textId="77777777" w:rsidR="0027084C" w:rsidRPr="00E83677" w:rsidRDefault="00033E7F">
      <w:pPr>
        <w:pStyle w:val="NormalBold"/>
      </w:pPr>
      <w:r w:rsidRPr="00E83677">
        <w:rPr>
          <w:rStyle w:val="HideTWBExt"/>
          <w:b w:val="0"/>
        </w:rPr>
        <w:t>&lt;/RepeatBlock-By&gt;</w:t>
      </w:r>
    </w:p>
    <w:p w14:paraId="1A81E44A"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41FB73D" w14:textId="77777777" w:rsidR="0027084C" w:rsidRPr="00E83677" w:rsidRDefault="00033E7F">
      <w:pPr>
        <w:pStyle w:val="NormalBold"/>
      </w:pPr>
      <w:r w:rsidRPr="00E83677">
        <w:rPr>
          <w:rStyle w:val="HideTWBExt"/>
        </w:rPr>
        <w:t>&lt;Article&gt;</w:t>
      </w:r>
      <w:r w:rsidRPr="00E83677">
        <w:t>Ziffer 21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08722CF" w14:textId="77777777">
        <w:trPr>
          <w:trHeight w:hRule="exact" w:val="240"/>
          <w:jc w:val="center"/>
        </w:trPr>
        <w:tc>
          <w:tcPr>
            <w:tcW w:w="9752" w:type="dxa"/>
            <w:gridSpan w:val="2"/>
            <w:tcBorders>
              <w:top w:val="nil"/>
              <w:left w:val="nil"/>
              <w:bottom w:val="nil"/>
              <w:right w:val="nil"/>
            </w:tcBorders>
          </w:tcPr>
          <w:p w14:paraId="4FC55628" w14:textId="77777777" w:rsidR="0027084C" w:rsidRPr="00E83677" w:rsidRDefault="0027084C"/>
        </w:tc>
      </w:tr>
      <w:tr w:rsidR="0027084C" w:rsidRPr="00E83677" w14:paraId="4A13E51D" w14:textId="77777777">
        <w:trPr>
          <w:trHeight w:val="240"/>
          <w:jc w:val="center"/>
        </w:trPr>
        <w:tc>
          <w:tcPr>
            <w:tcW w:w="4876" w:type="dxa"/>
            <w:tcBorders>
              <w:top w:val="nil"/>
              <w:left w:val="nil"/>
              <w:bottom w:val="nil"/>
              <w:right w:val="nil"/>
            </w:tcBorders>
          </w:tcPr>
          <w:p w14:paraId="3B4F36B7"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8F2EA50" w14:textId="77777777" w:rsidR="0027084C" w:rsidRPr="00E83677" w:rsidRDefault="00033E7F">
            <w:pPr>
              <w:pStyle w:val="AmColumnHeading"/>
            </w:pPr>
            <w:r w:rsidRPr="00E83677">
              <w:t>Geänderter Text</w:t>
            </w:r>
          </w:p>
        </w:tc>
      </w:tr>
      <w:tr w:rsidR="0027084C" w:rsidRPr="00E83677" w14:paraId="7E010129" w14:textId="77777777">
        <w:trPr>
          <w:jc w:val="center"/>
        </w:trPr>
        <w:tc>
          <w:tcPr>
            <w:tcW w:w="4876" w:type="dxa"/>
            <w:tcBorders>
              <w:top w:val="nil"/>
              <w:left w:val="nil"/>
              <w:bottom w:val="nil"/>
              <w:right w:val="nil"/>
            </w:tcBorders>
          </w:tcPr>
          <w:p w14:paraId="78497282" w14:textId="77777777" w:rsidR="0027084C" w:rsidRPr="00E83677" w:rsidRDefault="0027084C">
            <w:pPr>
              <w:pStyle w:val="Normal6a"/>
            </w:pPr>
          </w:p>
        </w:tc>
        <w:tc>
          <w:tcPr>
            <w:tcW w:w="4876" w:type="dxa"/>
            <w:tcBorders>
              <w:top w:val="nil"/>
              <w:left w:val="nil"/>
              <w:bottom w:val="nil"/>
              <w:right w:val="nil"/>
            </w:tcBorders>
          </w:tcPr>
          <w:p w14:paraId="34BAD16D" w14:textId="77777777" w:rsidR="0027084C" w:rsidRPr="00E83677" w:rsidRDefault="00033E7F">
            <w:pPr>
              <w:pStyle w:val="Normal6a"/>
            </w:pPr>
            <w:r w:rsidRPr="00E83677">
              <w:rPr>
                <w:b/>
                <w:i/>
              </w:rPr>
              <w:t>21a.</w:t>
            </w:r>
            <w:r w:rsidRPr="00E83677">
              <w:tab/>
            </w:r>
            <w:r w:rsidRPr="00E83677">
              <w:rPr>
                <w:b/>
                <w:i/>
              </w:rPr>
              <w:t xml:space="preserve">betont, dass europäische Ersparnisse durch integrierte und wettbewerbsfähige Kapitalmärkte, eine stärkere Beteiligung von Kleinanlegern, angemessene </w:t>
            </w:r>
            <w:r w:rsidRPr="00E83677">
              <w:rPr>
                <w:b/>
                <w:i/>
              </w:rPr>
              <w:t>Investitionsanreize und einen stabilen Regelungsrahmen für produktive Investitionen in der EU mobilisiert werden sollten;</w:t>
            </w:r>
            <w:r w:rsidRPr="00E83677">
              <w:t xml:space="preserve"> </w:t>
            </w:r>
            <w:r w:rsidRPr="00E83677">
              <w:rPr>
                <w:b/>
                <w:i/>
              </w:rPr>
              <w:t>lehnt es ab, dass die Anlageentscheidungen der Sparer aufgrund der Staatsangehörigkeit der Vermögensverwalter politisch geleitet oder eingeschränkt werden;</w:t>
            </w:r>
          </w:p>
        </w:tc>
      </w:tr>
    </w:tbl>
    <w:p w14:paraId="0796757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{ES}</w:t>
      </w:r>
      <w:r w:rsidRPr="00E83677">
        <w:t>es</w:t>
      </w:r>
      <w:r w:rsidRPr="00E83677">
        <w:rPr>
          <w:rStyle w:val="HideTWBExt"/>
        </w:rPr>
        <w:t>&lt;/Original&gt;</w:t>
      </w:r>
    </w:p>
    <w:p w14:paraId="322400C3" w14:textId="77777777" w:rsidR="0027084C" w:rsidRPr="00E83677" w:rsidRDefault="00033E7F">
      <w:r w:rsidRPr="00E83677">
        <w:rPr>
          <w:rStyle w:val="HideTWBExt"/>
        </w:rPr>
        <w:t>&lt;/Amend&gt;</w:t>
      </w:r>
    </w:p>
    <w:p w14:paraId="2A3DFFB9" w14:textId="19D77F2B"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00DF79F3">
        <w:t>186</w:t>
      </w:r>
      <w:r w:rsidRPr="00E83677">
        <w:rPr>
          <w:rStyle w:val="HideTWBExt"/>
        </w:rPr>
        <w:t>&lt;/NumAm&gt;</w:t>
      </w:r>
    </w:p>
    <w:p w14:paraId="27882F9B"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2E970728" w14:textId="77777777" w:rsidR="0027084C" w:rsidRPr="00E83677" w:rsidRDefault="00033E7F">
      <w:pPr>
        <w:pStyle w:val="NormalBold"/>
      </w:pPr>
      <w:r w:rsidRPr="00E83677">
        <w:rPr>
          <w:rStyle w:val="HideTWBExt"/>
          <w:b w:val="0"/>
        </w:rPr>
        <w:t>&lt;/RepeatBlock-By&gt;</w:t>
      </w:r>
    </w:p>
    <w:p w14:paraId="72FA45B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650B867" w14:textId="77777777" w:rsidR="0027084C" w:rsidRPr="00E83677" w:rsidRDefault="00033E7F">
      <w:pPr>
        <w:pStyle w:val="NormalBold"/>
      </w:pPr>
      <w:r w:rsidRPr="00E83677">
        <w:rPr>
          <w:rStyle w:val="HideTWBExt"/>
        </w:rPr>
        <w:t>&lt;Article&gt;</w:t>
      </w:r>
      <w:r w:rsidRPr="00E83677">
        <w:t>Ziffer 21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3FA13E6" w14:textId="77777777">
        <w:trPr>
          <w:trHeight w:hRule="exact" w:val="240"/>
          <w:jc w:val="center"/>
        </w:trPr>
        <w:tc>
          <w:tcPr>
            <w:tcW w:w="9752" w:type="dxa"/>
            <w:gridSpan w:val="2"/>
            <w:tcBorders>
              <w:top w:val="nil"/>
              <w:left w:val="nil"/>
              <w:bottom w:val="nil"/>
              <w:right w:val="nil"/>
            </w:tcBorders>
          </w:tcPr>
          <w:p w14:paraId="61BEE8E9" w14:textId="77777777" w:rsidR="0027084C" w:rsidRPr="00E83677" w:rsidRDefault="0027084C"/>
        </w:tc>
      </w:tr>
      <w:tr w:rsidR="0027084C" w:rsidRPr="00E83677" w14:paraId="548A3DF7" w14:textId="77777777">
        <w:trPr>
          <w:trHeight w:val="240"/>
          <w:jc w:val="center"/>
        </w:trPr>
        <w:tc>
          <w:tcPr>
            <w:tcW w:w="4876" w:type="dxa"/>
            <w:tcBorders>
              <w:top w:val="nil"/>
              <w:left w:val="nil"/>
              <w:bottom w:val="nil"/>
              <w:right w:val="nil"/>
            </w:tcBorders>
          </w:tcPr>
          <w:p w14:paraId="5BDA55EA"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21ED97B" w14:textId="77777777" w:rsidR="0027084C" w:rsidRPr="00E83677" w:rsidRDefault="00033E7F">
            <w:pPr>
              <w:pStyle w:val="AmColumnHeading"/>
            </w:pPr>
            <w:r w:rsidRPr="00E83677">
              <w:t>Geänderter Text</w:t>
            </w:r>
          </w:p>
        </w:tc>
      </w:tr>
      <w:tr w:rsidR="0027084C" w:rsidRPr="00E83677" w14:paraId="15762705" w14:textId="77777777">
        <w:trPr>
          <w:jc w:val="center"/>
        </w:trPr>
        <w:tc>
          <w:tcPr>
            <w:tcW w:w="4876" w:type="dxa"/>
            <w:tcBorders>
              <w:top w:val="nil"/>
              <w:left w:val="nil"/>
              <w:bottom w:val="nil"/>
              <w:right w:val="nil"/>
            </w:tcBorders>
          </w:tcPr>
          <w:p w14:paraId="5678175A" w14:textId="77777777" w:rsidR="0027084C" w:rsidRPr="00E83677" w:rsidRDefault="0027084C">
            <w:pPr>
              <w:pStyle w:val="Normal6a"/>
            </w:pPr>
          </w:p>
        </w:tc>
        <w:tc>
          <w:tcPr>
            <w:tcW w:w="4876" w:type="dxa"/>
            <w:tcBorders>
              <w:top w:val="nil"/>
              <w:left w:val="nil"/>
              <w:bottom w:val="nil"/>
              <w:right w:val="nil"/>
            </w:tcBorders>
          </w:tcPr>
          <w:p w14:paraId="5824C3BE" w14:textId="77777777" w:rsidR="0027084C" w:rsidRPr="00E83677" w:rsidRDefault="00033E7F">
            <w:pPr>
              <w:pStyle w:val="Normal6a"/>
            </w:pPr>
            <w:r w:rsidRPr="00E83677">
              <w:rPr>
                <w:b/>
                <w:i/>
              </w:rPr>
              <w:t>21a.</w:t>
            </w:r>
            <w:r w:rsidRPr="00E83677">
              <w:tab/>
            </w:r>
            <w:r w:rsidRPr="00E83677">
              <w:rPr>
                <w:b/>
                <w:i/>
              </w:rPr>
              <w:t>betont, dass die EZB neben ihrem primären Mandat, die Preisstabilität zu wahren, die Aufgabe hat, den reibungslosen Betrieb der Zahlungssysteme zu fördern;</w:t>
            </w:r>
          </w:p>
        </w:tc>
      </w:tr>
    </w:tbl>
    <w:p w14:paraId="70C399DE"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AF2DC8D" w14:textId="77777777" w:rsidR="0027084C" w:rsidRPr="00E83677" w:rsidRDefault="00033E7F">
      <w:r w:rsidRPr="00E83677">
        <w:rPr>
          <w:rStyle w:val="HideTWBExt"/>
        </w:rPr>
        <w:t>&lt;/Amend&gt;</w:t>
      </w:r>
    </w:p>
    <w:p w14:paraId="7203CD49" w14:textId="1A43820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87</w:t>
      </w:r>
      <w:r w:rsidRPr="00E83677">
        <w:rPr>
          <w:rStyle w:val="HideTWBExt"/>
        </w:rPr>
        <w:t>&lt;/NumAm&gt;</w:t>
      </w:r>
    </w:p>
    <w:p w14:paraId="16E74EFA" w14:textId="77777777" w:rsidR="0027084C" w:rsidRPr="00E83677" w:rsidRDefault="00033E7F">
      <w:pPr>
        <w:pStyle w:val="NormalBold"/>
      </w:pPr>
      <w:r w:rsidRPr="00E83677">
        <w:rPr>
          <w:rStyle w:val="HideTWBExt"/>
          <w:b w:val="0"/>
        </w:rPr>
        <w:t>&lt;RepeatBlock-By&gt;&lt;Members&gt;</w:t>
      </w:r>
      <w:r w:rsidRPr="00E83677">
        <w:t>Nikos Papandreou, Jonás Fernández, Aurore Lalucq, Carla Tavares</w:t>
      </w:r>
      <w:r w:rsidRPr="00E83677">
        <w:rPr>
          <w:rStyle w:val="HideTWBExt"/>
          <w:b w:val="0"/>
        </w:rPr>
        <w:t>&lt;/Members&gt;</w:t>
      </w:r>
    </w:p>
    <w:p w14:paraId="42CD7E33" w14:textId="77777777" w:rsidR="0027084C" w:rsidRPr="00E83677" w:rsidRDefault="00033E7F">
      <w:pPr>
        <w:pStyle w:val="NormalBold"/>
      </w:pPr>
      <w:r w:rsidRPr="00E83677">
        <w:rPr>
          <w:rStyle w:val="HideTWBExt"/>
          <w:b w:val="0"/>
        </w:rPr>
        <w:t>&lt;/RepeatBlock-By&gt;</w:t>
      </w:r>
    </w:p>
    <w:p w14:paraId="606F38E7"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5E6CF9C" w14:textId="77777777" w:rsidR="0027084C" w:rsidRPr="00E83677" w:rsidRDefault="00033E7F">
      <w:pPr>
        <w:pStyle w:val="NormalBold"/>
      </w:pPr>
      <w:r w:rsidRPr="00E83677">
        <w:rPr>
          <w:rStyle w:val="HideTWBExt"/>
        </w:rPr>
        <w:t>&lt;Article&gt;</w:t>
      </w:r>
      <w:r w:rsidRPr="00E83677">
        <w:t>Ziffer 22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6EA11269" w14:textId="77777777">
        <w:trPr>
          <w:trHeight w:hRule="exact" w:val="240"/>
          <w:jc w:val="center"/>
        </w:trPr>
        <w:tc>
          <w:tcPr>
            <w:tcW w:w="9752" w:type="dxa"/>
            <w:gridSpan w:val="2"/>
            <w:tcBorders>
              <w:top w:val="nil"/>
              <w:left w:val="nil"/>
              <w:bottom w:val="nil"/>
              <w:right w:val="nil"/>
            </w:tcBorders>
          </w:tcPr>
          <w:p w14:paraId="22B75769" w14:textId="77777777" w:rsidR="0027084C" w:rsidRPr="00E83677" w:rsidRDefault="0027084C"/>
        </w:tc>
      </w:tr>
      <w:tr w:rsidR="0027084C" w:rsidRPr="00E83677" w14:paraId="5BB1FD89" w14:textId="77777777">
        <w:trPr>
          <w:trHeight w:val="240"/>
          <w:jc w:val="center"/>
        </w:trPr>
        <w:tc>
          <w:tcPr>
            <w:tcW w:w="4876" w:type="dxa"/>
            <w:tcBorders>
              <w:top w:val="nil"/>
              <w:left w:val="nil"/>
              <w:bottom w:val="nil"/>
              <w:right w:val="nil"/>
            </w:tcBorders>
          </w:tcPr>
          <w:p w14:paraId="344C39FC"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6B594B7D" w14:textId="77777777" w:rsidR="0027084C" w:rsidRPr="00E83677" w:rsidRDefault="00033E7F">
            <w:pPr>
              <w:pStyle w:val="AmColumnHeading"/>
            </w:pPr>
            <w:r w:rsidRPr="00E83677">
              <w:t>Geänderter Text</w:t>
            </w:r>
          </w:p>
        </w:tc>
      </w:tr>
      <w:tr w:rsidR="0027084C" w:rsidRPr="00E83677" w14:paraId="7505D45A" w14:textId="77777777">
        <w:trPr>
          <w:jc w:val="center"/>
        </w:trPr>
        <w:tc>
          <w:tcPr>
            <w:tcW w:w="4876" w:type="dxa"/>
            <w:tcBorders>
              <w:top w:val="nil"/>
              <w:left w:val="nil"/>
              <w:bottom w:val="nil"/>
              <w:right w:val="nil"/>
            </w:tcBorders>
          </w:tcPr>
          <w:p w14:paraId="565845D0" w14:textId="77777777" w:rsidR="0027084C" w:rsidRPr="00E83677" w:rsidRDefault="00033E7F">
            <w:pPr>
              <w:pStyle w:val="Normal6a"/>
            </w:pPr>
            <w:r w:rsidRPr="00E83677">
              <w:t>22.</w:t>
            </w:r>
            <w:r w:rsidRPr="00E83677">
              <w:tab/>
              <w:t xml:space="preserve">fordert die Kommission und die EZB auf, dem Parlament und dem Rat bis Ende 2026 eine gemeinsame Strategie für die Internationalisierung des Euro </w:t>
            </w:r>
            <w:r w:rsidRPr="00E83677">
              <w:rPr>
                <w:b/>
                <w:i/>
              </w:rPr>
              <w:t>zur Billigung</w:t>
            </w:r>
            <w:r w:rsidRPr="00E83677">
              <w:t xml:space="preserve"> vorzulegen;</w:t>
            </w:r>
          </w:p>
        </w:tc>
        <w:tc>
          <w:tcPr>
            <w:tcW w:w="4876" w:type="dxa"/>
            <w:tcBorders>
              <w:top w:val="nil"/>
              <w:left w:val="nil"/>
              <w:bottom w:val="nil"/>
              <w:right w:val="nil"/>
            </w:tcBorders>
          </w:tcPr>
          <w:p w14:paraId="137B1CA0" w14:textId="77777777" w:rsidR="0027084C" w:rsidRPr="00E83677" w:rsidRDefault="00033E7F">
            <w:pPr>
              <w:pStyle w:val="Normal6a"/>
            </w:pPr>
            <w:r w:rsidRPr="00E83677">
              <w:t>22.</w:t>
            </w:r>
            <w:r w:rsidRPr="00E83677">
              <w:tab/>
            </w:r>
            <w:r w:rsidRPr="00E83677">
              <w:rPr>
                <w:b/>
                <w:i/>
              </w:rPr>
              <w:t>nimmt zur Kenntnis, dass die Staats- und Regierungschefs der EU den Rat, die Kommission und die EZB beauftragt haben, unter Einbeziehung der Euro-Gruppe die Arbeit an der internationalen Rolle des Euro voranzubringen;</w:t>
            </w:r>
            <w:r w:rsidRPr="00E83677">
              <w:t xml:space="preserve"> </w:t>
            </w:r>
            <w:r w:rsidRPr="00E83677">
              <w:rPr>
                <w:b/>
                <w:i/>
              </w:rPr>
              <w:t>fordert die Organe auf, diese Arbeit unverzüglich voranzutreiben;</w:t>
            </w:r>
            <w:r w:rsidRPr="00E83677">
              <w:t xml:space="preserve"> fordert die Kommission und die EZB auf, dem Parlament und dem Rat bis Ende 2026 eine gemeinsame Strategie für die Internationalisierung des Euro </w:t>
            </w:r>
            <w:r w:rsidRPr="00E83677">
              <w:rPr>
                <w:b/>
                <w:i/>
              </w:rPr>
              <w:t>vorzulegen, bevor diese endgültig festgelegt wird;</w:t>
            </w:r>
            <w:r w:rsidRPr="00E83677">
              <w:t xml:space="preserve"> </w:t>
            </w:r>
            <w:r w:rsidRPr="00E83677">
              <w:rPr>
                <w:b/>
                <w:i/>
              </w:rPr>
              <w:t>unterstreicht, dass das Parlame</w:t>
            </w:r>
            <w:r w:rsidRPr="00E83677">
              <w:rPr>
                <w:b/>
                <w:i/>
              </w:rPr>
              <w:t>nt die Möglichkeit haben sollte, eine förmliche Stellungnahme</w:t>
            </w:r>
            <w:r w:rsidRPr="00E83677">
              <w:t xml:space="preserve"> vorzulegen</w:t>
            </w:r>
            <w:r w:rsidRPr="00E83677">
              <w:rPr>
                <w:b/>
                <w:i/>
              </w:rPr>
              <w:t>, auf die die Kommission und die EZB innerhalb von drei Monaten schriftlich antworten müssen</w:t>
            </w:r>
            <w:r w:rsidRPr="00E83677">
              <w:t xml:space="preserve">; </w:t>
            </w:r>
            <w:r w:rsidRPr="00E83677">
              <w:rPr>
                <w:b/>
                <w:i/>
              </w:rPr>
              <w:t>ist der Ansicht, dass die demokratische Rechenschaftspflicht für strategische Entscheidungen, die die internationale Architektur des Euro bestimmen, eine echte parlamentarische Beteiligung und keine bloße Mitteilung erfordert;</w:t>
            </w:r>
          </w:p>
        </w:tc>
      </w:tr>
    </w:tbl>
    <w:p w14:paraId="7BB083AB"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3DB82471" w14:textId="77777777" w:rsidR="0027084C" w:rsidRPr="00E83677" w:rsidRDefault="00033E7F">
      <w:r w:rsidRPr="00E83677">
        <w:rPr>
          <w:rStyle w:val="HideTWBExt"/>
        </w:rPr>
        <w:t>&lt;/Amend&gt;</w:t>
      </w:r>
    </w:p>
    <w:p w14:paraId="5C5ADD7D" w14:textId="13BC0B3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rsidR="00DF79F3">
        <w:t>8</w:t>
      </w:r>
      <w:r>
        <w:t>8</w:t>
      </w:r>
      <w:r w:rsidRPr="00E83677">
        <w:rPr>
          <w:rStyle w:val="HideTWBExt"/>
        </w:rPr>
        <w:t>&lt;/NumAm&gt;</w:t>
      </w:r>
    </w:p>
    <w:p w14:paraId="24EFE778" w14:textId="77777777" w:rsidR="0027084C" w:rsidRPr="00E83677" w:rsidRDefault="00033E7F">
      <w:pPr>
        <w:pStyle w:val="NormalBold"/>
      </w:pPr>
      <w:r w:rsidRPr="00E83677">
        <w:rPr>
          <w:rStyle w:val="HideTWBExt"/>
          <w:b w:val="0"/>
        </w:rPr>
        <w:t>&lt;RepeatBlock-By&gt;&lt;Members&gt;</w:t>
      </w:r>
      <w:r w:rsidRPr="00E83677">
        <w:t>Ľudovít Ódor, Stéphanie Yon-Courtin, Gilles Boyer</w:t>
      </w:r>
      <w:r w:rsidRPr="00E83677">
        <w:rPr>
          <w:rStyle w:val="HideTWBExt"/>
          <w:b w:val="0"/>
        </w:rPr>
        <w:t>&lt;/Members&gt;</w:t>
      </w:r>
    </w:p>
    <w:p w14:paraId="228F9F04" w14:textId="77777777" w:rsidR="0027084C" w:rsidRPr="00E83677" w:rsidRDefault="00033E7F">
      <w:pPr>
        <w:pStyle w:val="NormalBold"/>
      </w:pPr>
      <w:r w:rsidRPr="00E83677">
        <w:rPr>
          <w:rStyle w:val="HideTWBExt"/>
          <w:b w:val="0"/>
        </w:rPr>
        <w:t>&lt;/RepeatBlock-By&gt;</w:t>
      </w:r>
    </w:p>
    <w:p w14:paraId="7AD42DAC"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8E91BCB" w14:textId="77777777" w:rsidR="0027084C" w:rsidRPr="00E83677" w:rsidRDefault="00033E7F">
      <w:pPr>
        <w:pStyle w:val="NormalBold"/>
      </w:pPr>
      <w:r w:rsidRPr="00E83677">
        <w:rPr>
          <w:rStyle w:val="HideTWBExt"/>
        </w:rPr>
        <w:t>&lt;Article&gt;</w:t>
      </w:r>
      <w:r w:rsidRPr="00E83677">
        <w:t>Ziffer 22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4F48BB9E" w14:textId="77777777">
        <w:trPr>
          <w:trHeight w:hRule="exact" w:val="240"/>
          <w:jc w:val="center"/>
        </w:trPr>
        <w:tc>
          <w:tcPr>
            <w:tcW w:w="9752" w:type="dxa"/>
            <w:gridSpan w:val="2"/>
            <w:tcBorders>
              <w:top w:val="nil"/>
              <w:left w:val="nil"/>
              <w:bottom w:val="nil"/>
              <w:right w:val="nil"/>
            </w:tcBorders>
          </w:tcPr>
          <w:p w14:paraId="61DBFB68" w14:textId="77777777" w:rsidR="0027084C" w:rsidRPr="00E83677" w:rsidRDefault="0027084C"/>
        </w:tc>
      </w:tr>
      <w:tr w:rsidR="0027084C" w:rsidRPr="00E83677" w14:paraId="4BEECB2D" w14:textId="77777777">
        <w:trPr>
          <w:trHeight w:val="240"/>
          <w:jc w:val="center"/>
        </w:trPr>
        <w:tc>
          <w:tcPr>
            <w:tcW w:w="4876" w:type="dxa"/>
            <w:tcBorders>
              <w:top w:val="nil"/>
              <w:left w:val="nil"/>
              <w:bottom w:val="nil"/>
              <w:right w:val="nil"/>
            </w:tcBorders>
          </w:tcPr>
          <w:p w14:paraId="3452796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B078E66" w14:textId="77777777" w:rsidR="0027084C" w:rsidRPr="00E83677" w:rsidRDefault="00033E7F">
            <w:pPr>
              <w:pStyle w:val="AmColumnHeading"/>
            </w:pPr>
            <w:r w:rsidRPr="00E83677">
              <w:t>Geänderter Text</w:t>
            </w:r>
          </w:p>
        </w:tc>
      </w:tr>
      <w:tr w:rsidR="0027084C" w:rsidRPr="00E83677" w14:paraId="17C5318D" w14:textId="77777777">
        <w:trPr>
          <w:jc w:val="center"/>
        </w:trPr>
        <w:tc>
          <w:tcPr>
            <w:tcW w:w="4876" w:type="dxa"/>
            <w:tcBorders>
              <w:top w:val="nil"/>
              <w:left w:val="nil"/>
              <w:bottom w:val="nil"/>
              <w:right w:val="nil"/>
            </w:tcBorders>
          </w:tcPr>
          <w:p w14:paraId="22F55B4F" w14:textId="77777777" w:rsidR="0027084C" w:rsidRPr="00E83677" w:rsidRDefault="00033E7F">
            <w:pPr>
              <w:pStyle w:val="Normal6a"/>
            </w:pPr>
            <w:r w:rsidRPr="00E83677">
              <w:t>22.</w:t>
            </w:r>
            <w:r w:rsidRPr="00E83677">
              <w:tab/>
              <w:t xml:space="preserve">fordert die Kommission </w:t>
            </w:r>
            <w:r w:rsidRPr="00E83677">
              <w:rPr>
                <w:b/>
                <w:i/>
              </w:rPr>
              <w:t>und</w:t>
            </w:r>
            <w:r w:rsidRPr="00E83677">
              <w:t xml:space="preserve"> die EZB auf, </w:t>
            </w:r>
            <w:r w:rsidRPr="00E83677">
              <w:rPr>
                <w:b/>
                <w:i/>
              </w:rPr>
              <w:t xml:space="preserve">dem Parlament und dem Rat bis Ende 2026 eine gemeinsame </w:t>
            </w:r>
            <w:r w:rsidRPr="00E83677">
              <w:rPr>
                <w:b/>
                <w:i/>
              </w:rPr>
              <w:t>Strategie für die Internationalisierung</w:t>
            </w:r>
            <w:r w:rsidRPr="00E83677">
              <w:t xml:space="preserve"> des Euro </w:t>
            </w:r>
            <w:r w:rsidRPr="00E83677">
              <w:rPr>
                <w:b/>
                <w:i/>
              </w:rPr>
              <w:t>zur Billigung vorzulegen</w:t>
            </w:r>
            <w:r w:rsidRPr="00E83677">
              <w:t>;</w:t>
            </w:r>
          </w:p>
        </w:tc>
        <w:tc>
          <w:tcPr>
            <w:tcW w:w="4876" w:type="dxa"/>
            <w:tcBorders>
              <w:top w:val="nil"/>
              <w:left w:val="nil"/>
              <w:bottom w:val="nil"/>
              <w:right w:val="nil"/>
            </w:tcBorders>
          </w:tcPr>
          <w:p w14:paraId="39BCB6FF" w14:textId="77777777" w:rsidR="0027084C" w:rsidRPr="00E83677" w:rsidRDefault="00033E7F">
            <w:pPr>
              <w:pStyle w:val="Normal6a"/>
            </w:pPr>
            <w:r w:rsidRPr="00E83677">
              <w:t>22.</w:t>
            </w:r>
            <w:r w:rsidRPr="00E83677">
              <w:tab/>
              <w:t>fordert die Kommission</w:t>
            </w:r>
            <w:r w:rsidRPr="00E83677">
              <w:rPr>
                <w:b/>
                <w:i/>
              </w:rPr>
              <w:t xml:space="preserve">, den Rat und die EZB, gegebenenfalls gemeinsam mit der Euro-Gruppe, auf, die globale Rolle des Euro zu stärken, auch als Reserve- und </w:t>
            </w:r>
            <w:r w:rsidRPr="00E83677">
              <w:rPr>
                <w:b/>
                <w:i/>
              </w:rPr>
              <w:t>Transaktionswährung, wie in den Schlussfolgerungen des Rates vom 26. Juni 2025</w:t>
            </w:r>
            <w:r w:rsidRPr="00E83677">
              <w:rPr>
                <w:b/>
                <w:i/>
                <w:vertAlign w:val="superscript"/>
              </w:rPr>
              <w:t>1a</w:t>
            </w:r>
            <w:r w:rsidRPr="00E83677">
              <w:t xml:space="preserve"> </w:t>
            </w:r>
            <w:r w:rsidRPr="00E83677">
              <w:rPr>
                <w:b/>
                <w:i/>
              </w:rPr>
              <w:t>dargelegt;</w:t>
            </w:r>
            <w:r w:rsidRPr="00E83677">
              <w:t xml:space="preserve"> </w:t>
            </w:r>
            <w:r w:rsidRPr="00E83677">
              <w:rPr>
                <w:b/>
                <w:i/>
              </w:rPr>
              <w:t>fordert</w:t>
            </w:r>
            <w:r w:rsidRPr="00E83677">
              <w:t xml:space="preserve"> die EZB auf, </w:t>
            </w:r>
            <w:r w:rsidRPr="00E83677">
              <w:rPr>
                <w:b/>
                <w:i/>
              </w:rPr>
              <w:t>die Ergebnisse solcher Maßnahmen in ihrem jährlichen Bericht über die internationale Rolle</w:t>
            </w:r>
            <w:r w:rsidRPr="00E83677">
              <w:t xml:space="preserve"> des Euro </w:t>
            </w:r>
            <w:r w:rsidRPr="00E83677">
              <w:rPr>
                <w:b/>
                <w:i/>
              </w:rPr>
              <w:t xml:space="preserve">darzulegen und zu </w:t>
            </w:r>
            <w:r w:rsidRPr="00E83677">
              <w:rPr>
                <w:b/>
                <w:i/>
              </w:rPr>
              <w:t>berücksichtigen</w:t>
            </w:r>
            <w:r w:rsidRPr="00E83677">
              <w:t>;</w:t>
            </w:r>
          </w:p>
        </w:tc>
      </w:tr>
      <w:tr w:rsidR="0027084C" w:rsidRPr="00E83677" w14:paraId="671D4C4C" w14:textId="77777777">
        <w:trPr>
          <w:jc w:val="center"/>
        </w:trPr>
        <w:tc>
          <w:tcPr>
            <w:tcW w:w="4876" w:type="dxa"/>
            <w:tcBorders>
              <w:top w:val="nil"/>
              <w:left w:val="nil"/>
              <w:bottom w:val="nil"/>
              <w:right w:val="nil"/>
            </w:tcBorders>
          </w:tcPr>
          <w:p w14:paraId="030AAAB2" w14:textId="77777777" w:rsidR="0027084C" w:rsidRPr="00E83677" w:rsidRDefault="0027084C"/>
        </w:tc>
        <w:tc>
          <w:tcPr>
            <w:tcW w:w="4876" w:type="dxa"/>
            <w:tcBorders>
              <w:top w:val="nil"/>
              <w:left w:val="nil"/>
              <w:bottom w:val="nil"/>
              <w:right w:val="nil"/>
            </w:tcBorders>
          </w:tcPr>
          <w:p w14:paraId="4B43122E" w14:textId="77777777" w:rsidR="0027084C" w:rsidRPr="00E83677" w:rsidRDefault="00033E7F">
            <w:pPr>
              <w:pStyle w:val="Normal6a"/>
            </w:pPr>
            <w:r w:rsidRPr="00E83677">
              <w:rPr>
                <w:b/>
                <w:i/>
              </w:rPr>
              <w:t>_________________</w:t>
            </w:r>
          </w:p>
        </w:tc>
      </w:tr>
      <w:tr w:rsidR="0027084C" w:rsidRPr="00E83677" w14:paraId="05FD74EE" w14:textId="77777777">
        <w:trPr>
          <w:jc w:val="center"/>
        </w:trPr>
        <w:tc>
          <w:tcPr>
            <w:tcW w:w="4876" w:type="dxa"/>
            <w:tcBorders>
              <w:top w:val="nil"/>
              <w:left w:val="nil"/>
              <w:bottom w:val="nil"/>
              <w:right w:val="nil"/>
            </w:tcBorders>
          </w:tcPr>
          <w:p w14:paraId="6A04EB6E" w14:textId="77777777" w:rsidR="0027084C" w:rsidRPr="00E83677" w:rsidRDefault="0027084C"/>
        </w:tc>
        <w:tc>
          <w:tcPr>
            <w:tcW w:w="4876" w:type="dxa"/>
            <w:tcBorders>
              <w:top w:val="nil"/>
              <w:left w:val="nil"/>
              <w:bottom w:val="nil"/>
              <w:right w:val="nil"/>
            </w:tcBorders>
          </w:tcPr>
          <w:p w14:paraId="59C8C369" w14:textId="77777777" w:rsidR="0027084C" w:rsidRPr="00E83677" w:rsidRDefault="00033E7F">
            <w:pPr>
              <w:pStyle w:val="Normal6a"/>
            </w:pPr>
            <w:r w:rsidRPr="00E83677">
              <w:rPr>
                <w:b/>
                <w:i/>
                <w:vertAlign w:val="superscript"/>
              </w:rPr>
              <w:t>1a</w:t>
            </w:r>
            <w:r w:rsidRPr="00E83677">
              <w:t xml:space="preserve"> </w:t>
            </w:r>
            <w:r w:rsidRPr="00E83677">
              <w:rPr>
                <w:b/>
                <w:i/>
              </w:rPr>
              <w:t>Schlussfolgerungen des Europäischen Rates vom 26. Juni 2025 (EUCO 12/25).</w:t>
            </w:r>
          </w:p>
        </w:tc>
      </w:tr>
    </w:tbl>
    <w:p w14:paraId="677B838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08710326" w14:textId="77777777" w:rsidR="0027084C" w:rsidRPr="00E83677" w:rsidRDefault="00033E7F">
      <w:r w:rsidRPr="00E83677">
        <w:rPr>
          <w:rStyle w:val="HideTWBExt"/>
        </w:rPr>
        <w:t>&lt;/Amend&gt;</w:t>
      </w:r>
    </w:p>
    <w:p w14:paraId="72927203" w14:textId="1848C764"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t>8</w:t>
      </w:r>
      <w:r w:rsidR="00DF79F3">
        <w:t>9</w:t>
      </w:r>
      <w:r w:rsidRPr="00E83677">
        <w:rPr>
          <w:rStyle w:val="HideTWBExt"/>
        </w:rPr>
        <w:t>&lt;/NumAm&gt;</w:t>
      </w:r>
    </w:p>
    <w:p w14:paraId="772CD98B" w14:textId="77777777" w:rsidR="0027084C" w:rsidRPr="00E83677" w:rsidRDefault="00033E7F">
      <w:pPr>
        <w:pStyle w:val="NormalBold"/>
      </w:pPr>
      <w:r w:rsidRPr="00E83677">
        <w:rPr>
          <w:rStyle w:val="HideTWBExt"/>
          <w:b w:val="0"/>
        </w:rPr>
        <w:t>&lt;RepeatBlock-By&gt;&lt;Members&gt;</w:t>
      </w:r>
      <w:r w:rsidRPr="00E83677">
        <w:t>Stephen Nikola Bartulica</w:t>
      </w:r>
      <w:r w:rsidRPr="00E83677">
        <w:rPr>
          <w:rStyle w:val="HideTWBExt"/>
          <w:b w:val="0"/>
        </w:rPr>
        <w:t>&lt;/Members&gt;</w:t>
      </w:r>
    </w:p>
    <w:p w14:paraId="0EA29E76" w14:textId="77777777" w:rsidR="0027084C" w:rsidRPr="00E83677" w:rsidRDefault="00033E7F">
      <w:pPr>
        <w:pStyle w:val="NormalBold"/>
      </w:pPr>
      <w:r w:rsidRPr="00E83677">
        <w:rPr>
          <w:rStyle w:val="HideTWBExt"/>
          <w:b w:val="0"/>
        </w:rPr>
        <w:t>&lt;/RepeatBlock-By&gt;</w:t>
      </w:r>
    </w:p>
    <w:p w14:paraId="0FA5DD2D"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6922C5B0" w14:textId="77777777" w:rsidR="0027084C" w:rsidRPr="00E83677" w:rsidRDefault="00033E7F">
      <w:pPr>
        <w:pStyle w:val="NormalBold"/>
      </w:pPr>
      <w:r w:rsidRPr="00E83677">
        <w:rPr>
          <w:rStyle w:val="HideTWBExt"/>
        </w:rPr>
        <w:t>&lt;Article&gt;</w:t>
      </w:r>
      <w:r w:rsidRPr="00E83677">
        <w:t>Ziffer 22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E55FDAF" w14:textId="77777777">
        <w:trPr>
          <w:trHeight w:hRule="exact" w:val="240"/>
          <w:jc w:val="center"/>
        </w:trPr>
        <w:tc>
          <w:tcPr>
            <w:tcW w:w="9752" w:type="dxa"/>
            <w:gridSpan w:val="2"/>
            <w:tcBorders>
              <w:top w:val="nil"/>
              <w:left w:val="nil"/>
              <w:bottom w:val="nil"/>
              <w:right w:val="nil"/>
            </w:tcBorders>
          </w:tcPr>
          <w:p w14:paraId="7606CF92" w14:textId="77777777" w:rsidR="0027084C" w:rsidRPr="00E83677" w:rsidRDefault="0027084C"/>
        </w:tc>
      </w:tr>
      <w:tr w:rsidR="0027084C" w:rsidRPr="00E83677" w14:paraId="209B776F" w14:textId="77777777">
        <w:trPr>
          <w:trHeight w:val="240"/>
          <w:jc w:val="center"/>
        </w:trPr>
        <w:tc>
          <w:tcPr>
            <w:tcW w:w="4876" w:type="dxa"/>
            <w:tcBorders>
              <w:top w:val="nil"/>
              <w:left w:val="nil"/>
              <w:bottom w:val="nil"/>
              <w:right w:val="nil"/>
            </w:tcBorders>
          </w:tcPr>
          <w:p w14:paraId="43F2274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BD97648" w14:textId="77777777" w:rsidR="0027084C" w:rsidRPr="00E83677" w:rsidRDefault="00033E7F">
            <w:pPr>
              <w:pStyle w:val="AmColumnHeading"/>
            </w:pPr>
            <w:r w:rsidRPr="00E83677">
              <w:t>Geänderter Text</w:t>
            </w:r>
          </w:p>
        </w:tc>
      </w:tr>
      <w:tr w:rsidR="0027084C" w:rsidRPr="00E83677" w14:paraId="3EEAD0FE" w14:textId="77777777">
        <w:trPr>
          <w:jc w:val="center"/>
        </w:trPr>
        <w:tc>
          <w:tcPr>
            <w:tcW w:w="4876" w:type="dxa"/>
            <w:tcBorders>
              <w:top w:val="nil"/>
              <w:left w:val="nil"/>
              <w:bottom w:val="nil"/>
              <w:right w:val="nil"/>
            </w:tcBorders>
          </w:tcPr>
          <w:p w14:paraId="0741978C" w14:textId="77777777" w:rsidR="0027084C" w:rsidRPr="00E83677" w:rsidRDefault="00033E7F">
            <w:pPr>
              <w:pStyle w:val="Normal6a"/>
            </w:pPr>
            <w:r w:rsidRPr="00E83677">
              <w:t>22.</w:t>
            </w:r>
            <w:r w:rsidRPr="00E83677">
              <w:tab/>
            </w:r>
            <w:r w:rsidRPr="00E83677">
              <w:t xml:space="preserve">fordert die Kommission und die EZB auf, dem Parlament und dem Rat bis Ende 2026 </w:t>
            </w:r>
            <w:r w:rsidRPr="00E83677">
              <w:rPr>
                <w:b/>
                <w:i/>
              </w:rPr>
              <w:t>eine gemeinsame Strategie für die Internationalisierung des Euro zur Billigung</w:t>
            </w:r>
            <w:r w:rsidRPr="00E83677">
              <w:t xml:space="preserve"> vorzulegen;</w:t>
            </w:r>
          </w:p>
        </w:tc>
        <w:tc>
          <w:tcPr>
            <w:tcW w:w="4876" w:type="dxa"/>
            <w:tcBorders>
              <w:top w:val="nil"/>
              <w:left w:val="nil"/>
              <w:bottom w:val="nil"/>
              <w:right w:val="nil"/>
            </w:tcBorders>
          </w:tcPr>
          <w:p w14:paraId="7A5F8E80" w14:textId="77777777" w:rsidR="0027084C" w:rsidRPr="00E83677" w:rsidRDefault="00033E7F">
            <w:pPr>
              <w:pStyle w:val="Normal6a"/>
            </w:pPr>
            <w:r w:rsidRPr="00E83677">
              <w:t>22.</w:t>
            </w:r>
            <w:r w:rsidRPr="00E83677">
              <w:tab/>
              <w:t xml:space="preserve">fordert die Kommission und die EZB auf, dem Parlament und dem Rat bis Ende 2026 </w:t>
            </w:r>
            <w:r w:rsidRPr="00E83677">
              <w:rPr>
                <w:b/>
                <w:i/>
              </w:rPr>
              <w:t>einen gemeinsamen Bericht</w:t>
            </w:r>
            <w:r w:rsidRPr="00E83677">
              <w:t xml:space="preserve"> vorzulegen</w:t>
            </w:r>
            <w:r w:rsidRPr="00E83677">
              <w:rPr>
                <w:b/>
                <w:i/>
              </w:rPr>
              <w:t>, in dem marktbedingte Hindernisse und Möglichkeiten für eine stärkere Verwendung des Euro unter uneingeschränkter Achtung der geldpolitischen Unabhängigkeit der EZB und der Steuerhoheit der Mitgliedstaaten analysiert werden</w:t>
            </w:r>
            <w:r w:rsidRPr="00E83677">
              <w:t>;</w:t>
            </w:r>
          </w:p>
        </w:tc>
      </w:tr>
    </w:tbl>
    <w:p w14:paraId="516069ED"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7ACC9823" w14:textId="77777777" w:rsidR="0027084C" w:rsidRPr="00E83677" w:rsidRDefault="00033E7F">
      <w:r w:rsidRPr="00E83677">
        <w:rPr>
          <w:rStyle w:val="HideTWBExt"/>
        </w:rPr>
        <w:t>&lt;/Amend&gt;</w:t>
      </w:r>
    </w:p>
    <w:p w14:paraId="15F57E43" w14:textId="2458CB28"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t>90</w:t>
      </w:r>
      <w:r w:rsidRPr="00E83677">
        <w:rPr>
          <w:rStyle w:val="HideTWBExt"/>
        </w:rPr>
        <w:t>&lt;/NumAm&gt;</w:t>
      </w:r>
    </w:p>
    <w:p w14:paraId="05F99A73"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53A6D38A" w14:textId="77777777" w:rsidR="0027084C" w:rsidRPr="00E83677" w:rsidRDefault="00033E7F">
      <w:pPr>
        <w:pStyle w:val="NormalBold"/>
      </w:pPr>
      <w:r w:rsidRPr="00E83677">
        <w:rPr>
          <w:rStyle w:val="HideTWBExt"/>
          <w:b w:val="0"/>
        </w:rPr>
        <w:t>&lt;/RepeatBlock-By&gt;</w:t>
      </w:r>
    </w:p>
    <w:p w14:paraId="420E43F4"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3851B3EB" w14:textId="77777777" w:rsidR="0027084C" w:rsidRPr="00E83677" w:rsidRDefault="00033E7F">
      <w:pPr>
        <w:pStyle w:val="NormalBold"/>
      </w:pPr>
      <w:r w:rsidRPr="00E83677">
        <w:rPr>
          <w:rStyle w:val="HideTWBExt"/>
        </w:rPr>
        <w:t>&lt;Article&gt;</w:t>
      </w:r>
      <w:r w:rsidRPr="00E83677">
        <w:t>Ziffer 22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3D9673D" w14:textId="77777777">
        <w:trPr>
          <w:trHeight w:hRule="exact" w:val="240"/>
          <w:jc w:val="center"/>
        </w:trPr>
        <w:tc>
          <w:tcPr>
            <w:tcW w:w="9752" w:type="dxa"/>
            <w:gridSpan w:val="2"/>
            <w:tcBorders>
              <w:top w:val="nil"/>
              <w:left w:val="nil"/>
              <w:bottom w:val="nil"/>
              <w:right w:val="nil"/>
            </w:tcBorders>
          </w:tcPr>
          <w:p w14:paraId="317014C4" w14:textId="77777777" w:rsidR="0027084C" w:rsidRPr="00E83677" w:rsidRDefault="0027084C"/>
        </w:tc>
      </w:tr>
      <w:tr w:rsidR="0027084C" w:rsidRPr="00E83677" w14:paraId="176F19D0" w14:textId="77777777">
        <w:trPr>
          <w:trHeight w:val="240"/>
          <w:jc w:val="center"/>
        </w:trPr>
        <w:tc>
          <w:tcPr>
            <w:tcW w:w="4876" w:type="dxa"/>
            <w:tcBorders>
              <w:top w:val="nil"/>
              <w:left w:val="nil"/>
              <w:bottom w:val="nil"/>
              <w:right w:val="nil"/>
            </w:tcBorders>
          </w:tcPr>
          <w:p w14:paraId="365A664D"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45137B54" w14:textId="77777777" w:rsidR="0027084C" w:rsidRPr="00E83677" w:rsidRDefault="00033E7F">
            <w:pPr>
              <w:pStyle w:val="AmColumnHeading"/>
            </w:pPr>
            <w:r w:rsidRPr="00E83677">
              <w:t>Geänderter Text</w:t>
            </w:r>
          </w:p>
        </w:tc>
      </w:tr>
      <w:tr w:rsidR="0027084C" w:rsidRPr="00E83677" w14:paraId="43C9C15F" w14:textId="77777777">
        <w:trPr>
          <w:jc w:val="center"/>
        </w:trPr>
        <w:tc>
          <w:tcPr>
            <w:tcW w:w="4876" w:type="dxa"/>
            <w:tcBorders>
              <w:top w:val="nil"/>
              <w:left w:val="nil"/>
              <w:bottom w:val="nil"/>
              <w:right w:val="nil"/>
            </w:tcBorders>
          </w:tcPr>
          <w:p w14:paraId="1C3E014E" w14:textId="77777777" w:rsidR="0027084C" w:rsidRPr="00E83677" w:rsidRDefault="00033E7F">
            <w:pPr>
              <w:pStyle w:val="Normal6a"/>
            </w:pPr>
            <w:r w:rsidRPr="00E83677">
              <w:t>22.</w:t>
            </w:r>
            <w:r w:rsidRPr="00E83677">
              <w:tab/>
              <w:t xml:space="preserve">fordert die Kommission und die EZB auf, dem Parlament und dem Rat bis Ende 2026 </w:t>
            </w:r>
            <w:r w:rsidRPr="00E83677">
              <w:rPr>
                <w:b/>
                <w:i/>
              </w:rPr>
              <w:t>eine gemeinsame Strategie für die Internationalisierung</w:t>
            </w:r>
            <w:r w:rsidRPr="00E83677">
              <w:t xml:space="preserve"> des Euro </w:t>
            </w:r>
            <w:r w:rsidRPr="00E83677">
              <w:rPr>
                <w:b/>
                <w:i/>
              </w:rPr>
              <w:t>zur Billigung</w:t>
            </w:r>
            <w:r w:rsidRPr="00E83677">
              <w:t xml:space="preserve"> vorzulegen;</w:t>
            </w:r>
          </w:p>
        </w:tc>
        <w:tc>
          <w:tcPr>
            <w:tcW w:w="4876" w:type="dxa"/>
            <w:tcBorders>
              <w:top w:val="nil"/>
              <w:left w:val="nil"/>
              <w:bottom w:val="nil"/>
              <w:right w:val="nil"/>
            </w:tcBorders>
          </w:tcPr>
          <w:p w14:paraId="11C4BE6B" w14:textId="77777777" w:rsidR="0027084C" w:rsidRPr="00E83677" w:rsidRDefault="00033E7F">
            <w:pPr>
              <w:pStyle w:val="Normal6a"/>
            </w:pPr>
            <w:r w:rsidRPr="00E83677">
              <w:t>22.</w:t>
            </w:r>
            <w:r w:rsidRPr="00E83677">
              <w:tab/>
            </w:r>
            <w:r w:rsidRPr="00E83677">
              <w:t xml:space="preserve">fordert die Kommission und die EZB auf, dem Parlament und dem Rat bis Ende 2026 </w:t>
            </w:r>
            <w:r w:rsidRPr="00E83677">
              <w:rPr>
                <w:b/>
                <w:i/>
              </w:rPr>
              <w:t>einen Bericht über die Auswirkungen möglicher Maßnahmen zur Stärkung</w:t>
            </w:r>
            <w:r w:rsidRPr="00E83677">
              <w:t xml:space="preserve"> des Euro </w:t>
            </w:r>
            <w:r w:rsidRPr="00E83677">
              <w:rPr>
                <w:b/>
                <w:i/>
              </w:rPr>
              <w:t>auf Preisstabilität, nationale Haushaltssouveränität, Bargeldnutzung, Wettbewerbsfähigkeit und Haftungsrisiken für die Mitgliedstaaten</w:t>
            </w:r>
            <w:r w:rsidRPr="00E83677">
              <w:t xml:space="preserve"> vorzulegen;</w:t>
            </w:r>
          </w:p>
        </w:tc>
      </w:tr>
    </w:tbl>
    <w:p w14:paraId="2E0C43B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278D792D" w14:textId="77777777" w:rsidR="0027084C" w:rsidRPr="00E83677" w:rsidRDefault="00033E7F">
      <w:r w:rsidRPr="00E83677">
        <w:rPr>
          <w:rStyle w:val="HideTWBExt"/>
        </w:rPr>
        <w:t>&lt;/Amend&gt;</w:t>
      </w:r>
    </w:p>
    <w:p w14:paraId="796E7CB3" w14:textId="2806F190"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t>91</w:t>
      </w:r>
      <w:r w:rsidRPr="00E83677">
        <w:rPr>
          <w:rStyle w:val="HideTWBExt"/>
        </w:rPr>
        <w:t>&lt;/NumAm&gt;</w:t>
      </w:r>
    </w:p>
    <w:p w14:paraId="1EB2D890" w14:textId="77777777" w:rsidR="0027084C" w:rsidRPr="00E83677" w:rsidRDefault="00033E7F">
      <w:pPr>
        <w:pStyle w:val="NormalBold"/>
      </w:pPr>
      <w:r w:rsidRPr="00E83677">
        <w:rPr>
          <w:rStyle w:val="HideTWBExt"/>
          <w:b w:val="0"/>
        </w:rPr>
        <w:t>&lt;RepeatBlock-By&gt;&lt;Members&gt;</w:t>
      </w:r>
      <w:r w:rsidRPr="00E83677">
        <w:t>Michalis Hadjipantela</w:t>
      </w:r>
      <w:r w:rsidRPr="00E83677">
        <w:rPr>
          <w:rStyle w:val="HideTWBExt"/>
          <w:b w:val="0"/>
        </w:rPr>
        <w:t>&lt;/Members&gt;</w:t>
      </w:r>
    </w:p>
    <w:p w14:paraId="4E2AD7C4" w14:textId="77777777" w:rsidR="0027084C" w:rsidRPr="00E83677" w:rsidRDefault="00033E7F">
      <w:pPr>
        <w:pStyle w:val="NormalBold"/>
      </w:pPr>
      <w:r w:rsidRPr="00E83677">
        <w:rPr>
          <w:rStyle w:val="HideTWBExt"/>
          <w:b w:val="0"/>
        </w:rPr>
        <w:t>&lt;/RepeatBlock-By&gt;</w:t>
      </w:r>
    </w:p>
    <w:p w14:paraId="5CA450AB"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26B7A17D" w14:textId="77777777" w:rsidR="0027084C" w:rsidRPr="00E83677" w:rsidRDefault="00033E7F">
      <w:pPr>
        <w:pStyle w:val="NormalBold"/>
      </w:pPr>
      <w:r w:rsidRPr="00E83677">
        <w:rPr>
          <w:rStyle w:val="HideTWBExt"/>
        </w:rPr>
        <w:t>&lt;Article&gt;</w:t>
      </w:r>
      <w:r w:rsidRPr="00E83677">
        <w:t>Ziffer 22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BB25EB1" w14:textId="77777777">
        <w:trPr>
          <w:trHeight w:hRule="exact" w:val="240"/>
          <w:jc w:val="center"/>
        </w:trPr>
        <w:tc>
          <w:tcPr>
            <w:tcW w:w="9752" w:type="dxa"/>
            <w:gridSpan w:val="2"/>
            <w:tcBorders>
              <w:top w:val="nil"/>
              <w:left w:val="nil"/>
              <w:bottom w:val="nil"/>
              <w:right w:val="nil"/>
            </w:tcBorders>
          </w:tcPr>
          <w:p w14:paraId="6DBB0B6E" w14:textId="77777777" w:rsidR="0027084C" w:rsidRPr="00E83677" w:rsidRDefault="0027084C"/>
        </w:tc>
      </w:tr>
      <w:tr w:rsidR="0027084C" w:rsidRPr="00E83677" w14:paraId="757FD042" w14:textId="77777777">
        <w:trPr>
          <w:trHeight w:val="240"/>
          <w:jc w:val="center"/>
        </w:trPr>
        <w:tc>
          <w:tcPr>
            <w:tcW w:w="4876" w:type="dxa"/>
            <w:tcBorders>
              <w:top w:val="nil"/>
              <w:left w:val="nil"/>
              <w:bottom w:val="nil"/>
              <w:right w:val="nil"/>
            </w:tcBorders>
          </w:tcPr>
          <w:p w14:paraId="44E77D26"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7FB8F444" w14:textId="77777777" w:rsidR="0027084C" w:rsidRPr="00E83677" w:rsidRDefault="00033E7F">
            <w:pPr>
              <w:pStyle w:val="AmColumnHeading"/>
            </w:pPr>
            <w:r w:rsidRPr="00E83677">
              <w:t>Geänderter Text</w:t>
            </w:r>
          </w:p>
        </w:tc>
      </w:tr>
      <w:tr w:rsidR="0027084C" w:rsidRPr="00E83677" w14:paraId="7D078151" w14:textId="77777777">
        <w:trPr>
          <w:jc w:val="center"/>
        </w:trPr>
        <w:tc>
          <w:tcPr>
            <w:tcW w:w="4876" w:type="dxa"/>
            <w:tcBorders>
              <w:top w:val="nil"/>
              <w:left w:val="nil"/>
              <w:bottom w:val="nil"/>
              <w:right w:val="nil"/>
            </w:tcBorders>
          </w:tcPr>
          <w:p w14:paraId="4365620C" w14:textId="77777777" w:rsidR="0027084C" w:rsidRPr="00E83677" w:rsidRDefault="00033E7F">
            <w:pPr>
              <w:pStyle w:val="Normal6a"/>
            </w:pPr>
            <w:r w:rsidRPr="00E83677">
              <w:t>22.</w:t>
            </w:r>
            <w:r w:rsidRPr="00E83677">
              <w:tab/>
              <w:t xml:space="preserve">fordert die Kommission </w:t>
            </w:r>
            <w:r w:rsidRPr="00E83677">
              <w:rPr>
                <w:b/>
                <w:i/>
              </w:rPr>
              <w:t>und die</w:t>
            </w:r>
            <w:r w:rsidRPr="00E83677">
              <w:t xml:space="preserve"> EZB auf, dem Parlament und dem Rat bis Ende 2026 eine gemeinsame Strategie für die Internationalisierung des Euro zur </w:t>
            </w:r>
            <w:r w:rsidRPr="00E83677">
              <w:rPr>
                <w:b/>
                <w:i/>
              </w:rPr>
              <w:t>Billigung</w:t>
            </w:r>
            <w:r w:rsidRPr="00E83677">
              <w:t xml:space="preserve"> vorzulegen;</w:t>
            </w:r>
          </w:p>
        </w:tc>
        <w:tc>
          <w:tcPr>
            <w:tcW w:w="4876" w:type="dxa"/>
            <w:tcBorders>
              <w:top w:val="nil"/>
              <w:left w:val="nil"/>
              <w:bottom w:val="nil"/>
              <w:right w:val="nil"/>
            </w:tcBorders>
          </w:tcPr>
          <w:p w14:paraId="236F39C2" w14:textId="77777777" w:rsidR="0027084C" w:rsidRPr="00E83677" w:rsidRDefault="00033E7F">
            <w:pPr>
              <w:pStyle w:val="Normal6a"/>
            </w:pPr>
            <w:r w:rsidRPr="00E83677">
              <w:t>22.</w:t>
            </w:r>
            <w:r w:rsidRPr="00E83677">
              <w:tab/>
              <w:t xml:space="preserve">fordert die Kommission </w:t>
            </w:r>
            <w:r w:rsidRPr="00E83677">
              <w:rPr>
                <w:b/>
                <w:i/>
              </w:rPr>
              <w:t>nach Konsultation der</w:t>
            </w:r>
            <w:r w:rsidRPr="00E83677">
              <w:t xml:space="preserve"> EZB auf, dem Parlament und dem Rat bis Ende 2026 eine gemeinsame Strategie für die Internationalisierung des Euro zur </w:t>
            </w:r>
            <w:r w:rsidRPr="00E83677">
              <w:rPr>
                <w:b/>
                <w:i/>
              </w:rPr>
              <w:t>Beschlussfassung</w:t>
            </w:r>
            <w:r w:rsidRPr="00E83677">
              <w:t xml:space="preserve"> vorzulegen;</w:t>
            </w:r>
          </w:p>
        </w:tc>
      </w:tr>
    </w:tbl>
    <w:p w14:paraId="23F90952"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23E7633C" w14:textId="77777777" w:rsidR="0027084C" w:rsidRPr="00E83677" w:rsidRDefault="00033E7F">
      <w:r w:rsidRPr="00E83677">
        <w:rPr>
          <w:rStyle w:val="HideTWBExt"/>
        </w:rPr>
        <w:t>&lt;/Amend&gt;</w:t>
      </w:r>
    </w:p>
    <w:p w14:paraId="7ED6C378" w14:textId="17E86E05"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t>92</w:t>
      </w:r>
      <w:r w:rsidRPr="00E83677">
        <w:rPr>
          <w:rStyle w:val="HideTWBExt"/>
        </w:rPr>
        <w:t>&lt;/NumAm&gt;</w:t>
      </w:r>
    </w:p>
    <w:p w14:paraId="1015C829" w14:textId="77777777" w:rsidR="0027084C" w:rsidRPr="00E83677" w:rsidRDefault="00033E7F">
      <w:pPr>
        <w:pStyle w:val="NormalBold"/>
      </w:pPr>
      <w:r w:rsidRPr="00E83677">
        <w:rPr>
          <w:rStyle w:val="HideTWBExt"/>
          <w:b w:val="0"/>
        </w:rPr>
        <w:t>&lt;RepeatBlock-By&gt;&lt;Members&gt;</w:t>
      </w:r>
      <w:r w:rsidRPr="00E83677">
        <w:t>Markus Ferber</w:t>
      </w:r>
      <w:r w:rsidRPr="00E83677">
        <w:rPr>
          <w:rStyle w:val="HideTWBExt"/>
          <w:b w:val="0"/>
        </w:rPr>
        <w:t>&lt;/Members&gt;</w:t>
      </w:r>
    </w:p>
    <w:p w14:paraId="2EAC8039" w14:textId="77777777" w:rsidR="0027084C" w:rsidRPr="00E83677" w:rsidRDefault="00033E7F">
      <w:pPr>
        <w:pStyle w:val="NormalBold"/>
      </w:pPr>
      <w:r w:rsidRPr="00E83677">
        <w:rPr>
          <w:rStyle w:val="HideTWBExt"/>
          <w:b w:val="0"/>
        </w:rPr>
        <w:t>&lt;/RepeatBlock-By&gt;</w:t>
      </w:r>
    </w:p>
    <w:p w14:paraId="2ABFCE72"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B5FA6AF" w14:textId="77777777" w:rsidR="0027084C" w:rsidRPr="00E83677" w:rsidRDefault="00033E7F">
      <w:pPr>
        <w:pStyle w:val="NormalBold"/>
      </w:pPr>
      <w:r w:rsidRPr="00E83677">
        <w:rPr>
          <w:rStyle w:val="HideTWBExt"/>
        </w:rPr>
        <w:t>&lt;Article&gt;</w:t>
      </w:r>
      <w:r w:rsidRPr="00E83677">
        <w:t>Ziffer 22</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38EDA685" w14:textId="77777777">
        <w:trPr>
          <w:trHeight w:hRule="exact" w:val="240"/>
          <w:jc w:val="center"/>
        </w:trPr>
        <w:tc>
          <w:tcPr>
            <w:tcW w:w="9752" w:type="dxa"/>
            <w:gridSpan w:val="2"/>
            <w:tcBorders>
              <w:top w:val="nil"/>
              <w:left w:val="nil"/>
              <w:bottom w:val="nil"/>
              <w:right w:val="nil"/>
            </w:tcBorders>
          </w:tcPr>
          <w:p w14:paraId="3F8A550D" w14:textId="77777777" w:rsidR="0027084C" w:rsidRPr="00E83677" w:rsidRDefault="0027084C"/>
        </w:tc>
      </w:tr>
      <w:tr w:rsidR="0027084C" w:rsidRPr="00E83677" w14:paraId="3A14AC5A" w14:textId="77777777">
        <w:trPr>
          <w:trHeight w:val="240"/>
          <w:jc w:val="center"/>
        </w:trPr>
        <w:tc>
          <w:tcPr>
            <w:tcW w:w="4876" w:type="dxa"/>
            <w:tcBorders>
              <w:top w:val="nil"/>
              <w:left w:val="nil"/>
              <w:bottom w:val="nil"/>
              <w:right w:val="nil"/>
            </w:tcBorders>
          </w:tcPr>
          <w:p w14:paraId="101A0B2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522A4137" w14:textId="77777777" w:rsidR="0027084C" w:rsidRPr="00E83677" w:rsidRDefault="00033E7F">
            <w:pPr>
              <w:pStyle w:val="AmColumnHeading"/>
            </w:pPr>
            <w:r w:rsidRPr="00E83677">
              <w:t>Geänderter Text</w:t>
            </w:r>
          </w:p>
        </w:tc>
      </w:tr>
      <w:tr w:rsidR="0027084C" w:rsidRPr="00E83677" w14:paraId="123F6CCB" w14:textId="77777777">
        <w:trPr>
          <w:jc w:val="center"/>
        </w:trPr>
        <w:tc>
          <w:tcPr>
            <w:tcW w:w="4876" w:type="dxa"/>
            <w:tcBorders>
              <w:top w:val="nil"/>
              <w:left w:val="nil"/>
              <w:bottom w:val="nil"/>
              <w:right w:val="nil"/>
            </w:tcBorders>
          </w:tcPr>
          <w:p w14:paraId="4624DC93" w14:textId="77777777" w:rsidR="0027084C" w:rsidRPr="00E83677" w:rsidRDefault="00033E7F">
            <w:pPr>
              <w:pStyle w:val="Normal6a"/>
            </w:pPr>
            <w:r w:rsidRPr="00E83677">
              <w:t>22.</w:t>
            </w:r>
            <w:r w:rsidRPr="00E83677">
              <w:tab/>
            </w:r>
            <w:r w:rsidRPr="00E83677">
              <w:t xml:space="preserve">fordert die Kommission und die EZB auf, dem Parlament und dem Rat bis Ende 2026 eine gemeinsame Strategie für die Internationalisierung des Euro zur </w:t>
            </w:r>
            <w:r w:rsidRPr="00E83677">
              <w:rPr>
                <w:b/>
                <w:i/>
              </w:rPr>
              <w:t>Billigung</w:t>
            </w:r>
            <w:r w:rsidRPr="00E83677">
              <w:t xml:space="preserve"> vorzulegen;</w:t>
            </w:r>
          </w:p>
        </w:tc>
        <w:tc>
          <w:tcPr>
            <w:tcW w:w="4876" w:type="dxa"/>
            <w:tcBorders>
              <w:top w:val="nil"/>
              <w:left w:val="nil"/>
              <w:bottom w:val="nil"/>
              <w:right w:val="nil"/>
            </w:tcBorders>
          </w:tcPr>
          <w:p w14:paraId="0F2ED21D" w14:textId="77777777" w:rsidR="0027084C" w:rsidRPr="00E83677" w:rsidRDefault="00033E7F">
            <w:pPr>
              <w:pStyle w:val="Normal6a"/>
            </w:pPr>
            <w:r w:rsidRPr="00E83677">
              <w:t>22.</w:t>
            </w:r>
            <w:r w:rsidRPr="00E83677">
              <w:tab/>
              <w:t xml:space="preserve">fordert die Kommission und die EZB auf, dem Parlament und dem Rat bis Ende 2026 eine gemeinsame Strategie für die Internationalisierung des Euro zur </w:t>
            </w:r>
            <w:r w:rsidRPr="00E83677">
              <w:rPr>
                <w:b/>
                <w:i/>
              </w:rPr>
              <w:t>Berücksichtigung</w:t>
            </w:r>
            <w:r w:rsidRPr="00E83677">
              <w:t xml:space="preserve"> vorzulegen;</w:t>
            </w:r>
          </w:p>
        </w:tc>
      </w:tr>
    </w:tbl>
    <w:p w14:paraId="263D5B73"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{EN}</w:t>
      </w:r>
      <w:r w:rsidRPr="00E83677">
        <w:t>en</w:t>
      </w:r>
      <w:r w:rsidRPr="00E83677">
        <w:rPr>
          <w:rStyle w:val="HideTWBExt"/>
        </w:rPr>
        <w:t>&lt;/Original&gt;</w:t>
      </w:r>
    </w:p>
    <w:p w14:paraId="1AEA0AFE" w14:textId="77777777" w:rsidR="0027084C" w:rsidRPr="00E83677" w:rsidRDefault="00033E7F">
      <w:r w:rsidRPr="00E83677">
        <w:rPr>
          <w:rStyle w:val="HideTWBExt"/>
        </w:rPr>
        <w:t>&lt;/Amend&gt;</w:t>
      </w:r>
    </w:p>
    <w:p w14:paraId="1FB47F4D" w14:textId="2FE0593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t>93</w:t>
      </w:r>
      <w:r w:rsidRPr="00E83677">
        <w:rPr>
          <w:rStyle w:val="HideTWBExt"/>
        </w:rPr>
        <w:t>&lt;/NumAm&gt;</w:t>
      </w:r>
    </w:p>
    <w:p w14:paraId="6A847C52"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77A23D56" w14:textId="77777777" w:rsidR="0027084C" w:rsidRPr="00E83677" w:rsidRDefault="00033E7F">
      <w:pPr>
        <w:pStyle w:val="NormalBold"/>
      </w:pPr>
      <w:r w:rsidRPr="00E83677">
        <w:rPr>
          <w:rStyle w:val="HideTWBExt"/>
          <w:b w:val="0"/>
        </w:rPr>
        <w:t>&lt;/RepeatBlock-By&gt;</w:t>
      </w:r>
    </w:p>
    <w:p w14:paraId="26180D7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03CA815B" w14:textId="77777777" w:rsidR="0027084C" w:rsidRPr="00E83677" w:rsidRDefault="00033E7F">
      <w:pPr>
        <w:pStyle w:val="NormalBold"/>
      </w:pPr>
      <w:r w:rsidRPr="00E83677">
        <w:rPr>
          <w:rStyle w:val="HideTWBExt"/>
        </w:rPr>
        <w:t>&lt;Article&gt;</w:t>
      </w:r>
      <w:r w:rsidRPr="00E83677">
        <w:t>Ziffer 22 a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14C7568F" w14:textId="77777777">
        <w:trPr>
          <w:trHeight w:hRule="exact" w:val="240"/>
          <w:jc w:val="center"/>
        </w:trPr>
        <w:tc>
          <w:tcPr>
            <w:tcW w:w="9752" w:type="dxa"/>
            <w:gridSpan w:val="2"/>
            <w:tcBorders>
              <w:top w:val="nil"/>
              <w:left w:val="nil"/>
              <w:bottom w:val="nil"/>
              <w:right w:val="nil"/>
            </w:tcBorders>
          </w:tcPr>
          <w:p w14:paraId="0AD126BA" w14:textId="77777777" w:rsidR="0027084C" w:rsidRPr="00E83677" w:rsidRDefault="0027084C"/>
        </w:tc>
      </w:tr>
      <w:tr w:rsidR="0027084C" w:rsidRPr="00E83677" w14:paraId="410BA473" w14:textId="77777777">
        <w:trPr>
          <w:trHeight w:val="240"/>
          <w:jc w:val="center"/>
        </w:trPr>
        <w:tc>
          <w:tcPr>
            <w:tcW w:w="4876" w:type="dxa"/>
            <w:tcBorders>
              <w:top w:val="nil"/>
              <w:left w:val="nil"/>
              <w:bottom w:val="nil"/>
              <w:right w:val="nil"/>
            </w:tcBorders>
          </w:tcPr>
          <w:p w14:paraId="3E506D23"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E77B29B" w14:textId="77777777" w:rsidR="0027084C" w:rsidRPr="00E83677" w:rsidRDefault="00033E7F">
            <w:pPr>
              <w:pStyle w:val="AmColumnHeading"/>
            </w:pPr>
            <w:r w:rsidRPr="00E83677">
              <w:t>Geänderter Text</w:t>
            </w:r>
          </w:p>
        </w:tc>
      </w:tr>
      <w:tr w:rsidR="0027084C" w:rsidRPr="00E83677" w14:paraId="5E082CF1" w14:textId="77777777">
        <w:trPr>
          <w:jc w:val="center"/>
        </w:trPr>
        <w:tc>
          <w:tcPr>
            <w:tcW w:w="4876" w:type="dxa"/>
            <w:tcBorders>
              <w:top w:val="nil"/>
              <w:left w:val="nil"/>
              <w:bottom w:val="nil"/>
              <w:right w:val="nil"/>
            </w:tcBorders>
          </w:tcPr>
          <w:p w14:paraId="76B095D5" w14:textId="77777777" w:rsidR="0027084C" w:rsidRPr="00E83677" w:rsidRDefault="0027084C">
            <w:pPr>
              <w:pStyle w:val="Normal6a"/>
            </w:pPr>
          </w:p>
        </w:tc>
        <w:tc>
          <w:tcPr>
            <w:tcW w:w="4876" w:type="dxa"/>
            <w:tcBorders>
              <w:top w:val="nil"/>
              <w:left w:val="nil"/>
              <w:bottom w:val="nil"/>
              <w:right w:val="nil"/>
            </w:tcBorders>
          </w:tcPr>
          <w:p w14:paraId="6F710636" w14:textId="77777777" w:rsidR="0027084C" w:rsidRPr="00E83677" w:rsidRDefault="00033E7F">
            <w:pPr>
              <w:pStyle w:val="Normal6a"/>
            </w:pPr>
            <w:r w:rsidRPr="00E83677">
              <w:rPr>
                <w:b/>
                <w:i/>
              </w:rPr>
              <w:t>22 a.</w:t>
            </w:r>
            <w:r w:rsidRPr="00E83677">
              <w:tab/>
            </w:r>
            <w:r w:rsidRPr="00E83677">
              <w:rPr>
                <w:b/>
                <w:i/>
              </w:rPr>
              <w:t xml:space="preserve">betont, dass Bargeld als Ausdruck individueller finanzieller Freiheit und Privatsphäre sowie </w:t>
            </w:r>
            <w:r w:rsidRPr="00E83677">
              <w:rPr>
                <w:b/>
                <w:i/>
              </w:rPr>
              <w:t>gesellschaftlicher Teilhabe dauerhaft zu erhalten ist;</w:t>
            </w:r>
            <w:r w:rsidRPr="00E83677">
              <w:t xml:space="preserve"> </w:t>
            </w:r>
            <w:r w:rsidRPr="00E83677">
              <w:rPr>
                <w:b/>
                <w:i/>
              </w:rPr>
              <w:t>fordert die Kommission und die Mitgliedstaaten auf, die flächendeckende Annahme und Verfügbarkeit von Bargeld sicherzustellen;</w:t>
            </w:r>
          </w:p>
        </w:tc>
      </w:tr>
    </w:tbl>
    <w:p w14:paraId="7AB105F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743EF4ED" w14:textId="77777777" w:rsidR="0027084C" w:rsidRPr="00E83677" w:rsidRDefault="00033E7F">
      <w:r w:rsidRPr="00E83677">
        <w:rPr>
          <w:rStyle w:val="HideTWBExt"/>
        </w:rPr>
        <w:t>&lt;/Amend&gt;</w:t>
      </w:r>
    </w:p>
    <w:p w14:paraId="2E470F6D" w14:textId="5BED53B7"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t>94</w:t>
      </w:r>
      <w:r w:rsidRPr="00E83677">
        <w:rPr>
          <w:rStyle w:val="HideTWBExt"/>
        </w:rPr>
        <w:t>&lt;/NumAm&gt;</w:t>
      </w:r>
    </w:p>
    <w:p w14:paraId="77278EA7"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43989680" w14:textId="77777777" w:rsidR="0027084C" w:rsidRPr="00E83677" w:rsidRDefault="00033E7F">
      <w:pPr>
        <w:pStyle w:val="NormalBold"/>
      </w:pPr>
      <w:r w:rsidRPr="00E83677">
        <w:rPr>
          <w:rStyle w:val="HideTWBExt"/>
          <w:b w:val="0"/>
        </w:rPr>
        <w:t>&lt;/RepeatBlock-By&gt;</w:t>
      </w:r>
    </w:p>
    <w:p w14:paraId="4FD293D3"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5C7DF1FF" w14:textId="77777777" w:rsidR="0027084C" w:rsidRPr="00E83677" w:rsidRDefault="00033E7F">
      <w:pPr>
        <w:pStyle w:val="NormalBold"/>
      </w:pPr>
      <w:r w:rsidRPr="00E83677">
        <w:rPr>
          <w:rStyle w:val="HideTWBExt"/>
        </w:rPr>
        <w:t>&lt;Article&gt;</w:t>
      </w:r>
      <w:r w:rsidRPr="00E83677">
        <w:t>Ziffer 22 b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7D9B37CB" w14:textId="77777777">
        <w:trPr>
          <w:trHeight w:hRule="exact" w:val="240"/>
          <w:jc w:val="center"/>
        </w:trPr>
        <w:tc>
          <w:tcPr>
            <w:tcW w:w="9752" w:type="dxa"/>
            <w:gridSpan w:val="2"/>
            <w:tcBorders>
              <w:top w:val="nil"/>
              <w:left w:val="nil"/>
              <w:bottom w:val="nil"/>
              <w:right w:val="nil"/>
            </w:tcBorders>
          </w:tcPr>
          <w:p w14:paraId="66B9B680" w14:textId="77777777" w:rsidR="0027084C" w:rsidRPr="00E83677" w:rsidRDefault="0027084C"/>
        </w:tc>
      </w:tr>
      <w:tr w:rsidR="0027084C" w:rsidRPr="00E83677" w14:paraId="2E55D26A" w14:textId="77777777">
        <w:trPr>
          <w:trHeight w:val="240"/>
          <w:jc w:val="center"/>
        </w:trPr>
        <w:tc>
          <w:tcPr>
            <w:tcW w:w="4876" w:type="dxa"/>
            <w:tcBorders>
              <w:top w:val="nil"/>
              <w:left w:val="nil"/>
              <w:bottom w:val="nil"/>
              <w:right w:val="nil"/>
            </w:tcBorders>
          </w:tcPr>
          <w:p w14:paraId="46B86B2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2BF342C9" w14:textId="77777777" w:rsidR="0027084C" w:rsidRPr="00E83677" w:rsidRDefault="00033E7F">
            <w:pPr>
              <w:pStyle w:val="AmColumnHeading"/>
            </w:pPr>
            <w:r w:rsidRPr="00E83677">
              <w:t>Geänderter Text</w:t>
            </w:r>
          </w:p>
        </w:tc>
      </w:tr>
      <w:tr w:rsidR="0027084C" w:rsidRPr="00E83677" w14:paraId="4AD73219" w14:textId="77777777">
        <w:trPr>
          <w:jc w:val="center"/>
        </w:trPr>
        <w:tc>
          <w:tcPr>
            <w:tcW w:w="4876" w:type="dxa"/>
            <w:tcBorders>
              <w:top w:val="nil"/>
              <w:left w:val="nil"/>
              <w:bottom w:val="nil"/>
              <w:right w:val="nil"/>
            </w:tcBorders>
          </w:tcPr>
          <w:p w14:paraId="2D760B98" w14:textId="77777777" w:rsidR="0027084C" w:rsidRPr="00E83677" w:rsidRDefault="0027084C">
            <w:pPr>
              <w:pStyle w:val="Normal6a"/>
            </w:pPr>
          </w:p>
        </w:tc>
        <w:tc>
          <w:tcPr>
            <w:tcW w:w="4876" w:type="dxa"/>
            <w:tcBorders>
              <w:top w:val="nil"/>
              <w:left w:val="nil"/>
              <w:bottom w:val="nil"/>
              <w:right w:val="nil"/>
            </w:tcBorders>
          </w:tcPr>
          <w:p w14:paraId="24A78CF4" w14:textId="77777777" w:rsidR="0027084C" w:rsidRPr="00E83677" w:rsidRDefault="00033E7F">
            <w:pPr>
              <w:pStyle w:val="Normal6a"/>
            </w:pPr>
            <w:r w:rsidRPr="00E83677">
              <w:rPr>
                <w:b/>
                <w:i/>
              </w:rPr>
              <w:t>22 b.</w:t>
            </w:r>
            <w:r w:rsidRPr="00E83677">
              <w:tab/>
            </w:r>
            <w:r w:rsidRPr="00E83677">
              <w:rPr>
                <w:b/>
                <w:i/>
              </w:rPr>
              <w:t xml:space="preserve">betont, dass die EZB strikt an ihr </w:t>
            </w:r>
            <w:r w:rsidRPr="00E83677">
              <w:rPr>
                <w:b/>
                <w:i/>
              </w:rPr>
              <w:t>Mandat der Preisstabilität verpflichtet bleiben muss;</w:t>
            </w:r>
            <w:r w:rsidRPr="00E83677">
              <w:t xml:space="preserve"> </w:t>
            </w:r>
            <w:r w:rsidRPr="00E83677">
              <w:rPr>
                <w:b/>
                <w:i/>
              </w:rPr>
              <w:t>lehnt eine Ausweitung geldpolitischer Aufgaben auf Industriepolitik, Klimapolitik, geopolitische Strategie oder fiskalische Stabilisierung ab;</w:t>
            </w:r>
          </w:p>
        </w:tc>
      </w:tr>
    </w:tbl>
    <w:p w14:paraId="3CA9D188"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59D83030" w14:textId="77777777" w:rsidR="0027084C" w:rsidRPr="00E83677" w:rsidRDefault="00033E7F">
      <w:r w:rsidRPr="00E83677">
        <w:rPr>
          <w:rStyle w:val="HideTWBExt"/>
        </w:rPr>
        <w:t>&lt;/Amend&gt;</w:t>
      </w:r>
    </w:p>
    <w:p w14:paraId="55BD7CD9" w14:textId="5F2B7A6C"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w:t>
      </w:r>
      <w:r>
        <w:t>95</w:t>
      </w:r>
      <w:r w:rsidRPr="00E83677">
        <w:rPr>
          <w:rStyle w:val="HideTWBExt"/>
        </w:rPr>
        <w:t>&lt;/NumAm&gt;</w:t>
      </w:r>
    </w:p>
    <w:p w14:paraId="616B81BF"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745D7252" w14:textId="77777777" w:rsidR="0027084C" w:rsidRPr="00E83677" w:rsidRDefault="00033E7F">
      <w:pPr>
        <w:pStyle w:val="NormalBold"/>
      </w:pPr>
      <w:r w:rsidRPr="00E83677">
        <w:rPr>
          <w:rStyle w:val="HideTWBExt"/>
          <w:b w:val="0"/>
        </w:rPr>
        <w:t>&lt;/RepeatBlock-By&gt;</w:t>
      </w:r>
    </w:p>
    <w:p w14:paraId="3FF7B03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C312F7D" w14:textId="77777777" w:rsidR="0027084C" w:rsidRPr="00E83677" w:rsidRDefault="00033E7F">
      <w:pPr>
        <w:pStyle w:val="NormalBold"/>
      </w:pPr>
      <w:r w:rsidRPr="00E83677">
        <w:rPr>
          <w:rStyle w:val="HideTWBExt"/>
        </w:rPr>
        <w:t>&lt;Article&gt;</w:t>
      </w:r>
      <w:r w:rsidRPr="00E83677">
        <w:t>Ziffer 22 c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265AEF51" w14:textId="77777777">
        <w:trPr>
          <w:trHeight w:hRule="exact" w:val="240"/>
          <w:jc w:val="center"/>
        </w:trPr>
        <w:tc>
          <w:tcPr>
            <w:tcW w:w="9752" w:type="dxa"/>
            <w:gridSpan w:val="2"/>
            <w:tcBorders>
              <w:top w:val="nil"/>
              <w:left w:val="nil"/>
              <w:bottom w:val="nil"/>
              <w:right w:val="nil"/>
            </w:tcBorders>
          </w:tcPr>
          <w:p w14:paraId="25F796A5" w14:textId="77777777" w:rsidR="0027084C" w:rsidRPr="00E83677" w:rsidRDefault="0027084C"/>
        </w:tc>
      </w:tr>
      <w:tr w:rsidR="0027084C" w:rsidRPr="00E83677" w14:paraId="5690B73C" w14:textId="77777777">
        <w:trPr>
          <w:trHeight w:val="240"/>
          <w:jc w:val="center"/>
        </w:trPr>
        <w:tc>
          <w:tcPr>
            <w:tcW w:w="4876" w:type="dxa"/>
            <w:tcBorders>
              <w:top w:val="nil"/>
              <w:left w:val="nil"/>
              <w:bottom w:val="nil"/>
              <w:right w:val="nil"/>
            </w:tcBorders>
          </w:tcPr>
          <w:p w14:paraId="099BB2D2"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3527E533" w14:textId="77777777" w:rsidR="0027084C" w:rsidRPr="00E83677" w:rsidRDefault="00033E7F">
            <w:pPr>
              <w:pStyle w:val="AmColumnHeading"/>
            </w:pPr>
            <w:r w:rsidRPr="00E83677">
              <w:t>Geänderter Text</w:t>
            </w:r>
          </w:p>
        </w:tc>
      </w:tr>
      <w:tr w:rsidR="0027084C" w:rsidRPr="00E83677" w14:paraId="5CC8FDBA" w14:textId="77777777">
        <w:trPr>
          <w:jc w:val="center"/>
        </w:trPr>
        <w:tc>
          <w:tcPr>
            <w:tcW w:w="4876" w:type="dxa"/>
            <w:tcBorders>
              <w:top w:val="nil"/>
              <w:left w:val="nil"/>
              <w:bottom w:val="nil"/>
              <w:right w:val="nil"/>
            </w:tcBorders>
          </w:tcPr>
          <w:p w14:paraId="08D24D3F" w14:textId="77777777" w:rsidR="0027084C" w:rsidRPr="00E83677" w:rsidRDefault="0027084C">
            <w:pPr>
              <w:pStyle w:val="Normal6a"/>
            </w:pPr>
          </w:p>
        </w:tc>
        <w:tc>
          <w:tcPr>
            <w:tcW w:w="4876" w:type="dxa"/>
            <w:tcBorders>
              <w:top w:val="nil"/>
              <w:left w:val="nil"/>
              <w:bottom w:val="nil"/>
              <w:right w:val="nil"/>
            </w:tcBorders>
          </w:tcPr>
          <w:p w14:paraId="06EA1234" w14:textId="77777777" w:rsidR="0027084C" w:rsidRPr="00E83677" w:rsidRDefault="00033E7F">
            <w:pPr>
              <w:pStyle w:val="Normal6a"/>
            </w:pPr>
            <w:r w:rsidRPr="00E83677">
              <w:rPr>
                <w:b/>
                <w:i/>
              </w:rPr>
              <w:t>22 c.</w:t>
            </w:r>
            <w:r w:rsidRPr="00E83677">
              <w:tab/>
            </w:r>
            <w:r w:rsidRPr="00E83677">
              <w:rPr>
                <w:b/>
                <w:i/>
              </w:rPr>
              <w:t xml:space="preserve">stellt fest, dass die </w:t>
            </w:r>
            <w:r w:rsidRPr="00E83677">
              <w:rPr>
                <w:b/>
                <w:i/>
              </w:rPr>
              <w:t>Glaubwürdigkeit des Euro nicht durch neue gemeinsame Verschuldung, sondern durch Haushaltsdisziplin, solide nationale Wirtschaftspolitik, geringere Inflation, weniger Regulierung und wettbewerbsfähige Unternehmen gestärkt wird;</w:t>
            </w:r>
          </w:p>
        </w:tc>
      </w:tr>
    </w:tbl>
    <w:p w14:paraId="25BAA23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03ECC835" w14:textId="77777777" w:rsidR="0027084C" w:rsidRPr="00E83677" w:rsidRDefault="00033E7F">
      <w:r w:rsidRPr="00E83677">
        <w:rPr>
          <w:rStyle w:val="HideTWBExt"/>
        </w:rPr>
        <w:t>&lt;/Amend&gt;</w:t>
      </w:r>
    </w:p>
    <w:p w14:paraId="2DC958A5" w14:textId="1E461823" w:rsidR="0027084C" w:rsidRPr="00E83677" w:rsidRDefault="00033E7F">
      <w:pPr>
        <w:pStyle w:val="AmNumberTabs"/>
      </w:pPr>
      <w:r w:rsidRPr="00E83677">
        <w:rPr>
          <w:rStyle w:val="HideTWBExt"/>
        </w:rPr>
        <w:t>&lt;Amend&gt;</w:t>
      </w:r>
      <w:r w:rsidRPr="00E83677">
        <w:t>Änderungsantrag</w:t>
      </w:r>
      <w:r w:rsidRPr="00E83677">
        <w:tab/>
      </w:r>
      <w:r w:rsidRPr="00E83677">
        <w:tab/>
      </w:r>
      <w:r w:rsidRPr="00E83677">
        <w:rPr>
          <w:rStyle w:val="HideTWBExt"/>
        </w:rPr>
        <w:t>&lt;NumAm&gt;</w:t>
      </w:r>
      <w:r w:rsidRPr="00E83677">
        <w:t>19</w:t>
      </w:r>
      <w:r>
        <w:t>6</w:t>
      </w:r>
      <w:r w:rsidRPr="00E83677">
        <w:rPr>
          <w:rStyle w:val="HideTWBExt"/>
        </w:rPr>
        <w:t>&lt;/NumAm&gt;</w:t>
      </w:r>
    </w:p>
    <w:p w14:paraId="205A7F0B" w14:textId="77777777" w:rsidR="0027084C" w:rsidRPr="00E83677" w:rsidRDefault="00033E7F">
      <w:pPr>
        <w:pStyle w:val="NormalBold"/>
      </w:pPr>
      <w:r w:rsidRPr="00E83677">
        <w:rPr>
          <w:rStyle w:val="HideTWBExt"/>
          <w:b w:val="0"/>
        </w:rPr>
        <w:t>&lt;RepeatBlock-By&gt;&lt;Members&gt;</w:t>
      </w:r>
      <w:r w:rsidRPr="00E83677">
        <w:t>Siegbert Frank Droese</w:t>
      </w:r>
      <w:r w:rsidRPr="00E83677">
        <w:rPr>
          <w:rStyle w:val="HideTWBExt"/>
          <w:b w:val="0"/>
        </w:rPr>
        <w:t>&lt;/Members&gt;</w:t>
      </w:r>
    </w:p>
    <w:p w14:paraId="4AC89F50" w14:textId="77777777" w:rsidR="0027084C" w:rsidRPr="00E83677" w:rsidRDefault="00033E7F">
      <w:pPr>
        <w:pStyle w:val="NormalBold"/>
      </w:pPr>
      <w:r w:rsidRPr="00E83677">
        <w:rPr>
          <w:rStyle w:val="HideTWBExt"/>
          <w:b w:val="0"/>
        </w:rPr>
        <w:t>&lt;/RepeatBlock-By&gt;</w:t>
      </w:r>
    </w:p>
    <w:p w14:paraId="0D94A37F" w14:textId="77777777" w:rsidR="0027084C" w:rsidRPr="00E83677" w:rsidRDefault="00033E7F">
      <w:pPr>
        <w:pStyle w:val="NormalBold"/>
      </w:pPr>
      <w:r w:rsidRPr="00E83677">
        <w:rPr>
          <w:rStyle w:val="HideTWBExt"/>
        </w:rPr>
        <w:t>&lt;DocAmend&gt;</w:t>
      </w:r>
      <w:r w:rsidRPr="00E83677">
        <w:t>Entschließungsantrag</w:t>
      </w:r>
      <w:r w:rsidRPr="00E83677">
        <w:rPr>
          <w:rStyle w:val="HideTWBExt"/>
        </w:rPr>
        <w:t>&lt;/DocAmend&gt;</w:t>
      </w:r>
    </w:p>
    <w:p w14:paraId="1A50F40A" w14:textId="77777777" w:rsidR="0027084C" w:rsidRPr="00E83677" w:rsidRDefault="00033E7F">
      <w:pPr>
        <w:pStyle w:val="NormalBold"/>
      </w:pPr>
      <w:r w:rsidRPr="00E83677">
        <w:rPr>
          <w:rStyle w:val="HideTWBExt"/>
        </w:rPr>
        <w:t>&lt;Article&gt;</w:t>
      </w:r>
      <w:r w:rsidRPr="00E83677">
        <w:t>Ziffer 22 d (neu)</w:t>
      </w:r>
      <w:r w:rsidRPr="00E836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084C" w:rsidRPr="00E83677" w14:paraId="05DDCF12" w14:textId="77777777">
        <w:trPr>
          <w:trHeight w:hRule="exact" w:val="240"/>
          <w:jc w:val="center"/>
        </w:trPr>
        <w:tc>
          <w:tcPr>
            <w:tcW w:w="9752" w:type="dxa"/>
            <w:gridSpan w:val="2"/>
            <w:tcBorders>
              <w:top w:val="nil"/>
              <w:left w:val="nil"/>
              <w:bottom w:val="nil"/>
              <w:right w:val="nil"/>
            </w:tcBorders>
          </w:tcPr>
          <w:p w14:paraId="2EAEE040" w14:textId="77777777" w:rsidR="0027084C" w:rsidRPr="00E83677" w:rsidRDefault="0027084C"/>
        </w:tc>
      </w:tr>
      <w:tr w:rsidR="0027084C" w:rsidRPr="00E83677" w14:paraId="4FC4D393" w14:textId="77777777">
        <w:trPr>
          <w:trHeight w:val="240"/>
          <w:jc w:val="center"/>
        </w:trPr>
        <w:tc>
          <w:tcPr>
            <w:tcW w:w="4876" w:type="dxa"/>
            <w:tcBorders>
              <w:top w:val="nil"/>
              <w:left w:val="nil"/>
              <w:bottom w:val="nil"/>
              <w:right w:val="nil"/>
            </w:tcBorders>
          </w:tcPr>
          <w:p w14:paraId="295D9485" w14:textId="77777777" w:rsidR="0027084C" w:rsidRPr="00E83677" w:rsidRDefault="00033E7F">
            <w:pPr>
              <w:pStyle w:val="AmColumnHeading"/>
            </w:pPr>
            <w:r w:rsidRPr="00E83677">
              <w:t>Entschließungsantrag</w:t>
            </w:r>
          </w:p>
        </w:tc>
        <w:tc>
          <w:tcPr>
            <w:tcW w:w="4876" w:type="dxa"/>
            <w:tcBorders>
              <w:top w:val="nil"/>
              <w:left w:val="nil"/>
              <w:bottom w:val="nil"/>
              <w:right w:val="nil"/>
            </w:tcBorders>
          </w:tcPr>
          <w:p w14:paraId="061787E3" w14:textId="77777777" w:rsidR="0027084C" w:rsidRPr="00E83677" w:rsidRDefault="00033E7F">
            <w:pPr>
              <w:pStyle w:val="AmColumnHeading"/>
            </w:pPr>
            <w:r w:rsidRPr="00E83677">
              <w:t>Geänderter Text</w:t>
            </w:r>
          </w:p>
        </w:tc>
      </w:tr>
      <w:tr w:rsidR="0027084C" w:rsidRPr="00E83677" w14:paraId="7221DF52" w14:textId="77777777">
        <w:trPr>
          <w:jc w:val="center"/>
        </w:trPr>
        <w:tc>
          <w:tcPr>
            <w:tcW w:w="4876" w:type="dxa"/>
            <w:tcBorders>
              <w:top w:val="nil"/>
              <w:left w:val="nil"/>
              <w:bottom w:val="nil"/>
              <w:right w:val="nil"/>
            </w:tcBorders>
          </w:tcPr>
          <w:p w14:paraId="4CF58C83" w14:textId="77777777" w:rsidR="0027084C" w:rsidRPr="00E83677" w:rsidRDefault="0027084C">
            <w:pPr>
              <w:pStyle w:val="Normal6a"/>
            </w:pPr>
          </w:p>
        </w:tc>
        <w:tc>
          <w:tcPr>
            <w:tcW w:w="4876" w:type="dxa"/>
            <w:tcBorders>
              <w:top w:val="nil"/>
              <w:left w:val="nil"/>
              <w:bottom w:val="nil"/>
              <w:right w:val="nil"/>
            </w:tcBorders>
          </w:tcPr>
          <w:p w14:paraId="031C5CD4" w14:textId="77777777" w:rsidR="0027084C" w:rsidRPr="00E83677" w:rsidRDefault="00033E7F">
            <w:pPr>
              <w:pStyle w:val="Normal6a"/>
            </w:pPr>
            <w:r w:rsidRPr="00E83677">
              <w:rPr>
                <w:b/>
                <w:i/>
              </w:rPr>
              <w:t>22 d.</w:t>
            </w:r>
            <w:r w:rsidRPr="00E83677">
              <w:tab/>
            </w:r>
            <w:r w:rsidRPr="00E83677">
              <w:rPr>
                <w:b/>
                <w:i/>
              </w:rPr>
              <w:t>lehnt jede Maßnahme ab, die zu einer Transfer-, Haftungs- oder Schuldenunion führt;</w:t>
            </w:r>
            <w:r w:rsidRPr="00E83677">
              <w:t xml:space="preserve"> </w:t>
            </w:r>
            <w:r w:rsidRPr="00E83677">
              <w:rPr>
                <w:b/>
                <w:i/>
              </w:rPr>
              <w:t>bekräftigt, dass die Mitgliedstaaten für ihre jeweiligen Haushaltsentscheidungen selbst verantwortlich bleiben müssen;</w:t>
            </w:r>
          </w:p>
        </w:tc>
      </w:tr>
    </w:tbl>
    <w:p w14:paraId="18813060" w14:textId="77777777" w:rsidR="0027084C" w:rsidRPr="00E83677" w:rsidRDefault="00033E7F">
      <w:pPr>
        <w:pStyle w:val="AmOrLang"/>
      </w:pPr>
      <w:r w:rsidRPr="00E83677">
        <w:t xml:space="preserve">Or. </w:t>
      </w:r>
      <w:r w:rsidRPr="00E83677">
        <w:rPr>
          <w:rStyle w:val="HideTWBExt"/>
        </w:rPr>
        <w:t>&lt;Original&gt;</w:t>
      </w:r>
      <w:r w:rsidRPr="00E83677">
        <w:rPr>
          <w:rStyle w:val="HideTWBInt"/>
        </w:rPr>
        <w:t>{DE}</w:t>
      </w:r>
      <w:r w:rsidRPr="00E83677">
        <w:t>de</w:t>
      </w:r>
      <w:r w:rsidRPr="00E83677">
        <w:rPr>
          <w:rStyle w:val="HideTWBExt"/>
        </w:rPr>
        <w:t>&lt;/Original&gt;</w:t>
      </w:r>
    </w:p>
    <w:p w14:paraId="2F29865A" w14:textId="77777777" w:rsidR="0027084C" w:rsidRPr="00E83677" w:rsidRDefault="00033E7F">
      <w:r w:rsidRPr="00E83677">
        <w:rPr>
          <w:rStyle w:val="HideTWBExt"/>
        </w:rPr>
        <w:t>&lt;/Amend&gt;</w:t>
      </w:r>
    </w:p>
    <w:p w14:paraId="6713FC5D" w14:textId="77777777" w:rsidR="0027084C" w:rsidRPr="00E83677" w:rsidRDefault="00033E7F">
      <w:r w:rsidRPr="00E83677">
        <w:rPr>
          <w:rStyle w:val="HideTWBExt"/>
        </w:rPr>
        <w:t>&lt;/RepeatBlock-Amend&gt;</w:t>
      </w:r>
    </w:p>
    <w:sectPr w:rsidR="0027084C" w:rsidRPr="00E83677" w:rsidSect="003F7EF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E3307" w14:textId="77777777" w:rsidR="00033E7F" w:rsidRPr="00E83677" w:rsidRDefault="00033E7F">
      <w:r w:rsidRPr="00E83677">
        <w:separator/>
      </w:r>
    </w:p>
  </w:endnote>
  <w:endnote w:type="continuationSeparator" w:id="0">
    <w:p w14:paraId="3AA2D3C0" w14:textId="77777777" w:rsidR="00033E7F" w:rsidRPr="00E83677" w:rsidRDefault="00033E7F">
      <w:r w:rsidRPr="00E836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9093" w14:textId="77777777" w:rsidR="003F7EF2" w:rsidRPr="00E83677" w:rsidRDefault="003F7EF2" w:rsidP="003F7EF2">
    <w:pPr>
      <w:pStyle w:val="EPFooter"/>
    </w:pPr>
    <w:r w:rsidRPr="00E83677">
      <w:t>PE</w:t>
    </w:r>
    <w:r w:rsidRPr="00E83677">
      <w:rPr>
        <w:rStyle w:val="HideTWBExt"/>
      </w:rPr>
      <w:t>&lt;NoPE&gt;</w:t>
    </w:r>
    <w:r w:rsidRPr="00E83677">
      <w:t>787.777</w:t>
    </w:r>
    <w:r w:rsidRPr="00E83677">
      <w:rPr>
        <w:rStyle w:val="HideTWBExt"/>
      </w:rPr>
      <w:t>&lt;/NoPE&gt;&lt;Version&gt;</w:t>
    </w:r>
    <w:r w:rsidRPr="00E83677">
      <w:t>v02-00</w:t>
    </w:r>
    <w:r w:rsidRPr="00E83677">
      <w:rPr>
        <w:rStyle w:val="HideTWBExt"/>
      </w:rPr>
      <w:t>&lt;/Version&gt;</w:t>
    </w:r>
    <w:r w:rsidRPr="00E83677">
      <w:tab/>
    </w:r>
    <w:r w:rsidRPr="00E83677">
      <w:fldChar w:fldCharType="begin"/>
    </w:r>
    <w:r w:rsidRPr="00E83677">
      <w:instrText xml:space="preserve"> PAGE  \* MERGEFORMAT </w:instrText>
    </w:r>
    <w:r w:rsidRPr="00E83677">
      <w:fldChar w:fldCharType="separate"/>
    </w:r>
    <w:r w:rsidRPr="00E83677">
      <w:rPr>
        <w:noProof/>
      </w:rPr>
      <w:t>112</w:t>
    </w:r>
    <w:r w:rsidRPr="00E83677">
      <w:fldChar w:fldCharType="end"/>
    </w:r>
    <w:r w:rsidRPr="00E83677">
      <w:t>/</w:t>
    </w:r>
    <w:fldSimple w:instr=" NUMPAGES  \* MERGEFORMAT ">
      <w:r w:rsidRPr="00E83677">
        <w:rPr>
          <w:noProof/>
        </w:rPr>
        <w:t>113</w:t>
      </w:r>
    </w:fldSimple>
    <w:r w:rsidRPr="00E83677">
      <w:tab/>
    </w:r>
    <w:r w:rsidRPr="00E83677">
      <w:rPr>
        <w:rStyle w:val="HideTWBExt"/>
      </w:rPr>
      <w:t>&lt;PathFdR&gt;</w:t>
    </w:r>
    <w:r w:rsidRPr="00E83677">
      <w:t>AM\1344460DE.docx</w:t>
    </w:r>
    <w:r w:rsidRPr="00E83677">
      <w:rPr>
        <w:rStyle w:val="HideTWBExt"/>
      </w:rPr>
      <w:t>&lt;/PathFdR&gt;</w:t>
    </w:r>
  </w:p>
  <w:p w14:paraId="4578B7E7" w14:textId="0C60431C" w:rsidR="0027084C" w:rsidRPr="00E83677" w:rsidRDefault="003F7EF2" w:rsidP="003F7EF2">
    <w:pPr>
      <w:pStyle w:val="EPFooter2"/>
    </w:pPr>
    <w:r w:rsidRPr="00E83677">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7868" w14:textId="77777777" w:rsidR="003F7EF2" w:rsidRPr="00E83677" w:rsidRDefault="003F7EF2" w:rsidP="003F7EF2">
    <w:pPr>
      <w:pStyle w:val="EPFooter"/>
    </w:pPr>
    <w:r w:rsidRPr="00E83677">
      <w:rPr>
        <w:rStyle w:val="HideTWBExt"/>
      </w:rPr>
      <w:t>&lt;PathFdR&gt;</w:t>
    </w:r>
    <w:r w:rsidRPr="00E83677">
      <w:t>AM\1344460DE.docx</w:t>
    </w:r>
    <w:r w:rsidRPr="00E83677">
      <w:rPr>
        <w:rStyle w:val="HideTWBExt"/>
      </w:rPr>
      <w:t>&lt;/PathFdR&gt;</w:t>
    </w:r>
    <w:r w:rsidRPr="00E83677">
      <w:tab/>
    </w:r>
    <w:r w:rsidRPr="00E83677">
      <w:fldChar w:fldCharType="begin"/>
    </w:r>
    <w:r w:rsidRPr="00E83677">
      <w:instrText xml:space="preserve"> PAGE  \* MERGEFORMAT </w:instrText>
    </w:r>
    <w:r w:rsidRPr="00E83677">
      <w:fldChar w:fldCharType="separate"/>
    </w:r>
    <w:r w:rsidRPr="00E83677">
      <w:rPr>
        <w:noProof/>
      </w:rPr>
      <w:t>113</w:t>
    </w:r>
    <w:r w:rsidRPr="00E83677">
      <w:fldChar w:fldCharType="end"/>
    </w:r>
    <w:r w:rsidRPr="00E83677">
      <w:t>/</w:t>
    </w:r>
    <w:fldSimple w:instr=" NUMPAGES  \* MERGEFORMAT ">
      <w:r w:rsidRPr="00E83677">
        <w:rPr>
          <w:noProof/>
        </w:rPr>
        <w:t>113</w:t>
      </w:r>
    </w:fldSimple>
    <w:r w:rsidRPr="00E83677">
      <w:tab/>
      <w:t>PE</w:t>
    </w:r>
    <w:r w:rsidRPr="00E83677">
      <w:rPr>
        <w:rStyle w:val="HideTWBExt"/>
      </w:rPr>
      <w:t>&lt;NoPE&gt;</w:t>
    </w:r>
    <w:r w:rsidRPr="00E83677">
      <w:t>787.777</w:t>
    </w:r>
    <w:r w:rsidRPr="00E83677">
      <w:rPr>
        <w:rStyle w:val="HideTWBExt"/>
      </w:rPr>
      <w:t>&lt;/NoPE&gt;&lt;Version&gt;</w:t>
    </w:r>
    <w:r w:rsidRPr="00E83677">
      <w:t>v02-00</w:t>
    </w:r>
    <w:r w:rsidRPr="00E83677">
      <w:rPr>
        <w:rStyle w:val="HideTWBExt"/>
      </w:rPr>
      <w:t>&lt;/Version&gt;</w:t>
    </w:r>
  </w:p>
  <w:p w14:paraId="17389581" w14:textId="43A0676F" w:rsidR="0027084C" w:rsidRPr="00E83677" w:rsidRDefault="003F7EF2" w:rsidP="003F7EF2">
    <w:pPr>
      <w:pStyle w:val="EPFooter2"/>
    </w:pPr>
    <w:r w:rsidRPr="00E83677">
      <w:tab/>
    </w:r>
    <w:r w:rsidRPr="00E83677">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A036" w14:textId="77777777" w:rsidR="003F7EF2" w:rsidRPr="00E83677" w:rsidRDefault="003F7EF2" w:rsidP="003F7EF2">
    <w:pPr>
      <w:pStyle w:val="EPFooter"/>
    </w:pPr>
    <w:r w:rsidRPr="00E83677">
      <w:rPr>
        <w:rStyle w:val="HideTWBExt"/>
      </w:rPr>
      <w:t>&lt;PathFdR&gt;</w:t>
    </w:r>
    <w:r w:rsidRPr="00E83677">
      <w:t>AM\1344460DE.docx</w:t>
    </w:r>
    <w:r w:rsidRPr="00E83677">
      <w:rPr>
        <w:rStyle w:val="HideTWBExt"/>
      </w:rPr>
      <w:t>&lt;/PathFdR&gt;</w:t>
    </w:r>
    <w:r w:rsidRPr="00E83677">
      <w:tab/>
    </w:r>
    <w:r w:rsidRPr="00E83677">
      <w:tab/>
      <w:t>PE</w:t>
    </w:r>
    <w:r w:rsidRPr="00E83677">
      <w:rPr>
        <w:rStyle w:val="HideTWBExt"/>
      </w:rPr>
      <w:t>&lt;NoPE&gt;</w:t>
    </w:r>
    <w:r w:rsidRPr="00E83677">
      <w:t>787.777</w:t>
    </w:r>
    <w:r w:rsidRPr="00E83677">
      <w:rPr>
        <w:rStyle w:val="HideTWBExt"/>
      </w:rPr>
      <w:t>&lt;/NoPE&gt;&lt;Version&gt;</w:t>
    </w:r>
    <w:r w:rsidRPr="00E83677">
      <w:t>v02-00</w:t>
    </w:r>
    <w:r w:rsidRPr="00E83677">
      <w:rPr>
        <w:rStyle w:val="HideTWBExt"/>
      </w:rPr>
      <w:t>&lt;/Version&gt;</w:t>
    </w:r>
  </w:p>
  <w:p w14:paraId="727595C4" w14:textId="0407FDC8" w:rsidR="0027084C" w:rsidRPr="00E83677" w:rsidRDefault="003F7EF2" w:rsidP="003F7EF2">
    <w:pPr>
      <w:pStyle w:val="EPFooter2"/>
    </w:pPr>
    <w:r w:rsidRPr="00E83677">
      <w:t>DE</w:t>
    </w:r>
    <w:r w:rsidRPr="00E83677">
      <w:tab/>
    </w:r>
    <w:r w:rsidRPr="00E83677">
      <w:rPr>
        <w:b w:val="0"/>
        <w:i/>
        <w:color w:val="C0C0C0"/>
        <w:sz w:val="22"/>
      </w:rPr>
      <w:t>In Vielfalt geeint</w:t>
    </w:r>
    <w:r w:rsidRPr="00E83677">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9342D" w14:textId="77777777" w:rsidR="00033E7F" w:rsidRPr="00E83677" w:rsidRDefault="00033E7F">
      <w:r w:rsidRPr="00E83677">
        <w:separator/>
      </w:r>
    </w:p>
  </w:footnote>
  <w:footnote w:type="continuationSeparator" w:id="0">
    <w:p w14:paraId="08CC470A" w14:textId="77777777" w:rsidR="00033E7F" w:rsidRPr="00E83677" w:rsidRDefault="00033E7F">
      <w:r w:rsidRPr="00E836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B6FE" w14:textId="77777777" w:rsidR="009F3804" w:rsidRDefault="009F3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93B4" w14:textId="77777777" w:rsidR="009F3804" w:rsidRDefault="009F38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E7A7" w14:textId="77777777" w:rsidR="009F3804" w:rsidRDefault="009F38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4"/>
    <w:docVar w:name="TXTLANGUE" w:val="DE"/>
    <w:docVar w:name="TXTLANGUEMIN" w:val="de"/>
    <w:docVar w:name="TXTNRPE" w:val="787.777"/>
    <w:docVar w:name="TXTPEorAP" w:val="PE"/>
    <w:docVar w:name="TXTROUTE" w:val="AM\1344460DE.docx"/>
    <w:docVar w:name="TXTVERSION" w:val="02-00"/>
  </w:docVars>
  <w:rsids>
    <w:rsidRoot w:val="00A77B3E"/>
    <w:rsid w:val="00033E7F"/>
    <w:rsid w:val="00184506"/>
    <w:rsid w:val="0027084C"/>
    <w:rsid w:val="003F7EF2"/>
    <w:rsid w:val="009F3804"/>
    <w:rsid w:val="00A77B3E"/>
    <w:rsid w:val="00CA2A55"/>
    <w:rsid w:val="00DF79F3"/>
    <w:rsid w:val="00E01C9D"/>
    <w:rsid w:val="00E81F71"/>
    <w:rsid w:val="00E83677"/>
    <w:rsid w:val="00ED6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D0843A4"/>
  <w15:docId w15:val="{F7B598D9-BAA5-4D89-8230-F1EDC2E0E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F7EF2"/>
    <w:pPr>
      <w:tabs>
        <w:tab w:val="center" w:pos="4513"/>
        <w:tab w:val="right" w:pos="9026"/>
      </w:tabs>
    </w:pPr>
  </w:style>
  <w:style w:type="character" w:customStyle="1" w:styleId="HeaderChar">
    <w:name w:val="Header Char"/>
    <w:basedOn w:val="DefaultParagraphFont"/>
    <w:link w:val="Header"/>
    <w:rsid w:val="003F7E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113</Pages>
  <Words>19537</Words>
  <Characters>170377</Characters>
  <Application>Microsoft Office Word</Application>
  <DocSecurity>0</DocSecurity>
  <Lines>7407</Lines>
  <Paragraphs>2344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BEEH Christoph Rathje</cp:lastModifiedBy>
  <cp:revision>2</cp:revision>
  <dcterms:created xsi:type="dcterms:W3CDTF">2026-06-08T15:39:00Z</dcterms:created>
  <dcterms:modified xsi:type="dcterms:W3CDTF">2026-06-08T15:39:00Z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1344460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519381</vt:lpwstr>
  </property>
  <property fmtid="{D5CDD505-2E9C-101B-9397-08002B2CF9AE}" pid="7" name="dmxml.render.traceId">
    <vt:lpwstr>6a26dcd7826135a95a044f2110cd2054</vt:lpwstr>
  </property>
  <property fmtid="{D5CDD505-2E9C-101B-9397-08002B2CF9AE}" pid="8" name="FooterPath">
    <vt:lpwstr>AM\1344460DE.docx</vt:lpwstr>
  </property>
  <property fmtid="{D5CDD505-2E9C-101B-9397-08002B2CF9AE}" pid="9" name="PE Number">
    <vt:lpwstr>787.777</vt:lpwstr>
  </property>
  <property fmtid="{D5CDD505-2E9C-101B-9397-08002B2CF9AE}" pid="10" name="UID">
    <vt:lpwstr>eu.europa.europarl-DIN1-2026-0000146358_01.00-de-01.00_text-xml</vt:lpwstr>
  </property>
  <property fmtid="{D5CDD505-2E9C-101B-9397-08002B2CF9AE}" pid="11" name="LastEdited with">
    <vt:lpwstr>10.3.0 Build [20260401]</vt:lpwstr>
  </property>
  <property fmtid="{D5CDD505-2E9C-101B-9397-08002B2CF9AE}" pid="12" name="RegistreCheck">
    <vt:lpwstr>OK</vt:lpwstr>
  </property>
</Properties>
</file>