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55AA3" w:rsidRPr="00867CC4" w14:paraId="651AEAD7" w14:textId="77777777">
        <w:trPr>
          <w:trHeight w:hRule="exact" w:val="1417"/>
          <w:jc w:val="center"/>
        </w:trPr>
        <w:tc>
          <w:tcPr>
            <w:tcW w:w="6804" w:type="dxa"/>
            <w:tcBorders>
              <w:top w:val="nil"/>
              <w:left w:val="nil"/>
              <w:bottom w:val="nil"/>
              <w:right w:val="nil"/>
            </w:tcBorders>
            <w:vAlign w:val="center"/>
          </w:tcPr>
          <w:p w14:paraId="0D432B1E" w14:textId="77777777" w:rsidR="00C55AA3" w:rsidRPr="00867CC4" w:rsidRDefault="006E6D74">
            <w:pPr>
              <w:pStyle w:val="EPName"/>
            </w:pPr>
            <w:r w:rsidRPr="00867CC4">
              <w:t>Parlement européen</w:t>
            </w:r>
          </w:p>
          <w:p w14:paraId="64D9D305" w14:textId="77777777" w:rsidR="00C55AA3" w:rsidRPr="00867CC4" w:rsidRDefault="006E6D74">
            <w:pPr>
              <w:pStyle w:val="EPTerm"/>
            </w:pPr>
            <w:r w:rsidRPr="00867CC4">
              <w:t>2024-2029</w:t>
            </w:r>
          </w:p>
        </w:tc>
        <w:tc>
          <w:tcPr>
            <w:tcW w:w="2268" w:type="dxa"/>
            <w:tcBorders>
              <w:top w:val="nil"/>
              <w:left w:val="nil"/>
              <w:bottom w:val="nil"/>
              <w:right w:val="nil"/>
            </w:tcBorders>
          </w:tcPr>
          <w:p w14:paraId="13815EB4" w14:textId="77777777" w:rsidR="00C55AA3" w:rsidRPr="00867CC4" w:rsidRDefault="001D1014">
            <w:pPr>
              <w:pStyle w:val="EPLogo"/>
            </w:pPr>
            <w:r w:rsidRPr="00867CC4">
              <w:pict w14:anchorId="684BB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4B036EF" w14:textId="77777777" w:rsidR="00C55AA3" w:rsidRPr="00867CC4" w:rsidRDefault="006E6D74">
      <w:pPr>
        <w:pStyle w:val="LineTop"/>
      </w:pPr>
      <w:r w:rsidRPr="00867CC4">
        <w:t xml:space="preserve"> </w:t>
      </w:r>
    </w:p>
    <w:p w14:paraId="07386032" w14:textId="77777777" w:rsidR="00C55AA3" w:rsidRPr="00867CC4" w:rsidRDefault="006E6D74">
      <w:pPr>
        <w:pStyle w:val="EPBody"/>
      </w:pPr>
      <w:r w:rsidRPr="00867CC4">
        <w:rPr>
          <w:rStyle w:val="HideTWBExt"/>
          <w:color w:val="auto"/>
        </w:rPr>
        <w:t>&lt;Commission&gt;</w:t>
      </w:r>
      <w:r w:rsidRPr="00867CC4">
        <w:rPr>
          <w:rStyle w:val="HideTWBInt"/>
          <w:color w:val="auto"/>
        </w:rPr>
        <w:t>{ECON}</w:t>
      </w:r>
      <w:r w:rsidRPr="00867CC4">
        <w:t>Commission des affaires économiques et monétaires</w:t>
      </w:r>
      <w:r w:rsidRPr="00867CC4">
        <w:rPr>
          <w:rStyle w:val="HideTWBExt"/>
          <w:color w:val="auto"/>
        </w:rPr>
        <w:t>&lt;/Commission&gt;</w:t>
      </w:r>
    </w:p>
    <w:p w14:paraId="18CF0AD3" w14:textId="77777777" w:rsidR="00C55AA3" w:rsidRPr="00867CC4" w:rsidRDefault="006E6D74">
      <w:pPr>
        <w:pStyle w:val="LineBottom"/>
      </w:pPr>
      <w:r w:rsidRPr="00867CC4">
        <w:t xml:space="preserve"> </w:t>
      </w:r>
    </w:p>
    <w:p w14:paraId="59DEFE04" w14:textId="77777777" w:rsidR="00C55AA3" w:rsidRPr="00867CC4" w:rsidRDefault="006E6D74">
      <w:pPr>
        <w:pStyle w:val="CoverReference"/>
      </w:pPr>
      <w:r w:rsidRPr="00867CC4">
        <w:rPr>
          <w:rStyle w:val="HideTWBExt"/>
          <w:color w:val="auto"/>
        </w:rPr>
        <w:t>&lt;</w:t>
      </w:r>
      <w:proofErr w:type="spellStart"/>
      <w:r w:rsidRPr="00867CC4">
        <w:rPr>
          <w:rStyle w:val="HideTWBExt"/>
          <w:color w:val="auto"/>
        </w:rPr>
        <w:t>RefProc</w:t>
      </w:r>
      <w:proofErr w:type="spellEnd"/>
      <w:r w:rsidRPr="00867CC4">
        <w:rPr>
          <w:rStyle w:val="HideTWBExt"/>
          <w:color w:val="auto"/>
        </w:rPr>
        <w:t>&gt;</w:t>
      </w:r>
      <w:r w:rsidRPr="00867CC4">
        <w:t>2025/2249</w:t>
      </w:r>
      <w:r w:rsidRPr="00867CC4">
        <w:rPr>
          <w:rStyle w:val="HideTWBExt"/>
          <w:color w:val="auto"/>
        </w:rPr>
        <w:t>&lt;/</w:t>
      </w:r>
      <w:proofErr w:type="spellStart"/>
      <w:r w:rsidRPr="00867CC4">
        <w:rPr>
          <w:rStyle w:val="HideTWBExt"/>
          <w:color w:val="auto"/>
        </w:rPr>
        <w:t>RefProc</w:t>
      </w:r>
      <w:proofErr w:type="spellEnd"/>
      <w:r w:rsidRPr="00867CC4">
        <w:rPr>
          <w:rStyle w:val="HideTWBExt"/>
          <w:color w:val="auto"/>
        </w:rPr>
        <w:t>&gt;&lt;</w:t>
      </w:r>
      <w:proofErr w:type="spellStart"/>
      <w:r w:rsidRPr="00867CC4">
        <w:rPr>
          <w:rStyle w:val="HideTWBExt"/>
          <w:color w:val="auto"/>
        </w:rPr>
        <w:t>RefTypeProc</w:t>
      </w:r>
      <w:proofErr w:type="spellEnd"/>
      <w:r w:rsidRPr="00867CC4">
        <w:rPr>
          <w:rStyle w:val="HideTWBExt"/>
          <w:color w:val="auto"/>
        </w:rPr>
        <w:t>&gt;</w:t>
      </w:r>
      <w:r w:rsidRPr="00867CC4">
        <w:t>(INI)</w:t>
      </w:r>
      <w:r w:rsidRPr="00867CC4">
        <w:rPr>
          <w:rStyle w:val="HideTWBExt"/>
          <w:color w:val="auto"/>
        </w:rPr>
        <w:t>&lt;/</w:t>
      </w:r>
      <w:proofErr w:type="spellStart"/>
      <w:r w:rsidRPr="00867CC4">
        <w:rPr>
          <w:rStyle w:val="HideTWBExt"/>
          <w:color w:val="auto"/>
        </w:rPr>
        <w:t>RefTypeProc</w:t>
      </w:r>
      <w:proofErr w:type="spellEnd"/>
      <w:r w:rsidRPr="00867CC4">
        <w:rPr>
          <w:rStyle w:val="HideTWBExt"/>
          <w:color w:val="auto"/>
        </w:rPr>
        <w:t>&gt;</w:t>
      </w:r>
    </w:p>
    <w:p w14:paraId="5AC3D696" w14:textId="3BB3C89C" w:rsidR="00C55AA3" w:rsidRPr="00867CC4" w:rsidRDefault="006E6D74">
      <w:pPr>
        <w:pStyle w:val="CoverDate"/>
      </w:pPr>
      <w:r w:rsidRPr="00867CC4">
        <w:rPr>
          <w:rStyle w:val="HideTWBExt"/>
          <w:color w:val="auto"/>
        </w:rPr>
        <w:t>&lt;Date&gt;</w:t>
      </w:r>
      <w:r w:rsidRPr="00867CC4">
        <w:rPr>
          <w:rStyle w:val="HideTWBInt"/>
          <w:color w:val="auto"/>
        </w:rPr>
        <w:t>{2</w:t>
      </w:r>
      <w:r w:rsidR="00306D56">
        <w:rPr>
          <w:rStyle w:val="HideTWBInt"/>
          <w:color w:val="auto"/>
        </w:rPr>
        <w:t>2</w:t>
      </w:r>
      <w:r w:rsidRPr="00867CC4">
        <w:rPr>
          <w:rStyle w:val="HideTWBInt"/>
          <w:color w:val="auto"/>
        </w:rPr>
        <w:t>/05/2026}</w:t>
      </w:r>
      <w:r w:rsidRPr="00867CC4">
        <w:t>2</w:t>
      </w:r>
      <w:r w:rsidR="00306D56">
        <w:t>2</w:t>
      </w:r>
      <w:r w:rsidRPr="00867CC4">
        <w:t>.5.2026</w:t>
      </w:r>
      <w:r w:rsidRPr="00867CC4">
        <w:rPr>
          <w:rStyle w:val="HideTWBExt"/>
          <w:color w:val="auto"/>
        </w:rPr>
        <w:t>&lt;/Date&gt;</w:t>
      </w:r>
    </w:p>
    <w:p w14:paraId="260C315A" w14:textId="77777777" w:rsidR="00C55AA3" w:rsidRPr="00867CC4" w:rsidRDefault="006E6D74">
      <w:pPr>
        <w:pStyle w:val="CoverDocType"/>
      </w:pPr>
      <w:r w:rsidRPr="00867CC4">
        <w:rPr>
          <w:rStyle w:val="HideTWBExt"/>
          <w:color w:val="auto"/>
        </w:rPr>
        <w:t>&lt;</w:t>
      </w:r>
      <w:proofErr w:type="spellStart"/>
      <w:r w:rsidRPr="00867CC4">
        <w:rPr>
          <w:rStyle w:val="HideTWBExt"/>
          <w:color w:val="auto"/>
        </w:rPr>
        <w:t>TypeAM</w:t>
      </w:r>
      <w:proofErr w:type="spellEnd"/>
      <w:r w:rsidRPr="00867CC4">
        <w:rPr>
          <w:rStyle w:val="HideTWBExt"/>
          <w:color w:val="auto"/>
        </w:rPr>
        <w:t>&gt;</w:t>
      </w:r>
      <w:r w:rsidRPr="00867CC4">
        <w:t>AMENDEMENTS</w:t>
      </w:r>
      <w:r w:rsidRPr="00867CC4">
        <w:rPr>
          <w:rStyle w:val="HideTWBExt"/>
          <w:color w:val="auto"/>
        </w:rPr>
        <w:t>&lt;/</w:t>
      </w:r>
      <w:proofErr w:type="spellStart"/>
      <w:r w:rsidRPr="00867CC4">
        <w:rPr>
          <w:rStyle w:val="HideTWBExt"/>
          <w:color w:val="auto"/>
        </w:rPr>
        <w:t>TypeAM</w:t>
      </w:r>
      <w:proofErr w:type="spellEnd"/>
      <w:r w:rsidRPr="00867CC4">
        <w:rPr>
          <w:rStyle w:val="HideTWBExt"/>
          <w:color w:val="auto"/>
        </w:rPr>
        <w:t>&gt;</w:t>
      </w:r>
    </w:p>
    <w:p w14:paraId="3CCE2303" w14:textId="13B03ECB" w:rsidR="00C55AA3" w:rsidRPr="00867CC4" w:rsidRDefault="006E6D74">
      <w:pPr>
        <w:pStyle w:val="CoverDocType24a"/>
      </w:pPr>
      <w:r w:rsidRPr="00867CC4">
        <w:rPr>
          <w:rStyle w:val="HideTWBExt"/>
          <w:color w:val="auto"/>
        </w:rPr>
        <w:t>&lt;</w:t>
      </w:r>
      <w:proofErr w:type="spellStart"/>
      <w:r w:rsidRPr="00867CC4">
        <w:rPr>
          <w:rStyle w:val="HideTWBExt"/>
          <w:color w:val="auto"/>
        </w:rPr>
        <w:t>RangeAM</w:t>
      </w:r>
      <w:proofErr w:type="spellEnd"/>
      <w:r w:rsidRPr="00867CC4">
        <w:rPr>
          <w:rStyle w:val="HideTWBExt"/>
          <w:color w:val="auto"/>
        </w:rPr>
        <w:t>&gt;</w:t>
      </w:r>
      <w:r w:rsidR="00306D56">
        <w:t>1</w:t>
      </w:r>
      <w:r w:rsidRPr="00867CC4">
        <w:t xml:space="preserve"> - </w:t>
      </w:r>
      <w:r w:rsidR="00306D56">
        <w:t>196</w:t>
      </w:r>
      <w:r w:rsidRPr="00867CC4">
        <w:rPr>
          <w:rStyle w:val="HideTWBExt"/>
          <w:color w:val="auto"/>
        </w:rPr>
        <w:t>&lt;/</w:t>
      </w:r>
      <w:proofErr w:type="spellStart"/>
      <w:r w:rsidRPr="00867CC4">
        <w:rPr>
          <w:rStyle w:val="HideTWBExt"/>
          <w:color w:val="auto"/>
        </w:rPr>
        <w:t>RangeAM</w:t>
      </w:r>
      <w:proofErr w:type="spellEnd"/>
      <w:r w:rsidRPr="00867CC4">
        <w:rPr>
          <w:rStyle w:val="HideTWBExt"/>
          <w:color w:val="auto"/>
        </w:rPr>
        <w:t>&gt;</w:t>
      </w:r>
    </w:p>
    <w:p w14:paraId="4B21F159" w14:textId="77777777" w:rsidR="00C55AA3" w:rsidRPr="00867CC4" w:rsidRDefault="006E6D74">
      <w:pPr>
        <w:pStyle w:val="CoverBold"/>
      </w:pPr>
      <w:r w:rsidRPr="00867CC4">
        <w:rPr>
          <w:rStyle w:val="HideTWBExt"/>
          <w:color w:val="auto"/>
        </w:rPr>
        <w:t>&lt;</w:t>
      </w:r>
      <w:proofErr w:type="spellStart"/>
      <w:r w:rsidRPr="00867CC4">
        <w:rPr>
          <w:rStyle w:val="HideTWBExt"/>
          <w:color w:val="auto"/>
        </w:rPr>
        <w:t>TitreType</w:t>
      </w:r>
      <w:proofErr w:type="spellEnd"/>
      <w:r w:rsidRPr="00867CC4">
        <w:rPr>
          <w:rStyle w:val="HideTWBExt"/>
          <w:color w:val="auto"/>
        </w:rPr>
        <w:t>&gt;</w:t>
      </w:r>
      <w:r w:rsidRPr="00867CC4">
        <w:t>Projet de rapport</w:t>
      </w:r>
      <w:r w:rsidRPr="00867CC4">
        <w:rPr>
          <w:rStyle w:val="HideTWBExt"/>
          <w:color w:val="auto"/>
        </w:rPr>
        <w:t>&lt;/</w:t>
      </w:r>
      <w:proofErr w:type="spellStart"/>
      <w:r w:rsidRPr="00867CC4">
        <w:rPr>
          <w:rStyle w:val="HideTWBExt"/>
          <w:color w:val="auto"/>
        </w:rPr>
        <w:t>TitreType</w:t>
      </w:r>
      <w:proofErr w:type="spellEnd"/>
      <w:r w:rsidRPr="00867CC4">
        <w:rPr>
          <w:rStyle w:val="HideTWBExt"/>
          <w:color w:val="auto"/>
        </w:rPr>
        <w:t>&gt;</w:t>
      </w:r>
    </w:p>
    <w:p w14:paraId="7034B334" w14:textId="77777777" w:rsidR="00C55AA3" w:rsidRPr="00867CC4" w:rsidRDefault="006E6D74">
      <w:pPr>
        <w:pStyle w:val="CoverBold"/>
      </w:pPr>
      <w:r w:rsidRPr="00867CC4">
        <w:rPr>
          <w:rStyle w:val="HideTWBExt"/>
          <w:color w:val="auto"/>
        </w:rPr>
        <w:t>&lt;Rapporteur&gt;</w:t>
      </w:r>
      <w:proofErr w:type="spellStart"/>
      <w:r w:rsidRPr="00867CC4">
        <w:t>Rasmus</w:t>
      </w:r>
      <w:proofErr w:type="spellEnd"/>
      <w:r w:rsidRPr="00867CC4">
        <w:t xml:space="preserve"> </w:t>
      </w:r>
      <w:proofErr w:type="spellStart"/>
      <w:r w:rsidRPr="00867CC4">
        <w:t>Andresen</w:t>
      </w:r>
      <w:proofErr w:type="spellEnd"/>
      <w:r w:rsidRPr="00867CC4">
        <w:rPr>
          <w:rStyle w:val="HideTWBExt"/>
          <w:color w:val="auto"/>
        </w:rPr>
        <w:t>&lt;/Rapporteur&gt;</w:t>
      </w:r>
    </w:p>
    <w:p w14:paraId="30CBC3DC" w14:textId="77777777" w:rsidR="00C55AA3" w:rsidRPr="00867CC4" w:rsidRDefault="006E6D74">
      <w:pPr>
        <w:pStyle w:val="CoverNormal24a"/>
      </w:pPr>
      <w:r w:rsidRPr="00867CC4">
        <w:rPr>
          <w:rStyle w:val="HideTWBExt"/>
          <w:color w:val="auto"/>
        </w:rPr>
        <w:t>&lt;</w:t>
      </w:r>
      <w:proofErr w:type="spellStart"/>
      <w:r w:rsidRPr="00867CC4">
        <w:rPr>
          <w:rStyle w:val="HideTWBExt"/>
          <w:color w:val="auto"/>
        </w:rPr>
        <w:t>DocRefPE</w:t>
      </w:r>
      <w:proofErr w:type="spellEnd"/>
      <w:r w:rsidRPr="00867CC4">
        <w:rPr>
          <w:rStyle w:val="HideTWBExt"/>
          <w:color w:val="auto"/>
        </w:rPr>
        <w:t>&gt;</w:t>
      </w:r>
      <w:r w:rsidRPr="00867CC4">
        <w:t>(PE787.030v01-</w:t>
      </w:r>
      <w:proofErr w:type="gramStart"/>
      <w:r w:rsidRPr="00867CC4">
        <w:t>00)</w:t>
      </w:r>
      <w:r w:rsidRPr="00867CC4">
        <w:rPr>
          <w:rStyle w:val="HideTWBExt"/>
          <w:color w:val="auto"/>
        </w:rPr>
        <w:t>&lt;</w:t>
      </w:r>
      <w:proofErr w:type="gramEnd"/>
      <w:r w:rsidRPr="00867CC4">
        <w:rPr>
          <w:rStyle w:val="HideTWBExt"/>
          <w:color w:val="auto"/>
        </w:rPr>
        <w:t>/</w:t>
      </w:r>
      <w:proofErr w:type="spellStart"/>
      <w:r w:rsidRPr="00867CC4">
        <w:rPr>
          <w:rStyle w:val="HideTWBExt"/>
          <w:color w:val="auto"/>
        </w:rPr>
        <w:t>DocRefPE</w:t>
      </w:r>
      <w:proofErr w:type="spellEnd"/>
      <w:r w:rsidRPr="00867CC4">
        <w:rPr>
          <w:rStyle w:val="HideTWBExt"/>
          <w:color w:val="auto"/>
        </w:rPr>
        <w:t>&gt;</w:t>
      </w:r>
    </w:p>
    <w:p w14:paraId="14258D0A" w14:textId="77777777" w:rsidR="00C55AA3" w:rsidRPr="00867CC4" w:rsidRDefault="006E6D74">
      <w:pPr>
        <w:pStyle w:val="CoverNormal"/>
      </w:pPr>
      <w:r w:rsidRPr="00867CC4">
        <w:rPr>
          <w:rStyle w:val="HideTWBExt"/>
          <w:color w:val="auto"/>
        </w:rPr>
        <w:t>&lt;Titre&gt;</w:t>
      </w:r>
      <w:r w:rsidRPr="00867CC4">
        <w:t>Rôle mondial de l’euro</w:t>
      </w:r>
      <w:r w:rsidRPr="00867CC4">
        <w:rPr>
          <w:rStyle w:val="HideTWBExt"/>
          <w:color w:val="auto"/>
        </w:rPr>
        <w:t>&lt;/Titre&gt;</w:t>
      </w:r>
    </w:p>
    <w:p w14:paraId="7FA0825C" w14:textId="77777777" w:rsidR="00C55AA3" w:rsidRPr="00867CC4" w:rsidRDefault="006E6D74">
      <w:pPr>
        <w:pStyle w:val="CoverNormal24a"/>
      </w:pPr>
      <w:r w:rsidRPr="00867CC4">
        <w:rPr>
          <w:rStyle w:val="HideTWBExt"/>
          <w:color w:val="auto"/>
        </w:rPr>
        <w:t>&lt;</w:t>
      </w:r>
      <w:proofErr w:type="spellStart"/>
      <w:r w:rsidRPr="00867CC4">
        <w:rPr>
          <w:rStyle w:val="HideTWBExt"/>
          <w:color w:val="auto"/>
        </w:rPr>
        <w:t>DocRef</w:t>
      </w:r>
      <w:proofErr w:type="spellEnd"/>
      <w:r w:rsidRPr="00867CC4">
        <w:rPr>
          <w:rStyle w:val="HideTWBExt"/>
          <w:color w:val="auto"/>
        </w:rPr>
        <w:t>&gt;</w:t>
      </w:r>
      <w:r w:rsidRPr="00867CC4">
        <w:t>(2025/2249(INI</w:t>
      </w:r>
      <w:proofErr w:type="gramStart"/>
      <w:r w:rsidRPr="00867CC4">
        <w:t>))</w:t>
      </w:r>
      <w:r w:rsidRPr="00867CC4">
        <w:rPr>
          <w:rStyle w:val="HideTWBExt"/>
          <w:color w:val="auto"/>
        </w:rPr>
        <w:t>&lt;</w:t>
      </w:r>
      <w:proofErr w:type="gramEnd"/>
      <w:r w:rsidRPr="00867CC4">
        <w:rPr>
          <w:rStyle w:val="HideTWBExt"/>
          <w:color w:val="auto"/>
        </w:rPr>
        <w:t>/</w:t>
      </w:r>
      <w:proofErr w:type="spellStart"/>
      <w:r w:rsidRPr="00867CC4">
        <w:rPr>
          <w:rStyle w:val="HideTWBExt"/>
          <w:color w:val="auto"/>
        </w:rPr>
        <w:t>DocRef</w:t>
      </w:r>
      <w:proofErr w:type="spellEnd"/>
      <w:r w:rsidRPr="00867CC4">
        <w:rPr>
          <w:rStyle w:val="HideTWBExt"/>
          <w:color w:val="auto"/>
        </w:rPr>
        <w:t>&gt;</w:t>
      </w:r>
    </w:p>
    <w:p w14:paraId="4BB5F96F" w14:textId="77777777" w:rsidR="00C55AA3" w:rsidRPr="00867CC4" w:rsidRDefault="006E6D74">
      <w:r w:rsidRPr="00867CC4">
        <w:br w:type="page"/>
      </w:r>
      <w:proofErr w:type="spellStart"/>
      <w:r w:rsidRPr="00867CC4">
        <w:lastRenderedPageBreak/>
        <w:t>AM_Com_NonLegReport</w:t>
      </w:r>
      <w:proofErr w:type="spellEnd"/>
    </w:p>
    <w:p w14:paraId="474B3E66" w14:textId="41916F7F" w:rsidR="00DE713C" w:rsidRPr="00867CC4" w:rsidRDefault="006E6D74" w:rsidP="00DE713C">
      <w:pPr>
        <w:pStyle w:val="AmNumberTabs"/>
      </w:pPr>
      <w:r w:rsidRPr="00867CC4">
        <w:br w:type="page"/>
      </w:r>
      <w:r w:rsidR="00DE713C" w:rsidRPr="00867CC4">
        <w:rPr>
          <w:rStyle w:val="HideTWBExt"/>
          <w:b w:val="0"/>
          <w:color w:val="auto"/>
        </w:rPr>
        <w:t>&lt;</w:t>
      </w:r>
      <w:proofErr w:type="spellStart"/>
      <w:r w:rsidR="00DE713C" w:rsidRPr="00867CC4">
        <w:rPr>
          <w:rStyle w:val="HideTWBExt"/>
          <w:b w:val="0"/>
          <w:color w:val="auto"/>
        </w:rPr>
        <w:t>RepeatBlock-Amend</w:t>
      </w:r>
      <w:proofErr w:type="spellEnd"/>
      <w:r w:rsidR="00DE713C" w:rsidRPr="00867CC4">
        <w:rPr>
          <w:rStyle w:val="HideTWBExt"/>
          <w:b w:val="0"/>
          <w:color w:val="auto"/>
        </w:rPr>
        <w:t>&gt;</w:t>
      </w:r>
      <w:r w:rsidR="00DE713C" w:rsidRPr="00867CC4">
        <w:rPr>
          <w:rStyle w:val="HideTWBExt"/>
          <w:color w:val="auto"/>
        </w:rPr>
        <w:t>&lt;</w:t>
      </w:r>
      <w:proofErr w:type="spellStart"/>
      <w:r w:rsidR="00DE713C" w:rsidRPr="00867CC4">
        <w:rPr>
          <w:rStyle w:val="HideTWBExt"/>
          <w:color w:val="auto"/>
        </w:rPr>
        <w:t>Amend</w:t>
      </w:r>
      <w:proofErr w:type="spellEnd"/>
      <w:r w:rsidR="00DE713C" w:rsidRPr="00867CC4">
        <w:rPr>
          <w:rStyle w:val="HideTWBExt"/>
          <w:color w:val="auto"/>
        </w:rPr>
        <w:t>&gt;</w:t>
      </w:r>
      <w:r w:rsidR="00DE713C" w:rsidRPr="00867CC4">
        <w:t>Amendement</w:t>
      </w:r>
      <w:r w:rsidR="00DE713C" w:rsidRPr="00867CC4">
        <w:tab/>
      </w:r>
      <w:r w:rsidR="00DE713C" w:rsidRPr="00867CC4">
        <w:tab/>
      </w:r>
      <w:r w:rsidR="00DE713C" w:rsidRPr="00867CC4">
        <w:rPr>
          <w:rStyle w:val="HideTWBExt"/>
          <w:color w:val="auto"/>
        </w:rPr>
        <w:t>&lt;</w:t>
      </w:r>
      <w:proofErr w:type="spellStart"/>
      <w:r w:rsidR="00DE713C" w:rsidRPr="00867CC4">
        <w:rPr>
          <w:rStyle w:val="HideTWBExt"/>
          <w:color w:val="auto"/>
        </w:rPr>
        <w:t>NumAm</w:t>
      </w:r>
      <w:proofErr w:type="spellEnd"/>
      <w:r w:rsidR="00DE713C" w:rsidRPr="00867CC4">
        <w:rPr>
          <w:rStyle w:val="HideTWBExt"/>
          <w:color w:val="auto"/>
        </w:rPr>
        <w:t>&gt;</w:t>
      </w:r>
      <w:r w:rsidR="00306D56">
        <w:t>1</w:t>
      </w:r>
      <w:r w:rsidR="00DE713C" w:rsidRPr="00867CC4">
        <w:rPr>
          <w:rStyle w:val="HideTWBExt"/>
          <w:color w:val="auto"/>
        </w:rPr>
        <w:t>&lt;/</w:t>
      </w:r>
      <w:proofErr w:type="spellStart"/>
      <w:r w:rsidR="00DE713C" w:rsidRPr="00867CC4">
        <w:rPr>
          <w:rStyle w:val="HideTWBExt"/>
          <w:color w:val="auto"/>
        </w:rPr>
        <w:t>NumAm</w:t>
      </w:r>
      <w:proofErr w:type="spellEnd"/>
      <w:r w:rsidR="00DE713C" w:rsidRPr="00867CC4">
        <w:rPr>
          <w:rStyle w:val="HideTWBExt"/>
          <w:color w:val="auto"/>
        </w:rPr>
        <w:t>&gt;</w:t>
      </w:r>
    </w:p>
    <w:p w14:paraId="2CA5BB7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Nikos Papandreou, </w:t>
      </w:r>
      <w:proofErr w:type="spellStart"/>
      <w:r w:rsidRPr="00867CC4">
        <w:t>Jonás</w:t>
      </w:r>
      <w:proofErr w:type="spellEnd"/>
      <w:r w:rsidRPr="00867CC4">
        <w:t xml:space="preserve"> Fernández, Aurore Lalucq, Carla Tavares</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D160AC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1A8CE90"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409226F" w14:textId="77777777" w:rsidR="00DE713C" w:rsidRPr="00867CC4" w:rsidRDefault="00DE713C" w:rsidP="00DE713C">
      <w:pPr>
        <w:pStyle w:val="NormalBold"/>
      </w:pPr>
      <w:r w:rsidRPr="00867CC4">
        <w:rPr>
          <w:rStyle w:val="HideTWBExt"/>
          <w:color w:val="auto"/>
        </w:rPr>
        <w:t>&lt;Article&gt;</w:t>
      </w:r>
      <w:r w:rsidRPr="00867CC4">
        <w:t>Visa 7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CBEC329" w14:textId="77777777" w:rsidTr="00A72D0C">
        <w:trPr>
          <w:trHeight w:hRule="exact" w:val="240"/>
          <w:jc w:val="center"/>
        </w:trPr>
        <w:tc>
          <w:tcPr>
            <w:tcW w:w="9752" w:type="dxa"/>
            <w:gridSpan w:val="2"/>
            <w:tcBorders>
              <w:top w:val="nil"/>
              <w:left w:val="nil"/>
              <w:bottom w:val="nil"/>
              <w:right w:val="nil"/>
            </w:tcBorders>
          </w:tcPr>
          <w:p w14:paraId="2D7AD80A" w14:textId="77777777" w:rsidR="00DE713C" w:rsidRPr="00867CC4" w:rsidRDefault="00DE713C" w:rsidP="00A72D0C"/>
        </w:tc>
      </w:tr>
      <w:tr w:rsidR="00DE713C" w:rsidRPr="00867CC4" w14:paraId="1659043D" w14:textId="77777777" w:rsidTr="00A72D0C">
        <w:trPr>
          <w:trHeight w:val="240"/>
          <w:jc w:val="center"/>
        </w:trPr>
        <w:tc>
          <w:tcPr>
            <w:tcW w:w="4876" w:type="dxa"/>
            <w:tcBorders>
              <w:top w:val="nil"/>
              <w:left w:val="nil"/>
              <w:bottom w:val="nil"/>
              <w:right w:val="nil"/>
            </w:tcBorders>
          </w:tcPr>
          <w:p w14:paraId="1D51D955"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80B58C2" w14:textId="77777777" w:rsidR="00DE713C" w:rsidRPr="00867CC4" w:rsidRDefault="00DE713C" w:rsidP="00A72D0C">
            <w:pPr>
              <w:pStyle w:val="AmColumnHeading"/>
            </w:pPr>
            <w:r w:rsidRPr="00867CC4">
              <w:t>Amendement</w:t>
            </w:r>
          </w:p>
        </w:tc>
      </w:tr>
      <w:tr w:rsidR="00DE713C" w:rsidRPr="00867CC4" w14:paraId="30096FA3" w14:textId="77777777" w:rsidTr="00A72D0C">
        <w:trPr>
          <w:jc w:val="center"/>
        </w:trPr>
        <w:tc>
          <w:tcPr>
            <w:tcW w:w="4876" w:type="dxa"/>
            <w:tcBorders>
              <w:top w:val="nil"/>
              <w:left w:val="nil"/>
              <w:bottom w:val="nil"/>
              <w:right w:val="nil"/>
            </w:tcBorders>
          </w:tcPr>
          <w:p w14:paraId="70045201" w14:textId="77777777" w:rsidR="00DE713C" w:rsidRPr="00867CC4" w:rsidRDefault="00DE713C" w:rsidP="00A72D0C">
            <w:pPr>
              <w:pStyle w:val="Normal6a"/>
            </w:pPr>
          </w:p>
        </w:tc>
        <w:tc>
          <w:tcPr>
            <w:tcW w:w="4876" w:type="dxa"/>
            <w:tcBorders>
              <w:top w:val="nil"/>
              <w:left w:val="nil"/>
              <w:bottom w:val="nil"/>
              <w:right w:val="nil"/>
            </w:tcBorders>
          </w:tcPr>
          <w:p w14:paraId="70CAD2E4" w14:textId="77777777" w:rsidR="00DE713C" w:rsidRPr="00867CC4" w:rsidRDefault="00DE713C" w:rsidP="00A72D0C">
            <w:pPr>
              <w:pStyle w:val="Normal6a"/>
            </w:pPr>
            <w:r w:rsidRPr="00867CC4">
              <w:rPr>
                <w:b/>
                <w:i/>
              </w:rPr>
              <w:t>–</w:t>
            </w:r>
            <w:r w:rsidRPr="00867CC4">
              <w:tab/>
            </w:r>
            <w:r w:rsidRPr="00867CC4">
              <w:rPr>
                <w:b/>
                <w:i/>
              </w:rPr>
              <w:t>vu le plan d’action pour l’union des marchés des capitaux et la nécessité d’approfondir les marchés de capitaux privés en euros, en tant que volet à part égale de la stratégie d’internationalisation de l’euro,</w:t>
            </w:r>
          </w:p>
        </w:tc>
      </w:tr>
    </w:tbl>
    <w:p w14:paraId="750C8EF6"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DD56FE5"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BF40735" w14:textId="3BAA3CF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BC5466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Nikos Papandreou, </w:t>
      </w:r>
      <w:proofErr w:type="spellStart"/>
      <w:r w:rsidRPr="00867CC4">
        <w:t>Jonás</w:t>
      </w:r>
      <w:proofErr w:type="spellEnd"/>
      <w:r w:rsidRPr="00867CC4">
        <w:t xml:space="preserve"> Fernández, Aurore Lalucq, Carla Tavares</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A2BE36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0C06A9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0C52FB0" w14:textId="77777777" w:rsidR="00DE713C" w:rsidRPr="00867CC4" w:rsidRDefault="00DE713C" w:rsidP="00DE713C">
      <w:pPr>
        <w:pStyle w:val="NormalBold"/>
      </w:pPr>
      <w:r w:rsidRPr="00867CC4">
        <w:rPr>
          <w:rStyle w:val="HideTWBExt"/>
          <w:color w:val="auto"/>
        </w:rPr>
        <w:t>&lt;Article&gt;</w:t>
      </w:r>
      <w:r w:rsidRPr="00867CC4">
        <w:t>Visa 7 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F19A9C6" w14:textId="77777777" w:rsidTr="00A72D0C">
        <w:trPr>
          <w:trHeight w:hRule="exact" w:val="240"/>
          <w:jc w:val="center"/>
        </w:trPr>
        <w:tc>
          <w:tcPr>
            <w:tcW w:w="9752" w:type="dxa"/>
            <w:gridSpan w:val="2"/>
            <w:tcBorders>
              <w:top w:val="nil"/>
              <w:left w:val="nil"/>
              <w:bottom w:val="nil"/>
              <w:right w:val="nil"/>
            </w:tcBorders>
          </w:tcPr>
          <w:p w14:paraId="07C36C2D" w14:textId="77777777" w:rsidR="00DE713C" w:rsidRPr="00867CC4" w:rsidRDefault="00DE713C" w:rsidP="00A72D0C"/>
        </w:tc>
      </w:tr>
      <w:tr w:rsidR="00DE713C" w:rsidRPr="00867CC4" w14:paraId="084A8DC7" w14:textId="77777777" w:rsidTr="00A72D0C">
        <w:trPr>
          <w:trHeight w:val="240"/>
          <w:jc w:val="center"/>
        </w:trPr>
        <w:tc>
          <w:tcPr>
            <w:tcW w:w="4876" w:type="dxa"/>
            <w:tcBorders>
              <w:top w:val="nil"/>
              <w:left w:val="nil"/>
              <w:bottom w:val="nil"/>
              <w:right w:val="nil"/>
            </w:tcBorders>
          </w:tcPr>
          <w:p w14:paraId="4693104F"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2E57873" w14:textId="77777777" w:rsidR="00DE713C" w:rsidRPr="00867CC4" w:rsidRDefault="00DE713C" w:rsidP="00A72D0C">
            <w:pPr>
              <w:pStyle w:val="AmColumnHeading"/>
            </w:pPr>
            <w:r w:rsidRPr="00867CC4">
              <w:t>Amendement</w:t>
            </w:r>
          </w:p>
        </w:tc>
      </w:tr>
      <w:tr w:rsidR="00DE713C" w:rsidRPr="00867CC4" w14:paraId="5ECEE982" w14:textId="77777777" w:rsidTr="00A72D0C">
        <w:trPr>
          <w:jc w:val="center"/>
        </w:trPr>
        <w:tc>
          <w:tcPr>
            <w:tcW w:w="4876" w:type="dxa"/>
            <w:tcBorders>
              <w:top w:val="nil"/>
              <w:left w:val="nil"/>
              <w:bottom w:val="nil"/>
              <w:right w:val="nil"/>
            </w:tcBorders>
          </w:tcPr>
          <w:p w14:paraId="2F2DAF09" w14:textId="77777777" w:rsidR="00DE713C" w:rsidRPr="00867CC4" w:rsidRDefault="00DE713C" w:rsidP="00A72D0C">
            <w:pPr>
              <w:pStyle w:val="Normal6a"/>
            </w:pPr>
          </w:p>
        </w:tc>
        <w:tc>
          <w:tcPr>
            <w:tcW w:w="4876" w:type="dxa"/>
            <w:tcBorders>
              <w:top w:val="nil"/>
              <w:left w:val="nil"/>
              <w:bottom w:val="nil"/>
              <w:right w:val="nil"/>
            </w:tcBorders>
          </w:tcPr>
          <w:p w14:paraId="06A0B867" w14:textId="77777777" w:rsidR="00DE713C" w:rsidRPr="00867CC4" w:rsidRDefault="00DE713C" w:rsidP="00A72D0C">
            <w:pPr>
              <w:pStyle w:val="Normal6a"/>
            </w:pPr>
            <w:r w:rsidRPr="00867CC4">
              <w:rPr>
                <w:b/>
                <w:i/>
              </w:rPr>
              <w:t>–</w:t>
            </w:r>
            <w:r w:rsidRPr="00867CC4">
              <w:tab/>
            </w:r>
            <w:r w:rsidRPr="00867CC4">
              <w:rPr>
                <w:b/>
                <w:i/>
              </w:rPr>
              <w:t>vu les rapports du conseil budgétaire européen de 2020 et 2023, qui recensent la stabilité financière et la transmission monétaire comme des biens publics européens dont la fourniture est structurellement insuffisante en raison de la fragmentation de l’émission de la dette nationale,</w:t>
            </w:r>
          </w:p>
        </w:tc>
      </w:tr>
    </w:tbl>
    <w:p w14:paraId="42E112DE"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F9DA50A"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78030BB" w14:textId="0409F225"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BDA57A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Nikos Papandreou, </w:t>
      </w:r>
      <w:proofErr w:type="spellStart"/>
      <w:r w:rsidRPr="00867CC4">
        <w:t>Jonás</w:t>
      </w:r>
      <w:proofErr w:type="spellEnd"/>
      <w:r w:rsidRPr="00867CC4">
        <w:t xml:space="preserve"> Fernández, Aurore Lalucq, Carla Tavares</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261030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EBDCBEE"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2453FA0" w14:textId="77777777" w:rsidR="00DE713C" w:rsidRPr="00867CC4" w:rsidRDefault="00DE713C" w:rsidP="00DE713C">
      <w:pPr>
        <w:pStyle w:val="NormalBold"/>
      </w:pPr>
      <w:r w:rsidRPr="00867CC4">
        <w:rPr>
          <w:rStyle w:val="HideTWBExt"/>
          <w:color w:val="auto"/>
        </w:rPr>
        <w:t>&lt;Article&gt;</w:t>
      </w:r>
      <w:r w:rsidRPr="00867CC4">
        <w:t>Visa 9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CDEF8B0" w14:textId="77777777" w:rsidTr="00A72D0C">
        <w:trPr>
          <w:trHeight w:hRule="exact" w:val="240"/>
          <w:jc w:val="center"/>
        </w:trPr>
        <w:tc>
          <w:tcPr>
            <w:tcW w:w="9752" w:type="dxa"/>
            <w:gridSpan w:val="2"/>
            <w:tcBorders>
              <w:top w:val="nil"/>
              <w:left w:val="nil"/>
              <w:bottom w:val="nil"/>
              <w:right w:val="nil"/>
            </w:tcBorders>
          </w:tcPr>
          <w:p w14:paraId="15A6D8FC" w14:textId="77777777" w:rsidR="00DE713C" w:rsidRPr="00867CC4" w:rsidRDefault="00DE713C" w:rsidP="00A72D0C"/>
        </w:tc>
      </w:tr>
      <w:tr w:rsidR="00DE713C" w:rsidRPr="00867CC4" w14:paraId="24AB00E0" w14:textId="77777777" w:rsidTr="00A72D0C">
        <w:trPr>
          <w:trHeight w:val="240"/>
          <w:jc w:val="center"/>
        </w:trPr>
        <w:tc>
          <w:tcPr>
            <w:tcW w:w="4876" w:type="dxa"/>
            <w:tcBorders>
              <w:top w:val="nil"/>
              <w:left w:val="nil"/>
              <w:bottom w:val="nil"/>
              <w:right w:val="nil"/>
            </w:tcBorders>
          </w:tcPr>
          <w:p w14:paraId="50F75A2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C4B027B" w14:textId="77777777" w:rsidR="00DE713C" w:rsidRPr="00867CC4" w:rsidRDefault="00DE713C" w:rsidP="00A72D0C">
            <w:pPr>
              <w:pStyle w:val="AmColumnHeading"/>
            </w:pPr>
            <w:r w:rsidRPr="00867CC4">
              <w:t>Amendement</w:t>
            </w:r>
          </w:p>
        </w:tc>
      </w:tr>
      <w:tr w:rsidR="00DE713C" w:rsidRPr="00867CC4" w14:paraId="3B6013C2" w14:textId="77777777" w:rsidTr="00A72D0C">
        <w:trPr>
          <w:jc w:val="center"/>
        </w:trPr>
        <w:tc>
          <w:tcPr>
            <w:tcW w:w="4876" w:type="dxa"/>
            <w:tcBorders>
              <w:top w:val="nil"/>
              <w:left w:val="nil"/>
              <w:bottom w:val="nil"/>
              <w:right w:val="nil"/>
            </w:tcBorders>
          </w:tcPr>
          <w:p w14:paraId="4F4D6332" w14:textId="77777777" w:rsidR="00DE713C" w:rsidRPr="00867CC4" w:rsidRDefault="00DE713C" w:rsidP="00A72D0C">
            <w:pPr>
              <w:pStyle w:val="Normal6a"/>
            </w:pPr>
          </w:p>
        </w:tc>
        <w:tc>
          <w:tcPr>
            <w:tcW w:w="4876" w:type="dxa"/>
            <w:tcBorders>
              <w:top w:val="nil"/>
              <w:left w:val="nil"/>
              <w:bottom w:val="nil"/>
              <w:right w:val="nil"/>
            </w:tcBorders>
          </w:tcPr>
          <w:p w14:paraId="66E35C7D" w14:textId="77777777" w:rsidR="00DE713C" w:rsidRPr="00867CC4" w:rsidRDefault="00DE713C" w:rsidP="00A72D0C">
            <w:pPr>
              <w:pStyle w:val="Normal6a"/>
            </w:pPr>
            <w:r w:rsidRPr="00867CC4">
              <w:rPr>
                <w:b/>
                <w:i/>
              </w:rPr>
              <w:t>–</w:t>
            </w:r>
            <w:r w:rsidRPr="00867CC4">
              <w:tab/>
            </w:r>
            <w:r w:rsidRPr="00867CC4">
              <w:rPr>
                <w:b/>
                <w:i/>
              </w:rPr>
              <w:t>vu la nécessité de finaliser l’union bancaire, y compris la mise en place d’un système européen d’assurance des dépôts (SEAD), en tant que pilier essentiel de la stabilité financière et de la crédibilité monétaire,</w:t>
            </w:r>
          </w:p>
        </w:tc>
      </w:tr>
    </w:tbl>
    <w:p w14:paraId="6FE2C5FA"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9D1F31E"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804E03B" w14:textId="3B2C329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E1B2D9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Rasmus</w:t>
      </w:r>
      <w:proofErr w:type="spellEnd"/>
      <w:r w:rsidRPr="00867CC4">
        <w:t xml:space="preserve"> </w:t>
      </w:r>
      <w:proofErr w:type="spellStart"/>
      <w:r w:rsidRPr="00867CC4">
        <w:t>Andresen</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03B10B3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A08258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593AE9C" w14:textId="77777777" w:rsidR="00DE713C" w:rsidRPr="00867CC4" w:rsidRDefault="00DE713C" w:rsidP="00DE713C">
      <w:pPr>
        <w:pStyle w:val="NormalBold"/>
      </w:pPr>
      <w:r w:rsidRPr="00867CC4">
        <w:rPr>
          <w:rStyle w:val="HideTWBExt"/>
          <w:color w:val="auto"/>
        </w:rPr>
        <w:t>&lt;Article&gt;</w:t>
      </w:r>
      <w:r w:rsidRPr="00867CC4">
        <w:t>Visa 11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7AD2571" w14:textId="77777777" w:rsidTr="00A72D0C">
        <w:trPr>
          <w:trHeight w:hRule="exact" w:val="240"/>
          <w:jc w:val="center"/>
        </w:trPr>
        <w:tc>
          <w:tcPr>
            <w:tcW w:w="9752" w:type="dxa"/>
            <w:gridSpan w:val="2"/>
            <w:tcBorders>
              <w:top w:val="nil"/>
              <w:left w:val="nil"/>
              <w:bottom w:val="nil"/>
              <w:right w:val="nil"/>
            </w:tcBorders>
          </w:tcPr>
          <w:p w14:paraId="6D9E9453" w14:textId="77777777" w:rsidR="00DE713C" w:rsidRPr="00867CC4" w:rsidRDefault="00DE713C" w:rsidP="00A72D0C"/>
        </w:tc>
      </w:tr>
      <w:tr w:rsidR="00DE713C" w:rsidRPr="00867CC4" w14:paraId="5827E0E6" w14:textId="77777777" w:rsidTr="00A72D0C">
        <w:trPr>
          <w:trHeight w:val="240"/>
          <w:jc w:val="center"/>
        </w:trPr>
        <w:tc>
          <w:tcPr>
            <w:tcW w:w="4876" w:type="dxa"/>
            <w:tcBorders>
              <w:top w:val="nil"/>
              <w:left w:val="nil"/>
              <w:bottom w:val="nil"/>
              <w:right w:val="nil"/>
            </w:tcBorders>
          </w:tcPr>
          <w:p w14:paraId="48825277"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AA28728" w14:textId="77777777" w:rsidR="00DE713C" w:rsidRPr="00867CC4" w:rsidRDefault="00DE713C" w:rsidP="00A72D0C">
            <w:pPr>
              <w:pStyle w:val="AmColumnHeading"/>
            </w:pPr>
            <w:r w:rsidRPr="00867CC4">
              <w:t>Amendement</w:t>
            </w:r>
          </w:p>
        </w:tc>
      </w:tr>
      <w:tr w:rsidR="00DE713C" w:rsidRPr="00867CC4" w14:paraId="270D8DC4" w14:textId="77777777" w:rsidTr="00A72D0C">
        <w:trPr>
          <w:jc w:val="center"/>
        </w:trPr>
        <w:tc>
          <w:tcPr>
            <w:tcW w:w="4876" w:type="dxa"/>
            <w:tcBorders>
              <w:top w:val="nil"/>
              <w:left w:val="nil"/>
              <w:bottom w:val="nil"/>
              <w:right w:val="nil"/>
            </w:tcBorders>
          </w:tcPr>
          <w:p w14:paraId="0CEBA974" w14:textId="77777777" w:rsidR="00DE713C" w:rsidRPr="00867CC4" w:rsidRDefault="00DE713C" w:rsidP="00A72D0C">
            <w:pPr>
              <w:pStyle w:val="Normal6a"/>
            </w:pPr>
          </w:p>
        </w:tc>
        <w:tc>
          <w:tcPr>
            <w:tcW w:w="4876" w:type="dxa"/>
            <w:tcBorders>
              <w:top w:val="nil"/>
              <w:left w:val="nil"/>
              <w:bottom w:val="nil"/>
              <w:right w:val="nil"/>
            </w:tcBorders>
          </w:tcPr>
          <w:p w14:paraId="47D08F12" w14:textId="77777777" w:rsidR="00DE713C" w:rsidRPr="00867CC4" w:rsidRDefault="00DE713C" w:rsidP="00A72D0C">
            <w:pPr>
              <w:pStyle w:val="Normal6a"/>
            </w:pPr>
            <w:r w:rsidRPr="00867CC4">
              <w:rPr>
                <w:b/>
                <w:i/>
              </w:rPr>
              <w:t>–</w:t>
            </w:r>
            <w:r w:rsidRPr="00867CC4">
              <w:tab/>
            </w:r>
            <w:r w:rsidRPr="00867CC4">
              <w:rPr>
                <w:b/>
                <w:i/>
              </w:rPr>
              <w:t>vu la déclaration des dirigeants du G20 réunis à Johannesburg du 22 novembre 2025,</w:t>
            </w:r>
          </w:p>
        </w:tc>
      </w:tr>
    </w:tbl>
    <w:p w14:paraId="4E046514"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9A6980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23B13F9" w14:textId="30032514"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F7A102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Pierre </w:t>
      </w:r>
      <w:proofErr w:type="spellStart"/>
      <w:r w:rsidRPr="00867CC4">
        <w:t>Pimpie</w:t>
      </w:r>
      <w:proofErr w:type="spellEnd"/>
      <w:r w:rsidRPr="00867CC4">
        <w:t xml:space="preserve">, </w:t>
      </w:r>
      <w:proofErr w:type="spellStart"/>
      <w:r w:rsidRPr="00867CC4">
        <w:t>Enikő</w:t>
      </w:r>
      <w:proofErr w:type="spellEnd"/>
      <w:r w:rsidRPr="00867CC4">
        <w:t xml:space="preserve"> </w:t>
      </w:r>
      <w:proofErr w:type="spellStart"/>
      <w:r w:rsidRPr="00867CC4">
        <w:t>Győri</w:t>
      </w:r>
      <w:proofErr w:type="spellEnd"/>
      <w:r w:rsidRPr="00867CC4">
        <w:t xml:space="preserve">, </w:t>
      </w:r>
      <w:proofErr w:type="spellStart"/>
      <w:r w:rsidRPr="00867CC4">
        <w:t>Tomáš</w:t>
      </w:r>
      <w:proofErr w:type="spellEnd"/>
      <w:r w:rsidRPr="00867CC4">
        <w:t xml:space="preserve"> </w:t>
      </w:r>
      <w:proofErr w:type="spellStart"/>
      <w:r w:rsidRPr="00867CC4">
        <w:t>Kubín</w:t>
      </w:r>
      <w:proofErr w:type="spellEnd"/>
      <w:r w:rsidRPr="00867CC4">
        <w:t xml:space="preserve">, </w:t>
      </w:r>
      <w:proofErr w:type="spellStart"/>
      <w:r w:rsidRPr="00867CC4">
        <w:t>Auke</w:t>
      </w:r>
      <w:proofErr w:type="spellEnd"/>
      <w:r w:rsidRPr="00867CC4">
        <w:t xml:space="preserve"> </w:t>
      </w:r>
      <w:proofErr w:type="spellStart"/>
      <w:r w:rsidRPr="00867CC4">
        <w:t>Zijlstra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8CB443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9050930"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13E3F0C" w14:textId="77777777" w:rsidR="00DE713C" w:rsidRPr="00867CC4" w:rsidRDefault="00DE713C" w:rsidP="00DE713C">
      <w:pPr>
        <w:pStyle w:val="NormalBold"/>
      </w:pPr>
      <w:r w:rsidRPr="00867CC4">
        <w:rPr>
          <w:rStyle w:val="HideTWBExt"/>
          <w:color w:val="auto"/>
        </w:rPr>
        <w:t>&lt;Article&gt;</w:t>
      </w:r>
      <w:r w:rsidRPr="00867CC4">
        <w:t>Paragraphe 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5BBDCC5" w14:textId="77777777" w:rsidTr="00A72D0C">
        <w:trPr>
          <w:trHeight w:hRule="exact" w:val="240"/>
          <w:jc w:val="center"/>
        </w:trPr>
        <w:tc>
          <w:tcPr>
            <w:tcW w:w="9752" w:type="dxa"/>
            <w:gridSpan w:val="2"/>
            <w:tcBorders>
              <w:top w:val="nil"/>
              <w:left w:val="nil"/>
              <w:bottom w:val="nil"/>
              <w:right w:val="nil"/>
            </w:tcBorders>
          </w:tcPr>
          <w:p w14:paraId="1C056336" w14:textId="77777777" w:rsidR="00DE713C" w:rsidRPr="00867CC4" w:rsidRDefault="00DE713C" w:rsidP="00A72D0C"/>
        </w:tc>
      </w:tr>
      <w:tr w:rsidR="00DE713C" w:rsidRPr="00867CC4" w14:paraId="22624E42" w14:textId="77777777" w:rsidTr="00A72D0C">
        <w:trPr>
          <w:trHeight w:val="240"/>
          <w:jc w:val="center"/>
        </w:trPr>
        <w:tc>
          <w:tcPr>
            <w:tcW w:w="4876" w:type="dxa"/>
            <w:tcBorders>
              <w:top w:val="nil"/>
              <w:left w:val="nil"/>
              <w:bottom w:val="nil"/>
              <w:right w:val="nil"/>
            </w:tcBorders>
          </w:tcPr>
          <w:p w14:paraId="63113659"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65EEACC" w14:textId="77777777" w:rsidR="00DE713C" w:rsidRPr="00867CC4" w:rsidRDefault="00DE713C" w:rsidP="00A72D0C">
            <w:pPr>
              <w:pStyle w:val="AmColumnHeading"/>
            </w:pPr>
            <w:r w:rsidRPr="00867CC4">
              <w:t>Amendement</w:t>
            </w:r>
          </w:p>
        </w:tc>
      </w:tr>
      <w:tr w:rsidR="00DE713C" w:rsidRPr="00867CC4" w14:paraId="782FB393" w14:textId="77777777" w:rsidTr="00A72D0C">
        <w:trPr>
          <w:jc w:val="center"/>
        </w:trPr>
        <w:tc>
          <w:tcPr>
            <w:tcW w:w="4876" w:type="dxa"/>
            <w:tcBorders>
              <w:top w:val="nil"/>
              <w:left w:val="nil"/>
              <w:bottom w:val="nil"/>
              <w:right w:val="nil"/>
            </w:tcBorders>
          </w:tcPr>
          <w:p w14:paraId="3060EBA8" w14:textId="77777777" w:rsidR="00DE713C" w:rsidRPr="00867CC4" w:rsidRDefault="00DE713C" w:rsidP="00A72D0C">
            <w:pPr>
              <w:pStyle w:val="Normal6a"/>
            </w:pPr>
            <w:r w:rsidRPr="00867CC4">
              <w:t>1.</w:t>
            </w:r>
            <w:r w:rsidRPr="00867CC4">
              <w:tab/>
              <w:t xml:space="preserve">prend acte de la transformation progressive mais profonde du système monétaire et financier </w:t>
            </w:r>
            <w:proofErr w:type="gramStart"/>
            <w:r w:rsidRPr="00867CC4">
              <w:t>international;</w:t>
            </w:r>
            <w:proofErr w:type="gramEnd"/>
            <w:r w:rsidRPr="00867CC4">
              <w:t xml:space="preserve"> invite l’Union à réduire ses dépendances stratégiques et à renforcer sa capacité d’action autonome;</w:t>
            </w:r>
          </w:p>
        </w:tc>
        <w:tc>
          <w:tcPr>
            <w:tcW w:w="4876" w:type="dxa"/>
            <w:tcBorders>
              <w:top w:val="nil"/>
              <w:left w:val="nil"/>
              <w:bottom w:val="nil"/>
              <w:right w:val="nil"/>
            </w:tcBorders>
          </w:tcPr>
          <w:p w14:paraId="113D4FEB" w14:textId="77777777" w:rsidR="00DE713C" w:rsidRPr="00867CC4" w:rsidRDefault="00DE713C" w:rsidP="00A72D0C">
            <w:pPr>
              <w:pStyle w:val="Normal6a"/>
            </w:pPr>
            <w:r w:rsidRPr="00867CC4">
              <w:t>1.</w:t>
            </w:r>
            <w:r w:rsidRPr="00867CC4">
              <w:tab/>
              <w:t xml:space="preserve">prend acte de la transformation progressive mais profonde du système monétaire et financier </w:t>
            </w:r>
            <w:proofErr w:type="gramStart"/>
            <w:r w:rsidRPr="00867CC4">
              <w:t>international;</w:t>
            </w:r>
            <w:proofErr w:type="gramEnd"/>
            <w:r w:rsidRPr="00867CC4">
              <w:t xml:space="preserve"> invite l’Union à réduire ses dépendances stratégiques et à renforcer sa capacité d’action autonome; </w:t>
            </w:r>
            <w:r w:rsidRPr="00867CC4">
              <w:rPr>
                <w:b/>
                <w:i/>
              </w:rPr>
              <w:t>souligne que tout renforcement de l’action autonome de l’Union doit respecter pleinement les principes de subsidiarité et de proportionnalité et préserver la souveraineté budgétaire et économique des États membres;</w:t>
            </w:r>
          </w:p>
        </w:tc>
      </w:tr>
    </w:tbl>
    <w:p w14:paraId="5908FA0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86BA58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E6020A9" w14:textId="331504BD"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8D1DF8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678A8F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DF7CA2D"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613F923" w14:textId="77777777" w:rsidR="00DE713C" w:rsidRPr="00867CC4" w:rsidRDefault="00DE713C" w:rsidP="00DE713C">
      <w:pPr>
        <w:pStyle w:val="NormalBold"/>
      </w:pPr>
      <w:r w:rsidRPr="00867CC4">
        <w:rPr>
          <w:rStyle w:val="HideTWBExt"/>
          <w:color w:val="auto"/>
        </w:rPr>
        <w:t>&lt;Article&gt;</w:t>
      </w:r>
      <w:r w:rsidRPr="00867CC4">
        <w:t>Paragraphe 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D2FA218" w14:textId="77777777" w:rsidTr="00A72D0C">
        <w:trPr>
          <w:trHeight w:hRule="exact" w:val="240"/>
          <w:jc w:val="center"/>
        </w:trPr>
        <w:tc>
          <w:tcPr>
            <w:tcW w:w="9752" w:type="dxa"/>
            <w:gridSpan w:val="2"/>
            <w:tcBorders>
              <w:top w:val="nil"/>
              <w:left w:val="nil"/>
              <w:bottom w:val="nil"/>
              <w:right w:val="nil"/>
            </w:tcBorders>
          </w:tcPr>
          <w:p w14:paraId="374996EC" w14:textId="77777777" w:rsidR="00DE713C" w:rsidRPr="00867CC4" w:rsidRDefault="00DE713C" w:rsidP="00A72D0C"/>
        </w:tc>
      </w:tr>
      <w:tr w:rsidR="00DE713C" w:rsidRPr="00867CC4" w14:paraId="609E2AC0" w14:textId="77777777" w:rsidTr="00A72D0C">
        <w:trPr>
          <w:trHeight w:val="240"/>
          <w:jc w:val="center"/>
        </w:trPr>
        <w:tc>
          <w:tcPr>
            <w:tcW w:w="4876" w:type="dxa"/>
            <w:tcBorders>
              <w:top w:val="nil"/>
              <w:left w:val="nil"/>
              <w:bottom w:val="nil"/>
              <w:right w:val="nil"/>
            </w:tcBorders>
          </w:tcPr>
          <w:p w14:paraId="476A3BB3"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18118B8" w14:textId="77777777" w:rsidR="00DE713C" w:rsidRPr="00867CC4" w:rsidRDefault="00DE713C" w:rsidP="00A72D0C">
            <w:pPr>
              <w:pStyle w:val="AmColumnHeading"/>
            </w:pPr>
            <w:r w:rsidRPr="00867CC4">
              <w:t>Amendement</w:t>
            </w:r>
          </w:p>
        </w:tc>
      </w:tr>
      <w:tr w:rsidR="00DE713C" w:rsidRPr="00867CC4" w14:paraId="414F0B71" w14:textId="77777777" w:rsidTr="00A72D0C">
        <w:trPr>
          <w:jc w:val="center"/>
        </w:trPr>
        <w:tc>
          <w:tcPr>
            <w:tcW w:w="4876" w:type="dxa"/>
            <w:tcBorders>
              <w:top w:val="nil"/>
              <w:left w:val="nil"/>
              <w:bottom w:val="nil"/>
              <w:right w:val="nil"/>
            </w:tcBorders>
          </w:tcPr>
          <w:p w14:paraId="2EDAF4C6" w14:textId="77777777" w:rsidR="00DE713C" w:rsidRPr="00867CC4" w:rsidRDefault="00DE713C" w:rsidP="00A72D0C">
            <w:pPr>
              <w:pStyle w:val="Normal6a"/>
            </w:pPr>
            <w:r w:rsidRPr="00867CC4">
              <w:t>1.</w:t>
            </w:r>
            <w:r w:rsidRPr="00867CC4">
              <w:tab/>
              <w:t xml:space="preserve">prend acte de la transformation progressive mais profonde du système monétaire et financier </w:t>
            </w:r>
            <w:proofErr w:type="gramStart"/>
            <w:r w:rsidRPr="00867CC4">
              <w:t>international;</w:t>
            </w:r>
            <w:proofErr w:type="gramEnd"/>
            <w:r w:rsidRPr="00867CC4">
              <w:t xml:space="preserve"> invite l’Union à réduire ses dépendances stratégiques et à renforcer sa capacité d’action autonome;</w:t>
            </w:r>
          </w:p>
        </w:tc>
        <w:tc>
          <w:tcPr>
            <w:tcW w:w="4876" w:type="dxa"/>
            <w:tcBorders>
              <w:top w:val="nil"/>
              <w:left w:val="nil"/>
              <w:bottom w:val="nil"/>
              <w:right w:val="nil"/>
            </w:tcBorders>
          </w:tcPr>
          <w:p w14:paraId="20ED0E6C" w14:textId="77777777" w:rsidR="00DE713C" w:rsidRPr="00867CC4" w:rsidRDefault="00DE713C" w:rsidP="00A72D0C">
            <w:pPr>
              <w:pStyle w:val="Normal6a"/>
            </w:pPr>
            <w:r w:rsidRPr="00867CC4">
              <w:t>1.</w:t>
            </w:r>
            <w:r w:rsidRPr="00867CC4">
              <w:tab/>
            </w:r>
            <w:r w:rsidRPr="00867CC4">
              <w:rPr>
                <w:b/>
                <w:i/>
              </w:rPr>
              <w:t xml:space="preserve">estime que le renforcement du rôle international de l’euro peut offrir des avantages à court et long </w:t>
            </w:r>
            <w:proofErr w:type="gramStart"/>
            <w:r w:rsidRPr="00867CC4">
              <w:rPr>
                <w:b/>
                <w:i/>
              </w:rPr>
              <w:t>terme;</w:t>
            </w:r>
            <w:proofErr w:type="gramEnd"/>
            <w:r w:rsidRPr="00867CC4">
              <w:t xml:space="preserve"> prend acte de la transformation progressive, mais profonde du système monétaire et financier international; invite l’Union à réduire ses dépendances stratégiques et à renforcer sa capacité d’action autonome;</w:t>
            </w:r>
          </w:p>
        </w:tc>
      </w:tr>
    </w:tbl>
    <w:p w14:paraId="1076CF76"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9019A7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4DB8727" w14:textId="642044A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4DCAB4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0A2860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5FD655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5263C96" w14:textId="77777777" w:rsidR="00DE713C" w:rsidRPr="00867CC4" w:rsidRDefault="00DE713C" w:rsidP="00DE713C">
      <w:pPr>
        <w:pStyle w:val="NormalBold"/>
      </w:pPr>
      <w:r w:rsidRPr="00867CC4">
        <w:rPr>
          <w:rStyle w:val="HideTWBExt"/>
          <w:color w:val="auto"/>
        </w:rPr>
        <w:t>&lt;Article&gt;</w:t>
      </w:r>
      <w:r w:rsidRPr="00867CC4">
        <w:t>Paragraphe 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B347707" w14:textId="77777777" w:rsidTr="00A72D0C">
        <w:trPr>
          <w:trHeight w:hRule="exact" w:val="240"/>
          <w:jc w:val="center"/>
        </w:trPr>
        <w:tc>
          <w:tcPr>
            <w:tcW w:w="9752" w:type="dxa"/>
            <w:gridSpan w:val="2"/>
            <w:tcBorders>
              <w:top w:val="nil"/>
              <w:left w:val="nil"/>
              <w:bottom w:val="nil"/>
              <w:right w:val="nil"/>
            </w:tcBorders>
          </w:tcPr>
          <w:p w14:paraId="46EF08E1" w14:textId="77777777" w:rsidR="00DE713C" w:rsidRPr="00867CC4" w:rsidRDefault="00DE713C" w:rsidP="00A72D0C"/>
        </w:tc>
      </w:tr>
      <w:tr w:rsidR="00DE713C" w:rsidRPr="00867CC4" w14:paraId="52089499" w14:textId="77777777" w:rsidTr="00A72D0C">
        <w:trPr>
          <w:trHeight w:val="240"/>
          <w:jc w:val="center"/>
        </w:trPr>
        <w:tc>
          <w:tcPr>
            <w:tcW w:w="4876" w:type="dxa"/>
            <w:tcBorders>
              <w:top w:val="nil"/>
              <w:left w:val="nil"/>
              <w:bottom w:val="nil"/>
              <w:right w:val="nil"/>
            </w:tcBorders>
          </w:tcPr>
          <w:p w14:paraId="06C738D7"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3DC35CC" w14:textId="77777777" w:rsidR="00DE713C" w:rsidRPr="00867CC4" w:rsidRDefault="00DE713C" w:rsidP="00A72D0C">
            <w:pPr>
              <w:pStyle w:val="AmColumnHeading"/>
            </w:pPr>
            <w:r w:rsidRPr="00867CC4">
              <w:t>Amendement</w:t>
            </w:r>
          </w:p>
        </w:tc>
      </w:tr>
      <w:tr w:rsidR="00DE713C" w:rsidRPr="00867CC4" w14:paraId="77DDA272" w14:textId="77777777" w:rsidTr="00A72D0C">
        <w:trPr>
          <w:jc w:val="center"/>
        </w:trPr>
        <w:tc>
          <w:tcPr>
            <w:tcW w:w="4876" w:type="dxa"/>
            <w:tcBorders>
              <w:top w:val="nil"/>
              <w:left w:val="nil"/>
              <w:bottom w:val="nil"/>
              <w:right w:val="nil"/>
            </w:tcBorders>
          </w:tcPr>
          <w:p w14:paraId="2E3981FB" w14:textId="77777777" w:rsidR="00DE713C" w:rsidRPr="00867CC4" w:rsidRDefault="00DE713C" w:rsidP="00A72D0C">
            <w:pPr>
              <w:pStyle w:val="Normal6a"/>
            </w:pPr>
            <w:r w:rsidRPr="00867CC4">
              <w:t>1.</w:t>
            </w:r>
            <w:r w:rsidRPr="00867CC4">
              <w:tab/>
              <w:t xml:space="preserve">prend acte de la transformation progressive mais profonde du système monétaire et financier </w:t>
            </w:r>
            <w:proofErr w:type="gramStart"/>
            <w:r w:rsidRPr="00867CC4">
              <w:t>international;</w:t>
            </w:r>
            <w:proofErr w:type="gramEnd"/>
            <w:r w:rsidRPr="00867CC4">
              <w:t xml:space="preserve"> invite</w:t>
            </w:r>
            <w:r w:rsidRPr="00867CC4">
              <w:rPr>
                <w:b/>
                <w:i/>
              </w:rPr>
              <w:t xml:space="preserve"> l’Union à réduire ses dépendances stratégiques et</w:t>
            </w:r>
            <w:r w:rsidRPr="00867CC4">
              <w:t xml:space="preserve"> à renforcer</w:t>
            </w:r>
            <w:r w:rsidRPr="00867CC4">
              <w:rPr>
                <w:b/>
                <w:i/>
              </w:rPr>
              <w:t xml:space="preserve"> sa capacité d’action autonome</w:t>
            </w:r>
            <w:r w:rsidRPr="00867CC4">
              <w:t>;</w:t>
            </w:r>
          </w:p>
        </w:tc>
        <w:tc>
          <w:tcPr>
            <w:tcW w:w="4876" w:type="dxa"/>
            <w:tcBorders>
              <w:top w:val="nil"/>
              <w:left w:val="nil"/>
              <w:bottom w:val="nil"/>
              <w:right w:val="nil"/>
            </w:tcBorders>
          </w:tcPr>
          <w:p w14:paraId="6F3C5033" w14:textId="77777777" w:rsidR="00DE713C" w:rsidRPr="00867CC4" w:rsidRDefault="00DE713C" w:rsidP="00A72D0C">
            <w:pPr>
              <w:pStyle w:val="Normal6a"/>
            </w:pPr>
            <w:r w:rsidRPr="00867CC4">
              <w:t>1.</w:t>
            </w:r>
            <w:r w:rsidRPr="00867CC4">
              <w:tab/>
              <w:t xml:space="preserve">prend acte de la transformation progressive mais profonde du système monétaire et financier </w:t>
            </w:r>
            <w:proofErr w:type="gramStart"/>
            <w:r w:rsidRPr="00867CC4">
              <w:t>international;</w:t>
            </w:r>
            <w:proofErr w:type="gramEnd"/>
            <w:r w:rsidRPr="00867CC4">
              <w:t xml:space="preserve"> invite</w:t>
            </w:r>
            <w:r w:rsidRPr="00867CC4">
              <w:rPr>
                <w:b/>
                <w:i/>
              </w:rPr>
              <w:t xml:space="preserve"> les États membres </w:t>
            </w:r>
            <w:r w:rsidRPr="00867CC4">
              <w:t>à renforcer</w:t>
            </w:r>
            <w:r w:rsidRPr="00867CC4">
              <w:rPr>
                <w:b/>
                <w:i/>
              </w:rPr>
              <w:t xml:space="preserve"> leur résilience économique et financière dans le cadre de leurs compétences nationales, sans que cela entraîne une centralisation accrue des compétences au niveau de l’Union ni la création de nouveaux instruments de dette commune</w:t>
            </w:r>
            <w:r w:rsidRPr="00867CC4">
              <w:t>;</w:t>
            </w:r>
          </w:p>
        </w:tc>
      </w:tr>
    </w:tbl>
    <w:p w14:paraId="0CADDB3D"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04C07553"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47DD2B9" w14:textId="24460C8E"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A09C5F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Rasmus</w:t>
      </w:r>
      <w:proofErr w:type="spellEnd"/>
      <w:r w:rsidRPr="00867CC4">
        <w:t xml:space="preserve"> </w:t>
      </w:r>
      <w:proofErr w:type="spellStart"/>
      <w:r w:rsidRPr="00867CC4">
        <w:t>Andresen</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3FC8ED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B0190F8"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6236E61" w14:textId="77777777" w:rsidR="00DE713C" w:rsidRPr="00867CC4" w:rsidRDefault="00DE713C" w:rsidP="00DE713C">
      <w:pPr>
        <w:pStyle w:val="NormalBold"/>
      </w:pPr>
      <w:r w:rsidRPr="00867CC4">
        <w:rPr>
          <w:rStyle w:val="HideTWBExt"/>
          <w:color w:val="auto"/>
        </w:rPr>
        <w:t>&lt;Article&gt;</w:t>
      </w:r>
      <w:r w:rsidRPr="00867CC4">
        <w:t>Paragraphe 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5F1E9ED" w14:textId="77777777" w:rsidTr="00A72D0C">
        <w:trPr>
          <w:trHeight w:hRule="exact" w:val="240"/>
          <w:jc w:val="center"/>
        </w:trPr>
        <w:tc>
          <w:tcPr>
            <w:tcW w:w="9752" w:type="dxa"/>
            <w:gridSpan w:val="2"/>
            <w:tcBorders>
              <w:top w:val="nil"/>
              <w:left w:val="nil"/>
              <w:bottom w:val="nil"/>
              <w:right w:val="nil"/>
            </w:tcBorders>
          </w:tcPr>
          <w:p w14:paraId="784E7BD7" w14:textId="77777777" w:rsidR="00DE713C" w:rsidRPr="00867CC4" w:rsidRDefault="00DE713C" w:rsidP="00A72D0C"/>
        </w:tc>
      </w:tr>
      <w:tr w:rsidR="00DE713C" w:rsidRPr="00867CC4" w14:paraId="4AB822E4" w14:textId="77777777" w:rsidTr="00A72D0C">
        <w:trPr>
          <w:trHeight w:val="240"/>
          <w:jc w:val="center"/>
        </w:trPr>
        <w:tc>
          <w:tcPr>
            <w:tcW w:w="4876" w:type="dxa"/>
            <w:tcBorders>
              <w:top w:val="nil"/>
              <w:left w:val="nil"/>
              <w:bottom w:val="nil"/>
              <w:right w:val="nil"/>
            </w:tcBorders>
          </w:tcPr>
          <w:p w14:paraId="5CA82EFE"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B1FB6E4" w14:textId="77777777" w:rsidR="00DE713C" w:rsidRPr="00867CC4" w:rsidRDefault="00DE713C" w:rsidP="00A72D0C">
            <w:pPr>
              <w:pStyle w:val="AmColumnHeading"/>
            </w:pPr>
            <w:r w:rsidRPr="00867CC4">
              <w:t>Amendement</w:t>
            </w:r>
          </w:p>
        </w:tc>
      </w:tr>
      <w:tr w:rsidR="00DE713C" w:rsidRPr="00867CC4" w14:paraId="47B1718C" w14:textId="77777777" w:rsidTr="00A72D0C">
        <w:trPr>
          <w:jc w:val="center"/>
        </w:trPr>
        <w:tc>
          <w:tcPr>
            <w:tcW w:w="4876" w:type="dxa"/>
            <w:tcBorders>
              <w:top w:val="nil"/>
              <w:left w:val="nil"/>
              <w:bottom w:val="nil"/>
              <w:right w:val="nil"/>
            </w:tcBorders>
          </w:tcPr>
          <w:p w14:paraId="151F6B68" w14:textId="77777777" w:rsidR="00DE713C" w:rsidRPr="00867CC4" w:rsidRDefault="00DE713C" w:rsidP="00A72D0C">
            <w:pPr>
              <w:pStyle w:val="Normal6a"/>
            </w:pPr>
            <w:r w:rsidRPr="00867CC4">
              <w:t>1.</w:t>
            </w:r>
            <w:r w:rsidRPr="00867CC4">
              <w:tab/>
              <w:t xml:space="preserve">prend acte de la transformation progressive mais profonde du système monétaire et financier </w:t>
            </w:r>
            <w:proofErr w:type="gramStart"/>
            <w:r w:rsidRPr="00867CC4">
              <w:t>international;</w:t>
            </w:r>
            <w:proofErr w:type="gramEnd"/>
            <w:r w:rsidRPr="00867CC4">
              <w:t xml:space="preserve"> invite l’Union à réduire ses dépendances stratégiques et à renforcer sa capacité d’action autonome;</w:t>
            </w:r>
          </w:p>
        </w:tc>
        <w:tc>
          <w:tcPr>
            <w:tcW w:w="4876" w:type="dxa"/>
            <w:tcBorders>
              <w:top w:val="nil"/>
              <w:left w:val="nil"/>
              <w:bottom w:val="nil"/>
              <w:right w:val="nil"/>
            </w:tcBorders>
          </w:tcPr>
          <w:p w14:paraId="716841CE" w14:textId="77777777" w:rsidR="00DE713C" w:rsidRPr="00867CC4" w:rsidRDefault="00DE713C" w:rsidP="00A72D0C">
            <w:pPr>
              <w:pStyle w:val="Normal6a"/>
            </w:pPr>
            <w:r w:rsidRPr="00867CC4">
              <w:t>1.</w:t>
            </w:r>
            <w:r w:rsidRPr="00867CC4">
              <w:tab/>
              <w:t xml:space="preserve">prend acte de la transformation progressive mais profonde du système monétaire et financier </w:t>
            </w:r>
            <w:proofErr w:type="gramStart"/>
            <w:r w:rsidRPr="00867CC4">
              <w:t>international;</w:t>
            </w:r>
            <w:proofErr w:type="gramEnd"/>
            <w:r w:rsidRPr="00867CC4">
              <w:t xml:space="preserve"> invite l’Union à réduire ses dépendances stratégiques et à renforcer sa capacité d’action autonome</w:t>
            </w:r>
            <w:r w:rsidRPr="00867CC4">
              <w:rPr>
                <w:b/>
                <w:i/>
              </w:rPr>
              <w:t>, tout en promouvant activement un système monétaire et financier international plus équilibré, plus durable et plus résilient</w:t>
            </w:r>
            <w:r w:rsidRPr="00867CC4">
              <w:t>;</w:t>
            </w:r>
          </w:p>
        </w:tc>
      </w:tr>
    </w:tbl>
    <w:p w14:paraId="7D5DEF7B"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7B949E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FA37C97" w14:textId="20EB3CFD"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DEF807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820971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55063B5"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80DEC40" w14:textId="77777777" w:rsidR="00DE713C" w:rsidRPr="00867CC4" w:rsidRDefault="00DE713C" w:rsidP="00DE713C">
      <w:pPr>
        <w:pStyle w:val="NormalBold"/>
      </w:pPr>
      <w:r w:rsidRPr="00867CC4">
        <w:rPr>
          <w:rStyle w:val="HideTWBExt"/>
          <w:color w:val="auto"/>
        </w:rPr>
        <w:t>&lt;Article&gt;</w:t>
      </w:r>
      <w:r w:rsidRPr="00867CC4">
        <w:t>Paragraphe 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0DAAE90" w14:textId="77777777" w:rsidTr="00A72D0C">
        <w:trPr>
          <w:trHeight w:hRule="exact" w:val="240"/>
          <w:jc w:val="center"/>
        </w:trPr>
        <w:tc>
          <w:tcPr>
            <w:tcW w:w="9752" w:type="dxa"/>
            <w:gridSpan w:val="2"/>
            <w:tcBorders>
              <w:top w:val="nil"/>
              <w:left w:val="nil"/>
              <w:bottom w:val="nil"/>
              <w:right w:val="nil"/>
            </w:tcBorders>
          </w:tcPr>
          <w:p w14:paraId="692D1064" w14:textId="77777777" w:rsidR="00DE713C" w:rsidRPr="00867CC4" w:rsidRDefault="00DE713C" w:rsidP="00A72D0C"/>
        </w:tc>
      </w:tr>
      <w:tr w:rsidR="00DE713C" w:rsidRPr="00867CC4" w14:paraId="1718349E" w14:textId="77777777" w:rsidTr="00A72D0C">
        <w:trPr>
          <w:trHeight w:val="240"/>
          <w:jc w:val="center"/>
        </w:trPr>
        <w:tc>
          <w:tcPr>
            <w:tcW w:w="4876" w:type="dxa"/>
            <w:tcBorders>
              <w:top w:val="nil"/>
              <w:left w:val="nil"/>
              <w:bottom w:val="nil"/>
              <w:right w:val="nil"/>
            </w:tcBorders>
          </w:tcPr>
          <w:p w14:paraId="606782CF"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E121763" w14:textId="77777777" w:rsidR="00DE713C" w:rsidRPr="00867CC4" w:rsidRDefault="00DE713C" w:rsidP="00A72D0C">
            <w:pPr>
              <w:pStyle w:val="AmColumnHeading"/>
            </w:pPr>
            <w:r w:rsidRPr="00867CC4">
              <w:t>Amendement</w:t>
            </w:r>
          </w:p>
        </w:tc>
      </w:tr>
      <w:tr w:rsidR="00DE713C" w:rsidRPr="00867CC4" w14:paraId="407D9CA8" w14:textId="77777777" w:rsidTr="00A72D0C">
        <w:trPr>
          <w:jc w:val="center"/>
        </w:trPr>
        <w:tc>
          <w:tcPr>
            <w:tcW w:w="4876" w:type="dxa"/>
            <w:tcBorders>
              <w:top w:val="nil"/>
              <w:left w:val="nil"/>
              <w:bottom w:val="nil"/>
              <w:right w:val="nil"/>
            </w:tcBorders>
          </w:tcPr>
          <w:p w14:paraId="16A74A6C" w14:textId="77777777" w:rsidR="00DE713C" w:rsidRPr="00867CC4" w:rsidRDefault="00DE713C" w:rsidP="00A72D0C">
            <w:pPr>
              <w:pStyle w:val="Normal6a"/>
            </w:pPr>
            <w:r w:rsidRPr="00867CC4">
              <w:t>1.</w:t>
            </w:r>
            <w:r w:rsidRPr="00867CC4">
              <w:tab/>
              <w:t xml:space="preserve">prend acte de la transformation progressive mais profonde du système monétaire et financier </w:t>
            </w:r>
            <w:proofErr w:type="gramStart"/>
            <w:r w:rsidRPr="00867CC4">
              <w:t>international;</w:t>
            </w:r>
            <w:proofErr w:type="gramEnd"/>
            <w:r w:rsidRPr="00867CC4">
              <w:t xml:space="preserve"> invite l’Union à </w:t>
            </w:r>
            <w:r w:rsidRPr="00867CC4">
              <w:rPr>
                <w:b/>
                <w:i/>
              </w:rPr>
              <w:t>réduire ses dépendances stratégiques et à renforcer sa capacité d’action autonome;</w:t>
            </w:r>
          </w:p>
        </w:tc>
        <w:tc>
          <w:tcPr>
            <w:tcW w:w="4876" w:type="dxa"/>
            <w:tcBorders>
              <w:top w:val="nil"/>
              <w:left w:val="nil"/>
              <w:bottom w:val="nil"/>
              <w:right w:val="nil"/>
            </w:tcBorders>
          </w:tcPr>
          <w:p w14:paraId="2ADECD7A" w14:textId="77777777" w:rsidR="00DE713C" w:rsidRPr="00867CC4" w:rsidRDefault="00DE713C" w:rsidP="00A72D0C">
            <w:pPr>
              <w:pStyle w:val="Normal6a"/>
            </w:pPr>
            <w:r w:rsidRPr="00867CC4">
              <w:t>1.</w:t>
            </w:r>
            <w:r w:rsidRPr="00867CC4">
              <w:tab/>
              <w:t xml:space="preserve">prend acte de la transformation progressive mais profonde du système monétaire et financier </w:t>
            </w:r>
            <w:proofErr w:type="gramStart"/>
            <w:r w:rsidRPr="00867CC4">
              <w:t>international;</w:t>
            </w:r>
            <w:proofErr w:type="gramEnd"/>
            <w:r w:rsidRPr="00867CC4">
              <w:t xml:space="preserve"> invite l’Union à </w:t>
            </w:r>
            <w:r w:rsidRPr="00867CC4">
              <w:rPr>
                <w:b/>
                <w:i/>
              </w:rPr>
              <w:t>maintenir sa résilience au sein d’un système financier mondial fortement interconnecté, tout en continuant de promouvoir l’interopérabilité mondiale;</w:t>
            </w:r>
          </w:p>
        </w:tc>
      </w:tr>
    </w:tbl>
    <w:p w14:paraId="2DEFC2FB"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217EAE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37B7085" w14:textId="5E152BB6"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10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19857B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Jussi</w:t>
      </w:r>
      <w:proofErr w:type="spellEnd"/>
      <w:r w:rsidRPr="00867CC4">
        <w:t xml:space="preserve"> </w:t>
      </w:r>
      <w:proofErr w:type="spellStart"/>
      <w:r w:rsidRPr="00867CC4">
        <w:t>Saramo</w:t>
      </w:r>
      <w:proofErr w:type="spellEnd"/>
      <w:r w:rsidRPr="00867CC4">
        <w:t xml:space="preserve">, Gaetano </w:t>
      </w:r>
      <w:proofErr w:type="spellStart"/>
      <w:r w:rsidRPr="00867CC4">
        <w:t>Pedulla</w:t>
      </w:r>
      <w:proofErr w:type="spellEnd"/>
      <w:r w:rsidRPr="00867CC4">
        <w:t xml:space="preserve">', 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C69C03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FFF519F"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0EB2C95" w14:textId="77777777" w:rsidR="00DE713C" w:rsidRPr="00867CC4" w:rsidRDefault="00DE713C" w:rsidP="00DE713C">
      <w:pPr>
        <w:pStyle w:val="NormalBold"/>
      </w:pPr>
      <w:r w:rsidRPr="00867CC4">
        <w:rPr>
          <w:rStyle w:val="HideTWBExt"/>
          <w:color w:val="auto"/>
        </w:rPr>
        <w:t>&lt;Article&gt;</w:t>
      </w:r>
      <w:r w:rsidRPr="00867CC4">
        <w:t>Paragraphe 1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DF9678C" w14:textId="77777777" w:rsidTr="00A72D0C">
        <w:trPr>
          <w:trHeight w:hRule="exact" w:val="240"/>
          <w:jc w:val="center"/>
        </w:trPr>
        <w:tc>
          <w:tcPr>
            <w:tcW w:w="9752" w:type="dxa"/>
            <w:gridSpan w:val="2"/>
            <w:tcBorders>
              <w:top w:val="nil"/>
              <w:left w:val="nil"/>
              <w:bottom w:val="nil"/>
              <w:right w:val="nil"/>
            </w:tcBorders>
          </w:tcPr>
          <w:p w14:paraId="391A3894" w14:textId="77777777" w:rsidR="00DE713C" w:rsidRPr="00867CC4" w:rsidRDefault="00DE713C" w:rsidP="00A72D0C"/>
        </w:tc>
      </w:tr>
      <w:tr w:rsidR="00DE713C" w:rsidRPr="00867CC4" w14:paraId="4D17671F" w14:textId="77777777" w:rsidTr="00A72D0C">
        <w:trPr>
          <w:trHeight w:val="240"/>
          <w:jc w:val="center"/>
        </w:trPr>
        <w:tc>
          <w:tcPr>
            <w:tcW w:w="4876" w:type="dxa"/>
            <w:tcBorders>
              <w:top w:val="nil"/>
              <w:left w:val="nil"/>
              <w:bottom w:val="nil"/>
              <w:right w:val="nil"/>
            </w:tcBorders>
          </w:tcPr>
          <w:p w14:paraId="24064146"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F02E4FC" w14:textId="77777777" w:rsidR="00DE713C" w:rsidRPr="00867CC4" w:rsidRDefault="00DE713C" w:rsidP="00A72D0C">
            <w:pPr>
              <w:pStyle w:val="AmColumnHeading"/>
            </w:pPr>
            <w:r w:rsidRPr="00867CC4">
              <w:t>Amendement</w:t>
            </w:r>
          </w:p>
        </w:tc>
      </w:tr>
      <w:tr w:rsidR="00DE713C" w:rsidRPr="00867CC4" w14:paraId="7CF9DEC0" w14:textId="77777777" w:rsidTr="00A72D0C">
        <w:trPr>
          <w:jc w:val="center"/>
        </w:trPr>
        <w:tc>
          <w:tcPr>
            <w:tcW w:w="4876" w:type="dxa"/>
            <w:tcBorders>
              <w:top w:val="nil"/>
              <w:left w:val="nil"/>
              <w:bottom w:val="nil"/>
              <w:right w:val="nil"/>
            </w:tcBorders>
          </w:tcPr>
          <w:p w14:paraId="15DBE65B" w14:textId="77777777" w:rsidR="00DE713C" w:rsidRPr="00867CC4" w:rsidRDefault="00DE713C" w:rsidP="00A72D0C">
            <w:pPr>
              <w:pStyle w:val="Normal6a"/>
            </w:pPr>
          </w:p>
        </w:tc>
        <w:tc>
          <w:tcPr>
            <w:tcW w:w="4876" w:type="dxa"/>
            <w:tcBorders>
              <w:top w:val="nil"/>
              <w:left w:val="nil"/>
              <w:bottom w:val="nil"/>
              <w:right w:val="nil"/>
            </w:tcBorders>
          </w:tcPr>
          <w:p w14:paraId="3020FF96" w14:textId="77777777" w:rsidR="00DE713C" w:rsidRPr="00867CC4" w:rsidRDefault="00DE713C" w:rsidP="00A72D0C">
            <w:pPr>
              <w:pStyle w:val="Normal6a"/>
            </w:pPr>
            <w:r w:rsidRPr="00867CC4">
              <w:rPr>
                <w:b/>
                <w:i/>
              </w:rPr>
              <w:t>1 bis.</w:t>
            </w:r>
            <w:r w:rsidRPr="00867CC4">
              <w:tab/>
            </w:r>
            <w:r w:rsidRPr="00867CC4">
              <w:rPr>
                <w:b/>
                <w:i/>
              </w:rPr>
              <w:t>reconnaît qu’un système monétaire et financier international dominé par une monnaie unique crée et exacerbe des asymétries structurelles, le pays émetteur de la monnaie dominante bénéficiant d’un «privilège exorbitant», tandis que le poids de ce déséquilibre retombe souvent sur les pays du Sud global, ce qui se traduit par une instabilité des taux de change, des taux d’intérêt en hausse et une marge de manœuvre stratégique réduite; souligne donc que l’Union devrait renforcer le rôle de l’euro au sein d’un système monétaire plus équilibré;</w:t>
            </w:r>
          </w:p>
        </w:tc>
      </w:tr>
    </w:tbl>
    <w:p w14:paraId="18E373F9"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8E4D39F"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D137ED8" w14:textId="662017B6"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11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FF5FDD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0B18AF2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D04108F"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FFC09EE" w14:textId="77777777" w:rsidR="00DE713C" w:rsidRPr="00867CC4" w:rsidRDefault="00DE713C" w:rsidP="00DE713C">
      <w:pPr>
        <w:pStyle w:val="NormalBold"/>
      </w:pPr>
      <w:r w:rsidRPr="00867CC4">
        <w:rPr>
          <w:rStyle w:val="HideTWBExt"/>
          <w:color w:val="auto"/>
        </w:rPr>
        <w:t>&lt;Article&gt;</w:t>
      </w:r>
      <w:r w:rsidRPr="00867CC4">
        <w:t>Paragraphe 1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126D6B4" w14:textId="77777777" w:rsidTr="00A72D0C">
        <w:trPr>
          <w:trHeight w:hRule="exact" w:val="240"/>
          <w:jc w:val="center"/>
        </w:trPr>
        <w:tc>
          <w:tcPr>
            <w:tcW w:w="9752" w:type="dxa"/>
            <w:gridSpan w:val="2"/>
            <w:tcBorders>
              <w:top w:val="nil"/>
              <w:left w:val="nil"/>
              <w:bottom w:val="nil"/>
              <w:right w:val="nil"/>
            </w:tcBorders>
          </w:tcPr>
          <w:p w14:paraId="7315A9FA" w14:textId="77777777" w:rsidR="00DE713C" w:rsidRPr="00867CC4" w:rsidRDefault="00DE713C" w:rsidP="00A72D0C"/>
        </w:tc>
      </w:tr>
      <w:tr w:rsidR="00DE713C" w:rsidRPr="00867CC4" w14:paraId="0E9BF953" w14:textId="77777777" w:rsidTr="00A72D0C">
        <w:trPr>
          <w:trHeight w:val="240"/>
          <w:jc w:val="center"/>
        </w:trPr>
        <w:tc>
          <w:tcPr>
            <w:tcW w:w="4876" w:type="dxa"/>
            <w:tcBorders>
              <w:top w:val="nil"/>
              <w:left w:val="nil"/>
              <w:bottom w:val="nil"/>
              <w:right w:val="nil"/>
            </w:tcBorders>
          </w:tcPr>
          <w:p w14:paraId="6A078D0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EBA5D59" w14:textId="77777777" w:rsidR="00DE713C" w:rsidRPr="00867CC4" w:rsidRDefault="00DE713C" w:rsidP="00A72D0C">
            <w:pPr>
              <w:pStyle w:val="AmColumnHeading"/>
            </w:pPr>
            <w:r w:rsidRPr="00867CC4">
              <w:t>Amendement</w:t>
            </w:r>
          </w:p>
        </w:tc>
      </w:tr>
      <w:tr w:rsidR="00DE713C" w:rsidRPr="00867CC4" w14:paraId="6FC019DD" w14:textId="77777777" w:rsidTr="00A72D0C">
        <w:trPr>
          <w:jc w:val="center"/>
        </w:trPr>
        <w:tc>
          <w:tcPr>
            <w:tcW w:w="4876" w:type="dxa"/>
            <w:tcBorders>
              <w:top w:val="nil"/>
              <w:left w:val="nil"/>
              <w:bottom w:val="nil"/>
              <w:right w:val="nil"/>
            </w:tcBorders>
          </w:tcPr>
          <w:p w14:paraId="10B89E67" w14:textId="77777777" w:rsidR="00DE713C" w:rsidRPr="00867CC4" w:rsidRDefault="00DE713C" w:rsidP="00A72D0C">
            <w:pPr>
              <w:pStyle w:val="Normal6a"/>
            </w:pPr>
          </w:p>
        </w:tc>
        <w:tc>
          <w:tcPr>
            <w:tcW w:w="4876" w:type="dxa"/>
            <w:tcBorders>
              <w:top w:val="nil"/>
              <w:left w:val="nil"/>
              <w:bottom w:val="nil"/>
              <w:right w:val="nil"/>
            </w:tcBorders>
          </w:tcPr>
          <w:p w14:paraId="15A18034" w14:textId="77777777" w:rsidR="00DE713C" w:rsidRPr="00867CC4" w:rsidRDefault="00DE713C" w:rsidP="00A72D0C">
            <w:pPr>
              <w:pStyle w:val="Normal6a"/>
            </w:pPr>
            <w:r w:rsidRPr="00867CC4">
              <w:rPr>
                <w:b/>
                <w:i/>
              </w:rPr>
              <w:t>1 bis.</w:t>
            </w:r>
            <w:r w:rsidRPr="00867CC4">
              <w:tab/>
            </w:r>
            <w:proofErr w:type="gramStart"/>
            <w:r w:rsidRPr="00867CC4">
              <w:rPr>
                <w:b/>
                <w:i/>
              </w:rPr>
              <w:t>souligne</w:t>
            </w:r>
            <w:proofErr w:type="gramEnd"/>
            <w:r w:rsidRPr="00867CC4">
              <w:rPr>
                <w:b/>
                <w:i/>
              </w:rPr>
              <w:t xml:space="preserve"> que, dans une économie internationale de plus en plus fragmentée et géopolitique, la souveraineté monétaire est indissociable des infrastructures de paiement, des marchés financiers, des instruments de la dette publique, des technologies numériques et de l’accès aux liquidités; considère donc que le renforcement du rôle international de l’euro requiert l’élargissement de la stratégie européenne visant à renforcer la souveraineté économique, financière et technologique de l’Union;</w:t>
            </w:r>
          </w:p>
        </w:tc>
      </w:tr>
    </w:tbl>
    <w:p w14:paraId="37AD1E5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77278A1"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DD925F5" w14:textId="7E5FCE8D"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12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E91DE0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CFF8AF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282BFBC"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D0243E6" w14:textId="77777777" w:rsidR="00DE713C" w:rsidRPr="00867CC4" w:rsidRDefault="00DE713C" w:rsidP="00DE713C">
      <w:pPr>
        <w:pStyle w:val="NormalBold"/>
      </w:pPr>
      <w:r w:rsidRPr="00867CC4">
        <w:rPr>
          <w:rStyle w:val="HideTWBExt"/>
          <w:color w:val="auto"/>
        </w:rPr>
        <w:t>&lt;Article&gt;</w:t>
      </w:r>
      <w:r w:rsidRPr="00867CC4">
        <w:t>Paragraphe 1 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DC15CB3" w14:textId="77777777" w:rsidTr="00A72D0C">
        <w:trPr>
          <w:trHeight w:hRule="exact" w:val="240"/>
          <w:jc w:val="center"/>
        </w:trPr>
        <w:tc>
          <w:tcPr>
            <w:tcW w:w="9752" w:type="dxa"/>
            <w:gridSpan w:val="2"/>
            <w:tcBorders>
              <w:top w:val="nil"/>
              <w:left w:val="nil"/>
              <w:bottom w:val="nil"/>
              <w:right w:val="nil"/>
            </w:tcBorders>
          </w:tcPr>
          <w:p w14:paraId="1AF395AA" w14:textId="77777777" w:rsidR="00DE713C" w:rsidRPr="00867CC4" w:rsidRDefault="00DE713C" w:rsidP="00A72D0C"/>
        </w:tc>
      </w:tr>
      <w:tr w:rsidR="00DE713C" w:rsidRPr="00867CC4" w14:paraId="680F19E7" w14:textId="77777777" w:rsidTr="00A72D0C">
        <w:trPr>
          <w:trHeight w:val="240"/>
          <w:jc w:val="center"/>
        </w:trPr>
        <w:tc>
          <w:tcPr>
            <w:tcW w:w="4876" w:type="dxa"/>
            <w:tcBorders>
              <w:top w:val="nil"/>
              <w:left w:val="nil"/>
              <w:bottom w:val="nil"/>
              <w:right w:val="nil"/>
            </w:tcBorders>
          </w:tcPr>
          <w:p w14:paraId="4E0DEC82"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7371AE3" w14:textId="77777777" w:rsidR="00DE713C" w:rsidRPr="00867CC4" w:rsidRDefault="00DE713C" w:rsidP="00A72D0C">
            <w:pPr>
              <w:pStyle w:val="AmColumnHeading"/>
            </w:pPr>
            <w:r w:rsidRPr="00867CC4">
              <w:t>Amendement</w:t>
            </w:r>
          </w:p>
        </w:tc>
      </w:tr>
      <w:tr w:rsidR="00DE713C" w:rsidRPr="00867CC4" w14:paraId="531549EA" w14:textId="77777777" w:rsidTr="00A72D0C">
        <w:trPr>
          <w:jc w:val="center"/>
        </w:trPr>
        <w:tc>
          <w:tcPr>
            <w:tcW w:w="4876" w:type="dxa"/>
            <w:tcBorders>
              <w:top w:val="nil"/>
              <w:left w:val="nil"/>
              <w:bottom w:val="nil"/>
              <w:right w:val="nil"/>
            </w:tcBorders>
          </w:tcPr>
          <w:p w14:paraId="2661AFE6" w14:textId="77777777" w:rsidR="00DE713C" w:rsidRPr="00867CC4" w:rsidRDefault="00DE713C" w:rsidP="00A72D0C">
            <w:pPr>
              <w:pStyle w:val="Normal6a"/>
            </w:pPr>
          </w:p>
        </w:tc>
        <w:tc>
          <w:tcPr>
            <w:tcW w:w="4876" w:type="dxa"/>
            <w:tcBorders>
              <w:top w:val="nil"/>
              <w:left w:val="nil"/>
              <w:bottom w:val="nil"/>
              <w:right w:val="nil"/>
            </w:tcBorders>
          </w:tcPr>
          <w:p w14:paraId="0CA5E37F" w14:textId="77777777" w:rsidR="00DE713C" w:rsidRPr="00867CC4" w:rsidRDefault="00DE713C" w:rsidP="00A72D0C">
            <w:pPr>
              <w:pStyle w:val="Normal6a"/>
            </w:pPr>
            <w:r w:rsidRPr="00867CC4">
              <w:rPr>
                <w:b/>
                <w:i/>
              </w:rPr>
              <w:t>1 ter.</w:t>
            </w:r>
            <w:r w:rsidRPr="00867CC4">
              <w:tab/>
            </w:r>
            <w:r w:rsidRPr="00867CC4">
              <w:rPr>
                <w:b/>
                <w:i/>
              </w:rPr>
              <w:t>reconnaît que l’architecture institutionnelle actuelle de l’Union, y compris le degré limité d’intégration budgétaire, la fragmentation de la gouvernance économique entre l’Union et les États membres et l’absence de cadre budgétaire, politique et de politique extérieure pleinement intégré, limite la capacité de l’Union à projeter pleinement sa puissance monétaire et financière au niveau international; souligne néanmoins que, dans le cadre des traités et du cadre institutionnel existants, l’Union dispose déjà d’instruments importants capables de renforcer considérablement le rôle international de l’euro grâce à une action plus coordonnée et stratégique dans les domaines du commerce, de l’investissement, de l’énergie, des paiements, des infrastructures financières, de l’apport de liquidités, de la finance numérique et du financement commun; souligne à cet égard que le rôle international de l’euro devrait être considéré comme un intérêt stratégique européen nécessitant une coordination politique accrue entre les institutions de l’Union et les États membres;</w:t>
            </w:r>
          </w:p>
        </w:tc>
      </w:tr>
    </w:tbl>
    <w:p w14:paraId="72C17A7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384D725"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174C80E" w14:textId="0E41C5F8"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13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82B790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6D0023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4F23361"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AA9CE94" w14:textId="77777777" w:rsidR="00DE713C" w:rsidRPr="00867CC4" w:rsidRDefault="00DE713C" w:rsidP="00DE713C">
      <w:pPr>
        <w:pStyle w:val="NormalBold"/>
      </w:pPr>
      <w:r w:rsidRPr="00867CC4">
        <w:rPr>
          <w:rStyle w:val="HideTWBExt"/>
          <w:color w:val="auto"/>
        </w:rPr>
        <w:t>&lt;Article&gt;</w:t>
      </w:r>
      <w:r w:rsidRPr="00867CC4">
        <w:t>Paragraphe 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9084CB4" w14:textId="77777777" w:rsidTr="00A72D0C">
        <w:trPr>
          <w:trHeight w:hRule="exact" w:val="240"/>
          <w:jc w:val="center"/>
        </w:trPr>
        <w:tc>
          <w:tcPr>
            <w:tcW w:w="9752" w:type="dxa"/>
            <w:gridSpan w:val="2"/>
            <w:tcBorders>
              <w:top w:val="nil"/>
              <w:left w:val="nil"/>
              <w:bottom w:val="nil"/>
              <w:right w:val="nil"/>
            </w:tcBorders>
          </w:tcPr>
          <w:p w14:paraId="6F66E266" w14:textId="77777777" w:rsidR="00DE713C" w:rsidRPr="00867CC4" w:rsidRDefault="00DE713C" w:rsidP="00A72D0C"/>
        </w:tc>
      </w:tr>
      <w:tr w:rsidR="00DE713C" w:rsidRPr="00867CC4" w14:paraId="041B42A4" w14:textId="77777777" w:rsidTr="00A72D0C">
        <w:trPr>
          <w:trHeight w:val="240"/>
          <w:jc w:val="center"/>
        </w:trPr>
        <w:tc>
          <w:tcPr>
            <w:tcW w:w="4876" w:type="dxa"/>
            <w:tcBorders>
              <w:top w:val="nil"/>
              <w:left w:val="nil"/>
              <w:bottom w:val="nil"/>
              <w:right w:val="nil"/>
            </w:tcBorders>
          </w:tcPr>
          <w:p w14:paraId="2E7373BA"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E2B7459" w14:textId="77777777" w:rsidR="00DE713C" w:rsidRPr="00867CC4" w:rsidRDefault="00DE713C" w:rsidP="00A72D0C">
            <w:pPr>
              <w:pStyle w:val="AmColumnHeading"/>
            </w:pPr>
            <w:r w:rsidRPr="00867CC4">
              <w:t>Amendement</w:t>
            </w:r>
          </w:p>
        </w:tc>
      </w:tr>
      <w:tr w:rsidR="00DE713C" w:rsidRPr="00867CC4" w14:paraId="30FAF103" w14:textId="77777777" w:rsidTr="00A72D0C">
        <w:trPr>
          <w:jc w:val="center"/>
        </w:trPr>
        <w:tc>
          <w:tcPr>
            <w:tcW w:w="4876" w:type="dxa"/>
            <w:tcBorders>
              <w:top w:val="nil"/>
              <w:left w:val="nil"/>
              <w:bottom w:val="nil"/>
              <w:right w:val="nil"/>
            </w:tcBorders>
          </w:tcPr>
          <w:p w14:paraId="24D84BEC" w14:textId="77777777" w:rsidR="00DE713C" w:rsidRPr="00867CC4" w:rsidRDefault="00DE713C" w:rsidP="00A72D0C">
            <w:pPr>
              <w:pStyle w:val="Normal6a"/>
            </w:pPr>
            <w:r w:rsidRPr="00867CC4">
              <w:t>2.</w:t>
            </w:r>
            <w:r w:rsidRPr="00867CC4">
              <w:tab/>
              <w:t>constate que, lors des récents épisodes de turbulences géopolitiques, les afflux vers les valeurs refuges ont contribué à exercer des pressions à la hausse sur l’euro, faisant ainsi de la zone euro un</w:t>
            </w:r>
            <w:proofErr w:type="gramStart"/>
            <w:r w:rsidRPr="00867CC4">
              <w:t xml:space="preserve"> «refuge</w:t>
            </w:r>
            <w:proofErr w:type="gramEnd"/>
            <w:r w:rsidRPr="00867CC4">
              <w:rPr>
                <w:b/>
                <w:i/>
              </w:rPr>
              <w:t xml:space="preserve"> passif</w:t>
            </w:r>
            <w:r w:rsidRPr="00867CC4">
              <w:t xml:space="preserve">» qui absorbe les chocs déclenchés ailleurs </w:t>
            </w:r>
            <w:r w:rsidRPr="00867CC4">
              <w:rPr>
                <w:b/>
                <w:i/>
              </w:rPr>
              <w:t>sans tirer pleinement parti des avantages correspondants</w:t>
            </w:r>
            <w:r w:rsidRPr="00867CC4">
              <w:t>;</w:t>
            </w:r>
          </w:p>
        </w:tc>
        <w:tc>
          <w:tcPr>
            <w:tcW w:w="4876" w:type="dxa"/>
            <w:tcBorders>
              <w:top w:val="nil"/>
              <w:left w:val="nil"/>
              <w:bottom w:val="nil"/>
              <w:right w:val="nil"/>
            </w:tcBorders>
          </w:tcPr>
          <w:p w14:paraId="18E55502" w14:textId="77777777" w:rsidR="00DE713C" w:rsidRPr="00867CC4" w:rsidRDefault="00DE713C" w:rsidP="00A72D0C">
            <w:pPr>
              <w:pStyle w:val="Normal6a"/>
            </w:pPr>
            <w:r w:rsidRPr="00867CC4">
              <w:t>2.</w:t>
            </w:r>
            <w:r w:rsidRPr="00867CC4">
              <w:tab/>
              <w:t>constate que, lors des récents épisodes de turbulences géopolitiques, les afflux vers les valeurs refuges ont contribué à exercer des pressions à la hausse sur l’euro, faisant ainsi de la zone euro un «refuge» qui absorbe les chocs déclenchés ailleurs</w:t>
            </w:r>
            <w:r w:rsidRPr="00867CC4">
              <w:rPr>
                <w:b/>
                <w:i/>
              </w:rPr>
              <w:t>; considère que ce déplacement des flux de capitaux vers la zone euro prend en considération la prévisibilité et la résilience de son cadre ainsi que la confiance du marché dans l’orientation de la politique monétaire de la zone euro et dans ses institutions indépendantes</w:t>
            </w:r>
            <w:r w:rsidRPr="00867CC4">
              <w:t>;</w:t>
            </w:r>
          </w:p>
        </w:tc>
      </w:tr>
    </w:tbl>
    <w:p w14:paraId="25FCDE4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0E809A1"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C5EFB31" w14:textId="4C4EE857"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14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2D76FC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Pierre </w:t>
      </w:r>
      <w:proofErr w:type="spellStart"/>
      <w:r w:rsidRPr="00867CC4">
        <w:t>Pimpie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DE7EB2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5340F8E"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94587C3" w14:textId="77777777" w:rsidR="00DE713C" w:rsidRPr="00867CC4" w:rsidRDefault="00DE713C" w:rsidP="00DE713C">
      <w:pPr>
        <w:pStyle w:val="NormalBold"/>
      </w:pPr>
      <w:r w:rsidRPr="00867CC4">
        <w:rPr>
          <w:rStyle w:val="HideTWBExt"/>
          <w:color w:val="auto"/>
        </w:rPr>
        <w:t>&lt;Article&gt;</w:t>
      </w:r>
      <w:r w:rsidRPr="00867CC4">
        <w:t>Paragraphe 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DE1A7EF" w14:textId="77777777" w:rsidTr="00A72D0C">
        <w:trPr>
          <w:trHeight w:hRule="exact" w:val="240"/>
          <w:jc w:val="center"/>
        </w:trPr>
        <w:tc>
          <w:tcPr>
            <w:tcW w:w="9752" w:type="dxa"/>
            <w:gridSpan w:val="2"/>
            <w:tcBorders>
              <w:top w:val="nil"/>
              <w:left w:val="nil"/>
              <w:bottom w:val="nil"/>
              <w:right w:val="nil"/>
            </w:tcBorders>
          </w:tcPr>
          <w:p w14:paraId="5B762120" w14:textId="77777777" w:rsidR="00DE713C" w:rsidRPr="00867CC4" w:rsidRDefault="00DE713C" w:rsidP="00A72D0C"/>
        </w:tc>
      </w:tr>
      <w:tr w:rsidR="00DE713C" w:rsidRPr="00867CC4" w14:paraId="5F5A3EBA" w14:textId="77777777" w:rsidTr="00A72D0C">
        <w:trPr>
          <w:trHeight w:val="240"/>
          <w:jc w:val="center"/>
        </w:trPr>
        <w:tc>
          <w:tcPr>
            <w:tcW w:w="4876" w:type="dxa"/>
            <w:tcBorders>
              <w:top w:val="nil"/>
              <w:left w:val="nil"/>
              <w:bottom w:val="nil"/>
              <w:right w:val="nil"/>
            </w:tcBorders>
          </w:tcPr>
          <w:p w14:paraId="34F45776"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CCC2954" w14:textId="77777777" w:rsidR="00DE713C" w:rsidRPr="00867CC4" w:rsidRDefault="00DE713C" w:rsidP="00A72D0C">
            <w:pPr>
              <w:pStyle w:val="AmColumnHeading"/>
            </w:pPr>
            <w:r w:rsidRPr="00867CC4">
              <w:t>Amendement</w:t>
            </w:r>
          </w:p>
        </w:tc>
      </w:tr>
      <w:tr w:rsidR="00DE713C" w:rsidRPr="00867CC4" w14:paraId="7F9A6123" w14:textId="77777777" w:rsidTr="00A72D0C">
        <w:trPr>
          <w:jc w:val="center"/>
        </w:trPr>
        <w:tc>
          <w:tcPr>
            <w:tcW w:w="4876" w:type="dxa"/>
            <w:tcBorders>
              <w:top w:val="nil"/>
              <w:left w:val="nil"/>
              <w:bottom w:val="nil"/>
              <w:right w:val="nil"/>
            </w:tcBorders>
          </w:tcPr>
          <w:p w14:paraId="24253CCA" w14:textId="77777777" w:rsidR="00DE713C" w:rsidRPr="00867CC4" w:rsidRDefault="00DE713C" w:rsidP="00A72D0C">
            <w:pPr>
              <w:pStyle w:val="Normal6a"/>
            </w:pPr>
            <w:r w:rsidRPr="00867CC4">
              <w:t>2.</w:t>
            </w:r>
            <w:r w:rsidRPr="00867CC4">
              <w:tab/>
              <w:t>constate que, lors des récents épisodes de turbulences géopolitiques, les afflux vers les valeurs refuges ont contribué à exercer des pressions à la hausse sur l’euro, faisant ainsi de la zone euro un</w:t>
            </w:r>
            <w:proofErr w:type="gramStart"/>
            <w:r w:rsidRPr="00867CC4">
              <w:t xml:space="preserve"> «refuge</w:t>
            </w:r>
            <w:proofErr w:type="gramEnd"/>
            <w:r w:rsidRPr="00867CC4">
              <w:t xml:space="preserve"> passif» qui absorbe les chocs déclenchés ailleurs sans exploiter pleinement les avantages correspondants;</w:t>
            </w:r>
          </w:p>
        </w:tc>
        <w:tc>
          <w:tcPr>
            <w:tcW w:w="4876" w:type="dxa"/>
            <w:tcBorders>
              <w:top w:val="nil"/>
              <w:left w:val="nil"/>
              <w:bottom w:val="nil"/>
              <w:right w:val="nil"/>
            </w:tcBorders>
          </w:tcPr>
          <w:p w14:paraId="4399D558" w14:textId="77777777" w:rsidR="00DE713C" w:rsidRPr="00867CC4" w:rsidRDefault="00DE713C" w:rsidP="00A72D0C">
            <w:pPr>
              <w:pStyle w:val="Normal6a"/>
            </w:pPr>
            <w:r w:rsidRPr="00867CC4">
              <w:t>2.</w:t>
            </w:r>
            <w:r w:rsidRPr="00867CC4">
              <w:tab/>
              <w:t>constate que, lors des récents épisodes de turbulences géopolitiques, les afflux vers les valeurs refuges ont contribué à exercer des pressions à la hausse sur l’euro, faisant ainsi de la zone euro un</w:t>
            </w:r>
            <w:proofErr w:type="gramStart"/>
            <w:r w:rsidRPr="00867CC4">
              <w:t xml:space="preserve"> «refuge</w:t>
            </w:r>
            <w:proofErr w:type="gramEnd"/>
            <w:r w:rsidRPr="00867CC4">
              <w:t xml:space="preserve"> passif» qui absorbe les chocs déclenchés ailleurs sans exploiter pleinement les avantages correspondants; </w:t>
            </w:r>
            <w:r w:rsidRPr="00867CC4">
              <w:rPr>
                <w:b/>
                <w:i/>
              </w:rPr>
              <w:t>constate qu’au contraire, les pressions à la hausse sur l’euro sont préjudiciables aux capacités commerciales et de production de l’Union et de ses États membres.</w:t>
            </w:r>
          </w:p>
        </w:tc>
      </w:tr>
    </w:tbl>
    <w:p w14:paraId="608D898D"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0E2E095"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FD975A9" w14:textId="7F1F2CF9"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15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483D3D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063049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1B52AF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E3E3274" w14:textId="77777777" w:rsidR="00DE713C" w:rsidRPr="00867CC4" w:rsidRDefault="00DE713C" w:rsidP="00DE713C">
      <w:pPr>
        <w:pStyle w:val="NormalBold"/>
      </w:pPr>
      <w:r w:rsidRPr="00867CC4">
        <w:rPr>
          <w:rStyle w:val="HideTWBExt"/>
          <w:color w:val="auto"/>
        </w:rPr>
        <w:t>&lt;Article&gt;</w:t>
      </w:r>
      <w:r w:rsidRPr="00867CC4">
        <w:t>Paragraphe 2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7285CF3" w14:textId="77777777" w:rsidTr="00A72D0C">
        <w:trPr>
          <w:trHeight w:hRule="exact" w:val="240"/>
          <w:jc w:val="center"/>
        </w:trPr>
        <w:tc>
          <w:tcPr>
            <w:tcW w:w="9752" w:type="dxa"/>
            <w:gridSpan w:val="2"/>
            <w:tcBorders>
              <w:top w:val="nil"/>
              <w:left w:val="nil"/>
              <w:bottom w:val="nil"/>
              <w:right w:val="nil"/>
            </w:tcBorders>
          </w:tcPr>
          <w:p w14:paraId="2322551F" w14:textId="77777777" w:rsidR="00DE713C" w:rsidRPr="00867CC4" w:rsidRDefault="00DE713C" w:rsidP="00A72D0C"/>
        </w:tc>
      </w:tr>
      <w:tr w:rsidR="00DE713C" w:rsidRPr="00867CC4" w14:paraId="17F44398" w14:textId="77777777" w:rsidTr="00A72D0C">
        <w:trPr>
          <w:trHeight w:val="240"/>
          <w:jc w:val="center"/>
        </w:trPr>
        <w:tc>
          <w:tcPr>
            <w:tcW w:w="4876" w:type="dxa"/>
            <w:tcBorders>
              <w:top w:val="nil"/>
              <w:left w:val="nil"/>
              <w:bottom w:val="nil"/>
              <w:right w:val="nil"/>
            </w:tcBorders>
          </w:tcPr>
          <w:p w14:paraId="6282DC8C"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153D3E1" w14:textId="77777777" w:rsidR="00DE713C" w:rsidRPr="00867CC4" w:rsidRDefault="00DE713C" w:rsidP="00A72D0C">
            <w:pPr>
              <w:pStyle w:val="AmColumnHeading"/>
            </w:pPr>
            <w:r w:rsidRPr="00867CC4">
              <w:t>Amendement</w:t>
            </w:r>
          </w:p>
        </w:tc>
      </w:tr>
      <w:tr w:rsidR="00DE713C" w:rsidRPr="00867CC4" w14:paraId="10F4044D" w14:textId="77777777" w:rsidTr="00A72D0C">
        <w:trPr>
          <w:jc w:val="center"/>
        </w:trPr>
        <w:tc>
          <w:tcPr>
            <w:tcW w:w="4876" w:type="dxa"/>
            <w:tcBorders>
              <w:top w:val="nil"/>
              <w:left w:val="nil"/>
              <w:bottom w:val="nil"/>
              <w:right w:val="nil"/>
            </w:tcBorders>
          </w:tcPr>
          <w:p w14:paraId="10D1E46E" w14:textId="77777777" w:rsidR="00DE713C" w:rsidRPr="00867CC4" w:rsidRDefault="00DE713C" w:rsidP="00A72D0C">
            <w:pPr>
              <w:pStyle w:val="Normal6a"/>
            </w:pPr>
          </w:p>
        </w:tc>
        <w:tc>
          <w:tcPr>
            <w:tcW w:w="4876" w:type="dxa"/>
            <w:tcBorders>
              <w:top w:val="nil"/>
              <w:left w:val="nil"/>
              <w:bottom w:val="nil"/>
              <w:right w:val="nil"/>
            </w:tcBorders>
          </w:tcPr>
          <w:p w14:paraId="5F350B01" w14:textId="77777777" w:rsidR="00DE713C" w:rsidRPr="00867CC4" w:rsidRDefault="00DE713C" w:rsidP="00A72D0C">
            <w:pPr>
              <w:pStyle w:val="Normal6a"/>
            </w:pPr>
            <w:r w:rsidRPr="00867CC4">
              <w:rPr>
                <w:b/>
                <w:i/>
              </w:rPr>
              <w:t>2 bis.</w:t>
            </w:r>
            <w:r w:rsidRPr="00867CC4">
              <w:tab/>
            </w:r>
            <w:proofErr w:type="gramStart"/>
            <w:r w:rsidRPr="00867CC4">
              <w:rPr>
                <w:b/>
                <w:i/>
              </w:rPr>
              <w:t>constate</w:t>
            </w:r>
            <w:proofErr w:type="gramEnd"/>
            <w:r w:rsidRPr="00867CC4">
              <w:rPr>
                <w:b/>
                <w:i/>
              </w:rPr>
              <w:t xml:space="preserve"> que les chocs géopolitiques et financiers récents ont accru les afflux vers les valeurs refuges, c’est-à-dire vers les actifs libellés en euros, sans que le rôle stratégique international de l’euro n’en bénéficie pour autant; souligne que l’Union devrait non seulement viser à absorber les chocs extérieurs, mais aussi à renforcer sa capacité à traduire la stabilité financière en une influence monétaire, économique et géopolitique accrue;</w:t>
            </w:r>
          </w:p>
        </w:tc>
      </w:tr>
    </w:tbl>
    <w:p w14:paraId="7C55B6C4"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F517143"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12DA936" w14:textId="4106146C"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16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FC1701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Pierre </w:t>
      </w:r>
      <w:proofErr w:type="spellStart"/>
      <w:r w:rsidRPr="00867CC4">
        <w:t>Pimpie</w:t>
      </w:r>
      <w:proofErr w:type="spellEnd"/>
      <w:r w:rsidRPr="00867CC4">
        <w:t xml:space="preserve">, </w:t>
      </w:r>
      <w:proofErr w:type="spellStart"/>
      <w:r w:rsidRPr="00867CC4">
        <w:t>Enikő</w:t>
      </w:r>
      <w:proofErr w:type="spellEnd"/>
      <w:r w:rsidRPr="00867CC4">
        <w:t xml:space="preserve"> </w:t>
      </w:r>
      <w:proofErr w:type="spellStart"/>
      <w:r w:rsidRPr="00867CC4">
        <w:t>Győri</w:t>
      </w:r>
      <w:proofErr w:type="spellEnd"/>
      <w:r w:rsidRPr="00867CC4">
        <w:t xml:space="preserve">, </w:t>
      </w:r>
      <w:proofErr w:type="spellStart"/>
      <w:r w:rsidRPr="00867CC4">
        <w:t>Auke</w:t>
      </w:r>
      <w:proofErr w:type="spellEnd"/>
      <w:r w:rsidRPr="00867CC4">
        <w:t xml:space="preserve"> </w:t>
      </w:r>
      <w:proofErr w:type="spellStart"/>
      <w:r w:rsidRPr="00867CC4">
        <w:t>Zijlstra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AF5ABF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DD24658"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6E1793B" w14:textId="77777777" w:rsidR="00DE713C" w:rsidRPr="00867CC4" w:rsidRDefault="00DE713C" w:rsidP="00DE713C">
      <w:pPr>
        <w:pStyle w:val="NormalBold"/>
      </w:pPr>
      <w:r w:rsidRPr="00867CC4">
        <w:rPr>
          <w:rStyle w:val="HideTWBExt"/>
          <w:color w:val="auto"/>
        </w:rPr>
        <w:t>&lt;Article&gt;</w:t>
      </w:r>
      <w:r w:rsidRPr="00867CC4">
        <w:t>Paragraphe 3</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FFA4D53" w14:textId="77777777" w:rsidTr="00A72D0C">
        <w:trPr>
          <w:trHeight w:hRule="exact" w:val="240"/>
          <w:jc w:val="center"/>
        </w:trPr>
        <w:tc>
          <w:tcPr>
            <w:tcW w:w="9752" w:type="dxa"/>
            <w:gridSpan w:val="2"/>
            <w:tcBorders>
              <w:top w:val="nil"/>
              <w:left w:val="nil"/>
              <w:bottom w:val="nil"/>
              <w:right w:val="nil"/>
            </w:tcBorders>
          </w:tcPr>
          <w:p w14:paraId="72F4AF69" w14:textId="77777777" w:rsidR="00DE713C" w:rsidRPr="00867CC4" w:rsidRDefault="00DE713C" w:rsidP="00A72D0C"/>
        </w:tc>
      </w:tr>
      <w:tr w:rsidR="00DE713C" w:rsidRPr="00867CC4" w14:paraId="0D5CDADE" w14:textId="77777777" w:rsidTr="00A72D0C">
        <w:trPr>
          <w:trHeight w:val="240"/>
          <w:jc w:val="center"/>
        </w:trPr>
        <w:tc>
          <w:tcPr>
            <w:tcW w:w="4876" w:type="dxa"/>
            <w:tcBorders>
              <w:top w:val="nil"/>
              <w:left w:val="nil"/>
              <w:bottom w:val="nil"/>
              <w:right w:val="nil"/>
            </w:tcBorders>
          </w:tcPr>
          <w:p w14:paraId="30753E7F"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CEB63B5" w14:textId="77777777" w:rsidR="00DE713C" w:rsidRPr="00867CC4" w:rsidRDefault="00DE713C" w:rsidP="00A72D0C">
            <w:pPr>
              <w:pStyle w:val="AmColumnHeading"/>
            </w:pPr>
            <w:r w:rsidRPr="00867CC4">
              <w:t>Amendement</w:t>
            </w:r>
          </w:p>
        </w:tc>
      </w:tr>
      <w:tr w:rsidR="00DE713C" w:rsidRPr="00867CC4" w14:paraId="65C9D3C4" w14:textId="77777777" w:rsidTr="00A72D0C">
        <w:trPr>
          <w:jc w:val="center"/>
        </w:trPr>
        <w:tc>
          <w:tcPr>
            <w:tcW w:w="4876" w:type="dxa"/>
            <w:tcBorders>
              <w:top w:val="nil"/>
              <w:left w:val="nil"/>
              <w:bottom w:val="nil"/>
              <w:right w:val="nil"/>
            </w:tcBorders>
          </w:tcPr>
          <w:p w14:paraId="3E452E65" w14:textId="77777777" w:rsidR="00DE713C" w:rsidRPr="00867CC4" w:rsidRDefault="00DE713C" w:rsidP="00A72D0C">
            <w:pPr>
              <w:pStyle w:val="Normal6a"/>
            </w:pPr>
            <w:r w:rsidRPr="00867CC4">
              <w:t>3.</w:t>
            </w:r>
            <w:r w:rsidRPr="00867CC4">
              <w:tab/>
              <w:t xml:space="preserve">souligne la dépendance de l’Union à l’égard des infrastructures des marchés financiers étrangers, depuis les paiements de détail qui dépendent de systèmes de cartes internationaux jusqu’aux transactions de gros qui dépendent de systèmes fournis par des entreprises </w:t>
            </w:r>
            <w:proofErr w:type="gramStart"/>
            <w:r w:rsidRPr="00867CC4">
              <w:t>américaines;</w:t>
            </w:r>
            <w:proofErr w:type="gramEnd"/>
          </w:p>
        </w:tc>
        <w:tc>
          <w:tcPr>
            <w:tcW w:w="4876" w:type="dxa"/>
            <w:tcBorders>
              <w:top w:val="nil"/>
              <w:left w:val="nil"/>
              <w:bottom w:val="nil"/>
              <w:right w:val="nil"/>
            </w:tcBorders>
          </w:tcPr>
          <w:p w14:paraId="7F11B7EC" w14:textId="77777777" w:rsidR="00DE713C" w:rsidRPr="00867CC4" w:rsidRDefault="00DE713C" w:rsidP="00A72D0C">
            <w:pPr>
              <w:pStyle w:val="Normal6a"/>
            </w:pPr>
            <w:r w:rsidRPr="00867CC4">
              <w:t>3.</w:t>
            </w:r>
            <w:r w:rsidRPr="00867CC4">
              <w:tab/>
              <w:t xml:space="preserve">souligne la dépendance de l’Union à l’égard des infrastructures des marchés financiers étrangers, depuis les paiements de détail qui dépendent de systèmes de cartes internationaux jusqu’aux transactions de gros qui dépendent de systèmes fournis par des entreprises américaines; </w:t>
            </w:r>
            <w:r w:rsidRPr="00867CC4">
              <w:rPr>
                <w:b/>
                <w:i/>
              </w:rPr>
              <w:t>rappelle que plusieurs États membres avaient mis en place des systèmes nationaux de paiement et de règlement efficaces avant l’intégration monétaire, contribuant ainsi à la résilience financière et à l’autonomie stratégique;</w:t>
            </w:r>
          </w:p>
        </w:tc>
      </w:tr>
    </w:tbl>
    <w:p w14:paraId="0ACDE9F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894469A"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D16776C" w14:textId="053E95CE"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17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1F03C2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083FAC4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DC12E6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71D327A" w14:textId="77777777" w:rsidR="00DE713C" w:rsidRPr="00867CC4" w:rsidRDefault="00DE713C" w:rsidP="00DE713C">
      <w:pPr>
        <w:pStyle w:val="NormalBold"/>
      </w:pPr>
      <w:r w:rsidRPr="00867CC4">
        <w:rPr>
          <w:rStyle w:val="HideTWBExt"/>
          <w:color w:val="auto"/>
        </w:rPr>
        <w:t>&lt;Article&gt;</w:t>
      </w:r>
      <w:r w:rsidRPr="00867CC4">
        <w:t>Paragraphe 3</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85B3A83" w14:textId="77777777" w:rsidTr="00A72D0C">
        <w:trPr>
          <w:trHeight w:hRule="exact" w:val="240"/>
          <w:jc w:val="center"/>
        </w:trPr>
        <w:tc>
          <w:tcPr>
            <w:tcW w:w="9752" w:type="dxa"/>
            <w:gridSpan w:val="2"/>
            <w:tcBorders>
              <w:top w:val="nil"/>
              <w:left w:val="nil"/>
              <w:bottom w:val="nil"/>
              <w:right w:val="nil"/>
            </w:tcBorders>
          </w:tcPr>
          <w:p w14:paraId="46265A19" w14:textId="77777777" w:rsidR="00DE713C" w:rsidRPr="00867CC4" w:rsidRDefault="00DE713C" w:rsidP="00A72D0C"/>
        </w:tc>
      </w:tr>
      <w:tr w:rsidR="00DE713C" w:rsidRPr="00867CC4" w14:paraId="10B975F5" w14:textId="77777777" w:rsidTr="00A72D0C">
        <w:trPr>
          <w:trHeight w:val="240"/>
          <w:jc w:val="center"/>
        </w:trPr>
        <w:tc>
          <w:tcPr>
            <w:tcW w:w="4876" w:type="dxa"/>
            <w:tcBorders>
              <w:top w:val="nil"/>
              <w:left w:val="nil"/>
              <w:bottom w:val="nil"/>
              <w:right w:val="nil"/>
            </w:tcBorders>
          </w:tcPr>
          <w:p w14:paraId="6EE08DBA"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7AA061E" w14:textId="77777777" w:rsidR="00DE713C" w:rsidRPr="00867CC4" w:rsidRDefault="00DE713C" w:rsidP="00A72D0C">
            <w:pPr>
              <w:pStyle w:val="AmColumnHeading"/>
            </w:pPr>
            <w:r w:rsidRPr="00867CC4">
              <w:t>Amendement</w:t>
            </w:r>
          </w:p>
        </w:tc>
      </w:tr>
      <w:tr w:rsidR="00DE713C" w:rsidRPr="00867CC4" w14:paraId="221157E0" w14:textId="77777777" w:rsidTr="00A72D0C">
        <w:trPr>
          <w:jc w:val="center"/>
        </w:trPr>
        <w:tc>
          <w:tcPr>
            <w:tcW w:w="4876" w:type="dxa"/>
            <w:tcBorders>
              <w:top w:val="nil"/>
              <w:left w:val="nil"/>
              <w:bottom w:val="nil"/>
              <w:right w:val="nil"/>
            </w:tcBorders>
          </w:tcPr>
          <w:p w14:paraId="35EEEF4D" w14:textId="77777777" w:rsidR="00DE713C" w:rsidRPr="00867CC4" w:rsidRDefault="00DE713C" w:rsidP="00A72D0C">
            <w:pPr>
              <w:pStyle w:val="Normal6a"/>
            </w:pPr>
            <w:r w:rsidRPr="00867CC4">
              <w:t>3.</w:t>
            </w:r>
            <w:r w:rsidRPr="00867CC4">
              <w:tab/>
            </w:r>
            <w:r w:rsidRPr="00867CC4">
              <w:rPr>
                <w:b/>
                <w:i/>
              </w:rPr>
              <w:t>souligne la dépendance de l’Union à l’égard</w:t>
            </w:r>
            <w:r w:rsidRPr="00867CC4">
              <w:t xml:space="preserve"> des infrastructures des marchés financiers étrangers, depuis les paiements de détail qui dépendent de systèmes de cartes internationaux jusqu’aux transactions de gros qui dépendent de systèmes fournis par des entreprises </w:t>
            </w:r>
            <w:proofErr w:type="gramStart"/>
            <w:r w:rsidRPr="00867CC4">
              <w:t>américaines;</w:t>
            </w:r>
            <w:proofErr w:type="gramEnd"/>
          </w:p>
        </w:tc>
        <w:tc>
          <w:tcPr>
            <w:tcW w:w="4876" w:type="dxa"/>
            <w:tcBorders>
              <w:top w:val="nil"/>
              <w:left w:val="nil"/>
              <w:bottom w:val="nil"/>
              <w:right w:val="nil"/>
            </w:tcBorders>
          </w:tcPr>
          <w:p w14:paraId="2A5F38C3" w14:textId="77777777" w:rsidR="00DE713C" w:rsidRPr="00867CC4" w:rsidRDefault="00DE713C" w:rsidP="00A72D0C">
            <w:pPr>
              <w:pStyle w:val="Normal6a"/>
            </w:pPr>
            <w:r w:rsidRPr="00867CC4">
              <w:t>3.</w:t>
            </w:r>
            <w:r w:rsidRPr="00867CC4">
              <w:tab/>
            </w:r>
            <w:r w:rsidRPr="00867CC4">
              <w:rPr>
                <w:b/>
                <w:i/>
              </w:rPr>
              <w:t>constate la position dominante</w:t>
            </w:r>
            <w:r w:rsidRPr="00867CC4">
              <w:t xml:space="preserve"> des infrastructures des marchés financiers étrangers, depuis les paiements de détail qui dépendent de systèmes de cartes internationaux jusqu’aux transactions de gros qui dépendent de systèmes fournis par des entreprises américaines; </w:t>
            </w:r>
            <w:r w:rsidRPr="00867CC4">
              <w:rPr>
                <w:b/>
                <w:i/>
              </w:rPr>
              <w:t>rappelle que le paquet législatif sur l’infrastructure et la surveillance des marchés vise à créer un système financier plus intégré, plus efficace et plus compétitif, renforçant ainsi l’attrait des infrastructures de marché de l’Union;</w:t>
            </w:r>
          </w:p>
        </w:tc>
      </w:tr>
    </w:tbl>
    <w:p w14:paraId="0E64E759"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00BF2EF"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E372018" w14:textId="70B2BDD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18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3D6FF3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A0A2AF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31FFA5D"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CD47C14" w14:textId="77777777" w:rsidR="00DE713C" w:rsidRPr="00867CC4" w:rsidRDefault="00DE713C" w:rsidP="00DE713C">
      <w:pPr>
        <w:pStyle w:val="NormalBold"/>
      </w:pPr>
      <w:r w:rsidRPr="00867CC4">
        <w:rPr>
          <w:rStyle w:val="HideTWBExt"/>
          <w:color w:val="auto"/>
        </w:rPr>
        <w:t>&lt;Article&gt;</w:t>
      </w:r>
      <w:r w:rsidRPr="00867CC4">
        <w:t>Paragraphe 3</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23BB989" w14:textId="77777777" w:rsidTr="00A72D0C">
        <w:trPr>
          <w:trHeight w:hRule="exact" w:val="240"/>
          <w:jc w:val="center"/>
        </w:trPr>
        <w:tc>
          <w:tcPr>
            <w:tcW w:w="9752" w:type="dxa"/>
            <w:gridSpan w:val="2"/>
            <w:tcBorders>
              <w:top w:val="nil"/>
              <w:left w:val="nil"/>
              <w:bottom w:val="nil"/>
              <w:right w:val="nil"/>
            </w:tcBorders>
          </w:tcPr>
          <w:p w14:paraId="0EA8F13F" w14:textId="77777777" w:rsidR="00DE713C" w:rsidRPr="00867CC4" w:rsidRDefault="00DE713C" w:rsidP="00A72D0C"/>
        </w:tc>
      </w:tr>
      <w:tr w:rsidR="00DE713C" w:rsidRPr="00867CC4" w14:paraId="770D9785" w14:textId="77777777" w:rsidTr="00A72D0C">
        <w:trPr>
          <w:trHeight w:val="240"/>
          <w:jc w:val="center"/>
        </w:trPr>
        <w:tc>
          <w:tcPr>
            <w:tcW w:w="4876" w:type="dxa"/>
            <w:tcBorders>
              <w:top w:val="nil"/>
              <w:left w:val="nil"/>
              <w:bottom w:val="nil"/>
              <w:right w:val="nil"/>
            </w:tcBorders>
          </w:tcPr>
          <w:p w14:paraId="4849605C"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2028DFA" w14:textId="77777777" w:rsidR="00DE713C" w:rsidRPr="00867CC4" w:rsidRDefault="00DE713C" w:rsidP="00A72D0C">
            <w:pPr>
              <w:pStyle w:val="AmColumnHeading"/>
            </w:pPr>
            <w:r w:rsidRPr="00867CC4">
              <w:t>Amendement</w:t>
            </w:r>
          </w:p>
        </w:tc>
      </w:tr>
      <w:tr w:rsidR="00DE713C" w:rsidRPr="00867CC4" w14:paraId="0170C94A" w14:textId="77777777" w:rsidTr="00A72D0C">
        <w:trPr>
          <w:jc w:val="center"/>
        </w:trPr>
        <w:tc>
          <w:tcPr>
            <w:tcW w:w="4876" w:type="dxa"/>
            <w:tcBorders>
              <w:top w:val="nil"/>
              <w:left w:val="nil"/>
              <w:bottom w:val="nil"/>
              <w:right w:val="nil"/>
            </w:tcBorders>
          </w:tcPr>
          <w:p w14:paraId="5F7AB224" w14:textId="77777777" w:rsidR="00DE713C" w:rsidRPr="00867CC4" w:rsidRDefault="00DE713C" w:rsidP="00A72D0C">
            <w:pPr>
              <w:pStyle w:val="Normal6a"/>
            </w:pPr>
            <w:r w:rsidRPr="00867CC4">
              <w:t>3.</w:t>
            </w:r>
            <w:r w:rsidRPr="00867CC4">
              <w:tab/>
              <w:t xml:space="preserve">souligne la dépendance de l’Union à l’égard des infrastructures des marchés financiers étrangers, </w:t>
            </w:r>
            <w:r w:rsidRPr="00867CC4">
              <w:rPr>
                <w:b/>
                <w:i/>
              </w:rPr>
              <w:t>depuis</w:t>
            </w:r>
            <w:r w:rsidRPr="00867CC4">
              <w:t xml:space="preserve"> les paiements de détail qui dépendent de systèmes de cartes internationaux </w:t>
            </w:r>
            <w:r w:rsidRPr="00867CC4">
              <w:rPr>
                <w:b/>
                <w:i/>
              </w:rPr>
              <w:t xml:space="preserve">jusqu’aux transactions de gros qui dépendent de systèmes fournis par des entreprises </w:t>
            </w:r>
            <w:proofErr w:type="gramStart"/>
            <w:r w:rsidRPr="00867CC4">
              <w:rPr>
                <w:b/>
                <w:i/>
              </w:rPr>
              <w:t>américaines</w:t>
            </w:r>
            <w:r w:rsidRPr="00867CC4">
              <w:t>;</w:t>
            </w:r>
            <w:proofErr w:type="gramEnd"/>
          </w:p>
        </w:tc>
        <w:tc>
          <w:tcPr>
            <w:tcW w:w="4876" w:type="dxa"/>
            <w:tcBorders>
              <w:top w:val="nil"/>
              <w:left w:val="nil"/>
              <w:bottom w:val="nil"/>
              <w:right w:val="nil"/>
            </w:tcBorders>
          </w:tcPr>
          <w:p w14:paraId="0110ED6B" w14:textId="77777777" w:rsidR="00DE713C" w:rsidRPr="00867CC4" w:rsidRDefault="00DE713C" w:rsidP="00A72D0C">
            <w:pPr>
              <w:pStyle w:val="Normal6a"/>
            </w:pPr>
            <w:r w:rsidRPr="00867CC4">
              <w:t>3.</w:t>
            </w:r>
            <w:r w:rsidRPr="00867CC4">
              <w:tab/>
              <w:t xml:space="preserve">souligne la dépendance de l’Union à l’égard des infrastructures des marchés financiers étrangers, </w:t>
            </w:r>
            <w:r w:rsidRPr="00867CC4">
              <w:rPr>
                <w:b/>
                <w:i/>
              </w:rPr>
              <w:t>notamment en ce qui concerne</w:t>
            </w:r>
            <w:r w:rsidRPr="00867CC4">
              <w:t xml:space="preserve"> les paiements de détail qui dépendent de systèmes de cartes </w:t>
            </w:r>
            <w:proofErr w:type="gramStart"/>
            <w:r w:rsidRPr="00867CC4">
              <w:t>internationaux;</w:t>
            </w:r>
            <w:proofErr w:type="gramEnd"/>
          </w:p>
        </w:tc>
      </w:tr>
    </w:tbl>
    <w:p w14:paraId="5EE6BDD3"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50D37D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45D5246" w14:textId="44DBD1B9"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19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B2A30C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C9E2AF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AE33C6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A91A3EC" w14:textId="77777777" w:rsidR="00DE713C" w:rsidRPr="00867CC4" w:rsidRDefault="00DE713C" w:rsidP="00DE713C">
      <w:pPr>
        <w:pStyle w:val="NormalBold"/>
      </w:pPr>
      <w:r w:rsidRPr="00867CC4">
        <w:rPr>
          <w:rStyle w:val="HideTWBExt"/>
          <w:color w:val="auto"/>
        </w:rPr>
        <w:t>&lt;Article&gt;</w:t>
      </w:r>
      <w:r w:rsidRPr="00867CC4">
        <w:t>Paragraphe 3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0618785" w14:textId="77777777" w:rsidTr="00A72D0C">
        <w:trPr>
          <w:trHeight w:hRule="exact" w:val="240"/>
          <w:jc w:val="center"/>
        </w:trPr>
        <w:tc>
          <w:tcPr>
            <w:tcW w:w="9752" w:type="dxa"/>
            <w:gridSpan w:val="2"/>
            <w:tcBorders>
              <w:top w:val="nil"/>
              <w:left w:val="nil"/>
              <w:bottom w:val="nil"/>
              <w:right w:val="nil"/>
            </w:tcBorders>
          </w:tcPr>
          <w:p w14:paraId="604A6069" w14:textId="77777777" w:rsidR="00DE713C" w:rsidRPr="00867CC4" w:rsidRDefault="00DE713C" w:rsidP="00A72D0C"/>
        </w:tc>
      </w:tr>
      <w:tr w:rsidR="00DE713C" w:rsidRPr="00867CC4" w14:paraId="2EB6B8F9" w14:textId="77777777" w:rsidTr="00A72D0C">
        <w:trPr>
          <w:trHeight w:val="240"/>
          <w:jc w:val="center"/>
        </w:trPr>
        <w:tc>
          <w:tcPr>
            <w:tcW w:w="4876" w:type="dxa"/>
            <w:tcBorders>
              <w:top w:val="nil"/>
              <w:left w:val="nil"/>
              <w:bottom w:val="nil"/>
              <w:right w:val="nil"/>
            </w:tcBorders>
          </w:tcPr>
          <w:p w14:paraId="5898B7F5"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5D60625" w14:textId="77777777" w:rsidR="00DE713C" w:rsidRPr="00867CC4" w:rsidRDefault="00DE713C" w:rsidP="00A72D0C">
            <w:pPr>
              <w:pStyle w:val="AmColumnHeading"/>
            </w:pPr>
            <w:r w:rsidRPr="00867CC4">
              <w:t>Amendement</w:t>
            </w:r>
          </w:p>
        </w:tc>
      </w:tr>
      <w:tr w:rsidR="00DE713C" w:rsidRPr="00867CC4" w14:paraId="7EA4C5C7" w14:textId="77777777" w:rsidTr="00A72D0C">
        <w:trPr>
          <w:jc w:val="center"/>
        </w:trPr>
        <w:tc>
          <w:tcPr>
            <w:tcW w:w="4876" w:type="dxa"/>
            <w:tcBorders>
              <w:top w:val="nil"/>
              <w:left w:val="nil"/>
              <w:bottom w:val="nil"/>
              <w:right w:val="nil"/>
            </w:tcBorders>
          </w:tcPr>
          <w:p w14:paraId="32E2E1EE" w14:textId="77777777" w:rsidR="00DE713C" w:rsidRPr="00867CC4" w:rsidRDefault="00DE713C" w:rsidP="00A72D0C">
            <w:pPr>
              <w:pStyle w:val="Normal6a"/>
            </w:pPr>
          </w:p>
        </w:tc>
        <w:tc>
          <w:tcPr>
            <w:tcW w:w="4876" w:type="dxa"/>
            <w:tcBorders>
              <w:top w:val="nil"/>
              <w:left w:val="nil"/>
              <w:bottom w:val="nil"/>
              <w:right w:val="nil"/>
            </w:tcBorders>
          </w:tcPr>
          <w:p w14:paraId="45022726" w14:textId="77777777" w:rsidR="00DE713C" w:rsidRPr="00867CC4" w:rsidRDefault="00DE713C" w:rsidP="00A72D0C">
            <w:pPr>
              <w:pStyle w:val="Normal6a"/>
            </w:pPr>
            <w:r w:rsidRPr="00867CC4">
              <w:rPr>
                <w:b/>
                <w:i/>
              </w:rPr>
              <w:t>3 bis.</w:t>
            </w:r>
            <w:r w:rsidRPr="00867CC4">
              <w:tab/>
            </w:r>
            <w:proofErr w:type="gramStart"/>
            <w:r w:rsidRPr="00867CC4">
              <w:rPr>
                <w:b/>
                <w:i/>
              </w:rPr>
              <w:t>rappelle</w:t>
            </w:r>
            <w:proofErr w:type="gramEnd"/>
            <w:r w:rsidRPr="00867CC4">
              <w:rPr>
                <w:b/>
                <w:i/>
              </w:rPr>
              <w:t xml:space="preserve"> que l’espace unique de paiement en euros (SEPA) est un système permettant aux clients d’effectuer des paiements en euros par chèque et par virement partout dans l’Union européenne et dans un certain nombre de pays non membres de l’Union, soit dans 41 pays actuellement, de manière rapide, sûre et efficace, comme dans leur propre pays;</w:t>
            </w:r>
          </w:p>
        </w:tc>
      </w:tr>
    </w:tbl>
    <w:p w14:paraId="12444F7E"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1AA5356"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5E10DB4" w14:textId="3F511E4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20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5D79B2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B678B5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E5A867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1E4691A" w14:textId="77777777" w:rsidR="00DE713C" w:rsidRPr="00867CC4" w:rsidRDefault="00DE713C" w:rsidP="00DE713C">
      <w:pPr>
        <w:pStyle w:val="NormalBold"/>
      </w:pPr>
      <w:r w:rsidRPr="00867CC4">
        <w:rPr>
          <w:rStyle w:val="HideTWBExt"/>
          <w:color w:val="auto"/>
        </w:rPr>
        <w:t>&lt;Article&gt;</w:t>
      </w:r>
      <w:r w:rsidRPr="00867CC4">
        <w:t>Paragraphe 4</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37C1E02" w14:textId="77777777" w:rsidTr="00A72D0C">
        <w:trPr>
          <w:trHeight w:hRule="exact" w:val="240"/>
          <w:jc w:val="center"/>
        </w:trPr>
        <w:tc>
          <w:tcPr>
            <w:tcW w:w="9752" w:type="dxa"/>
            <w:gridSpan w:val="2"/>
            <w:tcBorders>
              <w:top w:val="nil"/>
              <w:left w:val="nil"/>
              <w:bottom w:val="nil"/>
              <w:right w:val="nil"/>
            </w:tcBorders>
          </w:tcPr>
          <w:p w14:paraId="72A0F24B" w14:textId="77777777" w:rsidR="00DE713C" w:rsidRPr="00867CC4" w:rsidRDefault="00DE713C" w:rsidP="00A72D0C"/>
        </w:tc>
      </w:tr>
      <w:tr w:rsidR="00DE713C" w:rsidRPr="00867CC4" w14:paraId="3CEBC930" w14:textId="77777777" w:rsidTr="00A72D0C">
        <w:trPr>
          <w:trHeight w:val="240"/>
          <w:jc w:val="center"/>
        </w:trPr>
        <w:tc>
          <w:tcPr>
            <w:tcW w:w="4876" w:type="dxa"/>
            <w:tcBorders>
              <w:top w:val="nil"/>
              <w:left w:val="nil"/>
              <w:bottom w:val="nil"/>
              <w:right w:val="nil"/>
            </w:tcBorders>
          </w:tcPr>
          <w:p w14:paraId="6B9808D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2972ED0" w14:textId="77777777" w:rsidR="00DE713C" w:rsidRPr="00867CC4" w:rsidRDefault="00DE713C" w:rsidP="00A72D0C">
            <w:pPr>
              <w:pStyle w:val="AmColumnHeading"/>
            </w:pPr>
            <w:r w:rsidRPr="00867CC4">
              <w:t>Amendement</w:t>
            </w:r>
          </w:p>
        </w:tc>
      </w:tr>
      <w:tr w:rsidR="00DE713C" w:rsidRPr="00867CC4" w14:paraId="59EF01EB" w14:textId="77777777" w:rsidTr="00A72D0C">
        <w:trPr>
          <w:jc w:val="center"/>
        </w:trPr>
        <w:tc>
          <w:tcPr>
            <w:tcW w:w="4876" w:type="dxa"/>
            <w:tcBorders>
              <w:top w:val="nil"/>
              <w:left w:val="nil"/>
              <w:bottom w:val="nil"/>
              <w:right w:val="nil"/>
            </w:tcBorders>
          </w:tcPr>
          <w:p w14:paraId="3C92184B" w14:textId="77777777" w:rsidR="00DE713C" w:rsidRPr="00867CC4" w:rsidRDefault="00DE713C" w:rsidP="00A72D0C">
            <w:pPr>
              <w:pStyle w:val="Normal6a"/>
            </w:pPr>
            <w:r w:rsidRPr="00867CC4">
              <w:rPr>
                <w:b/>
                <w:i/>
              </w:rPr>
              <w:t>4.</w:t>
            </w:r>
            <w:r w:rsidRPr="00867CC4">
              <w:tab/>
            </w:r>
            <w:r w:rsidRPr="00867CC4">
              <w:rPr>
                <w:b/>
                <w:i/>
              </w:rPr>
              <w:t xml:space="preserve">souligne la dépendance des banques de la zone euro à l’égard du financement de gros en dollars </w:t>
            </w:r>
            <w:proofErr w:type="gramStart"/>
            <w:r w:rsidRPr="00867CC4">
              <w:rPr>
                <w:b/>
                <w:i/>
              </w:rPr>
              <w:t>américains;</w:t>
            </w:r>
            <w:proofErr w:type="gramEnd"/>
            <w:r w:rsidRPr="00867CC4">
              <w:rPr>
                <w:b/>
                <w:i/>
              </w:rPr>
              <w:t xml:space="preserve"> avertit que cela pourrait exposer la zone euro, en période de tensions, à une éventuelle instrumentalisation des lignes de swap en dollars;</w:t>
            </w:r>
          </w:p>
        </w:tc>
        <w:tc>
          <w:tcPr>
            <w:tcW w:w="4876" w:type="dxa"/>
            <w:tcBorders>
              <w:top w:val="nil"/>
              <w:left w:val="nil"/>
              <w:bottom w:val="nil"/>
              <w:right w:val="nil"/>
            </w:tcBorders>
          </w:tcPr>
          <w:p w14:paraId="4BBAD7A0" w14:textId="77777777" w:rsidR="00DE713C" w:rsidRPr="00867CC4" w:rsidRDefault="00DE713C" w:rsidP="00A72D0C">
            <w:pPr>
              <w:pStyle w:val="Normal6a"/>
            </w:pPr>
            <w:proofErr w:type="gramStart"/>
            <w:r w:rsidRPr="00867CC4">
              <w:rPr>
                <w:b/>
                <w:i/>
              </w:rPr>
              <w:t>supprimé</w:t>
            </w:r>
            <w:proofErr w:type="gramEnd"/>
          </w:p>
        </w:tc>
      </w:tr>
    </w:tbl>
    <w:p w14:paraId="41298AAF"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1BA2E24"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0079D7C" w14:textId="5621208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21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F3186C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A0D176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3479558"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C394363" w14:textId="77777777" w:rsidR="00DE713C" w:rsidRPr="00867CC4" w:rsidRDefault="00DE713C" w:rsidP="00DE713C">
      <w:pPr>
        <w:pStyle w:val="NormalBold"/>
      </w:pPr>
      <w:r w:rsidRPr="00867CC4">
        <w:rPr>
          <w:rStyle w:val="HideTWBExt"/>
          <w:color w:val="auto"/>
        </w:rPr>
        <w:t>&lt;Article&gt;</w:t>
      </w:r>
      <w:r w:rsidRPr="00867CC4">
        <w:t>Paragraphe 4</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8FD8868" w14:textId="77777777" w:rsidTr="00A72D0C">
        <w:trPr>
          <w:trHeight w:hRule="exact" w:val="240"/>
          <w:jc w:val="center"/>
        </w:trPr>
        <w:tc>
          <w:tcPr>
            <w:tcW w:w="9752" w:type="dxa"/>
            <w:gridSpan w:val="2"/>
            <w:tcBorders>
              <w:top w:val="nil"/>
              <w:left w:val="nil"/>
              <w:bottom w:val="nil"/>
              <w:right w:val="nil"/>
            </w:tcBorders>
          </w:tcPr>
          <w:p w14:paraId="5BDAEE87" w14:textId="77777777" w:rsidR="00DE713C" w:rsidRPr="00867CC4" w:rsidRDefault="00DE713C" w:rsidP="00A72D0C"/>
        </w:tc>
      </w:tr>
      <w:tr w:rsidR="00DE713C" w:rsidRPr="00867CC4" w14:paraId="6B140B31" w14:textId="77777777" w:rsidTr="00A72D0C">
        <w:trPr>
          <w:trHeight w:val="240"/>
          <w:jc w:val="center"/>
        </w:trPr>
        <w:tc>
          <w:tcPr>
            <w:tcW w:w="4876" w:type="dxa"/>
            <w:tcBorders>
              <w:top w:val="nil"/>
              <w:left w:val="nil"/>
              <w:bottom w:val="nil"/>
              <w:right w:val="nil"/>
            </w:tcBorders>
          </w:tcPr>
          <w:p w14:paraId="3166F60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5F9CC00" w14:textId="77777777" w:rsidR="00DE713C" w:rsidRPr="00867CC4" w:rsidRDefault="00DE713C" w:rsidP="00A72D0C">
            <w:pPr>
              <w:pStyle w:val="AmColumnHeading"/>
            </w:pPr>
            <w:r w:rsidRPr="00867CC4">
              <w:t>Amendement</w:t>
            </w:r>
          </w:p>
        </w:tc>
      </w:tr>
      <w:tr w:rsidR="00DE713C" w:rsidRPr="00867CC4" w14:paraId="65CE2A88" w14:textId="77777777" w:rsidTr="00A72D0C">
        <w:trPr>
          <w:jc w:val="center"/>
        </w:trPr>
        <w:tc>
          <w:tcPr>
            <w:tcW w:w="4876" w:type="dxa"/>
            <w:tcBorders>
              <w:top w:val="nil"/>
              <w:left w:val="nil"/>
              <w:bottom w:val="nil"/>
              <w:right w:val="nil"/>
            </w:tcBorders>
          </w:tcPr>
          <w:p w14:paraId="7AFE45EB" w14:textId="77777777" w:rsidR="00DE713C" w:rsidRPr="00867CC4" w:rsidRDefault="00DE713C" w:rsidP="00A72D0C">
            <w:pPr>
              <w:pStyle w:val="Normal6a"/>
            </w:pPr>
            <w:r w:rsidRPr="00867CC4">
              <w:t>4.</w:t>
            </w:r>
            <w:r w:rsidRPr="00867CC4">
              <w:tab/>
              <w:t xml:space="preserve">souligne la dépendance des banques de la zone euro à l’égard du financement de gros en dollars </w:t>
            </w:r>
            <w:proofErr w:type="gramStart"/>
            <w:r w:rsidRPr="00867CC4">
              <w:t>américains;</w:t>
            </w:r>
            <w:proofErr w:type="gramEnd"/>
            <w:r w:rsidRPr="00867CC4">
              <w:t xml:space="preserve"> </w:t>
            </w:r>
            <w:r w:rsidRPr="00867CC4">
              <w:rPr>
                <w:b/>
                <w:i/>
              </w:rPr>
              <w:t>avertit que cela pourrait exposer la zone euro, en période de tensions, à une éventuelle instrumentalisation des lignes de swap en dollars;</w:t>
            </w:r>
          </w:p>
        </w:tc>
        <w:tc>
          <w:tcPr>
            <w:tcW w:w="4876" w:type="dxa"/>
            <w:tcBorders>
              <w:top w:val="nil"/>
              <w:left w:val="nil"/>
              <w:bottom w:val="nil"/>
              <w:right w:val="nil"/>
            </w:tcBorders>
          </w:tcPr>
          <w:p w14:paraId="07CD309A" w14:textId="77777777" w:rsidR="00DE713C" w:rsidRPr="00867CC4" w:rsidRDefault="00DE713C" w:rsidP="00A72D0C">
            <w:pPr>
              <w:pStyle w:val="Normal6a"/>
            </w:pPr>
            <w:r w:rsidRPr="00867CC4">
              <w:t>4.</w:t>
            </w:r>
            <w:r w:rsidRPr="00867CC4">
              <w:tab/>
              <w:t xml:space="preserve">souligne la dépendance des banques de la zone euro à l’égard du financement de gros en dollars </w:t>
            </w:r>
            <w:proofErr w:type="gramStart"/>
            <w:r w:rsidRPr="00867CC4">
              <w:t>américains;</w:t>
            </w:r>
            <w:proofErr w:type="gramEnd"/>
          </w:p>
        </w:tc>
      </w:tr>
    </w:tbl>
    <w:p w14:paraId="3142922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1EDA77A"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2C5665C" w14:textId="5FB570D4"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22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9F4DA6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Ľudovít</w:t>
      </w:r>
      <w:proofErr w:type="spellEnd"/>
      <w:r w:rsidRPr="00867CC4">
        <w:t xml:space="preserve"> </w:t>
      </w:r>
      <w:proofErr w:type="spellStart"/>
      <w:r w:rsidRPr="00867CC4">
        <w:t>Ódor</w:t>
      </w:r>
      <w:proofErr w:type="spellEnd"/>
      <w:r w:rsidRPr="00867CC4">
        <w:t xml:space="preserve">, Stéphanie </w:t>
      </w:r>
      <w:proofErr w:type="spellStart"/>
      <w:r w:rsidRPr="00867CC4">
        <w:t>Yon</w:t>
      </w:r>
      <w:proofErr w:type="spellEnd"/>
      <w:r w:rsidRPr="00867CC4">
        <w:t>-Courtin, Gilles Boyer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16B420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6AD0477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352093A" w14:textId="77777777" w:rsidR="00DE713C" w:rsidRPr="00867CC4" w:rsidRDefault="00DE713C" w:rsidP="00DE713C">
      <w:pPr>
        <w:pStyle w:val="NormalBold"/>
      </w:pPr>
      <w:r w:rsidRPr="00867CC4">
        <w:rPr>
          <w:rStyle w:val="HideTWBExt"/>
          <w:color w:val="auto"/>
        </w:rPr>
        <w:t>&lt;Article&gt;</w:t>
      </w:r>
      <w:r w:rsidRPr="00867CC4">
        <w:t>Paragraphe 4</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8EB9F8A" w14:textId="77777777" w:rsidTr="00A72D0C">
        <w:trPr>
          <w:trHeight w:hRule="exact" w:val="240"/>
          <w:jc w:val="center"/>
        </w:trPr>
        <w:tc>
          <w:tcPr>
            <w:tcW w:w="9752" w:type="dxa"/>
            <w:gridSpan w:val="2"/>
            <w:tcBorders>
              <w:top w:val="nil"/>
              <w:left w:val="nil"/>
              <w:bottom w:val="nil"/>
              <w:right w:val="nil"/>
            </w:tcBorders>
          </w:tcPr>
          <w:p w14:paraId="0D38D90E" w14:textId="77777777" w:rsidR="00DE713C" w:rsidRPr="00867CC4" w:rsidRDefault="00DE713C" w:rsidP="00A72D0C"/>
        </w:tc>
      </w:tr>
      <w:tr w:rsidR="00DE713C" w:rsidRPr="00867CC4" w14:paraId="39A36DF0" w14:textId="77777777" w:rsidTr="00A72D0C">
        <w:trPr>
          <w:trHeight w:val="240"/>
          <w:jc w:val="center"/>
        </w:trPr>
        <w:tc>
          <w:tcPr>
            <w:tcW w:w="4876" w:type="dxa"/>
            <w:tcBorders>
              <w:top w:val="nil"/>
              <w:left w:val="nil"/>
              <w:bottom w:val="nil"/>
              <w:right w:val="nil"/>
            </w:tcBorders>
          </w:tcPr>
          <w:p w14:paraId="62544679"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6208BE3" w14:textId="77777777" w:rsidR="00DE713C" w:rsidRPr="00867CC4" w:rsidRDefault="00DE713C" w:rsidP="00A72D0C">
            <w:pPr>
              <w:pStyle w:val="AmColumnHeading"/>
            </w:pPr>
            <w:r w:rsidRPr="00867CC4">
              <w:t>Amendement</w:t>
            </w:r>
          </w:p>
        </w:tc>
      </w:tr>
      <w:tr w:rsidR="00DE713C" w:rsidRPr="00867CC4" w14:paraId="02BA8B24" w14:textId="77777777" w:rsidTr="00A72D0C">
        <w:trPr>
          <w:jc w:val="center"/>
        </w:trPr>
        <w:tc>
          <w:tcPr>
            <w:tcW w:w="4876" w:type="dxa"/>
            <w:tcBorders>
              <w:top w:val="nil"/>
              <w:left w:val="nil"/>
              <w:bottom w:val="nil"/>
              <w:right w:val="nil"/>
            </w:tcBorders>
          </w:tcPr>
          <w:p w14:paraId="4DBD6E4C" w14:textId="77777777" w:rsidR="00DE713C" w:rsidRPr="00867CC4" w:rsidRDefault="00DE713C" w:rsidP="00A72D0C">
            <w:pPr>
              <w:pStyle w:val="Normal6a"/>
            </w:pPr>
            <w:r w:rsidRPr="00867CC4">
              <w:t>4.</w:t>
            </w:r>
            <w:r w:rsidRPr="00867CC4">
              <w:tab/>
              <w:t xml:space="preserve">souligne la dépendance des banques de la zone euro à l’égard du financement de gros en dollars </w:t>
            </w:r>
            <w:proofErr w:type="gramStart"/>
            <w:r w:rsidRPr="00867CC4">
              <w:t>américains;</w:t>
            </w:r>
            <w:proofErr w:type="gramEnd"/>
            <w:r w:rsidRPr="00867CC4">
              <w:t xml:space="preserve"> avertit que cela pourrait exposer la zone euro, en période de tensions, à une éventuelle </w:t>
            </w:r>
            <w:r w:rsidRPr="00867CC4">
              <w:rPr>
                <w:b/>
                <w:i/>
              </w:rPr>
              <w:t>instrumentalisation</w:t>
            </w:r>
            <w:r w:rsidRPr="00867CC4">
              <w:t xml:space="preserve"> des lignes de swap en dollars;</w:t>
            </w:r>
          </w:p>
        </w:tc>
        <w:tc>
          <w:tcPr>
            <w:tcW w:w="4876" w:type="dxa"/>
            <w:tcBorders>
              <w:top w:val="nil"/>
              <w:left w:val="nil"/>
              <w:bottom w:val="nil"/>
              <w:right w:val="nil"/>
            </w:tcBorders>
          </w:tcPr>
          <w:p w14:paraId="773D38D7" w14:textId="77777777" w:rsidR="00DE713C" w:rsidRPr="00867CC4" w:rsidRDefault="00DE713C" w:rsidP="00A72D0C">
            <w:pPr>
              <w:pStyle w:val="Normal6a"/>
            </w:pPr>
            <w:r w:rsidRPr="00867CC4">
              <w:t>4.</w:t>
            </w:r>
            <w:r w:rsidRPr="00867CC4">
              <w:tab/>
              <w:t xml:space="preserve">souligne la dépendance des banques de la zone euro à l’égard du financement de gros en dollars </w:t>
            </w:r>
            <w:proofErr w:type="gramStart"/>
            <w:r w:rsidRPr="00867CC4">
              <w:t>américains;</w:t>
            </w:r>
            <w:proofErr w:type="gramEnd"/>
            <w:r w:rsidRPr="00867CC4">
              <w:t xml:space="preserve"> avertit que cela pourrait exposer la zone euro, en période de tensions, à une éventuelle </w:t>
            </w:r>
            <w:r w:rsidRPr="00867CC4">
              <w:rPr>
                <w:b/>
                <w:i/>
              </w:rPr>
              <w:t>utilisation géoéconomique hostile</w:t>
            </w:r>
            <w:r w:rsidRPr="00867CC4">
              <w:t xml:space="preserve"> des lignes de swap en dollars </w:t>
            </w:r>
            <w:r w:rsidRPr="00867CC4">
              <w:rPr>
                <w:b/>
                <w:i/>
              </w:rPr>
              <w:t>américains</w:t>
            </w:r>
            <w:r w:rsidRPr="00867CC4">
              <w:t>;</w:t>
            </w:r>
          </w:p>
        </w:tc>
      </w:tr>
    </w:tbl>
    <w:p w14:paraId="4978A172"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3D66331"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B23AD64" w14:textId="7C0EFCA8"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23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2BFE0E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624807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1625BE8"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56CAFF8" w14:textId="77777777" w:rsidR="00DE713C" w:rsidRPr="00867CC4" w:rsidRDefault="00DE713C" w:rsidP="00DE713C">
      <w:pPr>
        <w:pStyle w:val="NormalBold"/>
      </w:pPr>
      <w:r w:rsidRPr="00867CC4">
        <w:rPr>
          <w:rStyle w:val="HideTWBExt"/>
          <w:color w:val="auto"/>
        </w:rPr>
        <w:t>&lt;Article&gt;</w:t>
      </w:r>
      <w:r w:rsidRPr="00867CC4">
        <w:t>Paragraphe 4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78D1510" w14:textId="77777777" w:rsidTr="00A72D0C">
        <w:trPr>
          <w:trHeight w:hRule="exact" w:val="240"/>
          <w:jc w:val="center"/>
        </w:trPr>
        <w:tc>
          <w:tcPr>
            <w:tcW w:w="9752" w:type="dxa"/>
            <w:gridSpan w:val="2"/>
            <w:tcBorders>
              <w:top w:val="nil"/>
              <w:left w:val="nil"/>
              <w:bottom w:val="nil"/>
              <w:right w:val="nil"/>
            </w:tcBorders>
          </w:tcPr>
          <w:p w14:paraId="55A78B05" w14:textId="77777777" w:rsidR="00DE713C" w:rsidRPr="00867CC4" w:rsidRDefault="00DE713C" w:rsidP="00A72D0C"/>
        </w:tc>
      </w:tr>
      <w:tr w:rsidR="00DE713C" w:rsidRPr="00867CC4" w14:paraId="1B5AED27" w14:textId="77777777" w:rsidTr="00A72D0C">
        <w:trPr>
          <w:trHeight w:val="240"/>
          <w:jc w:val="center"/>
        </w:trPr>
        <w:tc>
          <w:tcPr>
            <w:tcW w:w="4876" w:type="dxa"/>
            <w:tcBorders>
              <w:top w:val="nil"/>
              <w:left w:val="nil"/>
              <w:bottom w:val="nil"/>
              <w:right w:val="nil"/>
            </w:tcBorders>
          </w:tcPr>
          <w:p w14:paraId="1A6DBCEA"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EF51606" w14:textId="77777777" w:rsidR="00DE713C" w:rsidRPr="00867CC4" w:rsidRDefault="00DE713C" w:rsidP="00A72D0C">
            <w:pPr>
              <w:pStyle w:val="AmColumnHeading"/>
            </w:pPr>
            <w:r w:rsidRPr="00867CC4">
              <w:t>Amendement</w:t>
            </w:r>
          </w:p>
        </w:tc>
      </w:tr>
      <w:tr w:rsidR="00DE713C" w:rsidRPr="00867CC4" w14:paraId="3806E93D" w14:textId="77777777" w:rsidTr="00A72D0C">
        <w:trPr>
          <w:jc w:val="center"/>
        </w:trPr>
        <w:tc>
          <w:tcPr>
            <w:tcW w:w="4876" w:type="dxa"/>
            <w:tcBorders>
              <w:top w:val="nil"/>
              <w:left w:val="nil"/>
              <w:bottom w:val="nil"/>
              <w:right w:val="nil"/>
            </w:tcBorders>
          </w:tcPr>
          <w:p w14:paraId="0A48A625" w14:textId="77777777" w:rsidR="00DE713C" w:rsidRPr="00867CC4" w:rsidRDefault="00DE713C" w:rsidP="00A72D0C">
            <w:pPr>
              <w:pStyle w:val="Normal6a"/>
            </w:pPr>
          </w:p>
        </w:tc>
        <w:tc>
          <w:tcPr>
            <w:tcW w:w="4876" w:type="dxa"/>
            <w:tcBorders>
              <w:top w:val="nil"/>
              <w:left w:val="nil"/>
              <w:bottom w:val="nil"/>
              <w:right w:val="nil"/>
            </w:tcBorders>
          </w:tcPr>
          <w:p w14:paraId="201A9D07" w14:textId="77777777" w:rsidR="00DE713C" w:rsidRPr="00867CC4" w:rsidRDefault="00DE713C" w:rsidP="00A72D0C">
            <w:pPr>
              <w:pStyle w:val="Normal6a"/>
            </w:pPr>
            <w:r w:rsidRPr="00867CC4">
              <w:rPr>
                <w:b/>
                <w:i/>
              </w:rPr>
              <w:t>4 bis.</w:t>
            </w:r>
            <w:r w:rsidRPr="00867CC4">
              <w:tab/>
            </w:r>
            <w:proofErr w:type="gramStart"/>
            <w:r w:rsidRPr="00867CC4">
              <w:rPr>
                <w:b/>
                <w:i/>
              </w:rPr>
              <w:t>avertit</w:t>
            </w:r>
            <w:proofErr w:type="gramEnd"/>
            <w:r w:rsidRPr="00867CC4">
              <w:rPr>
                <w:b/>
                <w:i/>
              </w:rPr>
              <w:t xml:space="preserve"> que la zone euro reste structurellement dépendante du dollar américain en ce qui concerne le financement du commerce extérieur, les marchés de financement de gros, les systèmes de paiement, les infrastructures de compensation et les technologies financières numériques; souligne que la réduction de telles dépendances devrait devenir un objectif stratégique de l’Union afin de renforcer la résilience économique et l’autonomie politique de l’Europe;</w:t>
            </w:r>
          </w:p>
        </w:tc>
      </w:tr>
    </w:tbl>
    <w:p w14:paraId="7C2E9EE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391EFC9"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A5EF50A" w14:textId="3DA296B9"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24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7EB545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Gilles Boyer, Stéphanie </w:t>
      </w:r>
      <w:proofErr w:type="spellStart"/>
      <w:r w:rsidRPr="00867CC4">
        <w:t>Yon</w:t>
      </w:r>
      <w:proofErr w:type="spellEnd"/>
      <w:r w:rsidRPr="00867CC4">
        <w:t>-Courtin</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A0EF03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6A22FFD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BBDD756" w14:textId="77777777" w:rsidR="00DE713C" w:rsidRPr="00867CC4" w:rsidRDefault="00DE713C" w:rsidP="00DE713C">
      <w:pPr>
        <w:pStyle w:val="NormalBold"/>
      </w:pPr>
      <w:r w:rsidRPr="00867CC4">
        <w:rPr>
          <w:rStyle w:val="HideTWBExt"/>
          <w:color w:val="auto"/>
        </w:rPr>
        <w:t>&lt;Article&gt;</w:t>
      </w:r>
      <w:r w:rsidRPr="00867CC4">
        <w:t>Paragraphe 5</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F2C24B2" w14:textId="77777777" w:rsidTr="00A72D0C">
        <w:trPr>
          <w:trHeight w:hRule="exact" w:val="240"/>
          <w:jc w:val="center"/>
        </w:trPr>
        <w:tc>
          <w:tcPr>
            <w:tcW w:w="9752" w:type="dxa"/>
            <w:gridSpan w:val="2"/>
            <w:tcBorders>
              <w:top w:val="nil"/>
              <w:left w:val="nil"/>
              <w:bottom w:val="nil"/>
              <w:right w:val="nil"/>
            </w:tcBorders>
          </w:tcPr>
          <w:p w14:paraId="1CFADE3A" w14:textId="77777777" w:rsidR="00DE713C" w:rsidRPr="00867CC4" w:rsidRDefault="00DE713C" w:rsidP="00A72D0C"/>
        </w:tc>
      </w:tr>
      <w:tr w:rsidR="00DE713C" w:rsidRPr="00867CC4" w14:paraId="5AB42719" w14:textId="77777777" w:rsidTr="00A72D0C">
        <w:trPr>
          <w:trHeight w:val="240"/>
          <w:jc w:val="center"/>
        </w:trPr>
        <w:tc>
          <w:tcPr>
            <w:tcW w:w="4876" w:type="dxa"/>
            <w:tcBorders>
              <w:top w:val="nil"/>
              <w:left w:val="nil"/>
              <w:bottom w:val="nil"/>
              <w:right w:val="nil"/>
            </w:tcBorders>
          </w:tcPr>
          <w:p w14:paraId="3B88A166"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3A48CA4" w14:textId="77777777" w:rsidR="00DE713C" w:rsidRPr="00867CC4" w:rsidRDefault="00DE713C" w:rsidP="00A72D0C">
            <w:pPr>
              <w:pStyle w:val="AmColumnHeading"/>
            </w:pPr>
            <w:r w:rsidRPr="00867CC4">
              <w:t>Amendement</w:t>
            </w:r>
          </w:p>
        </w:tc>
      </w:tr>
      <w:tr w:rsidR="00DE713C" w:rsidRPr="00867CC4" w14:paraId="15B7C5D3" w14:textId="77777777" w:rsidTr="00A72D0C">
        <w:trPr>
          <w:jc w:val="center"/>
        </w:trPr>
        <w:tc>
          <w:tcPr>
            <w:tcW w:w="4876" w:type="dxa"/>
            <w:tcBorders>
              <w:top w:val="nil"/>
              <w:left w:val="nil"/>
              <w:bottom w:val="nil"/>
              <w:right w:val="nil"/>
            </w:tcBorders>
          </w:tcPr>
          <w:p w14:paraId="4C4CDAC6" w14:textId="77777777" w:rsidR="00DE713C" w:rsidRPr="00867CC4" w:rsidRDefault="00DE713C" w:rsidP="00A72D0C">
            <w:pPr>
              <w:pStyle w:val="Normal6a"/>
            </w:pPr>
            <w:r w:rsidRPr="00867CC4">
              <w:t>5.</w:t>
            </w:r>
            <w:r w:rsidRPr="00867CC4">
              <w:tab/>
              <w:t xml:space="preserve">souligne que ces dépendances exposent les citoyens et les entreprises de l’Union à l’application extraterritoriale de sanctions de la part de pays tiers, ou à la menace d’une telle </w:t>
            </w:r>
            <w:proofErr w:type="gramStart"/>
            <w:r w:rsidRPr="00867CC4">
              <w:t>application;</w:t>
            </w:r>
            <w:proofErr w:type="gramEnd"/>
            <w:r w:rsidRPr="00867CC4">
              <w:t xml:space="preserve"> estime que le fait que des membres de la Cour pénale internationale ont été empêchés d’accéder aux services bancaires de base est une illustration regrettable de ces vulnérabilités;</w:t>
            </w:r>
          </w:p>
        </w:tc>
        <w:tc>
          <w:tcPr>
            <w:tcW w:w="4876" w:type="dxa"/>
            <w:tcBorders>
              <w:top w:val="nil"/>
              <w:left w:val="nil"/>
              <w:bottom w:val="nil"/>
              <w:right w:val="nil"/>
            </w:tcBorders>
          </w:tcPr>
          <w:p w14:paraId="3B71BEF6" w14:textId="77777777" w:rsidR="00DE713C" w:rsidRPr="00867CC4" w:rsidRDefault="00DE713C" w:rsidP="00A72D0C">
            <w:pPr>
              <w:pStyle w:val="Normal6a"/>
            </w:pPr>
            <w:r w:rsidRPr="00867CC4">
              <w:t>5.</w:t>
            </w:r>
            <w:r w:rsidRPr="00867CC4">
              <w:tab/>
              <w:t xml:space="preserve">souligne que ces dépendances exposent les citoyens et les entreprises de l’Union à l’application extraterritoriale de sanctions de la part de pays tiers, ou à la menace d’une telle </w:t>
            </w:r>
            <w:proofErr w:type="gramStart"/>
            <w:r w:rsidRPr="00867CC4">
              <w:t>application;</w:t>
            </w:r>
            <w:proofErr w:type="gramEnd"/>
            <w:r w:rsidRPr="00867CC4">
              <w:t xml:space="preserve"> estime que le fait que </w:t>
            </w:r>
            <w:r w:rsidRPr="00867CC4">
              <w:rPr>
                <w:b/>
                <w:i/>
              </w:rPr>
              <w:t xml:space="preserve">des citoyens européens, notamment </w:t>
            </w:r>
            <w:r w:rsidRPr="00867CC4">
              <w:t xml:space="preserve">des membres de la Cour pénale internationale </w:t>
            </w:r>
            <w:r w:rsidRPr="00867CC4">
              <w:rPr>
                <w:b/>
                <w:i/>
              </w:rPr>
              <w:t xml:space="preserve">et l’ancien commissaire européen Thierry Breton, </w:t>
            </w:r>
            <w:r w:rsidRPr="00867CC4">
              <w:t>ont été empêchés d’accéder aux services bancaires de base est une illustration regrettable de ces vulnérabilités;</w:t>
            </w:r>
          </w:p>
        </w:tc>
      </w:tr>
    </w:tbl>
    <w:p w14:paraId="462CFD0E"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6F4CDEA"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DDBDD85" w14:textId="66EA224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25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6CE1E1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C6646D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AB81C5E"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4250476" w14:textId="77777777" w:rsidR="00DE713C" w:rsidRPr="00867CC4" w:rsidRDefault="00DE713C" w:rsidP="00DE713C">
      <w:pPr>
        <w:pStyle w:val="NormalBold"/>
      </w:pPr>
      <w:r w:rsidRPr="00867CC4">
        <w:rPr>
          <w:rStyle w:val="HideTWBExt"/>
          <w:color w:val="auto"/>
        </w:rPr>
        <w:t>&lt;Article&gt;</w:t>
      </w:r>
      <w:r w:rsidRPr="00867CC4">
        <w:t>Paragraphe 5</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D066DDA" w14:textId="77777777" w:rsidTr="00A72D0C">
        <w:trPr>
          <w:trHeight w:hRule="exact" w:val="240"/>
          <w:jc w:val="center"/>
        </w:trPr>
        <w:tc>
          <w:tcPr>
            <w:tcW w:w="9752" w:type="dxa"/>
            <w:gridSpan w:val="2"/>
            <w:tcBorders>
              <w:top w:val="nil"/>
              <w:left w:val="nil"/>
              <w:bottom w:val="nil"/>
              <w:right w:val="nil"/>
            </w:tcBorders>
          </w:tcPr>
          <w:p w14:paraId="3B28F331" w14:textId="77777777" w:rsidR="00DE713C" w:rsidRPr="00867CC4" w:rsidRDefault="00DE713C" w:rsidP="00A72D0C"/>
        </w:tc>
      </w:tr>
      <w:tr w:rsidR="00DE713C" w:rsidRPr="00867CC4" w14:paraId="09CC999C" w14:textId="77777777" w:rsidTr="00A72D0C">
        <w:trPr>
          <w:trHeight w:val="240"/>
          <w:jc w:val="center"/>
        </w:trPr>
        <w:tc>
          <w:tcPr>
            <w:tcW w:w="4876" w:type="dxa"/>
            <w:tcBorders>
              <w:top w:val="nil"/>
              <w:left w:val="nil"/>
              <w:bottom w:val="nil"/>
              <w:right w:val="nil"/>
            </w:tcBorders>
          </w:tcPr>
          <w:p w14:paraId="6AB10FDF"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5BAC963" w14:textId="77777777" w:rsidR="00DE713C" w:rsidRPr="00867CC4" w:rsidRDefault="00DE713C" w:rsidP="00A72D0C">
            <w:pPr>
              <w:pStyle w:val="AmColumnHeading"/>
            </w:pPr>
            <w:r w:rsidRPr="00867CC4">
              <w:t>Amendement</w:t>
            </w:r>
          </w:p>
        </w:tc>
      </w:tr>
      <w:tr w:rsidR="00DE713C" w:rsidRPr="00867CC4" w14:paraId="7501FA04" w14:textId="77777777" w:rsidTr="00A72D0C">
        <w:trPr>
          <w:jc w:val="center"/>
        </w:trPr>
        <w:tc>
          <w:tcPr>
            <w:tcW w:w="4876" w:type="dxa"/>
            <w:tcBorders>
              <w:top w:val="nil"/>
              <w:left w:val="nil"/>
              <w:bottom w:val="nil"/>
              <w:right w:val="nil"/>
            </w:tcBorders>
          </w:tcPr>
          <w:p w14:paraId="092DA375" w14:textId="77777777" w:rsidR="00DE713C" w:rsidRPr="00867CC4" w:rsidRDefault="00DE713C" w:rsidP="00A72D0C">
            <w:pPr>
              <w:pStyle w:val="Normal6a"/>
            </w:pPr>
            <w:r w:rsidRPr="00867CC4">
              <w:t>5.</w:t>
            </w:r>
            <w:r w:rsidRPr="00867CC4">
              <w:tab/>
              <w:t xml:space="preserve">souligne que </w:t>
            </w:r>
            <w:r w:rsidRPr="00867CC4">
              <w:rPr>
                <w:b/>
                <w:i/>
              </w:rPr>
              <w:t>ces dépendances exposent</w:t>
            </w:r>
            <w:r w:rsidRPr="00867CC4">
              <w:t xml:space="preserve"> les citoyens et les entreprises de l’Union à l’application extraterritoriale de sanctions de la part de pays tiers, ou à la menace d’une telle </w:t>
            </w:r>
            <w:proofErr w:type="gramStart"/>
            <w:r w:rsidRPr="00867CC4">
              <w:t>application;</w:t>
            </w:r>
            <w:proofErr w:type="gramEnd"/>
            <w:r w:rsidRPr="00867CC4">
              <w:t xml:space="preserve"> estime que le fait que des membres de la Cour pénale internationale ont été empêchés d’accéder aux services bancaires de base est une illustration regrettable de ces vulnérabilités;</w:t>
            </w:r>
          </w:p>
        </w:tc>
        <w:tc>
          <w:tcPr>
            <w:tcW w:w="4876" w:type="dxa"/>
            <w:tcBorders>
              <w:top w:val="nil"/>
              <w:left w:val="nil"/>
              <w:bottom w:val="nil"/>
              <w:right w:val="nil"/>
            </w:tcBorders>
          </w:tcPr>
          <w:p w14:paraId="36E4724E" w14:textId="77777777" w:rsidR="00DE713C" w:rsidRPr="00867CC4" w:rsidRDefault="00DE713C" w:rsidP="00A72D0C">
            <w:pPr>
              <w:pStyle w:val="Normal6a"/>
            </w:pPr>
            <w:r w:rsidRPr="00867CC4">
              <w:t>5.</w:t>
            </w:r>
            <w:r w:rsidRPr="00867CC4">
              <w:tab/>
              <w:t xml:space="preserve">souligne que </w:t>
            </w:r>
            <w:r w:rsidRPr="00867CC4">
              <w:rPr>
                <w:b/>
                <w:i/>
              </w:rPr>
              <w:t>cette position dominante</w:t>
            </w:r>
            <w:r w:rsidRPr="00867CC4">
              <w:t xml:space="preserve"> </w:t>
            </w:r>
            <w:r w:rsidRPr="00867CC4">
              <w:rPr>
                <w:b/>
                <w:i/>
              </w:rPr>
              <w:t>expose</w:t>
            </w:r>
            <w:r w:rsidRPr="00867CC4">
              <w:t xml:space="preserve"> les citoyens et les entreprises de l’Union à l’application extraterritoriale de sanctions de la part de pays tiers, ou à la menace d’une telle </w:t>
            </w:r>
            <w:proofErr w:type="gramStart"/>
            <w:r w:rsidRPr="00867CC4">
              <w:t>application;</w:t>
            </w:r>
            <w:proofErr w:type="gramEnd"/>
            <w:r w:rsidRPr="00867CC4">
              <w:t xml:space="preserve"> estime que le fait que des membres de la Cour pénale internationale ont été empêchés d’accéder aux services bancaires de base est une illustration regrettable de ces vulnérabilités;</w:t>
            </w:r>
          </w:p>
        </w:tc>
      </w:tr>
    </w:tbl>
    <w:p w14:paraId="67E169EE"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DA9C0AD"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0A5085C" w14:textId="342F520E"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26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63E8C0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88E19B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E7D7E6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F666E03" w14:textId="77777777" w:rsidR="00DE713C" w:rsidRPr="00867CC4" w:rsidRDefault="00DE713C" w:rsidP="00DE713C">
      <w:pPr>
        <w:pStyle w:val="NormalBold"/>
      </w:pPr>
      <w:r w:rsidRPr="00867CC4">
        <w:rPr>
          <w:rStyle w:val="HideTWBExt"/>
          <w:color w:val="auto"/>
        </w:rPr>
        <w:t>&lt;Article&gt;</w:t>
      </w:r>
      <w:r w:rsidRPr="00867CC4">
        <w:t>Paragraphe 6</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059FCDB" w14:textId="77777777" w:rsidTr="00A72D0C">
        <w:trPr>
          <w:trHeight w:hRule="exact" w:val="240"/>
          <w:jc w:val="center"/>
        </w:trPr>
        <w:tc>
          <w:tcPr>
            <w:tcW w:w="9752" w:type="dxa"/>
            <w:gridSpan w:val="2"/>
            <w:tcBorders>
              <w:top w:val="nil"/>
              <w:left w:val="nil"/>
              <w:bottom w:val="nil"/>
              <w:right w:val="nil"/>
            </w:tcBorders>
          </w:tcPr>
          <w:p w14:paraId="07973F09" w14:textId="77777777" w:rsidR="00DE713C" w:rsidRPr="00867CC4" w:rsidRDefault="00DE713C" w:rsidP="00A72D0C"/>
        </w:tc>
      </w:tr>
      <w:tr w:rsidR="00DE713C" w:rsidRPr="00867CC4" w14:paraId="7AD3F5D0" w14:textId="77777777" w:rsidTr="00A72D0C">
        <w:trPr>
          <w:trHeight w:val="240"/>
          <w:jc w:val="center"/>
        </w:trPr>
        <w:tc>
          <w:tcPr>
            <w:tcW w:w="4876" w:type="dxa"/>
            <w:tcBorders>
              <w:top w:val="nil"/>
              <w:left w:val="nil"/>
              <w:bottom w:val="nil"/>
              <w:right w:val="nil"/>
            </w:tcBorders>
          </w:tcPr>
          <w:p w14:paraId="27464D6E"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F152FB4" w14:textId="77777777" w:rsidR="00DE713C" w:rsidRPr="00867CC4" w:rsidRDefault="00DE713C" w:rsidP="00A72D0C">
            <w:pPr>
              <w:pStyle w:val="AmColumnHeading"/>
            </w:pPr>
            <w:r w:rsidRPr="00867CC4">
              <w:t>Amendement</w:t>
            </w:r>
          </w:p>
        </w:tc>
      </w:tr>
      <w:tr w:rsidR="00DE713C" w:rsidRPr="00867CC4" w14:paraId="7CD6BCAA" w14:textId="77777777" w:rsidTr="00A72D0C">
        <w:trPr>
          <w:jc w:val="center"/>
        </w:trPr>
        <w:tc>
          <w:tcPr>
            <w:tcW w:w="4876" w:type="dxa"/>
            <w:tcBorders>
              <w:top w:val="nil"/>
              <w:left w:val="nil"/>
              <w:bottom w:val="nil"/>
              <w:right w:val="nil"/>
            </w:tcBorders>
          </w:tcPr>
          <w:p w14:paraId="308A1C35" w14:textId="77777777" w:rsidR="00DE713C" w:rsidRPr="00867CC4" w:rsidRDefault="00DE713C" w:rsidP="00A72D0C">
            <w:pPr>
              <w:pStyle w:val="Normal6a"/>
            </w:pPr>
            <w:r w:rsidRPr="00867CC4">
              <w:t>6.</w:t>
            </w:r>
            <w:r w:rsidRPr="00867CC4">
              <w:tab/>
              <w:t>rejoint, par conséquent, la présidente de la BCE sur la nécessité que l’euro passe du statut de monnaie</w:t>
            </w:r>
            <w:proofErr w:type="gramStart"/>
            <w:r w:rsidRPr="00867CC4">
              <w:t xml:space="preserve"> «intermédiaire</w:t>
            </w:r>
            <w:proofErr w:type="gramEnd"/>
            <w:r w:rsidRPr="00867CC4">
              <w:t>» à celui d’une monnaie internationale à part entière; souligne qu’un renforcement du rôle de l’euro au niveau international contribuerait à protéger l’économie européenne contre les fluctuations des taux de change, à garantir de meilleures conditions de financement pour l’économie européenne et à renforcer la protection contre les mesures étrangères;</w:t>
            </w:r>
          </w:p>
        </w:tc>
        <w:tc>
          <w:tcPr>
            <w:tcW w:w="4876" w:type="dxa"/>
            <w:tcBorders>
              <w:top w:val="nil"/>
              <w:left w:val="nil"/>
              <w:bottom w:val="nil"/>
              <w:right w:val="nil"/>
            </w:tcBorders>
          </w:tcPr>
          <w:p w14:paraId="3D68E99B" w14:textId="77777777" w:rsidR="00DE713C" w:rsidRPr="00867CC4" w:rsidRDefault="00DE713C" w:rsidP="00A72D0C">
            <w:pPr>
              <w:pStyle w:val="Normal6a"/>
            </w:pPr>
            <w:r w:rsidRPr="00867CC4">
              <w:t>6.</w:t>
            </w:r>
            <w:r w:rsidRPr="00867CC4">
              <w:tab/>
              <w:t xml:space="preserve">rejoint, par conséquent, la présidente de la BCE sur la nécessité que l’euro passe du statut de monnaie «intermédiaire» à celui d’une monnaie internationale à part entière; souligne qu’un renforcement du rôle de l’euro au niveau international </w:t>
            </w:r>
            <w:r w:rsidRPr="00867CC4">
              <w:rPr>
                <w:b/>
                <w:i/>
              </w:rPr>
              <w:t xml:space="preserve">devrait s’appuyer sur la stabilité macroéconomique, la discipline budgétaire, la sécurité juridique, l’intégration des marchés des capitaux et une économie de marché; </w:t>
            </w:r>
            <w:r w:rsidRPr="00867CC4">
              <w:rPr>
                <w:b/>
                <w:bCs/>
                <w:i/>
                <w:iCs/>
              </w:rPr>
              <w:t>insiste sur le fait que cela</w:t>
            </w:r>
            <w:r w:rsidRPr="00867CC4">
              <w:t xml:space="preserve"> contribuerait à protéger l’économie européenne contre les fluctuations des taux de change, à garantir de meilleures conditions de financement pour l’économie européenne et à renforcer la protection contre les mesures étrangères;</w:t>
            </w:r>
          </w:p>
        </w:tc>
      </w:tr>
    </w:tbl>
    <w:p w14:paraId="5510D266"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{ES}</w:t>
      </w:r>
      <w:r w:rsidRPr="00867CC4">
        <w:t>es</w:t>
      </w:r>
      <w:r w:rsidRPr="00867CC4">
        <w:rPr>
          <w:rStyle w:val="HideTWBExt"/>
          <w:color w:val="auto"/>
        </w:rPr>
        <w:t>&lt;/Original&gt;</w:t>
      </w:r>
    </w:p>
    <w:p w14:paraId="01646AA6"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6ADE15F" w14:textId="5B93CFD9"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27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7ABE33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83959F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B3CA15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0071758" w14:textId="77777777" w:rsidR="00DE713C" w:rsidRPr="00867CC4" w:rsidRDefault="00DE713C" w:rsidP="00DE713C">
      <w:pPr>
        <w:pStyle w:val="NormalBold"/>
      </w:pPr>
      <w:r w:rsidRPr="00867CC4">
        <w:rPr>
          <w:rStyle w:val="HideTWBExt"/>
          <w:color w:val="auto"/>
        </w:rPr>
        <w:t>&lt;Article&gt;</w:t>
      </w:r>
      <w:r w:rsidRPr="00867CC4">
        <w:t>Paragraphe 6</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C801F7D" w14:textId="77777777" w:rsidTr="00A72D0C">
        <w:trPr>
          <w:trHeight w:hRule="exact" w:val="240"/>
          <w:jc w:val="center"/>
        </w:trPr>
        <w:tc>
          <w:tcPr>
            <w:tcW w:w="9752" w:type="dxa"/>
            <w:gridSpan w:val="2"/>
            <w:tcBorders>
              <w:top w:val="nil"/>
              <w:left w:val="nil"/>
              <w:bottom w:val="nil"/>
              <w:right w:val="nil"/>
            </w:tcBorders>
          </w:tcPr>
          <w:p w14:paraId="6B176B66" w14:textId="77777777" w:rsidR="00DE713C" w:rsidRPr="00867CC4" w:rsidRDefault="00DE713C" w:rsidP="00A72D0C"/>
        </w:tc>
      </w:tr>
      <w:tr w:rsidR="00DE713C" w:rsidRPr="00867CC4" w14:paraId="0536A0D2" w14:textId="77777777" w:rsidTr="00A72D0C">
        <w:trPr>
          <w:trHeight w:val="240"/>
          <w:jc w:val="center"/>
        </w:trPr>
        <w:tc>
          <w:tcPr>
            <w:tcW w:w="4876" w:type="dxa"/>
            <w:tcBorders>
              <w:top w:val="nil"/>
              <w:left w:val="nil"/>
              <w:bottom w:val="nil"/>
              <w:right w:val="nil"/>
            </w:tcBorders>
          </w:tcPr>
          <w:p w14:paraId="5A44ECEE"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1423D4E" w14:textId="77777777" w:rsidR="00DE713C" w:rsidRPr="00867CC4" w:rsidRDefault="00DE713C" w:rsidP="00A72D0C">
            <w:pPr>
              <w:pStyle w:val="AmColumnHeading"/>
            </w:pPr>
            <w:r w:rsidRPr="00867CC4">
              <w:t>Amendement</w:t>
            </w:r>
          </w:p>
        </w:tc>
      </w:tr>
      <w:tr w:rsidR="00DE713C" w:rsidRPr="00867CC4" w14:paraId="4E4821CD" w14:textId="77777777" w:rsidTr="00A72D0C">
        <w:trPr>
          <w:jc w:val="center"/>
        </w:trPr>
        <w:tc>
          <w:tcPr>
            <w:tcW w:w="4876" w:type="dxa"/>
            <w:tcBorders>
              <w:top w:val="nil"/>
              <w:left w:val="nil"/>
              <w:bottom w:val="nil"/>
              <w:right w:val="nil"/>
            </w:tcBorders>
          </w:tcPr>
          <w:p w14:paraId="1BC456B5" w14:textId="77777777" w:rsidR="00DE713C" w:rsidRPr="00867CC4" w:rsidRDefault="00DE713C" w:rsidP="00A72D0C">
            <w:pPr>
              <w:pStyle w:val="Normal6a"/>
            </w:pPr>
            <w:r w:rsidRPr="00867CC4">
              <w:t>6.</w:t>
            </w:r>
            <w:r w:rsidRPr="00867CC4">
              <w:tab/>
            </w:r>
            <w:r w:rsidRPr="00867CC4">
              <w:rPr>
                <w:b/>
                <w:i/>
              </w:rPr>
              <w:t>rejoint, par conséquent, la présidente de la BCE sur la nécessité que l’euro passe du statut de monnaie</w:t>
            </w:r>
            <w:proofErr w:type="gramStart"/>
            <w:r w:rsidRPr="00867CC4">
              <w:rPr>
                <w:b/>
                <w:i/>
              </w:rPr>
              <w:t xml:space="preserve"> «intermédiaire</w:t>
            </w:r>
            <w:proofErr w:type="gramEnd"/>
            <w:r w:rsidRPr="00867CC4">
              <w:rPr>
                <w:b/>
                <w:i/>
              </w:rPr>
              <w:t>» à celui d’une monnaie internationale à part entière;</w:t>
            </w:r>
            <w:r w:rsidRPr="00867CC4">
              <w:t xml:space="preserve"> souligne qu’un renforcement du rôle de l’euro au niveau international contribuerait à protéger l’économie européenne contre les fluctuations des taux de change, à garantir de meilleures conditions de financement pour l’économie européenne et à renforcer la protection contre les mesures étrangères;</w:t>
            </w:r>
          </w:p>
        </w:tc>
        <w:tc>
          <w:tcPr>
            <w:tcW w:w="4876" w:type="dxa"/>
            <w:tcBorders>
              <w:top w:val="nil"/>
              <w:left w:val="nil"/>
              <w:bottom w:val="nil"/>
              <w:right w:val="nil"/>
            </w:tcBorders>
          </w:tcPr>
          <w:p w14:paraId="563F1CFE" w14:textId="77777777" w:rsidR="00DE713C" w:rsidRPr="00867CC4" w:rsidRDefault="00DE713C" w:rsidP="00A72D0C">
            <w:pPr>
              <w:pStyle w:val="Normal6a"/>
            </w:pPr>
            <w:r w:rsidRPr="00867CC4">
              <w:t>6.</w:t>
            </w:r>
            <w:r w:rsidRPr="00867CC4">
              <w:tab/>
              <w:t xml:space="preserve">souligne qu’un renforcement du rôle de l’euro au niveau international contribuerait à protéger l’économie européenne contre les fluctuations des taux de change, à garantir de meilleures conditions de financement pour l’économie européenne et à renforcer la protection contre les mesures </w:t>
            </w:r>
            <w:proofErr w:type="gramStart"/>
            <w:r w:rsidRPr="00867CC4">
              <w:t>étrangères;</w:t>
            </w:r>
            <w:proofErr w:type="gramEnd"/>
          </w:p>
        </w:tc>
      </w:tr>
    </w:tbl>
    <w:p w14:paraId="40459408"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84CD996"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F5FFE2D" w14:textId="4B0DE89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28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0A6D7A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Jussi</w:t>
      </w:r>
      <w:proofErr w:type="spellEnd"/>
      <w:r w:rsidRPr="00867CC4">
        <w:t xml:space="preserve"> </w:t>
      </w:r>
      <w:proofErr w:type="spellStart"/>
      <w:r w:rsidRPr="00867CC4">
        <w:t>Saramo</w:t>
      </w:r>
      <w:proofErr w:type="spellEnd"/>
      <w:r w:rsidRPr="00867CC4">
        <w:t xml:space="preserve">, Gaetano </w:t>
      </w:r>
      <w:proofErr w:type="spellStart"/>
      <w:r w:rsidRPr="00867CC4">
        <w:t>Pedulla</w:t>
      </w:r>
      <w:proofErr w:type="spellEnd"/>
      <w:r w:rsidRPr="00867CC4">
        <w:t xml:space="preserve">', 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BAC945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6C47414"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9A5D0E6" w14:textId="77777777" w:rsidR="00DE713C" w:rsidRPr="00867CC4" w:rsidRDefault="00DE713C" w:rsidP="00DE713C">
      <w:pPr>
        <w:pStyle w:val="NormalBold"/>
      </w:pPr>
      <w:r w:rsidRPr="00867CC4">
        <w:rPr>
          <w:rStyle w:val="HideTWBExt"/>
          <w:color w:val="auto"/>
        </w:rPr>
        <w:t>&lt;Article&gt;</w:t>
      </w:r>
      <w:r w:rsidRPr="00867CC4">
        <w:t>Paragraphe 6</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CE22A95" w14:textId="77777777" w:rsidTr="00A72D0C">
        <w:trPr>
          <w:trHeight w:hRule="exact" w:val="240"/>
          <w:jc w:val="center"/>
        </w:trPr>
        <w:tc>
          <w:tcPr>
            <w:tcW w:w="9752" w:type="dxa"/>
            <w:gridSpan w:val="2"/>
            <w:tcBorders>
              <w:top w:val="nil"/>
              <w:left w:val="nil"/>
              <w:bottom w:val="nil"/>
              <w:right w:val="nil"/>
            </w:tcBorders>
          </w:tcPr>
          <w:p w14:paraId="294BD2C9" w14:textId="77777777" w:rsidR="00DE713C" w:rsidRPr="00867CC4" w:rsidRDefault="00DE713C" w:rsidP="00A72D0C"/>
        </w:tc>
      </w:tr>
      <w:tr w:rsidR="00DE713C" w:rsidRPr="00867CC4" w14:paraId="2992E847" w14:textId="77777777" w:rsidTr="00A72D0C">
        <w:trPr>
          <w:trHeight w:val="240"/>
          <w:jc w:val="center"/>
        </w:trPr>
        <w:tc>
          <w:tcPr>
            <w:tcW w:w="4876" w:type="dxa"/>
            <w:tcBorders>
              <w:top w:val="nil"/>
              <w:left w:val="nil"/>
              <w:bottom w:val="nil"/>
              <w:right w:val="nil"/>
            </w:tcBorders>
          </w:tcPr>
          <w:p w14:paraId="6B886D7E"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BDD7308" w14:textId="77777777" w:rsidR="00DE713C" w:rsidRPr="00867CC4" w:rsidRDefault="00DE713C" w:rsidP="00A72D0C">
            <w:pPr>
              <w:pStyle w:val="AmColumnHeading"/>
            </w:pPr>
            <w:r w:rsidRPr="00867CC4">
              <w:t>Amendement</w:t>
            </w:r>
          </w:p>
        </w:tc>
      </w:tr>
      <w:tr w:rsidR="00DE713C" w:rsidRPr="00867CC4" w14:paraId="4BD9D7C7" w14:textId="77777777" w:rsidTr="00A72D0C">
        <w:trPr>
          <w:jc w:val="center"/>
        </w:trPr>
        <w:tc>
          <w:tcPr>
            <w:tcW w:w="4876" w:type="dxa"/>
            <w:tcBorders>
              <w:top w:val="nil"/>
              <w:left w:val="nil"/>
              <w:bottom w:val="nil"/>
              <w:right w:val="nil"/>
            </w:tcBorders>
          </w:tcPr>
          <w:p w14:paraId="03E5B4B4" w14:textId="77777777" w:rsidR="00DE713C" w:rsidRPr="00867CC4" w:rsidRDefault="00DE713C" w:rsidP="00A72D0C">
            <w:pPr>
              <w:pStyle w:val="Normal6a"/>
            </w:pPr>
            <w:r w:rsidRPr="00867CC4">
              <w:t>6.</w:t>
            </w:r>
            <w:r w:rsidRPr="00867CC4">
              <w:tab/>
              <w:t>rejoint, par conséquent, la présidente de la BCE sur la nécessité que l’euro passe du statut de monnaie</w:t>
            </w:r>
            <w:proofErr w:type="gramStart"/>
            <w:r w:rsidRPr="00867CC4">
              <w:t xml:space="preserve"> «intermédiaire</w:t>
            </w:r>
            <w:proofErr w:type="gramEnd"/>
            <w:r w:rsidRPr="00867CC4">
              <w:t>» à celui d’une monnaie internationale à part entière; souligne qu’un renforcement du rôle de l’euro au niveau international contribuerait à protéger l’économie européenne contre les fluctuations des taux de change, à garantir de meilleures conditions de financement pour l’économie européenne et à renforcer la protection contre les mesures étrangères;</w:t>
            </w:r>
          </w:p>
        </w:tc>
        <w:tc>
          <w:tcPr>
            <w:tcW w:w="4876" w:type="dxa"/>
            <w:tcBorders>
              <w:top w:val="nil"/>
              <w:left w:val="nil"/>
              <w:bottom w:val="nil"/>
              <w:right w:val="nil"/>
            </w:tcBorders>
          </w:tcPr>
          <w:p w14:paraId="1E5206C1" w14:textId="77777777" w:rsidR="00DE713C" w:rsidRPr="00867CC4" w:rsidRDefault="00DE713C" w:rsidP="00A72D0C">
            <w:pPr>
              <w:pStyle w:val="Normal6a"/>
            </w:pPr>
            <w:r w:rsidRPr="00867CC4">
              <w:t>6.</w:t>
            </w:r>
            <w:r w:rsidRPr="00867CC4">
              <w:tab/>
              <w:t xml:space="preserve">rejoint, par conséquent, la présidente de la BCE sur la nécessité que l’euro passe du statut de monnaie «intermédiaire» à celui d’une monnaie internationale à part entière; souligne qu’un renforcement du rôle de l’euro au niveau international contribuerait à protéger l’économie européenne contre les fluctuations des taux de change, à garantir de meilleures conditions de financement pour l’économie européenne et </w:t>
            </w:r>
            <w:r w:rsidRPr="00867CC4">
              <w:rPr>
                <w:b/>
                <w:i/>
              </w:rPr>
              <w:t>pour la transition écologique et numérique, et</w:t>
            </w:r>
            <w:r w:rsidRPr="00867CC4">
              <w:t xml:space="preserve"> à renforcer la protection contre les mesures étrangères</w:t>
            </w:r>
            <w:r w:rsidRPr="00867CC4">
              <w:rPr>
                <w:b/>
                <w:i/>
              </w:rPr>
              <w:t>, renforçant ainsi l’autonomie macroéconomique de l’Europe</w:t>
            </w:r>
            <w:r w:rsidRPr="00867CC4">
              <w:t>;</w:t>
            </w:r>
          </w:p>
        </w:tc>
      </w:tr>
    </w:tbl>
    <w:p w14:paraId="7F37D9EF"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CB0B491"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480ECF3" w14:textId="5115209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29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10F164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AD735C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D360648"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C9BB1A1" w14:textId="77777777" w:rsidR="00DE713C" w:rsidRPr="00867CC4" w:rsidRDefault="00DE713C" w:rsidP="00DE713C">
      <w:pPr>
        <w:pStyle w:val="NormalBold"/>
      </w:pPr>
      <w:r w:rsidRPr="00867CC4">
        <w:rPr>
          <w:rStyle w:val="HideTWBExt"/>
          <w:color w:val="auto"/>
        </w:rPr>
        <w:t>&lt;Article&gt;</w:t>
      </w:r>
      <w:r w:rsidRPr="00867CC4">
        <w:t>Paragraphe 6</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7A40052" w14:textId="77777777" w:rsidTr="00A72D0C">
        <w:trPr>
          <w:trHeight w:hRule="exact" w:val="240"/>
          <w:jc w:val="center"/>
        </w:trPr>
        <w:tc>
          <w:tcPr>
            <w:tcW w:w="9752" w:type="dxa"/>
            <w:gridSpan w:val="2"/>
            <w:tcBorders>
              <w:top w:val="nil"/>
              <w:left w:val="nil"/>
              <w:bottom w:val="nil"/>
              <w:right w:val="nil"/>
            </w:tcBorders>
          </w:tcPr>
          <w:p w14:paraId="4BFA2D2D" w14:textId="77777777" w:rsidR="00DE713C" w:rsidRPr="00867CC4" w:rsidRDefault="00DE713C" w:rsidP="00A72D0C"/>
        </w:tc>
      </w:tr>
      <w:tr w:rsidR="00DE713C" w:rsidRPr="00867CC4" w14:paraId="4595BA7F" w14:textId="77777777" w:rsidTr="00A72D0C">
        <w:trPr>
          <w:trHeight w:val="240"/>
          <w:jc w:val="center"/>
        </w:trPr>
        <w:tc>
          <w:tcPr>
            <w:tcW w:w="4876" w:type="dxa"/>
            <w:tcBorders>
              <w:top w:val="nil"/>
              <w:left w:val="nil"/>
              <w:bottom w:val="nil"/>
              <w:right w:val="nil"/>
            </w:tcBorders>
          </w:tcPr>
          <w:p w14:paraId="49AD35FC"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4FCE97A" w14:textId="77777777" w:rsidR="00DE713C" w:rsidRPr="00867CC4" w:rsidRDefault="00DE713C" w:rsidP="00A72D0C">
            <w:pPr>
              <w:pStyle w:val="AmColumnHeading"/>
            </w:pPr>
            <w:r w:rsidRPr="00867CC4">
              <w:t>Amendement</w:t>
            </w:r>
          </w:p>
        </w:tc>
      </w:tr>
      <w:tr w:rsidR="00DE713C" w:rsidRPr="00867CC4" w14:paraId="1B1C3523" w14:textId="77777777" w:rsidTr="00A72D0C">
        <w:trPr>
          <w:jc w:val="center"/>
        </w:trPr>
        <w:tc>
          <w:tcPr>
            <w:tcW w:w="4876" w:type="dxa"/>
            <w:tcBorders>
              <w:top w:val="nil"/>
              <w:left w:val="nil"/>
              <w:bottom w:val="nil"/>
              <w:right w:val="nil"/>
            </w:tcBorders>
          </w:tcPr>
          <w:p w14:paraId="1C20776D" w14:textId="77777777" w:rsidR="00DE713C" w:rsidRPr="00867CC4" w:rsidRDefault="00DE713C" w:rsidP="00A72D0C">
            <w:pPr>
              <w:pStyle w:val="Normal6a"/>
            </w:pPr>
            <w:r w:rsidRPr="00867CC4">
              <w:t>6.</w:t>
            </w:r>
            <w:r w:rsidRPr="00867CC4">
              <w:tab/>
            </w:r>
            <w:r w:rsidRPr="00867CC4">
              <w:rPr>
                <w:b/>
                <w:i/>
              </w:rPr>
              <w:t>rejoint, par conséquent, la présidente de la BCE sur la nécessité que l’euro passe du statut de monnaie</w:t>
            </w:r>
            <w:proofErr w:type="gramStart"/>
            <w:r w:rsidRPr="00867CC4">
              <w:rPr>
                <w:b/>
                <w:i/>
              </w:rPr>
              <w:t xml:space="preserve"> «intermédiaire</w:t>
            </w:r>
            <w:proofErr w:type="gramEnd"/>
            <w:r w:rsidRPr="00867CC4">
              <w:rPr>
                <w:b/>
                <w:i/>
              </w:rPr>
              <w:t>» à celui d’une monnaie internationale à part entière;</w:t>
            </w:r>
            <w:r w:rsidRPr="00867CC4">
              <w:t xml:space="preserve"> souligne qu’un renforcement du rôle de l’euro au niveau international contribuerait à protéger l’économie européenne contre les fluctuations des taux de change, à garantir de meilleures conditions de financement pour l’économie européenne et à renforcer la protection contre les mesures étrangères;</w:t>
            </w:r>
          </w:p>
        </w:tc>
        <w:tc>
          <w:tcPr>
            <w:tcW w:w="4876" w:type="dxa"/>
            <w:tcBorders>
              <w:top w:val="nil"/>
              <w:left w:val="nil"/>
              <w:bottom w:val="nil"/>
              <w:right w:val="nil"/>
            </w:tcBorders>
          </w:tcPr>
          <w:p w14:paraId="2492498C" w14:textId="77777777" w:rsidR="00DE713C" w:rsidRPr="00867CC4" w:rsidRDefault="00DE713C" w:rsidP="00A72D0C">
            <w:pPr>
              <w:pStyle w:val="Normal6a"/>
            </w:pPr>
            <w:r w:rsidRPr="00867CC4">
              <w:t>6.</w:t>
            </w:r>
            <w:r w:rsidRPr="00867CC4">
              <w:tab/>
              <w:t xml:space="preserve">souligne qu’un renforcement du rôle de l’euro au niveau international contribuerait à protéger l’économie européenne contre les fluctuations des taux de change, à garantir de meilleures conditions de financement pour l’économie européenne et à renforcer la protection contre les mesures étrangères; </w:t>
            </w:r>
            <w:r w:rsidRPr="00867CC4">
              <w:rPr>
                <w:b/>
                <w:i/>
              </w:rPr>
              <w:t>constate que l’importance internationale d’une monnaie ne résulte pas d’objectifs politiques, mais de la force économique, de la stabilité des prix, de la discipline budgétaire, de la sécurité juridique et de la confiance des acteurs du marché;</w:t>
            </w:r>
          </w:p>
        </w:tc>
      </w:tr>
    </w:tbl>
    <w:p w14:paraId="242F38D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42A346C6"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58992A0" w14:textId="044EA143"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30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9CB020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Rasmus</w:t>
      </w:r>
      <w:proofErr w:type="spellEnd"/>
      <w:r w:rsidRPr="00867CC4">
        <w:t xml:space="preserve"> </w:t>
      </w:r>
      <w:proofErr w:type="spellStart"/>
      <w:r w:rsidRPr="00867CC4">
        <w:t>Andresen</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C18C03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C92243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D843AF5" w14:textId="77777777" w:rsidR="00DE713C" w:rsidRPr="00867CC4" w:rsidRDefault="00DE713C" w:rsidP="00DE713C">
      <w:pPr>
        <w:pStyle w:val="NormalBold"/>
      </w:pPr>
      <w:r w:rsidRPr="00867CC4">
        <w:rPr>
          <w:rStyle w:val="HideTWBExt"/>
          <w:color w:val="auto"/>
        </w:rPr>
        <w:t>&lt;Article&gt;</w:t>
      </w:r>
      <w:r w:rsidRPr="00867CC4">
        <w:t>Paragraphe 6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6328CAB" w14:textId="77777777" w:rsidTr="00A72D0C">
        <w:trPr>
          <w:trHeight w:hRule="exact" w:val="240"/>
          <w:jc w:val="center"/>
        </w:trPr>
        <w:tc>
          <w:tcPr>
            <w:tcW w:w="9752" w:type="dxa"/>
            <w:gridSpan w:val="2"/>
            <w:tcBorders>
              <w:top w:val="nil"/>
              <w:left w:val="nil"/>
              <w:bottom w:val="nil"/>
              <w:right w:val="nil"/>
            </w:tcBorders>
          </w:tcPr>
          <w:p w14:paraId="74D68ED6" w14:textId="77777777" w:rsidR="00DE713C" w:rsidRPr="00867CC4" w:rsidRDefault="00DE713C" w:rsidP="00A72D0C"/>
        </w:tc>
      </w:tr>
      <w:tr w:rsidR="00DE713C" w:rsidRPr="00867CC4" w14:paraId="6A99F368" w14:textId="77777777" w:rsidTr="00A72D0C">
        <w:trPr>
          <w:trHeight w:val="240"/>
          <w:jc w:val="center"/>
        </w:trPr>
        <w:tc>
          <w:tcPr>
            <w:tcW w:w="4876" w:type="dxa"/>
            <w:tcBorders>
              <w:top w:val="nil"/>
              <w:left w:val="nil"/>
              <w:bottom w:val="nil"/>
              <w:right w:val="nil"/>
            </w:tcBorders>
          </w:tcPr>
          <w:p w14:paraId="3C4B6FBC"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50A638D" w14:textId="77777777" w:rsidR="00DE713C" w:rsidRPr="00867CC4" w:rsidRDefault="00DE713C" w:rsidP="00A72D0C">
            <w:pPr>
              <w:pStyle w:val="AmColumnHeading"/>
            </w:pPr>
            <w:r w:rsidRPr="00867CC4">
              <w:t>Amendement</w:t>
            </w:r>
          </w:p>
        </w:tc>
      </w:tr>
      <w:tr w:rsidR="00DE713C" w:rsidRPr="00867CC4" w14:paraId="2ED91990" w14:textId="77777777" w:rsidTr="00A72D0C">
        <w:trPr>
          <w:jc w:val="center"/>
        </w:trPr>
        <w:tc>
          <w:tcPr>
            <w:tcW w:w="4876" w:type="dxa"/>
            <w:tcBorders>
              <w:top w:val="nil"/>
              <w:left w:val="nil"/>
              <w:bottom w:val="nil"/>
              <w:right w:val="nil"/>
            </w:tcBorders>
          </w:tcPr>
          <w:p w14:paraId="2F1BDF28" w14:textId="77777777" w:rsidR="00DE713C" w:rsidRPr="00867CC4" w:rsidRDefault="00DE713C" w:rsidP="00A72D0C">
            <w:pPr>
              <w:pStyle w:val="Normal6a"/>
            </w:pPr>
          </w:p>
        </w:tc>
        <w:tc>
          <w:tcPr>
            <w:tcW w:w="4876" w:type="dxa"/>
            <w:tcBorders>
              <w:top w:val="nil"/>
              <w:left w:val="nil"/>
              <w:bottom w:val="nil"/>
              <w:right w:val="nil"/>
            </w:tcBorders>
          </w:tcPr>
          <w:p w14:paraId="5B4CDD78" w14:textId="77777777" w:rsidR="00DE713C" w:rsidRPr="00867CC4" w:rsidRDefault="00DE713C" w:rsidP="00A72D0C">
            <w:pPr>
              <w:pStyle w:val="Normal6a"/>
            </w:pPr>
            <w:r w:rsidRPr="00867CC4">
              <w:rPr>
                <w:b/>
                <w:i/>
              </w:rPr>
              <w:t>6 bis.</w:t>
            </w:r>
            <w:r w:rsidRPr="00867CC4">
              <w:tab/>
            </w:r>
            <w:proofErr w:type="gramStart"/>
            <w:r w:rsidRPr="00867CC4">
              <w:rPr>
                <w:b/>
                <w:i/>
              </w:rPr>
              <w:t>considère</w:t>
            </w:r>
            <w:proofErr w:type="gramEnd"/>
            <w:r w:rsidRPr="00867CC4">
              <w:rPr>
                <w:b/>
                <w:i/>
              </w:rPr>
              <w:t xml:space="preserve"> que les principaux leviers permettant de renforcer le rôle international de l’euro, notamment une offre plus importante de dette commune de l’Union et une utilisation accrue de l’euro dans les transactions internationales, atténueraient également les effets défavorables de la hausse de l’euro en raison d’une demande accrue de cette monnaie, en absorbant plus efficacement les flux entrants et en réduisant le risque de change et les coûts de couverture;</w:t>
            </w:r>
          </w:p>
        </w:tc>
      </w:tr>
    </w:tbl>
    <w:p w14:paraId="59B6826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9B58222"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9E6B08D" w14:textId="6F9F56FD"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31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20FDB1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0555520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538D1BA"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FD297B9" w14:textId="77777777" w:rsidR="00DE713C" w:rsidRPr="00867CC4" w:rsidRDefault="00DE713C" w:rsidP="00DE713C">
      <w:pPr>
        <w:pStyle w:val="NormalBold"/>
      </w:pPr>
      <w:r w:rsidRPr="00867CC4">
        <w:rPr>
          <w:rStyle w:val="HideTWBExt"/>
          <w:color w:val="auto"/>
        </w:rPr>
        <w:t>&lt;Article&gt;</w:t>
      </w:r>
      <w:r w:rsidRPr="00867CC4">
        <w:t>Paragraphe 7</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E82A7BE" w14:textId="77777777" w:rsidTr="00A72D0C">
        <w:trPr>
          <w:trHeight w:hRule="exact" w:val="240"/>
          <w:jc w:val="center"/>
        </w:trPr>
        <w:tc>
          <w:tcPr>
            <w:tcW w:w="9752" w:type="dxa"/>
            <w:gridSpan w:val="2"/>
            <w:tcBorders>
              <w:top w:val="nil"/>
              <w:left w:val="nil"/>
              <w:bottom w:val="nil"/>
              <w:right w:val="nil"/>
            </w:tcBorders>
          </w:tcPr>
          <w:p w14:paraId="2D13752A" w14:textId="77777777" w:rsidR="00DE713C" w:rsidRPr="00867CC4" w:rsidRDefault="00DE713C" w:rsidP="00A72D0C"/>
        </w:tc>
      </w:tr>
      <w:tr w:rsidR="00DE713C" w:rsidRPr="00867CC4" w14:paraId="1BA7E68D" w14:textId="77777777" w:rsidTr="00A72D0C">
        <w:trPr>
          <w:trHeight w:val="240"/>
          <w:jc w:val="center"/>
        </w:trPr>
        <w:tc>
          <w:tcPr>
            <w:tcW w:w="4876" w:type="dxa"/>
            <w:tcBorders>
              <w:top w:val="nil"/>
              <w:left w:val="nil"/>
              <w:bottom w:val="nil"/>
              <w:right w:val="nil"/>
            </w:tcBorders>
          </w:tcPr>
          <w:p w14:paraId="556A1BE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2BD8518" w14:textId="77777777" w:rsidR="00DE713C" w:rsidRPr="00867CC4" w:rsidRDefault="00DE713C" w:rsidP="00A72D0C">
            <w:pPr>
              <w:pStyle w:val="AmColumnHeading"/>
            </w:pPr>
            <w:r w:rsidRPr="00867CC4">
              <w:t>Amendement</w:t>
            </w:r>
          </w:p>
        </w:tc>
      </w:tr>
      <w:tr w:rsidR="00DE713C" w:rsidRPr="00867CC4" w14:paraId="584F1415" w14:textId="77777777" w:rsidTr="00A72D0C">
        <w:trPr>
          <w:jc w:val="center"/>
        </w:trPr>
        <w:tc>
          <w:tcPr>
            <w:tcW w:w="4876" w:type="dxa"/>
            <w:tcBorders>
              <w:top w:val="nil"/>
              <w:left w:val="nil"/>
              <w:bottom w:val="nil"/>
              <w:right w:val="nil"/>
            </w:tcBorders>
          </w:tcPr>
          <w:p w14:paraId="13447A3B" w14:textId="77777777" w:rsidR="00DE713C" w:rsidRPr="00867CC4" w:rsidRDefault="00DE713C" w:rsidP="00A72D0C">
            <w:pPr>
              <w:pStyle w:val="Normal6a"/>
            </w:pPr>
            <w:r w:rsidRPr="00867CC4">
              <w:t>7.</w:t>
            </w:r>
            <w:r w:rsidRPr="00867CC4">
              <w:tab/>
              <w:t xml:space="preserve">estime, dans ce contexte, que </w:t>
            </w:r>
            <w:r w:rsidRPr="00867CC4">
              <w:rPr>
                <w:b/>
                <w:i/>
              </w:rPr>
              <w:t>l’internationalisation</w:t>
            </w:r>
            <w:r w:rsidRPr="00867CC4">
              <w:t xml:space="preserve"> de l’euro a pour objet de renforcer son rôle au sein d’un système monétaire international plus </w:t>
            </w:r>
            <w:proofErr w:type="gramStart"/>
            <w:r w:rsidRPr="00867CC4">
              <w:t>multipolaire;</w:t>
            </w:r>
            <w:proofErr w:type="gramEnd"/>
          </w:p>
        </w:tc>
        <w:tc>
          <w:tcPr>
            <w:tcW w:w="4876" w:type="dxa"/>
            <w:tcBorders>
              <w:top w:val="nil"/>
              <w:left w:val="nil"/>
              <w:bottom w:val="nil"/>
              <w:right w:val="nil"/>
            </w:tcBorders>
          </w:tcPr>
          <w:p w14:paraId="4511D617" w14:textId="77777777" w:rsidR="00DE713C" w:rsidRPr="00867CC4" w:rsidRDefault="00DE713C" w:rsidP="00A72D0C">
            <w:pPr>
              <w:pStyle w:val="Normal6a"/>
            </w:pPr>
            <w:r w:rsidRPr="00867CC4">
              <w:t>7.</w:t>
            </w:r>
            <w:r w:rsidRPr="00867CC4">
              <w:tab/>
              <w:t xml:space="preserve">estime, dans ce contexte, que </w:t>
            </w:r>
            <w:r w:rsidRPr="00867CC4">
              <w:rPr>
                <w:b/>
                <w:i/>
              </w:rPr>
              <w:t>le rôle mondial</w:t>
            </w:r>
            <w:r w:rsidRPr="00867CC4">
              <w:t xml:space="preserve"> de l’euro a pour objet de renforcer son rôle au sein d’un système monétaire international plus </w:t>
            </w:r>
            <w:proofErr w:type="gramStart"/>
            <w:r w:rsidRPr="00867CC4">
              <w:t>multipolaire;</w:t>
            </w:r>
            <w:proofErr w:type="gramEnd"/>
          </w:p>
        </w:tc>
      </w:tr>
    </w:tbl>
    <w:p w14:paraId="6CC260C3"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80711B2"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286A96C" w14:textId="20240AA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32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31E542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D8F0D5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3FEF99F"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7BB1E1B" w14:textId="77777777" w:rsidR="00DE713C" w:rsidRPr="00867CC4" w:rsidRDefault="00DE713C" w:rsidP="00DE713C">
      <w:pPr>
        <w:pStyle w:val="NormalBold"/>
      </w:pPr>
      <w:r w:rsidRPr="00867CC4">
        <w:rPr>
          <w:rStyle w:val="HideTWBExt"/>
          <w:color w:val="auto"/>
        </w:rPr>
        <w:t>&lt;Article&gt;</w:t>
      </w:r>
      <w:r w:rsidRPr="00867CC4">
        <w:t>Paragraphe 7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AB39859" w14:textId="77777777" w:rsidTr="00A72D0C">
        <w:trPr>
          <w:trHeight w:hRule="exact" w:val="240"/>
          <w:jc w:val="center"/>
        </w:trPr>
        <w:tc>
          <w:tcPr>
            <w:tcW w:w="9752" w:type="dxa"/>
            <w:gridSpan w:val="2"/>
            <w:tcBorders>
              <w:top w:val="nil"/>
              <w:left w:val="nil"/>
              <w:bottom w:val="nil"/>
              <w:right w:val="nil"/>
            </w:tcBorders>
          </w:tcPr>
          <w:p w14:paraId="407EC761" w14:textId="77777777" w:rsidR="00DE713C" w:rsidRPr="00867CC4" w:rsidRDefault="00DE713C" w:rsidP="00A72D0C"/>
        </w:tc>
      </w:tr>
      <w:tr w:rsidR="00DE713C" w:rsidRPr="00867CC4" w14:paraId="29B86731" w14:textId="77777777" w:rsidTr="00A72D0C">
        <w:trPr>
          <w:trHeight w:val="240"/>
          <w:jc w:val="center"/>
        </w:trPr>
        <w:tc>
          <w:tcPr>
            <w:tcW w:w="4876" w:type="dxa"/>
            <w:tcBorders>
              <w:top w:val="nil"/>
              <w:left w:val="nil"/>
              <w:bottom w:val="nil"/>
              <w:right w:val="nil"/>
            </w:tcBorders>
          </w:tcPr>
          <w:p w14:paraId="36E86C7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D950A4A" w14:textId="77777777" w:rsidR="00DE713C" w:rsidRPr="00867CC4" w:rsidRDefault="00DE713C" w:rsidP="00A72D0C">
            <w:pPr>
              <w:pStyle w:val="AmColumnHeading"/>
            </w:pPr>
            <w:r w:rsidRPr="00867CC4">
              <w:t>Amendement</w:t>
            </w:r>
          </w:p>
        </w:tc>
      </w:tr>
      <w:tr w:rsidR="00DE713C" w:rsidRPr="00867CC4" w14:paraId="77B19B67" w14:textId="77777777" w:rsidTr="00A72D0C">
        <w:trPr>
          <w:jc w:val="center"/>
        </w:trPr>
        <w:tc>
          <w:tcPr>
            <w:tcW w:w="4876" w:type="dxa"/>
            <w:tcBorders>
              <w:top w:val="nil"/>
              <w:left w:val="nil"/>
              <w:bottom w:val="nil"/>
              <w:right w:val="nil"/>
            </w:tcBorders>
          </w:tcPr>
          <w:p w14:paraId="225B8005" w14:textId="77777777" w:rsidR="00DE713C" w:rsidRPr="00867CC4" w:rsidRDefault="00DE713C" w:rsidP="00A72D0C">
            <w:pPr>
              <w:pStyle w:val="Normal6a"/>
            </w:pPr>
          </w:p>
        </w:tc>
        <w:tc>
          <w:tcPr>
            <w:tcW w:w="4876" w:type="dxa"/>
            <w:tcBorders>
              <w:top w:val="nil"/>
              <w:left w:val="nil"/>
              <w:bottom w:val="nil"/>
              <w:right w:val="nil"/>
            </w:tcBorders>
          </w:tcPr>
          <w:p w14:paraId="2B4B02A7" w14:textId="77777777" w:rsidR="00DE713C" w:rsidRPr="00867CC4" w:rsidRDefault="00DE713C" w:rsidP="00A72D0C">
            <w:pPr>
              <w:pStyle w:val="Normal6a"/>
            </w:pPr>
            <w:r w:rsidRPr="00867CC4">
              <w:rPr>
                <w:b/>
                <w:i/>
              </w:rPr>
              <w:t>7 bis.</w:t>
            </w:r>
            <w:r w:rsidRPr="00867CC4">
              <w:tab/>
            </w:r>
            <w:r w:rsidRPr="00867CC4">
              <w:rPr>
                <w:b/>
                <w:i/>
              </w:rPr>
              <w:t>considère que le renforcement du rôle international de l’euro, tel que le statut de monnaie de réserve, présente des avantages et des inconvénients; reconnaît que le statut de monnaie de réserve confère des avantages considérables, notamment une réduction des coûts d’emprunt, une protection contre l’instabilité des taux de change, un effet de levier géopolitique et des bénéfices de seigneuriage, mais qu’il s’accompagne également d’obligations et de contraintes structurelles; constate que les émetteurs de monnaies de réserve sont généralement tenus de fournir des actifs sûrs et disponibles à grande échelle aux marchés mondiaux, ce qui peut entraîner des déficits persistants des échanges courants, des pressions à la hausse soutenues sur la monnaie et une réduction de l’autonomie de la politique monétaire; souligne par conséquent que toute stratégie visant à renforcer le rôle international de l’euro doit être poursuivie sur la base d’une évaluation lucide de ses avantages et de ses coûts, et ne doit pas reposer sur l’hypothèse que le statut de monnaie de réserve est un bien absolu qu’il faut poursuivre à tout prix;</w:t>
            </w:r>
          </w:p>
        </w:tc>
      </w:tr>
    </w:tbl>
    <w:p w14:paraId="73A3BD58"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BA3CDC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40FD0A7" w14:textId="449B9D65"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33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DC48F9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08C5E73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B44859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EC50249" w14:textId="77777777" w:rsidR="00DE713C" w:rsidRPr="00867CC4" w:rsidRDefault="00DE713C" w:rsidP="00DE713C">
      <w:pPr>
        <w:pStyle w:val="NormalBold"/>
      </w:pPr>
      <w:r w:rsidRPr="00867CC4">
        <w:rPr>
          <w:rStyle w:val="HideTWBExt"/>
          <w:color w:val="auto"/>
        </w:rPr>
        <w:t>&lt;Article&gt;</w:t>
      </w:r>
      <w:r w:rsidRPr="00867CC4">
        <w:t>Paragraphe 7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6FA0BAD" w14:textId="77777777" w:rsidTr="00A72D0C">
        <w:trPr>
          <w:trHeight w:hRule="exact" w:val="240"/>
          <w:jc w:val="center"/>
        </w:trPr>
        <w:tc>
          <w:tcPr>
            <w:tcW w:w="9752" w:type="dxa"/>
            <w:gridSpan w:val="2"/>
            <w:tcBorders>
              <w:top w:val="nil"/>
              <w:left w:val="nil"/>
              <w:bottom w:val="nil"/>
              <w:right w:val="nil"/>
            </w:tcBorders>
          </w:tcPr>
          <w:p w14:paraId="66F598F6" w14:textId="77777777" w:rsidR="00DE713C" w:rsidRPr="00867CC4" w:rsidRDefault="00DE713C" w:rsidP="00A72D0C"/>
        </w:tc>
      </w:tr>
      <w:tr w:rsidR="00DE713C" w:rsidRPr="00867CC4" w14:paraId="75EC1C80" w14:textId="77777777" w:rsidTr="00A72D0C">
        <w:trPr>
          <w:trHeight w:val="240"/>
          <w:jc w:val="center"/>
        </w:trPr>
        <w:tc>
          <w:tcPr>
            <w:tcW w:w="4876" w:type="dxa"/>
            <w:tcBorders>
              <w:top w:val="nil"/>
              <w:left w:val="nil"/>
              <w:bottom w:val="nil"/>
              <w:right w:val="nil"/>
            </w:tcBorders>
          </w:tcPr>
          <w:p w14:paraId="719EE4C7"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7BBAD16" w14:textId="77777777" w:rsidR="00DE713C" w:rsidRPr="00867CC4" w:rsidRDefault="00DE713C" w:rsidP="00A72D0C">
            <w:pPr>
              <w:pStyle w:val="AmColumnHeading"/>
            </w:pPr>
            <w:r w:rsidRPr="00867CC4">
              <w:t>Amendement</w:t>
            </w:r>
          </w:p>
        </w:tc>
      </w:tr>
      <w:tr w:rsidR="00DE713C" w:rsidRPr="00867CC4" w14:paraId="10C3F7E5" w14:textId="77777777" w:rsidTr="00A72D0C">
        <w:trPr>
          <w:jc w:val="center"/>
        </w:trPr>
        <w:tc>
          <w:tcPr>
            <w:tcW w:w="4876" w:type="dxa"/>
            <w:tcBorders>
              <w:top w:val="nil"/>
              <w:left w:val="nil"/>
              <w:bottom w:val="nil"/>
              <w:right w:val="nil"/>
            </w:tcBorders>
          </w:tcPr>
          <w:p w14:paraId="7E0E4FE9" w14:textId="77777777" w:rsidR="00DE713C" w:rsidRPr="00867CC4" w:rsidRDefault="00DE713C" w:rsidP="00A72D0C">
            <w:pPr>
              <w:pStyle w:val="Normal6a"/>
            </w:pPr>
          </w:p>
        </w:tc>
        <w:tc>
          <w:tcPr>
            <w:tcW w:w="4876" w:type="dxa"/>
            <w:tcBorders>
              <w:top w:val="nil"/>
              <w:left w:val="nil"/>
              <w:bottom w:val="nil"/>
              <w:right w:val="nil"/>
            </w:tcBorders>
          </w:tcPr>
          <w:p w14:paraId="061C8FC4" w14:textId="77777777" w:rsidR="00DE713C" w:rsidRPr="00867CC4" w:rsidRDefault="00DE713C" w:rsidP="00A72D0C">
            <w:pPr>
              <w:pStyle w:val="Normal6a"/>
            </w:pPr>
            <w:r w:rsidRPr="00867CC4">
              <w:rPr>
                <w:b/>
                <w:i/>
              </w:rPr>
              <w:t>7 bis.</w:t>
            </w:r>
            <w:r w:rsidRPr="00867CC4">
              <w:tab/>
            </w:r>
            <w:proofErr w:type="gramStart"/>
            <w:r w:rsidRPr="00867CC4">
              <w:rPr>
                <w:b/>
                <w:i/>
              </w:rPr>
              <w:t>souligne</w:t>
            </w:r>
            <w:proofErr w:type="gramEnd"/>
            <w:r w:rsidRPr="00867CC4">
              <w:rPr>
                <w:b/>
                <w:i/>
              </w:rPr>
              <w:t xml:space="preserve"> que le renforcement du rôle international de l’euro ne devrait pas viser à remplacer une hégémonie monétaire par une autre, mais à promouvoir un système monétaire international plus équilibré, fondé sur des règles et multipolaire, reposant sur l’ouverture, la sécurité juridique, la responsabilité démocratique et la coopération multilatérale;</w:t>
            </w:r>
          </w:p>
        </w:tc>
      </w:tr>
    </w:tbl>
    <w:p w14:paraId="4909CDAE"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8245C9D"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B9B6E46" w14:textId="687BD5A7"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34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4E25B3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Rasmus</w:t>
      </w:r>
      <w:proofErr w:type="spellEnd"/>
      <w:r w:rsidRPr="00867CC4">
        <w:t xml:space="preserve"> </w:t>
      </w:r>
      <w:proofErr w:type="spellStart"/>
      <w:r w:rsidRPr="00867CC4">
        <w:t>Andresen</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AD1C9C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D35F896"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A8E558E" w14:textId="77777777" w:rsidR="00DE713C" w:rsidRPr="00867CC4" w:rsidRDefault="00DE713C" w:rsidP="00DE713C">
      <w:pPr>
        <w:pStyle w:val="NormalBold"/>
      </w:pPr>
      <w:r w:rsidRPr="00867CC4">
        <w:rPr>
          <w:rStyle w:val="HideTWBExt"/>
          <w:color w:val="auto"/>
        </w:rPr>
        <w:t>&lt;Article&gt;</w:t>
      </w:r>
      <w:r w:rsidRPr="00867CC4">
        <w:t>Paragraphe 8</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E6F9DD9" w14:textId="77777777" w:rsidTr="00A72D0C">
        <w:trPr>
          <w:trHeight w:hRule="exact" w:val="240"/>
          <w:jc w:val="center"/>
        </w:trPr>
        <w:tc>
          <w:tcPr>
            <w:tcW w:w="9752" w:type="dxa"/>
            <w:gridSpan w:val="2"/>
            <w:tcBorders>
              <w:top w:val="nil"/>
              <w:left w:val="nil"/>
              <w:bottom w:val="nil"/>
              <w:right w:val="nil"/>
            </w:tcBorders>
          </w:tcPr>
          <w:p w14:paraId="0174F1DF" w14:textId="77777777" w:rsidR="00DE713C" w:rsidRPr="00867CC4" w:rsidRDefault="00DE713C" w:rsidP="00A72D0C"/>
        </w:tc>
      </w:tr>
      <w:tr w:rsidR="00DE713C" w:rsidRPr="00867CC4" w14:paraId="69D5E438" w14:textId="77777777" w:rsidTr="00A72D0C">
        <w:trPr>
          <w:trHeight w:val="240"/>
          <w:jc w:val="center"/>
        </w:trPr>
        <w:tc>
          <w:tcPr>
            <w:tcW w:w="4876" w:type="dxa"/>
            <w:tcBorders>
              <w:top w:val="nil"/>
              <w:left w:val="nil"/>
              <w:bottom w:val="nil"/>
              <w:right w:val="nil"/>
            </w:tcBorders>
          </w:tcPr>
          <w:p w14:paraId="1B0783A0"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A513E76" w14:textId="77777777" w:rsidR="00DE713C" w:rsidRPr="00867CC4" w:rsidRDefault="00DE713C" w:rsidP="00A72D0C">
            <w:pPr>
              <w:pStyle w:val="AmColumnHeading"/>
            </w:pPr>
            <w:r w:rsidRPr="00867CC4">
              <w:t>Amendement</w:t>
            </w:r>
          </w:p>
        </w:tc>
      </w:tr>
      <w:tr w:rsidR="00DE713C" w:rsidRPr="00867CC4" w14:paraId="70024A2A" w14:textId="77777777" w:rsidTr="00A72D0C">
        <w:trPr>
          <w:jc w:val="center"/>
        </w:trPr>
        <w:tc>
          <w:tcPr>
            <w:tcW w:w="4876" w:type="dxa"/>
            <w:tcBorders>
              <w:top w:val="nil"/>
              <w:left w:val="nil"/>
              <w:bottom w:val="nil"/>
              <w:right w:val="nil"/>
            </w:tcBorders>
          </w:tcPr>
          <w:p w14:paraId="4DA130C1" w14:textId="77777777" w:rsidR="00DE713C" w:rsidRPr="00867CC4" w:rsidRDefault="00DE713C" w:rsidP="00A72D0C">
            <w:pPr>
              <w:pStyle w:val="Normal6a"/>
            </w:pPr>
            <w:r w:rsidRPr="00867CC4">
              <w:t>8.</w:t>
            </w:r>
            <w:r w:rsidRPr="00867CC4">
              <w:tab/>
              <w:t xml:space="preserve">souligne que le renforcement du rôle mondial de l’euro ne proviendra pas uniquement des forces du marché, mais nécessitera une stratégie cohérente par laquelle les pouvoirs publics établiront les conditions d’une utilisation plus large de </w:t>
            </w:r>
            <w:proofErr w:type="gramStart"/>
            <w:r w:rsidRPr="00867CC4">
              <w:t>l’euro;</w:t>
            </w:r>
            <w:proofErr w:type="gramEnd"/>
            <w:r w:rsidRPr="00867CC4">
              <w:t xml:space="preserve"> observe que les États-Unis et la Chine poursuivent activement de telles stratégies en faveur de leurs monnaies;</w:t>
            </w:r>
          </w:p>
        </w:tc>
        <w:tc>
          <w:tcPr>
            <w:tcW w:w="4876" w:type="dxa"/>
            <w:tcBorders>
              <w:top w:val="nil"/>
              <w:left w:val="nil"/>
              <w:bottom w:val="nil"/>
              <w:right w:val="nil"/>
            </w:tcBorders>
          </w:tcPr>
          <w:p w14:paraId="3BD831FB" w14:textId="77777777" w:rsidR="00DE713C" w:rsidRPr="00867CC4" w:rsidRDefault="00DE713C" w:rsidP="00A72D0C">
            <w:pPr>
              <w:pStyle w:val="Normal6a"/>
            </w:pPr>
            <w:r w:rsidRPr="00867CC4">
              <w:t>8.</w:t>
            </w:r>
            <w:r w:rsidRPr="00867CC4">
              <w:tab/>
              <w:t xml:space="preserve">souligne que le renforcement du rôle mondial de l’euro ne proviendra pas uniquement des forces du marché, mais nécessitera une stratégie cohérente </w:t>
            </w:r>
            <w:r w:rsidRPr="00867CC4">
              <w:rPr>
                <w:b/>
                <w:i/>
              </w:rPr>
              <w:t xml:space="preserve">et démocratiquement responsable </w:t>
            </w:r>
            <w:r w:rsidRPr="00867CC4">
              <w:t xml:space="preserve">par laquelle les pouvoirs publics établiront les conditions </w:t>
            </w:r>
            <w:r w:rsidRPr="00867CC4">
              <w:rPr>
                <w:b/>
                <w:i/>
              </w:rPr>
              <w:t xml:space="preserve">et les politiques </w:t>
            </w:r>
            <w:r w:rsidRPr="00867CC4">
              <w:t xml:space="preserve">d’une utilisation plus large de l’euro; observe que les États-Unis et la Chine poursuivent activement de telles stratégies en faveur de leurs monnaies; </w:t>
            </w:r>
            <w:r w:rsidRPr="00867CC4">
              <w:rPr>
                <w:b/>
                <w:i/>
              </w:rPr>
              <w:t>souligne que l’Union devrait anticiper les réactions potentielles de ces pays aux efforts visant à renforcer le rôle international de l’euro;</w:t>
            </w:r>
          </w:p>
        </w:tc>
      </w:tr>
    </w:tbl>
    <w:p w14:paraId="22E4214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4DC4E9F"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A1B262A" w14:textId="137A3DF2"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35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E93E86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Gilles Boyer, Stéphanie </w:t>
      </w:r>
      <w:proofErr w:type="spellStart"/>
      <w:r w:rsidRPr="00867CC4">
        <w:t>Yon</w:t>
      </w:r>
      <w:proofErr w:type="spellEnd"/>
      <w:r w:rsidRPr="00867CC4">
        <w:t>-Courtin</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B46CA4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5C9BA2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6F6B618" w14:textId="77777777" w:rsidR="00DE713C" w:rsidRPr="00867CC4" w:rsidRDefault="00DE713C" w:rsidP="00DE713C">
      <w:pPr>
        <w:pStyle w:val="NormalBold"/>
      </w:pPr>
      <w:r w:rsidRPr="00867CC4">
        <w:rPr>
          <w:rStyle w:val="HideTWBExt"/>
          <w:color w:val="auto"/>
        </w:rPr>
        <w:t>&lt;Article&gt;</w:t>
      </w:r>
      <w:r w:rsidRPr="00867CC4">
        <w:t>Paragraphe 8</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5B8FF86" w14:textId="77777777" w:rsidTr="00A72D0C">
        <w:trPr>
          <w:trHeight w:hRule="exact" w:val="240"/>
          <w:jc w:val="center"/>
        </w:trPr>
        <w:tc>
          <w:tcPr>
            <w:tcW w:w="9752" w:type="dxa"/>
            <w:gridSpan w:val="2"/>
            <w:tcBorders>
              <w:top w:val="nil"/>
              <w:left w:val="nil"/>
              <w:bottom w:val="nil"/>
              <w:right w:val="nil"/>
            </w:tcBorders>
          </w:tcPr>
          <w:p w14:paraId="31B48758" w14:textId="77777777" w:rsidR="00DE713C" w:rsidRPr="00867CC4" w:rsidRDefault="00DE713C" w:rsidP="00A72D0C"/>
        </w:tc>
      </w:tr>
      <w:tr w:rsidR="00DE713C" w:rsidRPr="00867CC4" w14:paraId="6D0621CC" w14:textId="77777777" w:rsidTr="00A72D0C">
        <w:trPr>
          <w:trHeight w:val="240"/>
          <w:jc w:val="center"/>
        </w:trPr>
        <w:tc>
          <w:tcPr>
            <w:tcW w:w="4876" w:type="dxa"/>
            <w:tcBorders>
              <w:top w:val="nil"/>
              <w:left w:val="nil"/>
              <w:bottom w:val="nil"/>
              <w:right w:val="nil"/>
            </w:tcBorders>
          </w:tcPr>
          <w:p w14:paraId="552FBF99"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3D63D9B" w14:textId="77777777" w:rsidR="00DE713C" w:rsidRPr="00867CC4" w:rsidRDefault="00DE713C" w:rsidP="00A72D0C">
            <w:pPr>
              <w:pStyle w:val="AmColumnHeading"/>
            </w:pPr>
            <w:r w:rsidRPr="00867CC4">
              <w:t>Amendement</w:t>
            </w:r>
          </w:p>
        </w:tc>
      </w:tr>
      <w:tr w:rsidR="00DE713C" w:rsidRPr="00867CC4" w14:paraId="5198A334" w14:textId="77777777" w:rsidTr="00A72D0C">
        <w:trPr>
          <w:jc w:val="center"/>
        </w:trPr>
        <w:tc>
          <w:tcPr>
            <w:tcW w:w="4876" w:type="dxa"/>
            <w:tcBorders>
              <w:top w:val="nil"/>
              <w:left w:val="nil"/>
              <w:bottom w:val="nil"/>
              <w:right w:val="nil"/>
            </w:tcBorders>
          </w:tcPr>
          <w:p w14:paraId="1F4B7BAF" w14:textId="77777777" w:rsidR="00DE713C" w:rsidRPr="00867CC4" w:rsidRDefault="00DE713C" w:rsidP="00A72D0C">
            <w:pPr>
              <w:pStyle w:val="Normal6a"/>
            </w:pPr>
            <w:r w:rsidRPr="00867CC4">
              <w:t>8.</w:t>
            </w:r>
            <w:r w:rsidRPr="00867CC4">
              <w:tab/>
              <w:t xml:space="preserve">souligne que le renforcement du rôle mondial de l’euro ne proviendra pas uniquement des forces du marché, mais nécessitera une stratégie cohérente par laquelle les pouvoirs publics établiront les conditions d’une utilisation plus large de </w:t>
            </w:r>
            <w:proofErr w:type="gramStart"/>
            <w:r w:rsidRPr="00867CC4">
              <w:t>l’euro;</w:t>
            </w:r>
            <w:proofErr w:type="gramEnd"/>
            <w:r w:rsidRPr="00867CC4">
              <w:t xml:space="preserve"> observe que les États-Unis et la Chine poursuivent activement de telles stratégies en faveur de leurs monnaies;</w:t>
            </w:r>
          </w:p>
        </w:tc>
        <w:tc>
          <w:tcPr>
            <w:tcW w:w="4876" w:type="dxa"/>
            <w:tcBorders>
              <w:top w:val="nil"/>
              <w:left w:val="nil"/>
              <w:bottom w:val="nil"/>
              <w:right w:val="nil"/>
            </w:tcBorders>
          </w:tcPr>
          <w:p w14:paraId="2DD4A3B2" w14:textId="77777777" w:rsidR="00DE713C" w:rsidRPr="00867CC4" w:rsidRDefault="00DE713C" w:rsidP="00A72D0C">
            <w:pPr>
              <w:pStyle w:val="Normal6a"/>
            </w:pPr>
            <w:r w:rsidRPr="00867CC4">
              <w:t>8.</w:t>
            </w:r>
            <w:r w:rsidRPr="00867CC4">
              <w:tab/>
              <w:t xml:space="preserve">souligne que le renforcement du rôle mondial de l’euro ne proviendra pas uniquement des forces du marché, mais nécessitera une stratégie cohérente par laquelle les pouvoirs publics établiront les conditions d’une utilisation plus large de l’euro; observe que les États-Unis et la Chine poursuivent activement de telles stratégies en faveur de leurs monnaies; </w:t>
            </w:r>
            <w:r w:rsidRPr="00867CC4">
              <w:rPr>
                <w:b/>
                <w:i/>
              </w:rPr>
              <w:t>invite la Commission à cartographier en priorité les dépendances du secteur européen des services financiers à l’égard des pays tiers, en vue de détecter les vulnérabilités stratégiques et d’y apporter des réponses stratégiques ciblées;</w:t>
            </w:r>
          </w:p>
        </w:tc>
      </w:tr>
    </w:tbl>
    <w:p w14:paraId="67B9DCED"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05D6489"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0C7A81F" w14:textId="56553BF3"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36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6898EE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Pierre </w:t>
      </w:r>
      <w:proofErr w:type="spellStart"/>
      <w:r w:rsidRPr="00867CC4">
        <w:t>Pimpie</w:t>
      </w:r>
      <w:proofErr w:type="spellEnd"/>
      <w:r w:rsidRPr="00867CC4">
        <w:t xml:space="preserve">, </w:t>
      </w:r>
      <w:proofErr w:type="spellStart"/>
      <w:r w:rsidRPr="00867CC4">
        <w:t>Enikő</w:t>
      </w:r>
      <w:proofErr w:type="spellEnd"/>
      <w:r w:rsidRPr="00867CC4">
        <w:t xml:space="preserve"> </w:t>
      </w:r>
      <w:proofErr w:type="spellStart"/>
      <w:r w:rsidRPr="00867CC4">
        <w:t>Győri</w:t>
      </w:r>
      <w:proofErr w:type="spellEnd"/>
      <w:r w:rsidRPr="00867CC4">
        <w:t xml:space="preserve">, </w:t>
      </w:r>
      <w:proofErr w:type="spellStart"/>
      <w:r w:rsidRPr="00867CC4">
        <w:t>Tomáš</w:t>
      </w:r>
      <w:proofErr w:type="spellEnd"/>
      <w:r w:rsidRPr="00867CC4">
        <w:t xml:space="preserve"> </w:t>
      </w:r>
      <w:proofErr w:type="spellStart"/>
      <w:r w:rsidRPr="00867CC4">
        <w:t>Kubín</w:t>
      </w:r>
      <w:proofErr w:type="spellEnd"/>
      <w:r w:rsidRPr="00867CC4">
        <w:t xml:space="preserve">, </w:t>
      </w:r>
      <w:proofErr w:type="spellStart"/>
      <w:r w:rsidRPr="00867CC4">
        <w:t>Auke</w:t>
      </w:r>
      <w:proofErr w:type="spellEnd"/>
      <w:r w:rsidRPr="00867CC4">
        <w:t xml:space="preserve"> </w:t>
      </w:r>
      <w:proofErr w:type="spellStart"/>
      <w:r w:rsidRPr="00867CC4">
        <w:t>Zijlstra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63BB4A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B8ED6EA"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1D7C432" w14:textId="77777777" w:rsidR="00DE713C" w:rsidRPr="00867CC4" w:rsidRDefault="00DE713C" w:rsidP="00DE713C">
      <w:pPr>
        <w:pStyle w:val="NormalBold"/>
      </w:pPr>
      <w:r w:rsidRPr="00867CC4">
        <w:rPr>
          <w:rStyle w:val="HideTWBExt"/>
          <w:color w:val="auto"/>
        </w:rPr>
        <w:t>&lt;Article&gt;</w:t>
      </w:r>
      <w:r w:rsidRPr="00867CC4">
        <w:t>Paragraphe 8</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11C4E59" w14:textId="77777777" w:rsidTr="00A72D0C">
        <w:trPr>
          <w:trHeight w:hRule="exact" w:val="240"/>
          <w:jc w:val="center"/>
        </w:trPr>
        <w:tc>
          <w:tcPr>
            <w:tcW w:w="9752" w:type="dxa"/>
            <w:gridSpan w:val="2"/>
            <w:tcBorders>
              <w:top w:val="nil"/>
              <w:left w:val="nil"/>
              <w:bottom w:val="nil"/>
              <w:right w:val="nil"/>
            </w:tcBorders>
          </w:tcPr>
          <w:p w14:paraId="3D8E8F4D" w14:textId="77777777" w:rsidR="00DE713C" w:rsidRPr="00867CC4" w:rsidRDefault="00DE713C" w:rsidP="00A72D0C"/>
        </w:tc>
      </w:tr>
      <w:tr w:rsidR="00DE713C" w:rsidRPr="00867CC4" w14:paraId="784E06BF" w14:textId="77777777" w:rsidTr="00A72D0C">
        <w:trPr>
          <w:trHeight w:val="240"/>
          <w:jc w:val="center"/>
        </w:trPr>
        <w:tc>
          <w:tcPr>
            <w:tcW w:w="4876" w:type="dxa"/>
            <w:tcBorders>
              <w:top w:val="nil"/>
              <w:left w:val="nil"/>
              <w:bottom w:val="nil"/>
              <w:right w:val="nil"/>
            </w:tcBorders>
          </w:tcPr>
          <w:p w14:paraId="55F669D9"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947888A" w14:textId="77777777" w:rsidR="00DE713C" w:rsidRPr="00867CC4" w:rsidRDefault="00DE713C" w:rsidP="00A72D0C">
            <w:pPr>
              <w:pStyle w:val="AmColumnHeading"/>
            </w:pPr>
            <w:r w:rsidRPr="00867CC4">
              <w:t>Amendement</w:t>
            </w:r>
          </w:p>
        </w:tc>
      </w:tr>
      <w:tr w:rsidR="00DE713C" w:rsidRPr="00867CC4" w14:paraId="740D70D8" w14:textId="77777777" w:rsidTr="00A72D0C">
        <w:trPr>
          <w:jc w:val="center"/>
        </w:trPr>
        <w:tc>
          <w:tcPr>
            <w:tcW w:w="4876" w:type="dxa"/>
            <w:tcBorders>
              <w:top w:val="nil"/>
              <w:left w:val="nil"/>
              <w:bottom w:val="nil"/>
              <w:right w:val="nil"/>
            </w:tcBorders>
          </w:tcPr>
          <w:p w14:paraId="6465CDD0" w14:textId="77777777" w:rsidR="00DE713C" w:rsidRPr="00867CC4" w:rsidRDefault="00DE713C" w:rsidP="00A72D0C">
            <w:pPr>
              <w:pStyle w:val="Normal6a"/>
            </w:pPr>
            <w:r w:rsidRPr="00867CC4">
              <w:t>8.</w:t>
            </w:r>
            <w:r w:rsidRPr="00867CC4">
              <w:tab/>
              <w:t xml:space="preserve">souligne que </w:t>
            </w:r>
            <w:r w:rsidRPr="00867CC4">
              <w:rPr>
                <w:b/>
                <w:i/>
              </w:rPr>
              <w:t>le renforcement du rôle mondial de</w:t>
            </w:r>
            <w:r w:rsidRPr="00867CC4">
              <w:t xml:space="preserve"> l’euro </w:t>
            </w:r>
            <w:r w:rsidRPr="00867CC4">
              <w:rPr>
                <w:b/>
                <w:i/>
              </w:rPr>
              <w:t>ne proviendra pas</w:t>
            </w:r>
            <w:r w:rsidRPr="00867CC4">
              <w:t xml:space="preserve"> </w:t>
            </w:r>
            <w:r w:rsidRPr="00867CC4">
              <w:rPr>
                <w:b/>
                <w:i/>
              </w:rPr>
              <w:t>uniquement des forces du marché</w:t>
            </w:r>
            <w:r w:rsidRPr="00867CC4">
              <w:t xml:space="preserve">, </w:t>
            </w:r>
            <w:r w:rsidRPr="00867CC4">
              <w:rPr>
                <w:b/>
                <w:i/>
              </w:rPr>
              <w:t>mais nécessitera</w:t>
            </w:r>
            <w:r w:rsidRPr="00867CC4">
              <w:t xml:space="preserve"> une stratégie cohérente par laquelle les pouvoirs publics </w:t>
            </w:r>
            <w:r w:rsidRPr="00867CC4">
              <w:rPr>
                <w:b/>
                <w:i/>
              </w:rPr>
              <w:t>établiront</w:t>
            </w:r>
            <w:r w:rsidRPr="00867CC4">
              <w:t xml:space="preserve"> les conditions d’une utilisation plus large de </w:t>
            </w:r>
            <w:proofErr w:type="gramStart"/>
            <w:r w:rsidRPr="00867CC4">
              <w:t>l’euro;</w:t>
            </w:r>
            <w:proofErr w:type="gramEnd"/>
            <w:r w:rsidRPr="00867CC4">
              <w:t xml:space="preserve"> observe que les États-Unis et la Chine poursuivent activement de telles stratégies en faveur de leurs monnaies;</w:t>
            </w:r>
          </w:p>
        </w:tc>
        <w:tc>
          <w:tcPr>
            <w:tcW w:w="4876" w:type="dxa"/>
            <w:tcBorders>
              <w:top w:val="nil"/>
              <w:left w:val="nil"/>
              <w:bottom w:val="nil"/>
              <w:right w:val="nil"/>
            </w:tcBorders>
          </w:tcPr>
          <w:p w14:paraId="30958B4A" w14:textId="77777777" w:rsidR="00DE713C" w:rsidRPr="00867CC4" w:rsidRDefault="00DE713C" w:rsidP="00A72D0C">
            <w:pPr>
              <w:pStyle w:val="Normal6a"/>
            </w:pPr>
            <w:r w:rsidRPr="00867CC4">
              <w:t>8.</w:t>
            </w:r>
            <w:r w:rsidRPr="00867CC4">
              <w:tab/>
              <w:t xml:space="preserve">souligne que </w:t>
            </w:r>
            <w:r w:rsidRPr="00867CC4">
              <w:rPr>
                <w:b/>
                <w:i/>
              </w:rPr>
              <w:t>le rôle international de</w:t>
            </w:r>
            <w:r w:rsidRPr="00867CC4">
              <w:t xml:space="preserve"> l’euro </w:t>
            </w:r>
            <w:r w:rsidRPr="00867CC4">
              <w:rPr>
                <w:b/>
                <w:i/>
              </w:rPr>
              <w:t>devrait avant tout provenir</w:t>
            </w:r>
            <w:r w:rsidRPr="00867CC4">
              <w:t xml:space="preserve"> </w:t>
            </w:r>
            <w:r w:rsidRPr="00867CC4">
              <w:rPr>
                <w:b/>
                <w:i/>
              </w:rPr>
              <w:t>de la confiance des marchés</w:t>
            </w:r>
            <w:r w:rsidRPr="00867CC4">
              <w:t xml:space="preserve">, </w:t>
            </w:r>
            <w:r w:rsidRPr="00867CC4">
              <w:rPr>
                <w:b/>
                <w:i/>
              </w:rPr>
              <w:t>de la compétitivité économique et de la crédibilité budgétaire plutôt que d’une intervention politique excessive, ce qui nécessite en effet</w:t>
            </w:r>
            <w:r w:rsidRPr="00867CC4">
              <w:t xml:space="preserve"> une stratégie cohérente par laquelle les pouvoirs publics </w:t>
            </w:r>
            <w:r w:rsidRPr="00867CC4">
              <w:rPr>
                <w:b/>
                <w:i/>
              </w:rPr>
              <w:t>établissent</w:t>
            </w:r>
            <w:r w:rsidRPr="00867CC4">
              <w:t xml:space="preserve"> les conditions d’une utilisation plus large de l’euro</w:t>
            </w:r>
            <w:r w:rsidRPr="00867CC4">
              <w:rPr>
                <w:b/>
                <w:i/>
              </w:rPr>
              <w:t xml:space="preserve"> tout en évitant les distorsions excessives du marché, la centralisation ou les charges réglementaires inutiles</w:t>
            </w:r>
            <w:r w:rsidRPr="00867CC4">
              <w:t>; observe que les États-Unis et la Chine poursuivent activement de telles stratégies en faveur de leurs monnaies;</w:t>
            </w:r>
          </w:p>
        </w:tc>
      </w:tr>
    </w:tbl>
    <w:p w14:paraId="42AEFBF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E040E9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A480105" w14:textId="50FDA726"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37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75BC91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73EAB5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6A3FC141"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AE5D19A" w14:textId="77777777" w:rsidR="00DE713C" w:rsidRPr="00867CC4" w:rsidRDefault="00DE713C" w:rsidP="00DE713C">
      <w:pPr>
        <w:pStyle w:val="NormalBold"/>
      </w:pPr>
      <w:r w:rsidRPr="00867CC4">
        <w:rPr>
          <w:rStyle w:val="HideTWBExt"/>
          <w:color w:val="auto"/>
        </w:rPr>
        <w:t>&lt;Article&gt;</w:t>
      </w:r>
      <w:r w:rsidRPr="00867CC4">
        <w:t>Paragraphe 8</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1F3C76C" w14:textId="77777777" w:rsidTr="00A72D0C">
        <w:trPr>
          <w:trHeight w:hRule="exact" w:val="240"/>
          <w:jc w:val="center"/>
        </w:trPr>
        <w:tc>
          <w:tcPr>
            <w:tcW w:w="9752" w:type="dxa"/>
            <w:gridSpan w:val="2"/>
            <w:tcBorders>
              <w:top w:val="nil"/>
              <w:left w:val="nil"/>
              <w:bottom w:val="nil"/>
              <w:right w:val="nil"/>
            </w:tcBorders>
          </w:tcPr>
          <w:p w14:paraId="4DA6C581" w14:textId="77777777" w:rsidR="00DE713C" w:rsidRPr="00867CC4" w:rsidRDefault="00DE713C" w:rsidP="00A72D0C"/>
        </w:tc>
      </w:tr>
      <w:tr w:rsidR="00DE713C" w:rsidRPr="00867CC4" w14:paraId="62C4DF00" w14:textId="77777777" w:rsidTr="00A72D0C">
        <w:trPr>
          <w:trHeight w:val="240"/>
          <w:jc w:val="center"/>
        </w:trPr>
        <w:tc>
          <w:tcPr>
            <w:tcW w:w="4876" w:type="dxa"/>
            <w:tcBorders>
              <w:top w:val="nil"/>
              <w:left w:val="nil"/>
              <w:bottom w:val="nil"/>
              <w:right w:val="nil"/>
            </w:tcBorders>
          </w:tcPr>
          <w:p w14:paraId="503640BE"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C5E8FF1" w14:textId="77777777" w:rsidR="00DE713C" w:rsidRPr="00867CC4" w:rsidRDefault="00DE713C" w:rsidP="00A72D0C">
            <w:pPr>
              <w:pStyle w:val="AmColumnHeading"/>
            </w:pPr>
            <w:r w:rsidRPr="00867CC4">
              <w:t>Amendement</w:t>
            </w:r>
          </w:p>
        </w:tc>
      </w:tr>
      <w:tr w:rsidR="00DE713C" w:rsidRPr="00867CC4" w14:paraId="064050BD" w14:textId="77777777" w:rsidTr="00A72D0C">
        <w:trPr>
          <w:jc w:val="center"/>
        </w:trPr>
        <w:tc>
          <w:tcPr>
            <w:tcW w:w="4876" w:type="dxa"/>
            <w:tcBorders>
              <w:top w:val="nil"/>
              <w:left w:val="nil"/>
              <w:bottom w:val="nil"/>
              <w:right w:val="nil"/>
            </w:tcBorders>
          </w:tcPr>
          <w:p w14:paraId="35ABE3A9" w14:textId="77777777" w:rsidR="00DE713C" w:rsidRPr="00867CC4" w:rsidRDefault="00DE713C" w:rsidP="00A72D0C">
            <w:pPr>
              <w:pStyle w:val="Normal6a"/>
            </w:pPr>
            <w:r w:rsidRPr="00867CC4">
              <w:t>8.</w:t>
            </w:r>
            <w:r w:rsidRPr="00867CC4">
              <w:tab/>
              <w:t xml:space="preserve">souligne que le renforcement du rôle mondial de l’euro ne proviendra pas uniquement des forces du marché, mais nécessitera une stratégie cohérente </w:t>
            </w:r>
            <w:r w:rsidRPr="00867CC4">
              <w:rPr>
                <w:b/>
                <w:i/>
              </w:rPr>
              <w:t xml:space="preserve">par laquelle les pouvoirs publics établiront les conditions d’une utilisation plus large de </w:t>
            </w:r>
            <w:proofErr w:type="gramStart"/>
            <w:r w:rsidRPr="00867CC4">
              <w:rPr>
                <w:b/>
                <w:i/>
              </w:rPr>
              <w:t>l’euro</w:t>
            </w:r>
            <w:r w:rsidRPr="00867CC4">
              <w:t>;</w:t>
            </w:r>
            <w:proofErr w:type="gramEnd"/>
            <w:r w:rsidRPr="00867CC4">
              <w:t xml:space="preserve"> observe que les États-Unis et la Chine poursuivent activement de telles stratégies en faveur de leurs monnaies;</w:t>
            </w:r>
          </w:p>
        </w:tc>
        <w:tc>
          <w:tcPr>
            <w:tcW w:w="4876" w:type="dxa"/>
            <w:tcBorders>
              <w:top w:val="nil"/>
              <w:left w:val="nil"/>
              <w:bottom w:val="nil"/>
              <w:right w:val="nil"/>
            </w:tcBorders>
          </w:tcPr>
          <w:p w14:paraId="1E498A03" w14:textId="77777777" w:rsidR="00DE713C" w:rsidRPr="00867CC4" w:rsidRDefault="00DE713C" w:rsidP="00A72D0C">
            <w:pPr>
              <w:pStyle w:val="Normal6a"/>
            </w:pPr>
            <w:r w:rsidRPr="00867CC4">
              <w:t>8.</w:t>
            </w:r>
            <w:r w:rsidRPr="00867CC4">
              <w:tab/>
              <w:t xml:space="preserve">souligne que le renforcement du rôle mondial de l’euro ne proviendra pas uniquement des forces du marché, mais nécessitera une stratégie cohérente </w:t>
            </w:r>
            <w:r w:rsidRPr="00867CC4">
              <w:rPr>
                <w:b/>
                <w:i/>
              </w:rPr>
              <w:t xml:space="preserve">et un cadre réglementaire solide axé sur le </w:t>
            </w:r>
            <w:proofErr w:type="gramStart"/>
            <w:r w:rsidRPr="00867CC4">
              <w:rPr>
                <w:b/>
                <w:i/>
              </w:rPr>
              <w:t>marché</w:t>
            </w:r>
            <w:r w:rsidRPr="00867CC4">
              <w:t>;</w:t>
            </w:r>
            <w:proofErr w:type="gramEnd"/>
            <w:r w:rsidRPr="00867CC4">
              <w:t xml:space="preserve"> observe que les États-Unis et la Chine poursuivent activement de telles stratégies en faveur de leurs monnaies</w:t>
            </w:r>
            <w:r w:rsidRPr="00867CC4">
              <w:rPr>
                <w:b/>
                <w:i/>
              </w:rPr>
              <w:t>, mais souligne que l’Union devrait mettre en place sa propre approche distincte sans chercher à imiter</w:t>
            </w:r>
            <w:r w:rsidRPr="00867CC4">
              <w:t xml:space="preserve"> </w:t>
            </w:r>
            <w:r w:rsidRPr="00867CC4">
              <w:rPr>
                <w:b/>
                <w:i/>
              </w:rPr>
              <w:t>leurs</w:t>
            </w:r>
            <w:r w:rsidRPr="00867CC4">
              <w:t xml:space="preserve"> </w:t>
            </w:r>
            <w:r w:rsidRPr="00867CC4">
              <w:rPr>
                <w:b/>
                <w:i/>
              </w:rPr>
              <w:t>modèles spécifiques</w:t>
            </w:r>
            <w:r w:rsidRPr="00867CC4">
              <w:t>;</w:t>
            </w:r>
          </w:p>
        </w:tc>
      </w:tr>
    </w:tbl>
    <w:p w14:paraId="6C66064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10AA9CE"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FD78777" w14:textId="2AFEFB55"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38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A74E53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18ACBC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4B90FE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AA3CCA3" w14:textId="77777777" w:rsidR="00DE713C" w:rsidRPr="00867CC4" w:rsidRDefault="00DE713C" w:rsidP="00DE713C">
      <w:pPr>
        <w:pStyle w:val="NormalBold"/>
      </w:pPr>
      <w:r w:rsidRPr="00867CC4">
        <w:rPr>
          <w:rStyle w:val="HideTWBExt"/>
          <w:color w:val="auto"/>
        </w:rPr>
        <w:t>&lt;Article&gt;</w:t>
      </w:r>
      <w:r w:rsidRPr="00867CC4">
        <w:t>Paragraphe 8</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B04D126" w14:textId="77777777" w:rsidTr="00A72D0C">
        <w:trPr>
          <w:trHeight w:hRule="exact" w:val="240"/>
          <w:jc w:val="center"/>
        </w:trPr>
        <w:tc>
          <w:tcPr>
            <w:tcW w:w="9752" w:type="dxa"/>
            <w:gridSpan w:val="2"/>
            <w:tcBorders>
              <w:top w:val="nil"/>
              <w:left w:val="nil"/>
              <w:bottom w:val="nil"/>
              <w:right w:val="nil"/>
            </w:tcBorders>
          </w:tcPr>
          <w:p w14:paraId="08EE5A24" w14:textId="77777777" w:rsidR="00DE713C" w:rsidRPr="00867CC4" w:rsidRDefault="00DE713C" w:rsidP="00A72D0C"/>
        </w:tc>
      </w:tr>
      <w:tr w:rsidR="00DE713C" w:rsidRPr="00867CC4" w14:paraId="78C9B237" w14:textId="77777777" w:rsidTr="00A72D0C">
        <w:trPr>
          <w:trHeight w:val="240"/>
          <w:jc w:val="center"/>
        </w:trPr>
        <w:tc>
          <w:tcPr>
            <w:tcW w:w="4876" w:type="dxa"/>
            <w:tcBorders>
              <w:top w:val="nil"/>
              <w:left w:val="nil"/>
              <w:bottom w:val="nil"/>
              <w:right w:val="nil"/>
            </w:tcBorders>
          </w:tcPr>
          <w:p w14:paraId="42D86FE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448D2C0" w14:textId="77777777" w:rsidR="00DE713C" w:rsidRPr="00867CC4" w:rsidRDefault="00DE713C" w:rsidP="00A72D0C">
            <w:pPr>
              <w:pStyle w:val="AmColumnHeading"/>
            </w:pPr>
            <w:r w:rsidRPr="00867CC4">
              <w:t>Amendement</w:t>
            </w:r>
          </w:p>
        </w:tc>
      </w:tr>
      <w:tr w:rsidR="00DE713C" w:rsidRPr="00867CC4" w14:paraId="06C91DA8" w14:textId="77777777" w:rsidTr="00A72D0C">
        <w:trPr>
          <w:jc w:val="center"/>
        </w:trPr>
        <w:tc>
          <w:tcPr>
            <w:tcW w:w="4876" w:type="dxa"/>
            <w:tcBorders>
              <w:top w:val="nil"/>
              <w:left w:val="nil"/>
              <w:bottom w:val="nil"/>
              <w:right w:val="nil"/>
            </w:tcBorders>
          </w:tcPr>
          <w:p w14:paraId="6CC6D719" w14:textId="77777777" w:rsidR="00DE713C" w:rsidRPr="00867CC4" w:rsidRDefault="00DE713C" w:rsidP="00A72D0C">
            <w:pPr>
              <w:pStyle w:val="Normal6a"/>
            </w:pPr>
            <w:r w:rsidRPr="00867CC4">
              <w:t>8.</w:t>
            </w:r>
            <w:r w:rsidRPr="00867CC4">
              <w:tab/>
              <w:t xml:space="preserve">souligne que le renforcement du rôle </w:t>
            </w:r>
            <w:r w:rsidRPr="00867CC4">
              <w:rPr>
                <w:b/>
                <w:bCs/>
                <w:i/>
                <w:iCs/>
              </w:rPr>
              <w:t>mondial</w:t>
            </w:r>
            <w:r w:rsidRPr="00867CC4">
              <w:t xml:space="preserve"> de l’euro </w:t>
            </w:r>
            <w:r w:rsidRPr="00867CC4">
              <w:rPr>
                <w:b/>
                <w:bCs/>
                <w:i/>
                <w:iCs/>
              </w:rPr>
              <w:t>ne proviendra pas uniquement des forces du</w:t>
            </w:r>
            <w:r w:rsidRPr="00867CC4">
              <w:t xml:space="preserve"> marché</w:t>
            </w:r>
            <w:r w:rsidRPr="00867CC4">
              <w:rPr>
                <w:b/>
                <w:bCs/>
                <w:i/>
                <w:iCs/>
              </w:rPr>
              <w:t>, mais nécessitera une stratégie cohérente par laquelle</w:t>
            </w:r>
            <w:r w:rsidRPr="00867CC4">
              <w:t xml:space="preserve"> les pouvoirs publics </w:t>
            </w:r>
            <w:r w:rsidRPr="00867CC4">
              <w:rPr>
                <w:b/>
                <w:bCs/>
                <w:i/>
                <w:iCs/>
              </w:rPr>
              <w:t xml:space="preserve">établiront les conditions d’une utilisation plus large de </w:t>
            </w:r>
            <w:proofErr w:type="gramStart"/>
            <w:r w:rsidRPr="00867CC4">
              <w:rPr>
                <w:b/>
                <w:bCs/>
                <w:i/>
                <w:iCs/>
              </w:rPr>
              <w:t>l’euro;</w:t>
            </w:r>
            <w:proofErr w:type="gramEnd"/>
            <w:r w:rsidRPr="00867CC4">
              <w:rPr>
                <w:b/>
                <w:i/>
              </w:rPr>
              <w:t xml:space="preserve"> </w:t>
            </w:r>
            <w:r w:rsidRPr="00867CC4">
              <w:rPr>
                <w:b/>
                <w:bCs/>
                <w:i/>
                <w:iCs/>
              </w:rPr>
              <w:t>observe que les États-Unis et la Chine poursuivent activement de telles stratégies en faveur de leurs monnaies</w:t>
            </w:r>
            <w:r w:rsidRPr="00867CC4">
              <w:t>;</w:t>
            </w:r>
          </w:p>
        </w:tc>
        <w:tc>
          <w:tcPr>
            <w:tcW w:w="4876" w:type="dxa"/>
            <w:tcBorders>
              <w:top w:val="nil"/>
              <w:left w:val="nil"/>
              <w:bottom w:val="nil"/>
              <w:right w:val="nil"/>
            </w:tcBorders>
          </w:tcPr>
          <w:p w14:paraId="2336C24F" w14:textId="77777777" w:rsidR="00DE713C" w:rsidRPr="00867CC4" w:rsidRDefault="00DE713C" w:rsidP="00A72D0C">
            <w:pPr>
              <w:pStyle w:val="Normal6a"/>
            </w:pPr>
            <w:r w:rsidRPr="00867CC4">
              <w:t>8.</w:t>
            </w:r>
            <w:r w:rsidRPr="00867CC4">
              <w:tab/>
              <w:t xml:space="preserve">souligne que le renforcement du rôle </w:t>
            </w:r>
            <w:r w:rsidRPr="00867CC4">
              <w:rPr>
                <w:b/>
                <w:i/>
              </w:rPr>
              <w:t>international</w:t>
            </w:r>
            <w:r w:rsidRPr="00867CC4">
              <w:t xml:space="preserve"> de l’euro </w:t>
            </w:r>
            <w:r w:rsidRPr="00867CC4">
              <w:rPr>
                <w:b/>
                <w:i/>
              </w:rPr>
              <w:t>nécessite des conditions de</w:t>
            </w:r>
            <w:r w:rsidRPr="00867CC4">
              <w:t xml:space="preserve"> marché </w:t>
            </w:r>
            <w:r w:rsidRPr="00867CC4">
              <w:rPr>
                <w:b/>
                <w:i/>
              </w:rPr>
              <w:t xml:space="preserve">solides, fondées sur la stabilité macroéconomique, la discipline budgétaire, la sécurité juridique, l’intégration des marchés des capitaux, la réduction des charges réglementaires et l’accroissement de la compétitivité de l’économie européenne ; insiste sur le fait que </w:t>
            </w:r>
            <w:r w:rsidRPr="00867CC4">
              <w:t xml:space="preserve">les pouvoirs publics </w:t>
            </w:r>
            <w:r w:rsidRPr="00867CC4">
              <w:rPr>
                <w:b/>
                <w:i/>
              </w:rPr>
              <w:t>devraient se limiter à créer un cadre favorable, ouvert et concurrentiel, en évitant les mesures protectionnistes ou interventionnistes qui faussent le choix des agents économiques</w:t>
            </w:r>
            <w:r w:rsidRPr="00867CC4">
              <w:t>;</w:t>
            </w:r>
          </w:p>
        </w:tc>
      </w:tr>
    </w:tbl>
    <w:p w14:paraId="6C83580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{ES}</w:t>
      </w:r>
      <w:r w:rsidRPr="00867CC4">
        <w:t>es</w:t>
      </w:r>
      <w:r w:rsidRPr="00867CC4">
        <w:rPr>
          <w:rStyle w:val="HideTWBExt"/>
          <w:color w:val="auto"/>
        </w:rPr>
        <w:t>&lt;/Original&gt;</w:t>
      </w:r>
    </w:p>
    <w:p w14:paraId="05D5B009"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14B00DC" w14:textId="1A478E69"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39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56CA3A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3D0270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376D338"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091FFB6" w14:textId="77777777" w:rsidR="00DE713C" w:rsidRPr="00867CC4" w:rsidRDefault="00DE713C" w:rsidP="00DE713C">
      <w:pPr>
        <w:pStyle w:val="NormalBold"/>
      </w:pPr>
      <w:r w:rsidRPr="00867CC4">
        <w:rPr>
          <w:rStyle w:val="HideTWBExt"/>
          <w:color w:val="auto"/>
        </w:rPr>
        <w:t>&lt;Article&gt;</w:t>
      </w:r>
      <w:r w:rsidRPr="00867CC4">
        <w:t>Paragraphe 8</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5049F11" w14:textId="77777777" w:rsidTr="00A72D0C">
        <w:trPr>
          <w:trHeight w:hRule="exact" w:val="240"/>
          <w:jc w:val="center"/>
        </w:trPr>
        <w:tc>
          <w:tcPr>
            <w:tcW w:w="9752" w:type="dxa"/>
            <w:gridSpan w:val="2"/>
            <w:tcBorders>
              <w:top w:val="nil"/>
              <w:left w:val="nil"/>
              <w:bottom w:val="nil"/>
              <w:right w:val="nil"/>
            </w:tcBorders>
          </w:tcPr>
          <w:p w14:paraId="4C0B9FF7" w14:textId="77777777" w:rsidR="00DE713C" w:rsidRPr="00867CC4" w:rsidRDefault="00DE713C" w:rsidP="00A72D0C"/>
        </w:tc>
      </w:tr>
      <w:tr w:rsidR="00DE713C" w:rsidRPr="00867CC4" w14:paraId="2B1BEA24" w14:textId="77777777" w:rsidTr="00A72D0C">
        <w:trPr>
          <w:trHeight w:val="240"/>
          <w:jc w:val="center"/>
        </w:trPr>
        <w:tc>
          <w:tcPr>
            <w:tcW w:w="4876" w:type="dxa"/>
            <w:tcBorders>
              <w:top w:val="nil"/>
              <w:left w:val="nil"/>
              <w:bottom w:val="nil"/>
              <w:right w:val="nil"/>
            </w:tcBorders>
          </w:tcPr>
          <w:p w14:paraId="4D57554C"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A7023D8" w14:textId="77777777" w:rsidR="00DE713C" w:rsidRPr="00867CC4" w:rsidRDefault="00DE713C" w:rsidP="00A72D0C">
            <w:pPr>
              <w:pStyle w:val="AmColumnHeading"/>
            </w:pPr>
            <w:r w:rsidRPr="00867CC4">
              <w:t>Amendement</w:t>
            </w:r>
          </w:p>
        </w:tc>
      </w:tr>
      <w:tr w:rsidR="00DE713C" w:rsidRPr="00867CC4" w14:paraId="0F3A0228" w14:textId="77777777" w:rsidTr="00A72D0C">
        <w:trPr>
          <w:jc w:val="center"/>
        </w:trPr>
        <w:tc>
          <w:tcPr>
            <w:tcW w:w="4876" w:type="dxa"/>
            <w:tcBorders>
              <w:top w:val="nil"/>
              <w:left w:val="nil"/>
              <w:bottom w:val="nil"/>
              <w:right w:val="nil"/>
            </w:tcBorders>
          </w:tcPr>
          <w:p w14:paraId="68F2244B" w14:textId="77777777" w:rsidR="00DE713C" w:rsidRPr="00867CC4" w:rsidRDefault="00DE713C" w:rsidP="00A72D0C">
            <w:pPr>
              <w:pStyle w:val="Normal6a"/>
            </w:pPr>
            <w:r w:rsidRPr="00867CC4">
              <w:t>8.</w:t>
            </w:r>
            <w:r w:rsidRPr="00867CC4">
              <w:tab/>
              <w:t xml:space="preserve">souligne que le </w:t>
            </w:r>
            <w:r w:rsidRPr="00867CC4">
              <w:rPr>
                <w:b/>
                <w:i/>
              </w:rPr>
              <w:t>renforcement du</w:t>
            </w:r>
            <w:r w:rsidRPr="00867CC4">
              <w:t xml:space="preserve"> rôle </w:t>
            </w:r>
            <w:r w:rsidRPr="00867CC4">
              <w:rPr>
                <w:b/>
                <w:i/>
              </w:rPr>
              <w:t>mondial</w:t>
            </w:r>
            <w:r w:rsidRPr="00867CC4">
              <w:t xml:space="preserve"> de l’euro </w:t>
            </w:r>
            <w:r w:rsidRPr="00867CC4">
              <w:rPr>
                <w:b/>
                <w:i/>
              </w:rPr>
              <w:t xml:space="preserve">ne proviendra pas uniquement des forces du marché, mais nécessitera une stratégie cohérente par laquelle les pouvoirs publics établiront les conditions d’une utilisation plus large de </w:t>
            </w:r>
            <w:proofErr w:type="gramStart"/>
            <w:r w:rsidRPr="00867CC4">
              <w:rPr>
                <w:b/>
                <w:i/>
              </w:rPr>
              <w:t>l’euro</w:t>
            </w:r>
            <w:r w:rsidRPr="00867CC4">
              <w:t>;</w:t>
            </w:r>
            <w:proofErr w:type="gramEnd"/>
            <w:r w:rsidRPr="00867CC4">
              <w:t xml:space="preserve"> observe que les États-Unis et la Chine poursuivent activement</w:t>
            </w:r>
            <w:r w:rsidRPr="00867CC4">
              <w:rPr>
                <w:b/>
                <w:i/>
              </w:rPr>
              <w:t xml:space="preserve"> de telles</w:t>
            </w:r>
            <w:r w:rsidRPr="00867CC4">
              <w:t xml:space="preserve"> stratégies en faveur de leurs monnaies;</w:t>
            </w:r>
          </w:p>
        </w:tc>
        <w:tc>
          <w:tcPr>
            <w:tcW w:w="4876" w:type="dxa"/>
            <w:tcBorders>
              <w:top w:val="nil"/>
              <w:left w:val="nil"/>
              <w:bottom w:val="nil"/>
              <w:right w:val="nil"/>
            </w:tcBorders>
          </w:tcPr>
          <w:p w14:paraId="2C673A72" w14:textId="77777777" w:rsidR="00DE713C" w:rsidRPr="00867CC4" w:rsidRDefault="00DE713C" w:rsidP="00A72D0C">
            <w:pPr>
              <w:pStyle w:val="Normal6a"/>
            </w:pPr>
            <w:r w:rsidRPr="00867CC4">
              <w:t>8.</w:t>
            </w:r>
            <w:r w:rsidRPr="00867CC4">
              <w:tab/>
              <w:t>souligne que le rôle de l’euro</w:t>
            </w:r>
            <w:r w:rsidRPr="00867CC4">
              <w:rPr>
                <w:b/>
                <w:i/>
              </w:rPr>
              <w:t xml:space="preserve"> est avant tout déterminé par la confiance des marchés, la solidité des finances publiques, la compétitivité de l’économie réelle et le strict respect du mandat de la BCE; s’oppose à toute internationalisation de l’euro motivée par des considérations politiques, dans la mesure où elle implique de nouvelles interventions, des subventions ou une responsabilité conjointe</w:t>
            </w:r>
            <w:r w:rsidRPr="00867CC4">
              <w:t>; observe que les États-Unis et la Chine poursuivent activement</w:t>
            </w:r>
            <w:r w:rsidRPr="00867CC4">
              <w:rPr>
                <w:b/>
                <w:i/>
              </w:rPr>
              <w:t xml:space="preserve"> des</w:t>
            </w:r>
            <w:r w:rsidRPr="00867CC4">
              <w:t xml:space="preserve"> stratégies en faveur de leurs monnaies;</w:t>
            </w:r>
          </w:p>
        </w:tc>
      </w:tr>
    </w:tbl>
    <w:p w14:paraId="3F716AB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7D187C9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7975571" w14:textId="21C0D8A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40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3B5A55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A94096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C390990"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33090B0" w14:textId="77777777" w:rsidR="00DE713C" w:rsidRPr="00867CC4" w:rsidRDefault="00DE713C" w:rsidP="00DE713C">
      <w:pPr>
        <w:pStyle w:val="NormalBold"/>
      </w:pPr>
      <w:r w:rsidRPr="00867CC4">
        <w:rPr>
          <w:rStyle w:val="HideTWBExt"/>
          <w:color w:val="auto"/>
        </w:rPr>
        <w:t>&lt;Article&gt;</w:t>
      </w:r>
      <w:r w:rsidRPr="00867CC4">
        <w:t>Paragraphe 8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1E7BBCC" w14:textId="77777777" w:rsidTr="00A72D0C">
        <w:trPr>
          <w:trHeight w:hRule="exact" w:val="240"/>
          <w:jc w:val="center"/>
        </w:trPr>
        <w:tc>
          <w:tcPr>
            <w:tcW w:w="9752" w:type="dxa"/>
            <w:gridSpan w:val="2"/>
            <w:tcBorders>
              <w:top w:val="nil"/>
              <w:left w:val="nil"/>
              <w:bottom w:val="nil"/>
              <w:right w:val="nil"/>
            </w:tcBorders>
          </w:tcPr>
          <w:p w14:paraId="792B6C54" w14:textId="77777777" w:rsidR="00DE713C" w:rsidRPr="00867CC4" w:rsidRDefault="00DE713C" w:rsidP="00A72D0C"/>
        </w:tc>
      </w:tr>
      <w:tr w:rsidR="00DE713C" w:rsidRPr="00867CC4" w14:paraId="67353795" w14:textId="77777777" w:rsidTr="00A72D0C">
        <w:trPr>
          <w:trHeight w:val="240"/>
          <w:jc w:val="center"/>
        </w:trPr>
        <w:tc>
          <w:tcPr>
            <w:tcW w:w="4876" w:type="dxa"/>
            <w:tcBorders>
              <w:top w:val="nil"/>
              <w:left w:val="nil"/>
              <w:bottom w:val="nil"/>
              <w:right w:val="nil"/>
            </w:tcBorders>
          </w:tcPr>
          <w:p w14:paraId="021C2D19"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DFABD1A" w14:textId="77777777" w:rsidR="00DE713C" w:rsidRPr="00867CC4" w:rsidRDefault="00DE713C" w:rsidP="00A72D0C">
            <w:pPr>
              <w:pStyle w:val="AmColumnHeading"/>
            </w:pPr>
            <w:r w:rsidRPr="00867CC4">
              <w:t>Amendement</w:t>
            </w:r>
          </w:p>
        </w:tc>
      </w:tr>
      <w:tr w:rsidR="00DE713C" w:rsidRPr="00867CC4" w14:paraId="5289A5CF" w14:textId="77777777" w:rsidTr="00A72D0C">
        <w:trPr>
          <w:jc w:val="center"/>
        </w:trPr>
        <w:tc>
          <w:tcPr>
            <w:tcW w:w="4876" w:type="dxa"/>
            <w:tcBorders>
              <w:top w:val="nil"/>
              <w:left w:val="nil"/>
              <w:bottom w:val="nil"/>
              <w:right w:val="nil"/>
            </w:tcBorders>
          </w:tcPr>
          <w:p w14:paraId="7FA23541" w14:textId="77777777" w:rsidR="00DE713C" w:rsidRPr="00867CC4" w:rsidRDefault="00DE713C" w:rsidP="00A72D0C">
            <w:pPr>
              <w:pStyle w:val="Normal6a"/>
            </w:pPr>
          </w:p>
        </w:tc>
        <w:tc>
          <w:tcPr>
            <w:tcW w:w="4876" w:type="dxa"/>
            <w:tcBorders>
              <w:top w:val="nil"/>
              <w:left w:val="nil"/>
              <w:bottom w:val="nil"/>
              <w:right w:val="nil"/>
            </w:tcBorders>
          </w:tcPr>
          <w:p w14:paraId="0CE1EE8F" w14:textId="77777777" w:rsidR="00DE713C" w:rsidRPr="00867CC4" w:rsidRDefault="00DE713C" w:rsidP="00A72D0C">
            <w:pPr>
              <w:pStyle w:val="Normal6a"/>
            </w:pPr>
            <w:r w:rsidRPr="00867CC4">
              <w:rPr>
                <w:b/>
                <w:i/>
              </w:rPr>
              <w:t>8 bis.</w:t>
            </w:r>
            <w:r w:rsidRPr="00867CC4">
              <w:tab/>
            </w:r>
            <w:r w:rsidRPr="00867CC4">
              <w:rPr>
                <w:b/>
                <w:i/>
              </w:rPr>
              <w:t>souligne que la crédibilité internationale de l’euro repose en définitive sur la solidité des finances publiques qui le sous-tendent; rappelle que la crédibilité d’un statut de monnaie repose sur la confiance, notamment dans la soutenabilité de la dette souveraine et dans la discipline budgétaire à long terme de la zone d’émission; avertit que les stratégies visant à renforcer le rôle mondial de l’euro qui reposent sur l’augmentation des émissions de dette commune ou le relâchement de la discipline budgétaire risquent de saper la crédibilité même qu’elles cherchent à démontrer; considère que l’adhésion aux règles budgétaires de l’Union, la réduction des niveaux d’endettement excessifs dans les États membres fortement endettés et le maintien d’un environnement macroéconomique stable ne constituent pas des obstacles au renforcement de l’euro international, mais bien ses conditions préalables;</w:t>
            </w:r>
          </w:p>
        </w:tc>
      </w:tr>
    </w:tbl>
    <w:p w14:paraId="05AAE971"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8CA557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07BEE5B" w14:textId="26048711"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41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D73FF7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Dirk </w:t>
      </w:r>
      <w:proofErr w:type="spellStart"/>
      <w:r w:rsidRPr="00867CC4">
        <w:t>Gotink</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61D1D9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66046EF6"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321B60C" w14:textId="77777777" w:rsidR="00DE713C" w:rsidRPr="00867CC4" w:rsidRDefault="00DE713C" w:rsidP="00DE713C">
      <w:pPr>
        <w:pStyle w:val="NormalBold"/>
      </w:pPr>
      <w:r w:rsidRPr="00867CC4">
        <w:rPr>
          <w:rStyle w:val="HideTWBExt"/>
          <w:color w:val="auto"/>
        </w:rPr>
        <w:t>&lt;Article&gt;</w:t>
      </w:r>
      <w:r w:rsidRPr="00867CC4">
        <w:t>Paragraphe 8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0257B97" w14:textId="77777777" w:rsidTr="00A72D0C">
        <w:trPr>
          <w:trHeight w:hRule="exact" w:val="240"/>
          <w:jc w:val="center"/>
        </w:trPr>
        <w:tc>
          <w:tcPr>
            <w:tcW w:w="9752" w:type="dxa"/>
            <w:gridSpan w:val="2"/>
            <w:tcBorders>
              <w:top w:val="nil"/>
              <w:left w:val="nil"/>
              <w:bottom w:val="nil"/>
              <w:right w:val="nil"/>
            </w:tcBorders>
          </w:tcPr>
          <w:p w14:paraId="4F51CCAA" w14:textId="77777777" w:rsidR="00DE713C" w:rsidRPr="00867CC4" w:rsidRDefault="00DE713C" w:rsidP="00A72D0C"/>
        </w:tc>
      </w:tr>
      <w:tr w:rsidR="00DE713C" w:rsidRPr="00867CC4" w14:paraId="1CE51209" w14:textId="77777777" w:rsidTr="00A72D0C">
        <w:trPr>
          <w:trHeight w:val="240"/>
          <w:jc w:val="center"/>
        </w:trPr>
        <w:tc>
          <w:tcPr>
            <w:tcW w:w="4876" w:type="dxa"/>
            <w:tcBorders>
              <w:top w:val="nil"/>
              <w:left w:val="nil"/>
              <w:bottom w:val="nil"/>
              <w:right w:val="nil"/>
            </w:tcBorders>
          </w:tcPr>
          <w:p w14:paraId="0902FD9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2C64F82" w14:textId="77777777" w:rsidR="00DE713C" w:rsidRPr="00867CC4" w:rsidRDefault="00DE713C" w:rsidP="00A72D0C">
            <w:pPr>
              <w:pStyle w:val="AmColumnHeading"/>
            </w:pPr>
            <w:r w:rsidRPr="00867CC4">
              <w:t>Amendement</w:t>
            </w:r>
          </w:p>
        </w:tc>
      </w:tr>
      <w:tr w:rsidR="00DE713C" w:rsidRPr="00867CC4" w14:paraId="7D9C56E6" w14:textId="77777777" w:rsidTr="00A72D0C">
        <w:trPr>
          <w:jc w:val="center"/>
        </w:trPr>
        <w:tc>
          <w:tcPr>
            <w:tcW w:w="4876" w:type="dxa"/>
            <w:tcBorders>
              <w:top w:val="nil"/>
              <w:left w:val="nil"/>
              <w:bottom w:val="nil"/>
              <w:right w:val="nil"/>
            </w:tcBorders>
          </w:tcPr>
          <w:p w14:paraId="1AF194A6" w14:textId="77777777" w:rsidR="00DE713C" w:rsidRPr="00867CC4" w:rsidRDefault="00DE713C" w:rsidP="00A72D0C">
            <w:pPr>
              <w:pStyle w:val="Normal6a"/>
            </w:pPr>
          </w:p>
        </w:tc>
        <w:tc>
          <w:tcPr>
            <w:tcW w:w="4876" w:type="dxa"/>
            <w:tcBorders>
              <w:top w:val="nil"/>
              <w:left w:val="nil"/>
              <w:bottom w:val="nil"/>
              <w:right w:val="nil"/>
            </w:tcBorders>
          </w:tcPr>
          <w:p w14:paraId="40E072AE" w14:textId="77777777" w:rsidR="00DE713C" w:rsidRPr="00867CC4" w:rsidRDefault="00DE713C" w:rsidP="00A72D0C">
            <w:pPr>
              <w:pStyle w:val="Normal6a"/>
            </w:pPr>
            <w:r w:rsidRPr="00867CC4">
              <w:rPr>
                <w:b/>
                <w:i/>
              </w:rPr>
              <w:t>8 bis.</w:t>
            </w:r>
            <w:r w:rsidRPr="00867CC4">
              <w:tab/>
            </w:r>
            <w:r w:rsidRPr="00867CC4">
              <w:rPr>
                <w:b/>
                <w:i/>
              </w:rPr>
              <w:t>souligne que le renforcement du rôle mondial de l’euro doit s’appuyer sur de véritables réformes et qu’il n’existe pas de solution rapide; constate que les fondements d’un tel rôle mondial comprennent la résilience économique, la croissance, la confiance et la crédibilité géopolitique; souligne que, pour cette raison, l’Union doit achever la mise en place de son marché unique, réduire considérablement la charge réglementaire, créer des marchés de capitaux profonds et intégrés, investir dans la défense, mettre en place des systèmes de retraite nationaux des deuxième et troisième piliers et améliorer la viabilité budgétaire tant au niveau de l’Union qu’au niveau national; avertit que renforcer le rôle de l’euro sans résoudre ces problèmes fondamentaux ne fera que contribuer à la surévaluation de l’euro, ce qui nuirait à l’industrie et aux exportations européennes;</w:t>
            </w:r>
          </w:p>
        </w:tc>
      </w:tr>
    </w:tbl>
    <w:p w14:paraId="71BE9FA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8FFAB4D"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B09C462" w14:textId="61A60A14"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42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0BFBFD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72F659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058F41A"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F993D4B" w14:textId="77777777" w:rsidR="00DE713C" w:rsidRPr="00867CC4" w:rsidRDefault="00DE713C" w:rsidP="00DE713C">
      <w:pPr>
        <w:pStyle w:val="NormalBold"/>
      </w:pPr>
      <w:r w:rsidRPr="00867CC4">
        <w:rPr>
          <w:rStyle w:val="HideTWBExt"/>
          <w:color w:val="auto"/>
        </w:rPr>
        <w:t>&lt;Article&gt;</w:t>
      </w:r>
      <w:r w:rsidRPr="00867CC4">
        <w:t>Paragraphe 8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E93BE16" w14:textId="77777777" w:rsidTr="00A72D0C">
        <w:trPr>
          <w:trHeight w:hRule="exact" w:val="240"/>
          <w:jc w:val="center"/>
        </w:trPr>
        <w:tc>
          <w:tcPr>
            <w:tcW w:w="9752" w:type="dxa"/>
            <w:gridSpan w:val="2"/>
            <w:tcBorders>
              <w:top w:val="nil"/>
              <w:left w:val="nil"/>
              <w:bottom w:val="nil"/>
              <w:right w:val="nil"/>
            </w:tcBorders>
          </w:tcPr>
          <w:p w14:paraId="64D15AC2" w14:textId="77777777" w:rsidR="00DE713C" w:rsidRPr="00867CC4" w:rsidRDefault="00DE713C" w:rsidP="00A72D0C"/>
        </w:tc>
      </w:tr>
      <w:tr w:rsidR="00DE713C" w:rsidRPr="00867CC4" w14:paraId="71E67127" w14:textId="77777777" w:rsidTr="00A72D0C">
        <w:trPr>
          <w:trHeight w:val="240"/>
          <w:jc w:val="center"/>
        </w:trPr>
        <w:tc>
          <w:tcPr>
            <w:tcW w:w="4876" w:type="dxa"/>
            <w:tcBorders>
              <w:top w:val="nil"/>
              <w:left w:val="nil"/>
              <w:bottom w:val="nil"/>
              <w:right w:val="nil"/>
            </w:tcBorders>
          </w:tcPr>
          <w:p w14:paraId="14F02444"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BAC091C" w14:textId="77777777" w:rsidR="00DE713C" w:rsidRPr="00867CC4" w:rsidRDefault="00DE713C" w:rsidP="00A72D0C">
            <w:pPr>
              <w:pStyle w:val="AmColumnHeading"/>
            </w:pPr>
            <w:r w:rsidRPr="00867CC4">
              <w:t>Amendement</w:t>
            </w:r>
          </w:p>
        </w:tc>
      </w:tr>
      <w:tr w:rsidR="00DE713C" w:rsidRPr="00867CC4" w14:paraId="6F556F83" w14:textId="77777777" w:rsidTr="00A72D0C">
        <w:trPr>
          <w:jc w:val="center"/>
        </w:trPr>
        <w:tc>
          <w:tcPr>
            <w:tcW w:w="4876" w:type="dxa"/>
            <w:tcBorders>
              <w:top w:val="nil"/>
              <w:left w:val="nil"/>
              <w:bottom w:val="nil"/>
              <w:right w:val="nil"/>
            </w:tcBorders>
          </w:tcPr>
          <w:p w14:paraId="308FDA48" w14:textId="77777777" w:rsidR="00DE713C" w:rsidRPr="00867CC4" w:rsidRDefault="00DE713C" w:rsidP="00A72D0C">
            <w:pPr>
              <w:pStyle w:val="Normal6a"/>
            </w:pPr>
          </w:p>
        </w:tc>
        <w:tc>
          <w:tcPr>
            <w:tcW w:w="4876" w:type="dxa"/>
            <w:tcBorders>
              <w:top w:val="nil"/>
              <w:left w:val="nil"/>
              <w:bottom w:val="nil"/>
              <w:right w:val="nil"/>
            </w:tcBorders>
          </w:tcPr>
          <w:p w14:paraId="19B5D267" w14:textId="77777777" w:rsidR="00DE713C" w:rsidRPr="00867CC4" w:rsidRDefault="00DE713C" w:rsidP="00A72D0C">
            <w:pPr>
              <w:pStyle w:val="Normal6a"/>
            </w:pPr>
            <w:r w:rsidRPr="00867CC4">
              <w:rPr>
                <w:b/>
                <w:i/>
              </w:rPr>
              <w:t>8 bis.</w:t>
            </w:r>
            <w:r w:rsidRPr="00867CC4">
              <w:tab/>
            </w:r>
            <w:r w:rsidRPr="00867CC4">
              <w:rPr>
                <w:b/>
                <w:i/>
              </w:rPr>
              <w:t>souligne que le renforcement du rôle international de l’euro nécessite une stratégie européenne cohérente associant les dimensions monétaire, financière, industrielle, technologique, commerciale et géopolitique; invite la Commission, l’Eurogroupe et la BCE, tout en respectant pleinement l’indépendance de la BCE, à établir un cadre permanent de coordination sur le rôle international de l’euro, y compris des rapports réguliers au Parlement et des objectifs stratégiques mesurables concernant la facturation commerciale, les infrastructures de paiement, la fourniture de liquidités et les financements libellés en euros;</w:t>
            </w:r>
          </w:p>
        </w:tc>
      </w:tr>
    </w:tbl>
    <w:p w14:paraId="3BA3FA56"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CC797ED"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44FC531" w14:textId="4573E3A5"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43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34CB96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Stephen Nikola </w:t>
      </w:r>
      <w:proofErr w:type="spellStart"/>
      <w:r w:rsidRPr="00867CC4">
        <w:t>Bartulica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1724F2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9539316"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63EA004" w14:textId="77777777" w:rsidR="00DE713C" w:rsidRPr="00867CC4" w:rsidRDefault="00DE713C" w:rsidP="00DE713C">
      <w:pPr>
        <w:pStyle w:val="NormalBold"/>
      </w:pPr>
      <w:r w:rsidRPr="00867CC4">
        <w:rPr>
          <w:rStyle w:val="HideTWBExt"/>
          <w:color w:val="auto"/>
        </w:rPr>
        <w:t>&lt;Article&gt;</w:t>
      </w:r>
      <w:r w:rsidRPr="00867CC4">
        <w:t>Paragraphe 8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D3F4520" w14:textId="77777777" w:rsidTr="00A72D0C">
        <w:trPr>
          <w:trHeight w:hRule="exact" w:val="240"/>
          <w:jc w:val="center"/>
        </w:trPr>
        <w:tc>
          <w:tcPr>
            <w:tcW w:w="9752" w:type="dxa"/>
            <w:gridSpan w:val="2"/>
            <w:tcBorders>
              <w:top w:val="nil"/>
              <w:left w:val="nil"/>
              <w:bottom w:val="nil"/>
              <w:right w:val="nil"/>
            </w:tcBorders>
          </w:tcPr>
          <w:p w14:paraId="4B8D77F1" w14:textId="77777777" w:rsidR="00DE713C" w:rsidRPr="00867CC4" w:rsidRDefault="00DE713C" w:rsidP="00A72D0C"/>
        </w:tc>
      </w:tr>
      <w:tr w:rsidR="00DE713C" w:rsidRPr="00867CC4" w14:paraId="68B9AA3E" w14:textId="77777777" w:rsidTr="00A72D0C">
        <w:trPr>
          <w:trHeight w:val="240"/>
          <w:jc w:val="center"/>
        </w:trPr>
        <w:tc>
          <w:tcPr>
            <w:tcW w:w="4876" w:type="dxa"/>
            <w:tcBorders>
              <w:top w:val="nil"/>
              <w:left w:val="nil"/>
              <w:bottom w:val="nil"/>
              <w:right w:val="nil"/>
            </w:tcBorders>
          </w:tcPr>
          <w:p w14:paraId="4F4B97A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2065A0F" w14:textId="77777777" w:rsidR="00DE713C" w:rsidRPr="00867CC4" w:rsidRDefault="00DE713C" w:rsidP="00A72D0C">
            <w:pPr>
              <w:pStyle w:val="AmColumnHeading"/>
            </w:pPr>
            <w:r w:rsidRPr="00867CC4">
              <w:t>Amendement</w:t>
            </w:r>
          </w:p>
        </w:tc>
      </w:tr>
      <w:tr w:rsidR="00DE713C" w:rsidRPr="00867CC4" w14:paraId="6027DAA0" w14:textId="77777777" w:rsidTr="00A72D0C">
        <w:trPr>
          <w:jc w:val="center"/>
        </w:trPr>
        <w:tc>
          <w:tcPr>
            <w:tcW w:w="4876" w:type="dxa"/>
            <w:tcBorders>
              <w:top w:val="nil"/>
              <w:left w:val="nil"/>
              <w:bottom w:val="nil"/>
              <w:right w:val="nil"/>
            </w:tcBorders>
          </w:tcPr>
          <w:p w14:paraId="35C50097" w14:textId="77777777" w:rsidR="00DE713C" w:rsidRPr="00867CC4" w:rsidRDefault="00DE713C" w:rsidP="00A72D0C">
            <w:pPr>
              <w:pStyle w:val="Normal6a"/>
            </w:pPr>
          </w:p>
        </w:tc>
        <w:tc>
          <w:tcPr>
            <w:tcW w:w="4876" w:type="dxa"/>
            <w:tcBorders>
              <w:top w:val="nil"/>
              <w:left w:val="nil"/>
              <w:bottom w:val="nil"/>
              <w:right w:val="nil"/>
            </w:tcBorders>
          </w:tcPr>
          <w:p w14:paraId="61B46231" w14:textId="77777777" w:rsidR="00DE713C" w:rsidRPr="00867CC4" w:rsidRDefault="00DE713C" w:rsidP="00A72D0C">
            <w:pPr>
              <w:pStyle w:val="Normal6a"/>
            </w:pPr>
            <w:r w:rsidRPr="00867CC4">
              <w:rPr>
                <w:b/>
                <w:i/>
              </w:rPr>
              <w:t>8 bis.</w:t>
            </w:r>
            <w:r w:rsidRPr="00867CC4">
              <w:tab/>
            </w:r>
            <w:r w:rsidRPr="00867CC4">
              <w:rPr>
                <w:b/>
                <w:i/>
              </w:rPr>
              <w:t>souligne que le rôle international de l’euro ne peut renforcer la viabilité que par des politiques macroéconomiques solides, une faible inflation, une prudence budgétaire et des marchés compétitifs ouverts, et non par le biais de politiques industrielles ou d’instruments de dette supranationaux; rappelle les avertissements des anciens présidents de la Deutsche Bundesbank quant à une dépendance excessive à l’égard des stratégies publiques qui brouillent la frontière entre politique monétaire et politique budgétaire.</w:t>
            </w:r>
          </w:p>
        </w:tc>
      </w:tr>
    </w:tbl>
    <w:p w14:paraId="73FB0A62"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0CA3EC7"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65C1E7C" w14:textId="1BC6E96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44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70A429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FA9F9B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6DCDCC9"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20ECA90" w14:textId="77777777" w:rsidR="00DE713C" w:rsidRPr="00867CC4" w:rsidRDefault="00DE713C" w:rsidP="00DE713C">
      <w:pPr>
        <w:pStyle w:val="NormalBold"/>
      </w:pPr>
      <w:r w:rsidRPr="00867CC4">
        <w:rPr>
          <w:rStyle w:val="HideTWBExt"/>
          <w:color w:val="auto"/>
        </w:rPr>
        <w:t>&lt;Article&gt;</w:t>
      </w:r>
      <w:r w:rsidRPr="00867CC4">
        <w:t>Paragraphe 8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C1579FD" w14:textId="77777777" w:rsidTr="00A72D0C">
        <w:trPr>
          <w:trHeight w:hRule="exact" w:val="240"/>
          <w:jc w:val="center"/>
        </w:trPr>
        <w:tc>
          <w:tcPr>
            <w:tcW w:w="9752" w:type="dxa"/>
            <w:gridSpan w:val="2"/>
            <w:tcBorders>
              <w:top w:val="nil"/>
              <w:left w:val="nil"/>
              <w:bottom w:val="nil"/>
              <w:right w:val="nil"/>
            </w:tcBorders>
          </w:tcPr>
          <w:p w14:paraId="0C7DAAFE" w14:textId="77777777" w:rsidR="00DE713C" w:rsidRPr="00867CC4" w:rsidRDefault="00DE713C" w:rsidP="00A72D0C"/>
        </w:tc>
      </w:tr>
      <w:tr w:rsidR="00DE713C" w:rsidRPr="00867CC4" w14:paraId="0B30C3D7" w14:textId="77777777" w:rsidTr="00A72D0C">
        <w:trPr>
          <w:trHeight w:val="240"/>
          <w:jc w:val="center"/>
        </w:trPr>
        <w:tc>
          <w:tcPr>
            <w:tcW w:w="4876" w:type="dxa"/>
            <w:tcBorders>
              <w:top w:val="nil"/>
              <w:left w:val="nil"/>
              <w:bottom w:val="nil"/>
              <w:right w:val="nil"/>
            </w:tcBorders>
          </w:tcPr>
          <w:p w14:paraId="6EF5B3B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2FC7C13" w14:textId="77777777" w:rsidR="00DE713C" w:rsidRPr="00867CC4" w:rsidRDefault="00DE713C" w:rsidP="00A72D0C">
            <w:pPr>
              <w:pStyle w:val="AmColumnHeading"/>
            </w:pPr>
            <w:r w:rsidRPr="00867CC4">
              <w:t>Amendement</w:t>
            </w:r>
          </w:p>
        </w:tc>
      </w:tr>
      <w:tr w:rsidR="00DE713C" w:rsidRPr="00867CC4" w14:paraId="2204B31A" w14:textId="77777777" w:rsidTr="00A72D0C">
        <w:trPr>
          <w:jc w:val="center"/>
        </w:trPr>
        <w:tc>
          <w:tcPr>
            <w:tcW w:w="4876" w:type="dxa"/>
            <w:tcBorders>
              <w:top w:val="nil"/>
              <w:left w:val="nil"/>
              <w:bottom w:val="nil"/>
              <w:right w:val="nil"/>
            </w:tcBorders>
          </w:tcPr>
          <w:p w14:paraId="68D5C7E6" w14:textId="77777777" w:rsidR="00DE713C" w:rsidRPr="00867CC4" w:rsidRDefault="00DE713C" w:rsidP="00A72D0C">
            <w:pPr>
              <w:pStyle w:val="Normal6a"/>
            </w:pPr>
          </w:p>
        </w:tc>
        <w:tc>
          <w:tcPr>
            <w:tcW w:w="4876" w:type="dxa"/>
            <w:tcBorders>
              <w:top w:val="nil"/>
              <w:left w:val="nil"/>
              <w:bottom w:val="nil"/>
              <w:right w:val="nil"/>
            </w:tcBorders>
          </w:tcPr>
          <w:p w14:paraId="6C62B69E" w14:textId="77777777" w:rsidR="00DE713C" w:rsidRPr="00867CC4" w:rsidRDefault="00DE713C" w:rsidP="00A72D0C">
            <w:pPr>
              <w:pStyle w:val="Normal6a"/>
            </w:pPr>
            <w:r w:rsidRPr="00867CC4">
              <w:rPr>
                <w:b/>
                <w:i/>
              </w:rPr>
              <w:t>8 bis.</w:t>
            </w:r>
            <w:r w:rsidRPr="00867CC4">
              <w:tab/>
            </w:r>
            <w:proofErr w:type="gramStart"/>
            <w:r w:rsidRPr="00867CC4">
              <w:rPr>
                <w:b/>
                <w:i/>
              </w:rPr>
              <w:t>craint</w:t>
            </w:r>
            <w:proofErr w:type="gramEnd"/>
            <w:r w:rsidRPr="00867CC4">
              <w:rPr>
                <w:b/>
                <w:i/>
              </w:rPr>
              <w:t xml:space="preserve"> que l’incapacité de l’UEM à parler d’une seule voix au sein des institutions internationales soit un frein au rôle international de l’euro;</w:t>
            </w:r>
          </w:p>
        </w:tc>
      </w:tr>
    </w:tbl>
    <w:p w14:paraId="2957AEE9"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3DDD88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F07E691" w14:textId="686D1FD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45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D2528A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595A91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984E56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A6222B3" w14:textId="77777777" w:rsidR="00DE713C" w:rsidRPr="00867CC4" w:rsidRDefault="00DE713C" w:rsidP="00DE713C">
      <w:pPr>
        <w:pStyle w:val="NormalBold"/>
      </w:pPr>
      <w:r w:rsidRPr="00867CC4">
        <w:rPr>
          <w:rStyle w:val="HideTWBExt"/>
          <w:color w:val="auto"/>
        </w:rPr>
        <w:t>&lt;Article&gt;</w:t>
      </w:r>
      <w:r w:rsidRPr="00867CC4">
        <w:t>Paragraphe 8 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F301EE8" w14:textId="77777777" w:rsidTr="00A72D0C">
        <w:trPr>
          <w:trHeight w:hRule="exact" w:val="240"/>
          <w:jc w:val="center"/>
        </w:trPr>
        <w:tc>
          <w:tcPr>
            <w:tcW w:w="9752" w:type="dxa"/>
            <w:gridSpan w:val="2"/>
            <w:tcBorders>
              <w:top w:val="nil"/>
              <w:left w:val="nil"/>
              <w:bottom w:val="nil"/>
              <w:right w:val="nil"/>
            </w:tcBorders>
          </w:tcPr>
          <w:p w14:paraId="71D9E4EC" w14:textId="77777777" w:rsidR="00DE713C" w:rsidRPr="00867CC4" w:rsidRDefault="00DE713C" w:rsidP="00A72D0C"/>
        </w:tc>
      </w:tr>
      <w:tr w:rsidR="00DE713C" w:rsidRPr="00867CC4" w14:paraId="1A808BAE" w14:textId="77777777" w:rsidTr="00A72D0C">
        <w:trPr>
          <w:trHeight w:val="240"/>
          <w:jc w:val="center"/>
        </w:trPr>
        <w:tc>
          <w:tcPr>
            <w:tcW w:w="4876" w:type="dxa"/>
            <w:tcBorders>
              <w:top w:val="nil"/>
              <w:left w:val="nil"/>
              <w:bottom w:val="nil"/>
              <w:right w:val="nil"/>
            </w:tcBorders>
          </w:tcPr>
          <w:p w14:paraId="041E76C9"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FBFC1F5" w14:textId="77777777" w:rsidR="00DE713C" w:rsidRPr="00867CC4" w:rsidRDefault="00DE713C" w:rsidP="00A72D0C">
            <w:pPr>
              <w:pStyle w:val="AmColumnHeading"/>
            </w:pPr>
            <w:r w:rsidRPr="00867CC4">
              <w:t>Amendement</w:t>
            </w:r>
          </w:p>
        </w:tc>
      </w:tr>
      <w:tr w:rsidR="00DE713C" w:rsidRPr="00867CC4" w14:paraId="6B9A845B" w14:textId="77777777" w:rsidTr="00A72D0C">
        <w:trPr>
          <w:jc w:val="center"/>
        </w:trPr>
        <w:tc>
          <w:tcPr>
            <w:tcW w:w="4876" w:type="dxa"/>
            <w:tcBorders>
              <w:top w:val="nil"/>
              <w:left w:val="nil"/>
              <w:bottom w:val="nil"/>
              <w:right w:val="nil"/>
            </w:tcBorders>
          </w:tcPr>
          <w:p w14:paraId="507B441D" w14:textId="77777777" w:rsidR="00DE713C" w:rsidRPr="00867CC4" w:rsidRDefault="00DE713C" w:rsidP="00A72D0C">
            <w:pPr>
              <w:pStyle w:val="Normal6a"/>
            </w:pPr>
          </w:p>
        </w:tc>
        <w:tc>
          <w:tcPr>
            <w:tcW w:w="4876" w:type="dxa"/>
            <w:tcBorders>
              <w:top w:val="nil"/>
              <w:left w:val="nil"/>
              <w:bottom w:val="nil"/>
              <w:right w:val="nil"/>
            </w:tcBorders>
          </w:tcPr>
          <w:p w14:paraId="23F0E554" w14:textId="77777777" w:rsidR="00DE713C" w:rsidRPr="00867CC4" w:rsidRDefault="00DE713C" w:rsidP="00A72D0C">
            <w:pPr>
              <w:pStyle w:val="Normal6a"/>
            </w:pPr>
            <w:r w:rsidRPr="00867CC4">
              <w:rPr>
                <w:b/>
                <w:i/>
              </w:rPr>
              <w:t>8 ter.</w:t>
            </w:r>
            <w:r w:rsidRPr="00867CC4">
              <w:tab/>
            </w:r>
            <w:proofErr w:type="gramStart"/>
            <w:r w:rsidRPr="00867CC4">
              <w:rPr>
                <w:b/>
                <w:i/>
              </w:rPr>
              <w:t>invite</w:t>
            </w:r>
            <w:proofErr w:type="gramEnd"/>
            <w:r w:rsidRPr="00867CC4">
              <w:rPr>
                <w:b/>
                <w:i/>
              </w:rPr>
              <w:t xml:space="preserve"> le Parlement européen à renforcer son contrôle démocratique sur la stratégie de l’Union concernant le rôle international de l’euro, notamment par le biais d’échanges réguliers avec la Commission, l’Eurogroupe et la BCE sur les dépendances monétaires extérieures, les infrastructures de paiement, les sanctions financières, les accords de liquidité et les évolutions monétaires numériques;</w:t>
            </w:r>
          </w:p>
        </w:tc>
      </w:tr>
    </w:tbl>
    <w:p w14:paraId="21D483C8"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0D058B5"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38E369F" w14:textId="1742DDA2"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46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1D24B2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B99E56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A021F7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E7D2463" w14:textId="77777777" w:rsidR="00DE713C" w:rsidRPr="00867CC4" w:rsidRDefault="00DE713C" w:rsidP="00DE713C">
      <w:pPr>
        <w:pStyle w:val="NormalBold"/>
      </w:pPr>
      <w:r w:rsidRPr="00867CC4">
        <w:rPr>
          <w:rStyle w:val="HideTWBExt"/>
          <w:color w:val="auto"/>
        </w:rPr>
        <w:t>&lt;Article&gt;</w:t>
      </w:r>
      <w:r w:rsidRPr="00867CC4">
        <w:t>Paragraphe 8 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6D77937" w14:textId="77777777" w:rsidTr="00A72D0C">
        <w:trPr>
          <w:trHeight w:hRule="exact" w:val="240"/>
          <w:jc w:val="center"/>
        </w:trPr>
        <w:tc>
          <w:tcPr>
            <w:tcW w:w="9752" w:type="dxa"/>
            <w:gridSpan w:val="2"/>
            <w:tcBorders>
              <w:top w:val="nil"/>
              <w:left w:val="nil"/>
              <w:bottom w:val="nil"/>
              <w:right w:val="nil"/>
            </w:tcBorders>
          </w:tcPr>
          <w:p w14:paraId="21E9F136" w14:textId="77777777" w:rsidR="00DE713C" w:rsidRPr="00867CC4" w:rsidRDefault="00DE713C" w:rsidP="00A72D0C"/>
        </w:tc>
      </w:tr>
      <w:tr w:rsidR="00DE713C" w:rsidRPr="00867CC4" w14:paraId="42BF2DB1" w14:textId="77777777" w:rsidTr="00A72D0C">
        <w:trPr>
          <w:trHeight w:val="240"/>
          <w:jc w:val="center"/>
        </w:trPr>
        <w:tc>
          <w:tcPr>
            <w:tcW w:w="4876" w:type="dxa"/>
            <w:tcBorders>
              <w:top w:val="nil"/>
              <w:left w:val="nil"/>
              <w:bottom w:val="nil"/>
              <w:right w:val="nil"/>
            </w:tcBorders>
          </w:tcPr>
          <w:p w14:paraId="3351E93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86D4363" w14:textId="77777777" w:rsidR="00DE713C" w:rsidRPr="00867CC4" w:rsidRDefault="00DE713C" w:rsidP="00A72D0C">
            <w:pPr>
              <w:pStyle w:val="AmColumnHeading"/>
            </w:pPr>
            <w:r w:rsidRPr="00867CC4">
              <w:t>Amendement</w:t>
            </w:r>
          </w:p>
        </w:tc>
      </w:tr>
      <w:tr w:rsidR="00DE713C" w:rsidRPr="00867CC4" w14:paraId="54B9E6DC" w14:textId="77777777" w:rsidTr="00A72D0C">
        <w:trPr>
          <w:jc w:val="center"/>
        </w:trPr>
        <w:tc>
          <w:tcPr>
            <w:tcW w:w="4876" w:type="dxa"/>
            <w:tcBorders>
              <w:top w:val="nil"/>
              <w:left w:val="nil"/>
              <w:bottom w:val="nil"/>
              <w:right w:val="nil"/>
            </w:tcBorders>
          </w:tcPr>
          <w:p w14:paraId="3B48BB63" w14:textId="77777777" w:rsidR="00DE713C" w:rsidRPr="00867CC4" w:rsidRDefault="00DE713C" w:rsidP="00A72D0C">
            <w:pPr>
              <w:pStyle w:val="Normal6a"/>
            </w:pPr>
          </w:p>
        </w:tc>
        <w:tc>
          <w:tcPr>
            <w:tcW w:w="4876" w:type="dxa"/>
            <w:tcBorders>
              <w:top w:val="nil"/>
              <w:left w:val="nil"/>
              <w:bottom w:val="nil"/>
              <w:right w:val="nil"/>
            </w:tcBorders>
          </w:tcPr>
          <w:p w14:paraId="7049A7DE" w14:textId="77777777" w:rsidR="00DE713C" w:rsidRPr="00867CC4" w:rsidRDefault="00DE713C" w:rsidP="00A72D0C">
            <w:pPr>
              <w:pStyle w:val="Normal6a"/>
            </w:pPr>
            <w:r w:rsidRPr="00867CC4">
              <w:rPr>
                <w:b/>
                <w:i/>
              </w:rPr>
              <w:t>8 ter.</w:t>
            </w:r>
            <w:r w:rsidRPr="00867CC4">
              <w:tab/>
            </w:r>
            <w:proofErr w:type="gramStart"/>
            <w:r w:rsidRPr="00867CC4">
              <w:rPr>
                <w:b/>
                <w:i/>
              </w:rPr>
              <w:t>observe</w:t>
            </w:r>
            <w:proofErr w:type="gramEnd"/>
            <w:r w:rsidRPr="00867CC4">
              <w:rPr>
                <w:b/>
                <w:i/>
              </w:rPr>
              <w:t xml:space="preserve"> que l’importance mondiale d’une devise est directement liée au rôle que joue le pays émetteur dans le commerce mondial; souligne que l’Union, en tant que l’un des principaux blocs commerciaux mondiaux, retirerait des avantages du renforcement du rôle international de sa devise; souligne qu’encourager le choix de l’euro dans les échanges commerciaux réduira les risques liés au change et d’autres frais associés aux devises, en particulier pour les PME européennes;</w:t>
            </w:r>
          </w:p>
        </w:tc>
      </w:tr>
    </w:tbl>
    <w:p w14:paraId="7ADA5F75"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68D0E0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2E74FF9" w14:textId="0C5923B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47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EF3EDC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Engin </w:t>
      </w:r>
      <w:proofErr w:type="spellStart"/>
      <w:r w:rsidRPr="00867CC4">
        <w:t>Eroglu</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EF5E1D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9E5697D"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10CDAB1" w14:textId="77777777" w:rsidR="00DE713C" w:rsidRPr="00867CC4" w:rsidRDefault="00DE713C" w:rsidP="00DE713C">
      <w:pPr>
        <w:pStyle w:val="NormalBold"/>
      </w:pPr>
      <w:r w:rsidRPr="00867CC4">
        <w:rPr>
          <w:rStyle w:val="HideTWBExt"/>
          <w:color w:val="auto"/>
        </w:rPr>
        <w:t>&lt;Article&gt;</w:t>
      </w:r>
      <w:r w:rsidRPr="00867CC4">
        <w:t>Paragraphe 9</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92D23DB" w14:textId="77777777" w:rsidTr="00A72D0C">
        <w:trPr>
          <w:trHeight w:hRule="exact" w:val="240"/>
          <w:jc w:val="center"/>
        </w:trPr>
        <w:tc>
          <w:tcPr>
            <w:tcW w:w="9752" w:type="dxa"/>
            <w:gridSpan w:val="2"/>
            <w:tcBorders>
              <w:top w:val="nil"/>
              <w:left w:val="nil"/>
              <w:bottom w:val="nil"/>
              <w:right w:val="nil"/>
            </w:tcBorders>
          </w:tcPr>
          <w:p w14:paraId="152EA2ED" w14:textId="77777777" w:rsidR="00DE713C" w:rsidRPr="00867CC4" w:rsidRDefault="00DE713C" w:rsidP="00A72D0C"/>
        </w:tc>
      </w:tr>
      <w:tr w:rsidR="00DE713C" w:rsidRPr="00867CC4" w14:paraId="2EAEDCF3" w14:textId="77777777" w:rsidTr="00A72D0C">
        <w:trPr>
          <w:trHeight w:val="240"/>
          <w:jc w:val="center"/>
        </w:trPr>
        <w:tc>
          <w:tcPr>
            <w:tcW w:w="4876" w:type="dxa"/>
            <w:tcBorders>
              <w:top w:val="nil"/>
              <w:left w:val="nil"/>
              <w:bottom w:val="nil"/>
              <w:right w:val="nil"/>
            </w:tcBorders>
          </w:tcPr>
          <w:p w14:paraId="13C56686"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6FACD9E" w14:textId="77777777" w:rsidR="00DE713C" w:rsidRPr="00867CC4" w:rsidRDefault="00DE713C" w:rsidP="00A72D0C">
            <w:pPr>
              <w:pStyle w:val="AmColumnHeading"/>
            </w:pPr>
            <w:r w:rsidRPr="00867CC4">
              <w:t>Amendement</w:t>
            </w:r>
          </w:p>
        </w:tc>
      </w:tr>
      <w:tr w:rsidR="00DE713C" w:rsidRPr="00867CC4" w14:paraId="74A75549" w14:textId="77777777" w:rsidTr="00A72D0C">
        <w:trPr>
          <w:jc w:val="center"/>
        </w:trPr>
        <w:tc>
          <w:tcPr>
            <w:tcW w:w="4876" w:type="dxa"/>
            <w:tcBorders>
              <w:top w:val="nil"/>
              <w:left w:val="nil"/>
              <w:bottom w:val="nil"/>
              <w:right w:val="nil"/>
            </w:tcBorders>
          </w:tcPr>
          <w:p w14:paraId="055F12C0" w14:textId="77777777" w:rsidR="00DE713C" w:rsidRPr="00867CC4" w:rsidRDefault="00DE713C" w:rsidP="00A72D0C">
            <w:pPr>
              <w:pStyle w:val="Normal6a"/>
            </w:pPr>
            <w:r w:rsidRPr="00867CC4">
              <w:t>9.</w:t>
            </w:r>
            <w:r w:rsidRPr="00867CC4">
              <w:tab/>
              <w:t xml:space="preserve">estime que le renforcement du rôle international de l’euro nécessite son utilisation plus large tout au long des chaînes de valeur transfrontières, </w:t>
            </w:r>
            <w:r w:rsidRPr="00867CC4">
              <w:rPr>
                <w:b/>
                <w:i/>
              </w:rPr>
              <w:t>ce qui concerne non seulement</w:t>
            </w:r>
            <w:r w:rsidRPr="00867CC4">
              <w:t xml:space="preserve"> la facturation commerciale, </w:t>
            </w:r>
            <w:r w:rsidRPr="00867CC4">
              <w:rPr>
                <w:b/>
                <w:i/>
              </w:rPr>
              <w:t>mais aussi</w:t>
            </w:r>
            <w:r w:rsidRPr="00867CC4">
              <w:t xml:space="preserve"> la capacité des acteurs du marché dans l’ensemble des juridictions à emprunter, prêter et régler en euros tout au long de ces </w:t>
            </w:r>
            <w:proofErr w:type="gramStart"/>
            <w:r w:rsidRPr="00867CC4">
              <w:t>chaînes;</w:t>
            </w:r>
            <w:proofErr w:type="gramEnd"/>
          </w:p>
        </w:tc>
        <w:tc>
          <w:tcPr>
            <w:tcW w:w="4876" w:type="dxa"/>
            <w:tcBorders>
              <w:top w:val="nil"/>
              <w:left w:val="nil"/>
              <w:bottom w:val="nil"/>
              <w:right w:val="nil"/>
            </w:tcBorders>
          </w:tcPr>
          <w:p w14:paraId="2B5EF345" w14:textId="77777777" w:rsidR="00DE713C" w:rsidRPr="00867CC4" w:rsidRDefault="00DE713C" w:rsidP="00A72D0C">
            <w:pPr>
              <w:pStyle w:val="Normal6a"/>
            </w:pPr>
            <w:r w:rsidRPr="00867CC4">
              <w:t>9.</w:t>
            </w:r>
            <w:r w:rsidRPr="00867CC4">
              <w:tab/>
              <w:t xml:space="preserve">estime que le renforcement du rôle international de l’euro nécessite une plus large utilisation tout au long des chaînes de valeur transfrontières, </w:t>
            </w:r>
            <w:r w:rsidRPr="00867CC4">
              <w:rPr>
                <w:b/>
                <w:i/>
              </w:rPr>
              <w:t>mais souligne qu’il convient de prendre en considération les réalités du marché et d’éviter de créer des coûts supplémentaires ou des complexités en matière de couverture, notamment en ce qui concerne</w:t>
            </w:r>
            <w:r w:rsidRPr="00867CC4">
              <w:t xml:space="preserve"> la facturation commerciale, </w:t>
            </w:r>
            <w:r w:rsidRPr="00867CC4">
              <w:rPr>
                <w:b/>
                <w:i/>
              </w:rPr>
              <w:t>tout en soutenant</w:t>
            </w:r>
            <w:r w:rsidRPr="00867CC4">
              <w:t xml:space="preserve"> la capacité des acteurs du marché dans l’ensemble des juridictions à emprunter, prêter et régler en euros tout au long de ces chaînes;</w:t>
            </w:r>
          </w:p>
        </w:tc>
      </w:tr>
    </w:tbl>
    <w:p w14:paraId="527FCCB3"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BDCE08C"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E63AA52" w14:textId="77B57193"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48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089CD3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Rasmus</w:t>
      </w:r>
      <w:proofErr w:type="spellEnd"/>
      <w:r w:rsidRPr="00867CC4">
        <w:t xml:space="preserve"> </w:t>
      </w:r>
      <w:proofErr w:type="spellStart"/>
      <w:r w:rsidRPr="00867CC4">
        <w:t>Andresen</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1920D5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B15DCEE"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0C95DA4" w14:textId="77777777" w:rsidR="00DE713C" w:rsidRPr="00867CC4" w:rsidRDefault="00DE713C" w:rsidP="00DE713C">
      <w:pPr>
        <w:pStyle w:val="NormalBold"/>
      </w:pPr>
      <w:r w:rsidRPr="00867CC4">
        <w:rPr>
          <w:rStyle w:val="HideTWBExt"/>
          <w:color w:val="auto"/>
        </w:rPr>
        <w:t>&lt;Article&gt;</w:t>
      </w:r>
      <w:r w:rsidRPr="00867CC4">
        <w:t>Paragraphe 9</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3DC938F" w14:textId="77777777" w:rsidTr="00A72D0C">
        <w:trPr>
          <w:trHeight w:hRule="exact" w:val="240"/>
          <w:jc w:val="center"/>
        </w:trPr>
        <w:tc>
          <w:tcPr>
            <w:tcW w:w="9752" w:type="dxa"/>
            <w:gridSpan w:val="2"/>
            <w:tcBorders>
              <w:top w:val="nil"/>
              <w:left w:val="nil"/>
              <w:bottom w:val="nil"/>
              <w:right w:val="nil"/>
            </w:tcBorders>
          </w:tcPr>
          <w:p w14:paraId="581A4BD8" w14:textId="77777777" w:rsidR="00DE713C" w:rsidRPr="00867CC4" w:rsidRDefault="00DE713C" w:rsidP="00A72D0C"/>
        </w:tc>
      </w:tr>
      <w:tr w:rsidR="00DE713C" w:rsidRPr="00867CC4" w14:paraId="0C306497" w14:textId="77777777" w:rsidTr="00A72D0C">
        <w:trPr>
          <w:trHeight w:val="240"/>
          <w:jc w:val="center"/>
        </w:trPr>
        <w:tc>
          <w:tcPr>
            <w:tcW w:w="4876" w:type="dxa"/>
            <w:tcBorders>
              <w:top w:val="nil"/>
              <w:left w:val="nil"/>
              <w:bottom w:val="nil"/>
              <w:right w:val="nil"/>
            </w:tcBorders>
          </w:tcPr>
          <w:p w14:paraId="4015929E"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6A67DAF" w14:textId="77777777" w:rsidR="00DE713C" w:rsidRPr="00867CC4" w:rsidRDefault="00DE713C" w:rsidP="00A72D0C">
            <w:pPr>
              <w:pStyle w:val="AmColumnHeading"/>
            </w:pPr>
            <w:r w:rsidRPr="00867CC4">
              <w:t>Amendement</w:t>
            </w:r>
          </w:p>
        </w:tc>
      </w:tr>
      <w:tr w:rsidR="00DE713C" w:rsidRPr="00867CC4" w14:paraId="5EE4D930" w14:textId="77777777" w:rsidTr="00A72D0C">
        <w:trPr>
          <w:jc w:val="center"/>
        </w:trPr>
        <w:tc>
          <w:tcPr>
            <w:tcW w:w="4876" w:type="dxa"/>
            <w:tcBorders>
              <w:top w:val="nil"/>
              <w:left w:val="nil"/>
              <w:bottom w:val="nil"/>
              <w:right w:val="nil"/>
            </w:tcBorders>
          </w:tcPr>
          <w:p w14:paraId="378FA94E" w14:textId="77777777" w:rsidR="00DE713C" w:rsidRPr="00867CC4" w:rsidRDefault="00DE713C" w:rsidP="00A72D0C">
            <w:pPr>
              <w:pStyle w:val="Normal6a"/>
            </w:pPr>
            <w:r w:rsidRPr="00867CC4">
              <w:t>9.</w:t>
            </w:r>
            <w:r w:rsidRPr="00867CC4">
              <w:tab/>
              <w:t xml:space="preserve">estime que le renforcement du rôle international de l’euro nécessite son utilisation plus large tout au long des chaînes de valeur transfrontières, ce qui concerne non seulement la facturation commerciale, mais aussi la capacité des acteurs du marché dans l’ensemble des juridictions à emprunter, prêter et régler en euros tout au long de ces </w:t>
            </w:r>
            <w:proofErr w:type="gramStart"/>
            <w:r w:rsidRPr="00867CC4">
              <w:t>chaînes;</w:t>
            </w:r>
            <w:proofErr w:type="gramEnd"/>
          </w:p>
        </w:tc>
        <w:tc>
          <w:tcPr>
            <w:tcW w:w="4876" w:type="dxa"/>
            <w:tcBorders>
              <w:top w:val="nil"/>
              <w:left w:val="nil"/>
              <w:bottom w:val="nil"/>
              <w:right w:val="nil"/>
            </w:tcBorders>
          </w:tcPr>
          <w:p w14:paraId="1D5EF4DF" w14:textId="77777777" w:rsidR="00DE713C" w:rsidRPr="00867CC4" w:rsidRDefault="00DE713C" w:rsidP="00A72D0C">
            <w:pPr>
              <w:pStyle w:val="Normal6a"/>
            </w:pPr>
            <w:r w:rsidRPr="00867CC4">
              <w:t>9.</w:t>
            </w:r>
            <w:r w:rsidRPr="00867CC4">
              <w:tab/>
              <w:t>estime que le renforcement du rôle international de l’euro nécessite son utilisation plus large tout au long des chaînes de valeur transfrontières, ce qui concerne non seulement la facturation commerciale, mais aussi la capacité des acteurs du marché dans l’ensemble des juridictions à emprunter, prêter</w:t>
            </w:r>
            <w:r w:rsidRPr="00867CC4">
              <w:rPr>
                <w:b/>
                <w:i/>
              </w:rPr>
              <w:t>, couvrir</w:t>
            </w:r>
            <w:r w:rsidRPr="00867CC4">
              <w:t xml:space="preserve"> et régler en euros tout au long de ces </w:t>
            </w:r>
            <w:proofErr w:type="gramStart"/>
            <w:r w:rsidRPr="00867CC4">
              <w:t>chaînes;</w:t>
            </w:r>
            <w:proofErr w:type="gramEnd"/>
          </w:p>
        </w:tc>
      </w:tr>
    </w:tbl>
    <w:p w14:paraId="0C6CFFE6"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CA1DEE4"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42D27D7" w14:textId="4885EDA2"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49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35E46F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Rasmus</w:t>
      </w:r>
      <w:proofErr w:type="spellEnd"/>
      <w:r w:rsidRPr="00867CC4">
        <w:t xml:space="preserve"> </w:t>
      </w:r>
      <w:proofErr w:type="spellStart"/>
      <w:r w:rsidRPr="00867CC4">
        <w:t>Andresen</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2D6105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93D5E19"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24FE163" w14:textId="77777777" w:rsidR="00DE713C" w:rsidRPr="00867CC4" w:rsidRDefault="00DE713C" w:rsidP="00DE713C">
      <w:pPr>
        <w:pStyle w:val="NormalBold"/>
      </w:pPr>
      <w:r w:rsidRPr="00867CC4">
        <w:rPr>
          <w:rStyle w:val="HideTWBExt"/>
          <w:color w:val="auto"/>
        </w:rPr>
        <w:t>&lt;Article&gt;</w:t>
      </w:r>
      <w:r w:rsidRPr="00867CC4">
        <w:t>Paragraphe 10</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B02D5BE" w14:textId="77777777" w:rsidTr="00A72D0C">
        <w:trPr>
          <w:trHeight w:hRule="exact" w:val="240"/>
          <w:jc w:val="center"/>
        </w:trPr>
        <w:tc>
          <w:tcPr>
            <w:tcW w:w="9752" w:type="dxa"/>
            <w:gridSpan w:val="2"/>
            <w:tcBorders>
              <w:top w:val="nil"/>
              <w:left w:val="nil"/>
              <w:bottom w:val="nil"/>
              <w:right w:val="nil"/>
            </w:tcBorders>
          </w:tcPr>
          <w:p w14:paraId="0D8679FF" w14:textId="77777777" w:rsidR="00DE713C" w:rsidRPr="00867CC4" w:rsidRDefault="00DE713C" w:rsidP="00A72D0C"/>
        </w:tc>
      </w:tr>
      <w:tr w:rsidR="00DE713C" w:rsidRPr="00867CC4" w14:paraId="2030F5B2" w14:textId="77777777" w:rsidTr="00A72D0C">
        <w:trPr>
          <w:trHeight w:val="240"/>
          <w:jc w:val="center"/>
        </w:trPr>
        <w:tc>
          <w:tcPr>
            <w:tcW w:w="4876" w:type="dxa"/>
            <w:tcBorders>
              <w:top w:val="nil"/>
              <w:left w:val="nil"/>
              <w:bottom w:val="nil"/>
              <w:right w:val="nil"/>
            </w:tcBorders>
          </w:tcPr>
          <w:p w14:paraId="36CEDD60"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90F6F63" w14:textId="77777777" w:rsidR="00DE713C" w:rsidRPr="00867CC4" w:rsidRDefault="00DE713C" w:rsidP="00A72D0C">
            <w:pPr>
              <w:pStyle w:val="AmColumnHeading"/>
            </w:pPr>
            <w:r w:rsidRPr="00867CC4">
              <w:t>Amendement</w:t>
            </w:r>
          </w:p>
        </w:tc>
      </w:tr>
      <w:tr w:rsidR="00DE713C" w:rsidRPr="00867CC4" w14:paraId="77F26623" w14:textId="77777777" w:rsidTr="00A72D0C">
        <w:trPr>
          <w:jc w:val="center"/>
        </w:trPr>
        <w:tc>
          <w:tcPr>
            <w:tcW w:w="4876" w:type="dxa"/>
            <w:tcBorders>
              <w:top w:val="nil"/>
              <w:left w:val="nil"/>
              <w:bottom w:val="nil"/>
              <w:right w:val="nil"/>
            </w:tcBorders>
          </w:tcPr>
          <w:p w14:paraId="114E6125" w14:textId="77777777" w:rsidR="00DE713C" w:rsidRPr="00867CC4" w:rsidRDefault="00DE713C" w:rsidP="00A72D0C">
            <w:pPr>
              <w:pStyle w:val="Normal6a"/>
            </w:pPr>
            <w:r w:rsidRPr="00867CC4">
              <w:t>10.</w:t>
            </w:r>
            <w:r w:rsidRPr="00867CC4">
              <w:tab/>
              <w:t xml:space="preserve">invite la Commission à subordonner l’accès aux programmes d’investissement de l’Union à la facturation en euros tout au long des chaînes de valeur, à promouvoir l’utilisation de l’euro dans les accords commerciaux et à collaborer avec les acteurs industriels afin de renforcer son utilisation dans la facturation, les marchés publics et les </w:t>
            </w:r>
            <w:proofErr w:type="gramStart"/>
            <w:r w:rsidRPr="00867CC4">
              <w:t>paiements;</w:t>
            </w:r>
            <w:proofErr w:type="gramEnd"/>
          </w:p>
        </w:tc>
        <w:tc>
          <w:tcPr>
            <w:tcW w:w="4876" w:type="dxa"/>
            <w:tcBorders>
              <w:top w:val="nil"/>
              <w:left w:val="nil"/>
              <w:bottom w:val="nil"/>
              <w:right w:val="nil"/>
            </w:tcBorders>
          </w:tcPr>
          <w:p w14:paraId="06F173C1" w14:textId="77777777" w:rsidR="00DE713C" w:rsidRPr="00867CC4" w:rsidRDefault="00DE713C" w:rsidP="00A72D0C">
            <w:pPr>
              <w:pStyle w:val="Normal6a"/>
            </w:pPr>
            <w:r w:rsidRPr="00867CC4">
              <w:t>10.</w:t>
            </w:r>
            <w:r w:rsidRPr="00867CC4">
              <w:tab/>
              <w:t xml:space="preserve">invite la Commission à subordonner l’accès aux programmes d’investissement de l’Union à la facturation en euros tout au long des chaînes de valeur, à promouvoir l’utilisation de l’euro dans les accords commerciaux et à collaborer avec les acteurs industriels afin de renforcer son utilisation dans la facturation, les marchés publics et les paiements; </w:t>
            </w:r>
            <w:r w:rsidRPr="00867CC4">
              <w:rPr>
                <w:b/>
                <w:i/>
              </w:rPr>
              <w:t>encourage la Commission à étudier des incitations ciblées pour la tarification et le règlement en euros des exportations de biens d’équipement de technologies propres, en particulier lorsque cela peut soutenir les chaînes de valeur stratégiques des technologies propres et les objectifs climatiques et industriels de l’Union;</w:t>
            </w:r>
          </w:p>
        </w:tc>
      </w:tr>
    </w:tbl>
    <w:p w14:paraId="2945414E"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0E71916"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46B9120" w14:textId="3F5B1B1E"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50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DAB671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39DED7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CACA6FC"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68ECB77" w14:textId="77777777" w:rsidR="00DE713C" w:rsidRPr="00867CC4" w:rsidRDefault="00DE713C" w:rsidP="00DE713C">
      <w:pPr>
        <w:pStyle w:val="NormalBold"/>
      </w:pPr>
      <w:r w:rsidRPr="00867CC4">
        <w:rPr>
          <w:rStyle w:val="HideTWBExt"/>
          <w:color w:val="auto"/>
        </w:rPr>
        <w:t>&lt;Article&gt;</w:t>
      </w:r>
      <w:r w:rsidRPr="00867CC4">
        <w:t>Paragraphe 10</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C843F2E" w14:textId="77777777" w:rsidTr="00A72D0C">
        <w:trPr>
          <w:trHeight w:hRule="exact" w:val="240"/>
          <w:jc w:val="center"/>
        </w:trPr>
        <w:tc>
          <w:tcPr>
            <w:tcW w:w="9752" w:type="dxa"/>
            <w:gridSpan w:val="2"/>
            <w:tcBorders>
              <w:top w:val="nil"/>
              <w:left w:val="nil"/>
              <w:bottom w:val="nil"/>
              <w:right w:val="nil"/>
            </w:tcBorders>
          </w:tcPr>
          <w:p w14:paraId="5F207DBA" w14:textId="77777777" w:rsidR="00DE713C" w:rsidRPr="00867CC4" w:rsidRDefault="00DE713C" w:rsidP="00A72D0C"/>
        </w:tc>
      </w:tr>
      <w:tr w:rsidR="00DE713C" w:rsidRPr="00867CC4" w14:paraId="3AACFD55" w14:textId="77777777" w:rsidTr="00A72D0C">
        <w:trPr>
          <w:trHeight w:val="240"/>
          <w:jc w:val="center"/>
        </w:trPr>
        <w:tc>
          <w:tcPr>
            <w:tcW w:w="4876" w:type="dxa"/>
            <w:tcBorders>
              <w:top w:val="nil"/>
              <w:left w:val="nil"/>
              <w:bottom w:val="nil"/>
              <w:right w:val="nil"/>
            </w:tcBorders>
          </w:tcPr>
          <w:p w14:paraId="7878B627"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9F0EC7B" w14:textId="77777777" w:rsidR="00DE713C" w:rsidRPr="00867CC4" w:rsidRDefault="00DE713C" w:rsidP="00A72D0C">
            <w:pPr>
              <w:pStyle w:val="AmColumnHeading"/>
            </w:pPr>
            <w:r w:rsidRPr="00867CC4">
              <w:t>Amendement</w:t>
            </w:r>
          </w:p>
        </w:tc>
      </w:tr>
      <w:tr w:rsidR="00DE713C" w:rsidRPr="00867CC4" w14:paraId="6CEAEEC0" w14:textId="77777777" w:rsidTr="00A72D0C">
        <w:trPr>
          <w:jc w:val="center"/>
        </w:trPr>
        <w:tc>
          <w:tcPr>
            <w:tcW w:w="4876" w:type="dxa"/>
            <w:tcBorders>
              <w:top w:val="nil"/>
              <w:left w:val="nil"/>
              <w:bottom w:val="nil"/>
              <w:right w:val="nil"/>
            </w:tcBorders>
          </w:tcPr>
          <w:p w14:paraId="197F66C5" w14:textId="77777777" w:rsidR="00DE713C" w:rsidRPr="00867CC4" w:rsidRDefault="00DE713C" w:rsidP="00A72D0C">
            <w:pPr>
              <w:pStyle w:val="Normal6a"/>
            </w:pPr>
            <w:r w:rsidRPr="00867CC4">
              <w:t>10.</w:t>
            </w:r>
            <w:r w:rsidRPr="00867CC4">
              <w:tab/>
              <w:t xml:space="preserve">invite la Commission à </w:t>
            </w:r>
            <w:r w:rsidRPr="00867CC4">
              <w:rPr>
                <w:b/>
                <w:bCs/>
                <w:i/>
                <w:iCs/>
              </w:rPr>
              <w:t>subordonner l’accès aux programmes d’investissement de l’Union à la facturation en euros tout au long des</w:t>
            </w:r>
            <w:r w:rsidRPr="00867CC4">
              <w:t xml:space="preserve"> chaînes de valeur</w:t>
            </w:r>
            <w:r w:rsidRPr="00867CC4">
              <w:rPr>
                <w:b/>
                <w:bCs/>
                <w:i/>
                <w:iCs/>
              </w:rPr>
              <w:t>, à promouvoir l’utilisation de l’euro dans les accords commerciaux et à collaborer avec les acteurs industriels afin de renforcer son utilisation dans la facturation, les</w:t>
            </w:r>
            <w:r w:rsidRPr="00867CC4">
              <w:t xml:space="preserve"> marchés </w:t>
            </w:r>
            <w:r w:rsidRPr="00867CC4">
              <w:rPr>
                <w:b/>
                <w:bCs/>
                <w:i/>
                <w:iCs/>
              </w:rPr>
              <w:t xml:space="preserve">publics et les </w:t>
            </w:r>
            <w:proofErr w:type="gramStart"/>
            <w:r w:rsidRPr="00867CC4">
              <w:rPr>
                <w:b/>
                <w:bCs/>
                <w:i/>
                <w:iCs/>
              </w:rPr>
              <w:t>paiements</w:t>
            </w:r>
            <w:r w:rsidRPr="00867CC4">
              <w:t>;</w:t>
            </w:r>
            <w:proofErr w:type="gramEnd"/>
          </w:p>
        </w:tc>
        <w:tc>
          <w:tcPr>
            <w:tcW w:w="4876" w:type="dxa"/>
            <w:tcBorders>
              <w:top w:val="nil"/>
              <w:left w:val="nil"/>
              <w:bottom w:val="nil"/>
              <w:right w:val="nil"/>
            </w:tcBorders>
          </w:tcPr>
          <w:p w14:paraId="47965295" w14:textId="77777777" w:rsidR="00DE713C" w:rsidRPr="00867CC4" w:rsidRDefault="00DE713C" w:rsidP="00A72D0C">
            <w:pPr>
              <w:pStyle w:val="Normal6a"/>
            </w:pPr>
            <w:r w:rsidRPr="00867CC4">
              <w:t>10.</w:t>
            </w:r>
            <w:r w:rsidRPr="00867CC4">
              <w:tab/>
              <w:t xml:space="preserve">invite la Commission à </w:t>
            </w:r>
            <w:r w:rsidRPr="00867CC4">
              <w:rPr>
                <w:b/>
                <w:i/>
              </w:rPr>
              <w:t>promouvoir l’utilisation volontaire de l’euro dans les</w:t>
            </w:r>
            <w:r w:rsidRPr="00867CC4">
              <w:t xml:space="preserve"> chaînes de valeur </w:t>
            </w:r>
            <w:r w:rsidRPr="00867CC4">
              <w:rPr>
                <w:b/>
                <w:i/>
              </w:rPr>
              <w:t xml:space="preserve">transfrontières grâce à la suppression des obstacles réglementaires et à l’amélioration de la compétitivité des </w:t>
            </w:r>
            <w:r w:rsidRPr="00867CC4">
              <w:t xml:space="preserve">marchés </w:t>
            </w:r>
            <w:r w:rsidRPr="00867CC4">
              <w:rPr>
                <w:b/>
                <w:i/>
              </w:rPr>
              <w:t xml:space="preserve">financiers européens, de l’interopérabilité des systèmes de paiement et du développement d’instruments de financement en euros, en évitant les conditionnalités qui faussent les décisions commerciales des </w:t>
            </w:r>
            <w:proofErr w:type="gramStart"/>
            <w:r w:rsidRPr="00867CC4">
              <w:rPr>
                <w:b/>
                <w:i/>
              </w:rPr>
              <w:t>entreprises</w:t>
            </w:r>
            <w:r w:rsidRPr="00867CC4">
              <w:t>;</w:t>
            </w:r>
            <w:proofErr w:type="gramEnd"/>
          </w:p>
        </w:tc>
      </w:tr>
    </w:tbl>
    <w:p w14:paraId="0BD626AD"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{ES}</w:t>
      </w:r>
      <w:r w:rsidRPr="00867CC4">
        <w:t>es</w:t>
      </w:r>
      <w:r w:rsidRPr="00867CC4">
        <w:rPr>
          <w:rStyle w:val="HideTWBExt"/>
          <w:color w:val="auto"/>
        </w:rPr>
        <w:t>&lt;/Original&gt;</w:t>
      </w:r>
    </w:p>
    <w:p w14:paraId="3196761E"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2097F4C" w14:textId="13DCD0D2"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51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1657E4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Engin </w:t>
      </w:r>
      <w:proofErr w:type="spellStart"/>
      <w:r w:rsidRPr="00867CC4">
        <w:t>Eroglu</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DA9F9F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CE7CEA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3EFA68C" w14:textId="77777777" w:rsidR="00DE713C" w:rsidRPr="00867CC4" w:rsidRDefault="00DE713C" w:rsidP="00DE713C">
      <w:pPr>
        <w:pStyle w:val="NormalBold"/>
      </w:pPr>
      <w:r w:rsidRPr="00867CC4">
        <w:rPr>
          <w:rStyle w:val="HideTWBExt"/>
          <w:color w:val="auto"/>
        </w:rPr>
        <w:t>&lt;Article&gt;</w:t>
      </w:r>
      <w:r w:rsidRPr="00867CC4">
        <w:t>Paragraphe 10</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B30B83D" w14:textId="77777777" w:rsidTr="00A72D0C">
        <w:trPr>
          <w:trHeight w:hRule="exact" w:val="240"/>
          <w:jc w:val="center"/>
        </w:trPr>
        <w:tc>
          <w:tcPr>
            <w:tcW w:w="9752" w:type="dxa"/>
            <w:gridSpan w:val="2"/>
            <w:tcBorders>
              <w:top w:val="nil"/>
              <w:left w:val="nil"/>
              <w:bottom w:val="nil"/>
              <w:right w:val="nil"/>
            </w:tcBorders>
          </w:tcPr>
          <w:p w14:paraId="0BD52673" w14:textId="77777777" w:rsidR="00DE713C" w:rsidRPr="00867CC4" w:rsidRDefault="00DE713C" w:rsidP="00A72D0C"/>
        </w:tc>
      </w:tr>
      <w:tr w:rsidR="00DE713C" w:rsidRPr="00867CC4" w14:paraId="4D95B849" w14:textId="77777777" w:rsidTr="00A72D0C">
        <w:trPr>
          <w:trHeight w:val="240"/>
          <w:jc w:val="center"/>
        </w:trPr>
        <w:tc>
          <w:tcPr>
            <w:tcW w:w="4876" w:type="dxa"/>
            <w:tcBorders>
              <w:top w:val="nil"/>
              <w:left w:val="nil"/>
              <w:bottom w:val="nil"/>
              <w:right w:val="nil"/>
            </w:tcBorders>
          </w:tcPr>
          <w:p w14:paraId="6718A0F3"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6E36B3C" w14:textId="77777777" w:rsidR="00DE713C" w:rsidRPr="00867CC4" w:rsidRDefault="00DE713C" w:rsidP="00A72D0C">
            <w:pPr>
              <w:pStyle w:val="AmColumnHeading"/>
            </w:pPr>
            <w:r w:rsidRPr="00867CC4">
              <w:t>Amendement</w:t>
            </w:r>
          </w:p>
        </w:tc>
      </w:tr>
      <w:tr w:rsidR="00DE713C" w:rsidRPr="00867CC4" w14:paraId="45B1093F" w14:textId="77777777" w:rsidTr="00A72D0C">
        <w:trPr>
          <w:jc w:val="center"/>
        </w:trPr>
        <w:tc>
          <w:tcPr>
            <w:tcW w:w="4876" w:type="dxa"/>
            <w:tcBorders>
              <w:top w:val="nil"/>
              <w:left w:val="nil"/>
              <w:bottom w:val="nil"/>
              <w:right w:val="nil"/>
            </w:tcBorders>
          </w:tcPr>
          <w:p w14:paraId="03CB9A0C" w14:textId="77777777" w:rsidR="00DE713C" w:rsidRPr="00867CC4" w:rsidRDefault="00DE713C" w:rsidP="00A72D0C">
            <w:pPr>
              <w:pStyle w:val="Normal6a"/>
            </w:pPr>
            <w:r w:rsidRPr="00867CC4">
              <w:t>10.</w:t>
            </w:r>
            <w:r w:rsidRPr="00867CC4">
              <w:tab/>
              <w:t xml:space="preserve">invite la Commission à </w:t>
            </w:r>
            <w:r w:rsidRPr="00867CC4">
              <w:rPr>
                <w:b/>
                <w:i/>
              </w:rPr>
              <w:t>subordonner l’accès aux</w:t>
            </w:r>
            <w:r w:rsidRPr="00867CC4">
              <w:t xml:space="preserve"> programmes d’investissement de l’Union </w:t>
            </w:r>
            <w:r w:rsidRPr="00867CC4">
              <w:rPr>
                <w:b/>
                <w:i/>
              </w:rPr>
              <w:t>à la facturation en euros tout au long des chaînes de valeur, à promouvoir l’utilisation de l’euro dans les</w:t>
            </w:r>
            <w:r w:rsidRPr="00867CC4">
              <w:t xml:space="preserve"> accords commerciaux </w:t>
            </w:r>
            <w:r w:rsidRPr="00867CC4">
              <w:rPr>
                <w:b/>
                <w:i/>
              </w:rPr>
              <w:t xml:space="preserve">et à collaborer avec les acteurs industriels afin de renforcer son utilisation dans la facturation, les marchés publics et les </w:t>
            </w:r>
            <w:proofErr w:type="gramStart"/>
            <w:r w:rsidRPr="00867CC4">
              <w:rPr>
                <w:b/>
                <w:i/>
              </w:rPr>
              <w:t>paiements</w:t>
            </w:r>
            <w:r w:rsidRPr="00867CC4">
              <w:t>;</w:t>
            </w:r>
            <w:proofErr w:type="gramEnd"/>
          </w:p>
        </w:tc>
        <w:tc>
          <w:tcPr>
            <w:tcW w:w="4876" w:type="dxa"/>
            <w:tcBorders>
              <w:top w:val="nil"/>
              <w:left w:val="nil"/>
              <w:bottom w:val="nil"/>
              <w:right w:val="nil"/>
            </w:tcBorders>
          </w:tcPr>
          <w:p w14:paraId="34E16373" w14:textId="77777777" w:rsidR="00DE713C" w:rsidRPr="00867CC4" w:rsidRDefault="00DE713C" w:rsidP="00A72D0C">
            <w:pPr>
              <w:pStyle w:val="Normal6a"/>
            </w:pPr>
            <w:r w:rsidRPr="00867CC4">
              <w:t>10.</w:t>
            </w:r>
            <w:r w:rsidRPr="00867CC4">
              <w:tab/>
              <w:t xml:space="preserve">invite la Commission à </w:t>
            </w:r>
            <w:r w:rsidRPr="00867CC4">
              <w:rPr>
                <w:b/>
                <w:i/>
              </w:rPr>
              <w:t>promouvoir et à faciliter l’utilisation de l’euro dans les</w:t>
            </w:r>
            <w:r w:rsidRPr="00867CC4">
              <w:t xml:space="preserve"> programmes d’investissement de l’Union </w:t>
            </w:r>
            <w:r w:rsidRPr="00867CC4">
              <w:rPr>
                <w:b/>
                <w:i/>
              </w:rPr>
              <w:t>et les</w:t>
            </w:r>
            <w:r w:rsidRPr="00867CC4">
              <w:t xml:space="preserve"> accords commerciaux</w:t>
            </w:r>
            <w:r w:rsidRPr="00867CC4">
              <w:rPr>
                <w:b/>
                <w:i/>
              </w:rPr>
              <w:t xml:space="preserve"> et souligne que de telles mesures devraient rester fondées sur des incitations et éviter toute conditionnalité rigide, afin de garantir que la compétitivité internationale des entreprises de l’Union et leur flexibilité opérationnelle dans les chaînes de valeur mondiales ne soient pas </w:t>
            </w:r>
            <w:proofErr w:type="gramStart"/>
            <w:r w:rsidRPr="00867CC4">
              <w:rPr>
                <w:b/>
                <w:i/>
              </w:rPr>
              <w:t>compromises</w:t>
            </w:r>
            <w:r w:rsidRPr="00867CC4">
              <w:t>;</w:t>
            </w:r>
            <w:proofErr w:type="gramEnd"/>
          </w:p>
        </w:tc>
      </w:tr>
    </w:tbl>
    <w:p w14:paraId="33BC80E4"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1A97DD9"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E0AF592" w14:textId="49483718"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52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57B94F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Pierre </w:t>
      </w:r>
      <w:proofErr w:type="spellStart"/>
      <w:r w:rsidRPr="00867CC4">
        <w:t>Pimpie</w:t>
      </w:r>
      <w:proofErr w:type="spellEnd"/>
      <w:r w:rsidRPr="00867CC4">
        <w:t xml:space="preserve">, </w:t>
      </w:r>
      <w:proofErr w:type="spellStart"/>
      <w:r w:rsidRPr="00867CC4">
        <w:t>Enikő</w:t>
      </w:r>
      <w:proofErr w:type="spellEnd"/>
      <w:r w:rsidRPr="00867CC4">
        <w:t xml:space="preserve"> </w:t>
      </w:r>
      <w:proofErr w:type="spellStart"/>
      <w:r w:rsidRPr="00867CC4">
        <w:t>Győri</w:t>
      </w:r>
      <w:proofErr w:type="spellEnd"/>
      <w:r w:rsidRPr="00867CC4">
        <w:t xml:space="preserve">, </w:t>
      </w:r>
      <w:proofErr w:type="spellStart"/>
      <w:r w:rsidRPr="00867CC4">
        <w:t>Tomáš</w:t>
      </w:r>
      <w:proofErr w:type="spellEnd"/>
      <w:r w:rsidRPr="00867CC4">
        <w:t xml:space="preserve"> </w:t>
      </w:r>
      <w:proofErr w:type="spellStart"/>
      <w:r w:rsidRPr="00867CC4">
        <w:t>Kubín</w:t>
      </w:r>
      <w:proofErr w:type="spellEnd"/>
      <w:r w:rsidRPr="00867CC4">
        <w:t xml:space="preserve">, </w:t>
      </w:r>
      <w:proofErr w:type="spellStart"/>
      <w:r w:rsidRPr="00867CC4">
        <w:t>Auke</w:t>
      </w:r>
      <w:proofErr w:type="spellEnd"/>
      <w:r w:rsidRPr="00867CC4">
        <w:t xml:space="preserve"> </w:t>
      </w:r>
      <w:proofErr w:type="spellStart"/>
      <w:r w:rsidRPr="00867CC4">
        <w:t>Zijlstra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010F9B8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ECE804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31C15C2" w14:textId="77777777" w:rsidR="00DE713C" w:rsidRPr="00867CC4" w:rsidRDefault="00DE713C" w:rsidP="00DE713C">
      <w:pPr>
        <w:pStyle w:val="NormalBold"/>
      </w:pPr>
      <w:r w:rsidRPr="00867CC4">
        <w:rPr>
          <w:rStyle w:val="HideTWBExt"/>
          <w:color w:val="auto"/>
        </w:rPr>
        <w:t>&lt;Article&gt;</w:t>
      </w:r>
      <w:r w:rsidRPr="00867CC4">
        <w:t>Paragraphe 10</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D364813" w14:textId="77777777" w:rsidTr="00A72D0C">
        <w:trPr>
          <w:trHeight w:hRule="exact" w:val="240"/>
          <w:jc w:val="center"/>
        </w:trPr>
        <w:tc>
          <w:tcPr>
            <w:tcW w:w="9752" w:type="dxa"/>
            <w:gridSpan w:val="2"/>
            <w:tcBorders>
              <w:top w:val="nil"/>
              <w:left w:val="nil"/>
              <w:bottom w:val="nil"/>
              <w:right w:val="nil"/>
            </w:tcBorders>
          </w:tcPr>
          <w:p w14:paraId="477BA358" w14:textId="77777777" w:rsidR="00DE713C" w:rsidRPr="00867CC4" w:rsidRDefault="00DE713C" w:rsidP="00A72D0C"/>
        </w:tc>
      </w:tr>
      <w:tr w:rsidR="00DE713C" w:rsidRPr="00867CC4" w14:paraId="39687B2F" w14:textId="77777777" w:rsidTr="00A72D0C">
        <w:trPr>
          <w:trHeight w:val="240"/>
          <w:jc w:val="center"/>
        </w:trPr>
        <w:tc>
          <w:tcPr>
            <w:tcW w:w="4876" w:type="dxa"/>
            <w:tcBorders>
              <w:top w:val="nil"/>
              <w:left w:val="nil"/>
              <w:bottom w:val="nil"/>
              <w:right w:val="nil"/>
            </w:tcBorders>
          </w:tcPr>
          <w:p w14:paraId="5677EA53"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16561DF" w14:textId="77777777" w:rsidR="00DE713C" w:rsidRPr="00867CC4" w:rsidRDefault="00DE713C" w:rsidP="00A72D0C">
            <w:pPr>
              <w:pStyle w:val="AmColumnHeading"/>
            </w:pPr>
            <w:r w:rsidRPr="00867CC4">
              <w:t>Amendement</w:t>
            </w:r>
          </w:p>
        </w:tc>
      </w:tr>
      <w:tr w:rsidR="00DE713C" w:rsidRPr="00867CC4" w14:paraId="33D032D0" w14:textId="77777777" w:rsidTr="00A72D0C">
        <w:trPr>
          <w:jc w:val="center"/>
        </w:trPr>
        <w:tc>
          <w:tcPr>
            <w:tcW w:w="4876" w:type="dxa"/>
            <w:tcBorders>
              <w:top w:val="nil"/>
              <w:left w:val="nil"/>
              <w:bottom w:val="nil"/>
              <w:right w:val="nil"/>
            </w:tcBorders>
          </w:tcPr>
          <w:p w14:paraId="784A8560" w14:textId="77777777" w:rsidR="00DE713C" w:rsidRPr="00867CC4" w:rsidRDefault="00DE713C" w:rsidP="00A72D0C">
            <w:pPr>
              <w:pStyle w:val="Normal6a"/>
            </w:pPr>
            <w:r w:rsidRPr="00867CC4">
              <w:t>10.</w:t>
            </w:r>
            <w:r w:rsidRPr="00867CC4">
              <w:tab/>
              <w:t xml:space="preserve">invite la Commission à </w:t>
            </w:r>
            <w:r w:rsidRPr="00867CC4">
              <w:rPr>
                <w:b/>
                <w:i/>
              </w:rPr>
              <w:t>subordonner l’accès aux programmes d’investissement de l’Union</w:t>
            </w:r>
            <w:r w:rsidRPr="00867CC4">
              <w:t xml:space="preserve"> à la facturation en euros tout au long des chaînes de valeur, à promouvoir l’utilisation de l’euro dans les accords commerciaux et à collaborer avec les acteurs industriels afin de renforcer son utilisation dans la facturation, les marchés publics et les </w:t>
            </w:r>
            <w:proofErr w:type="gramStart"/>
            <w:r w:rsidRPr="00867CC4">
              <w:t>paiements;</w:t>
            </w:r>
            <w:proofErr w:type="gramEnd"/>
          </w:p>
        </w:tc>
        <w:tc>
          <w:tcPr>
            <w:tcW w:w="4876" w:type="dxa"/>
            <w:tcBorders>
              <w:top w:val="nil"/>
              <w:left w:val="nil"/>
              <w:bottom w:val="nil"/>
              <w:right w:val="nil"/>
            </w:tcBorders>
          </w:tcPr>
          <w:p w14:paraId="5DEBA2C4" w14:textId="77777777" w:rsidR="00DE713C" w:rsidRPr="00867CC4" w:rsidRDefault="00DE713C" w:rsidP="00A72D0C">
            <w:pPr>
              <w:pStyle w:val="Normal6a"/>
            </w:pPr>
            <w:r w:rsidRPr="00867CC4">
              <w:t>10.</w:t>
            </w:r>
            <w:r w:rsidRPr="00867CC4">
              <w:tab/>
              <w:t xml:space="preserve">invite la Commission à </w:t>
            </w:r>
            <w:r w:rsidRPr="00867CC4">
              <w:rPr>
                <w:b/>
                <w:i/>
              </w:rPr>
              <w:t>encourager</w:t>
            </w:r>
            <w:r w:rsidRPr="00867CC4">
              <w:t xml:space="preserve"> la facturation en euros tout au long des chaînes de valeur</w:t>
            </w:r>
            <w:r w:rsidRPr="00867CC4">
              <w:rPr>
                <w:b/>
                <w:i/>
              </w:rPr>
              <w:t xml:space="preserve"> pour accéder aux programmes d’investissement de l’Union</w:t>
            </w:r>
            <w:r w:rsidRPr="00867CC4">
              <w:t xml:space="preserve">, à promouvoir l’utilisation de l’euro dans les accords commerciaux et à collaborer avec les acteurs industriels afin de renforcer son utilisation dans la facturation, les marchés publics et les </w:t>
            </w:r>
            <w:proofErr w:type="gramStart"/>
            <w:r w:rsidRPr="00867CC4">
              <w:t>paiements;</w:t>
            </w:r>
            <w:proofErr w:type="gramEnd"/>
          </w:p>
        </w:tc>
      </w:tr>
    </w:tbl>
    <w:p w14:paraId="553A27D5"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3170127"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12F9BF2" w14:textId="7827EDC4"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53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A7E729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FFF2FB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BD5B0E1"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FEF9330" w14:textId="77777777" w:rsidR="00DE713C" w:rsidRPr="00867CC4" w:rsidRDefault="00DE713C" w:rsidP="00DE713C">
      <w:pPr>
        <w:pStyle w:val="NormalBold"/>
      </w:pPr>
      <w:r w:rsidRPr="00867CC4">
        <w:rPr>
          <w:rStyle w:val="HideTWBExt"/>
          <w:color w:val="auto"/>
        </w:rPr>
        <w:t>&lt;Article&gt;</w:t>
      </w:r>
      <w:r w:rsidRPr="00867CC4">
        <w:t>Paragraphe 10</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79AC263" w14:textId="77777777" w:rsidTr="00A72D0C">
        <w:trPr>
          <w:trHeight w:hRule="exact" w:val="240"/>
          <w:jc w:val="center"/>
        </w:trPr>
        <w:tc>
          <w:tcPr>
            <w:tcW w:w="9752" w:type="dxa"/>
            <w:gridSpan w:val="2"/>
            <w:tcBorders>
              <w:top w:val="nil"/>
              <w:left w:val="nil"/>
              <w:bottom w:val="nil"/>
              <w:right w:val="nil"/>
            </w:tcBorders>
          </w:tcPr>
          <w:p w14:paraId="14EE5E0D" w14:textId="77777777" w:rsidR="00DE713C" w:rsidRPr="00867CC4" w:rsidRDefault="00DE713C" w:rsidP="00A72D0C"/>
        </w:tc>
      </w:tr>
      <w:tr w:rsidR="00DE713C" w:rsidRPr="00867CC4" w14:paraId="3DB70609" w14:textId="77777777" w:rsidTr="00A72D0C">
        <w:trPr>
          <w:trHeight w:val="240"/>
          <w:jc w:val="center"/>
        </w:trPr>
        <w:tc>
          <w:tcPr>
            <w:tcW w:w="4876" w:type="dxa"/>
            <w:tcBorders>
              <w:top w:val="nil"/>
              <w:left w:val="nil"/>
              <w:bottom w:val="nil"/>
              <w:right w:val="nil"/>
            </w:tcBorders>
          </w:tcPr>
          <w:p w14:paraId="27200325"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225583E" w14:textId="77777777" w:rsidR="00DE713C" w:rsidRPr="00867CC4" w:rsidRDefault="00DE713C" w:rsidP="00A72D0C">
            <w:pPr>
              <w:pStyle w:val="AmColumnHeading"/>
            </w:pPr>
            <w:r w:rsidRPr="00867CC4">
              <w:t>Amendement</w:t>
            </w:r>
          </w:p>
        </w:tc>
      </w:tr>
      <w:tr w:rsidR="00DE713C" w:rsidRPr="00867CC4" w14:paraId="7EBB14FD" w14:textId="77777777" w:rsidTr="00A72D0C">
        <w:trPr>
          <w:jc w:val="center"/>
        </w:trPr>
        <w:tc>
          <w:tcPr>
            <w:tcW w:w="4876" w:type="dxa"/>
            <w:tcBorders>
              <w:top w:val="nil"/>
              <w:left w:val="nil"/>
              <w:bottom w:val="nil"/>
              <w:right w:val="nil"/>
            </w:tcBorders>
          </w:tcPr>
          <w:p w14:paraId="316F53FF" w14:textId="77777777" w:rsidR="00DE713C" w:rsidRPr="00867CC4" w:rsidRDefault="00DE713C" w:rsidP="00A72D0C">
            <w:pPr>
              <w:pStyle w:val="Normal6a"/>
            </w:pPr>
            <w:r w:rsidRPr="00867CC4">
              <w:t>10.</w:t>
            </w:r>
            <w:r w:rsidRPr="00867CC4">
              <w:tab/>
              <w:t xml:space="preserve">invite la Commission à </w:t>
            </w:r>
            <w:r w:rsidRPr="00867CC4">
              <w:rPr>
                <w:b/>
                <w:i/>
              </w:rPr>
              <w:t>subordonner l’accès aux programmes d’investissement de l’Union à la facturation en euros tout au long des chaînes de valeur, à</w:t>
            </w:r>
            <w:r w:rsidRPr="00867CC4">
              <w:t xml:space="preserve"> promouvoir l’utilisation de l’euro dans les accords commerciaux et à collaborer avec les acteurs industriels afin de renforcer son utilisation dans la facturation, les marchés publics et les </w:t>
            </w:r>
            <w:proofErr w:type="gramStart"/>
            <w:r w:rsidRPr="00867CC4">
              <w:t>paiements;</w:t>
            </w:r>
            <w:proofErr w:type="gramEnd"/>
          </w:p>
        </w:tc>
        <w:tc>
          <w:tcPr>
            <w:tcW w:w="4876" w:type="dxa"/>
            <w:tcBorders>
              <w:top w:val="nil"/>
              <w:left w:val="nil"/>
              <w:bottom w:val="nil"/>
              <w:right w:val="nil"/>
            </w:tcBorders>
          </w:tcPr>
          <w:p w14:paraId="16F6377B" w14:textId="77777777" w:rsidR="00DE713C" w:rsidRPr="00867CC4" w:rsidRDefault="00DE713C" w:rsidP="00A72D0C">
            <w:pPr>
              <w:pStyle w:val="Normal6a"/>
            </w:pPr>
            <w:r w:rsidRPr="00867CC4">
              <w:t>10.</w:t>
            </w:r>
            <w:r w:rsidRPr="00867CC4">
              <w:tab/>
              <w:t xml:space="preserve">invite la Commission à promouvoir l’utilisation de l’euro dans les accords commerciaux et à collaborer avec les acteurs industriels afin de renforcer son utilisation dans la facturation, les marchés publics et les </w:t>
            </w:r>
            <w:proofErr w:type="gramStart"/>
            <w:r w:rsidRPr="00867CC4">
              <w:t>paiements;</w:t>
            </w:r>
            <w:proofErr w:type="gramEnd"/>
          </w:p>
        </w:tc>
      </w:tr>
    </w:tbl>
    <w:p w14:paraId="6A212DA9"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5E1A11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018A2A7" w14:textId="268B6E87"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54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C24971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Dirk </w:t>
      </w:r>
      <w:proofErr w:type="spellStart"/>
      <w:r w:rsidRPr="00867CC4">
        <w:t>Gotink</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2C43C1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D4150A8"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DC0403B" w14:textId="77777777" w:rsidR="00DE713C" w:rsidRPr="00867CC4" w:rsidRDefault="00DE713C" w:rsidP="00DE713C">
      <w:pPr>
        <w:pStyle w:val="NormalBold"/>
      </w:pPr>
      <w:r w:rsidRPr="00867CC4">
        <w:rPr>
          <w:rStyle w:val="HideTWBExt"/>
          <w:color w:val="auto"/>
        </w:rPr>
        <w:t>&lt;Article&gt;</w:t>
      </w:r>
      <w:r w:rsidRPr="00867CC4">
        <w:t>Paragraphe 10</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5C1587A" w14:textId="77777777" w:rsidTr="00A72D0C">
        <w:trPr>
          <w:trHeight w:hRule="exact" w:val="240"/>
          <w:jc w:val="center"/>
        </w:trPr>
        <w:tc>
          <w:tcPr>
            <w:tcW w:w="9752" w:type="dxa"/>
            <w:gridSpan w:val="2"/>
            <w:tcBorders>
              <w:top w:val="nil"/>
              <w:left w:val="nil"/>
              <w:bottom w:val="nil"/>
              <w:right w:val="nil"/>
            </w:tcBorders>
          </w:tcPr>
          <w:p w14:paraId="636CF35E" w14:textId="77777777" w:rsidR="00DE713C" w:rsidRPr="00867CC4" w:rsidRDefault="00DE713C" w:rsidP="00A72D0C"/>
        </w:tc>
      </w:tr>
      <w:tr w:rsidR="00DE713C" w:rsidRPr="00867CC4" w14:paraId="36B0012E" w14:textId="77777777" w:rsidTr="00A72D0C">
        <w:trPr>
          <w:trHeight w:val="240"/>
          <w:jc w:val="center"/>
        </w:trPr>
        <w:tc>
          <w:tcPr>
            <w:tcW w:w="4876" w:type="dxa"/>
            <w:tcBorders>
              <w:top w:val="nil"/>
              <w:left w:val="nil"/>
              <w:bottom w:val="nil"/>
              <w:right w:val="nil"/>
            </w:tcBorders>
          </w:tcPr>
          <w:p w14:paraId="456C3FC6"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4D767A5" w14:textId="77777777" w:rsidR="00DE713C" w:rsidRPr="00867CC4" w:rsidRDefault="00DE713C" w:rsidP="00A72D0C">
            <w:pPr>
              <w:pStyle w:val="AmColumnHeading"/>
            </w:pPr>
            <w:r w:rsidRPr="00867CC4">
              <w:t>Amendement</w:t>
            </w:r>
          </w:p>
        </w:tc>
      </w:tr>
      <w:tr w:rsidR="00DE713C" w:rsidRPr="00867CC4" w14:paraId="2F0B7BFF" w14:textId="77777777" w:rsidTr="00A72D0C">
        <w:trPr>
          <w:jc w:val="center"/>
        </w:trPr>
        <w:tc>
          <w:tcPr>
            <w:tcW w:w="4876" w:type="dxa"/>
            <w:tcBorders>
              <w:top w:val="nil"/>
              <w:left w:val="nil"/>
              <w:bottom w:val="nil"/>
              <w:right w:val="nil"/>
            </w:tcBorders>
          </w:tcPr>
          <w:p w14:paraId="192A0C31" w14:textId="77777777" w:rsidR="00DE713C" w:rsidRPr="00867CC4" w:rsidRDefault="00DE713C" w:rsidP="00A72D0C">
            <w:pPr>
              <w:pStyle w:val="Normal6a"/>
            </w:pPr>
            <w:r w:rsidRPr="00867CC4">
              <w:t>10.</w:t>
            </w:r>
            <w:r w:rsidRPr="00867CC4">
              <w:tab/>
              <w:t xml:space="preserve">invite la Commission à </w:t>
            </w:r>
            <w:r w:rsidRPr="00867CC4">
              <w:rPr>
                <w:b/>
                <w:i/>
              </w:rPr>
              <w:t>subordonner l’accès aux programmes d’investissement de l’Union à la facturation en euros tout au long des chaînes de valeur, à</w:t>
            </w:r>
            <w:r w:rsidRPr="00867CC4">
              <w:t xml:space="preserve"> promouvoir l’utilisation de l’euro dans les accords commerciaux et à collaborer avec les acteurs industriels afin de renforcer son utilisation dans la facturation, les marchés publics et les </w:t>
            </w:r>
            <w:proofErr w:type="gramStart"/>
            <w:r w:rsidRPr="00867CC4">
              <w:t>paiements;</w:t>
            </w:r>
            <w:proofErr w:type="gramEnd"/>
          </w:p>
        </w:tc>
        <w:tc>
          <w:tcPr>
            <w:tcW w:w="4876" w:type="dxa"/>
            <w:tcBorders>
              <w:top w:val="nil"/>
              <w:left w:val="nil"/>
              <w:bottom w:val="nil"/>
              <w:right w:val="nil"/>
            </w:tcBorders>
          </w:tcPr>
          <w:p w14:paraId="7D227C67" w14:textId="77777777" w:rsidR="00DE713C" w:rsidRPr="00867CC4" w:rsidRDefault="00DE713C" w:rsidP="00A72D0C">
            <w:pPr>
              <w:pStyle w:val="Normal6a"/>
            </w:pPr>
            <w:r w:rsidRPr="00867CC4">
              <w:t>10.</w:t>
            </w:r>
            <w:r w:rsidRPr="00867CC4">
              <w:tab/>
              <w:t xml:space="preserve">invite la Commission à promouvoir l’utilisation de l’euro dans les accords commerciaux et à collaborer avec les acteurs industriels afin de renforcer son utilisation dans la facturation, les marchés publics et les </w:t>
            </w:r>
            <w:proofErr w:type="gramStart"/>
            <w:r w:rsidRPr="00867CC4">
              <w:t>paiements;</w:t>
            </w:r>
            <w:proofErr w:type="gramEnd"/>
          </w:p>
        </w:tc>
      </w:tr>
    </w:tbl>
    <w:p w14:paraId="66A0B3C9"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E1E112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89BFA1C" w14:textId="578BE266"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55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2D6C7D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Stephen Nikola </w:t>
      </w:r>
      <w:proofErr w:type="spellStart"/>
      <w:r w:rsidRPr="00867CC4">
        <w:t>Bartulica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4BD110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443A499"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20E2DB8" w14:textId="77777777" w:rsidR="00DE713C" w:rsidRPr="00867CC4" w:rsidRDefault="00DE713C" w:rsidP="00DE713C">
      <w:pPr>
        <w:pStyle w:val="NormalBold"/>
      </w:pPr>
      <w:r w:rsidRPr="00867CC4">
        <w:rPr>
          <w:rStyle w:val="HideTWBExt"/>
          <w:color w:val="auto"/>
        </w:rPr>
        <w:t>&lt;Article&gt;</w:t>
      </w:r>
      <w:r w:rsidRPr="00867CC4">
        <w:t>Paragraphe 10</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A64BF5F" w14:textId="77777777" w:rsidTr="00A72D0C">
        <w:trPr>
          <w:trHeight w:hRule="exact" w:val="240"/>
          <w:jc w:val="center"/>
        </w:trPr>
        <w:tc>
          <w:tcPr>
            <w:tcW w:w="9752" w:type="dxa"/>
            <w:gridSpan w:val="2"/>
            <w:tcBorders>
              <w:top w:val="nil"/>
              <w:left w:val="nil"/>
              <w:bottom w:val="nil"/>
              <w:right w:val="nil"/>
            </w:tcBorders>
          </w:tcPr>
          <w:p w14:paraId="74FC9ECB" w14:textId="77777777" w:rsidR="00DE713C" w:rsidRPr="00867CC4" w:rsidRDefault="00DE713C" w:rsidP="00A72D0C"/>
        </w:tc>
      </w:tr>
      <w:tr w:rsidR="00DE713C" w:rsidRPr="00867CC4" w14:paraId="19F7777F" w14:textId="77777777" w:rsidTr="00A72D0C">
        <w:trPr>
          <w:trHeight w:val="240"/>
          <w:jc w:val="center"/>
        </w:trPr>
        <w:tc>
          <w:tcPr>
            <w:tcW w:w="4876" w:type="dxa"/>
            <w:tcBorders>
              <w:top w:val="nil"/>
              <w:left w:val="nil"/>
              <w:bottom w:val="nil"/>
              <w:right w:val="nil"/>
            </w:tcBorders>
          </w:tcPr>
          <w:p w14:paraId="260E6007"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086AF15" w14:textId="77777777" w:rsidR="00DE713C" w:rsidRPr="00867CC4" w:rsidRDefault="00DE713C" w:rsidP="00A72D0C">
            <w:pPr>
              <w:pStyle w:val="AmColumnHeading"/>
            </w:pPr>
            <w:r w:rsidRPr="00867CC4">
              <w:t>Amendement</w:t>
            </w:r>
          </w:p>
        </w:tc>
      </w:tr>
      <w:tr w:rsidR="00DE713C" w:rsidRPr="00867CC4" w14:paraId="78080EF2" w14:textId="77777777" w:rsidTr="00A72D0C">
        <w:trPr>
          <w:jc w:val="center"/>
        </w:trPr>
        <w:tc>
          <w:tcPr>
            <w:tcW w:w="4876" w:type="dxa"/>
            <w:tcBorders>
              <w:top w:val="nil"/>
              <w:left w:val="nil"/>
              <w:bottom w:val="nil"/>
              <w:right w:val="nil"/>
            </w:tcBorders>
          </w:tcPr>
          <w:p w14:paraId="45B005D3" w14:textId="77777777" w:rsidR="00DE713C" w:rsidRPr="00867CC4" w:rsidRDefault="00DE713C" w:rsidP="00A72D0C">
            <w:pPr>
              <w:pStyle w:val="Normal6a"/>
            </w:pPr>
            <w:r w:rsidRPr="00867CC4">
              <w:t>10.</w:t>
            </w:r>
            <w:r w:rsidRPr="00867CC4">
              <w:tab/>
            </w:r>
            <w:r w:rsidRPr="00867CC4">
              <w:rPr>
                <w:b/>
                <w:i/>
              </w:rPr>
              <w:t>invite la Commission à subordonner</w:t>
            </w:r>
            <w:r w:rsidRPr="00867CC4">
              <w:t xml:space="preserve"> l’accès aux programmes </w:t>
            </w:r>
            <w:r w:rsidRPr="00867CC4">
              <w:rPr>
                <w:b/>
                <w:i/>
              </w:rPr>
              <w:t>d’investissement</w:t>
            </w:r>
            <w:r w:rsidRPr="00867CC4">
              <w:t xml:space="preserve"> de l’Union à la facturation en euros </w:t>
            </w:r>
            <w:r w:rsidRPr="00867CC4">
              <w:rPr>
                <w:b/>
                <w:i/>
              </w:rPr>
              <w:t xml:space="preserve">tout au long des chaînes de valeur, à promouvoir l’utilisation de l’euro dans les accords commerciaux et à collaborer avec les acteurs industriels afin de renforcer son utilisation dans la facturation, les marchés publics et les </w:t>
            </w:r>
            <w:proofErr w:type="gramStart"/>
            <w:r w:rsidRPr="00867CC4">
              <w:rPr>
                <w:b/>
                <w:i/>
              </w:rPr>
              <w:t>paiements;</w:t>
            </w:r>
            <w:proofErr w:type="gramEnd"/>
          </w:p>
        </w:tc>
        <w:tc>
          <w:tcPr>
            <w:tcW w:w="4876" w:type="dxa"/>
            <w:tcBorders>
              <w:top w:val="nil"/>
              <w:left w:val="nil"/>
              <w:bottom w:val="nil"/>
              <w:right w:val="nil"/>
            </w:tcBorders>
          </w:tcPr>
          <w:p w14:paraId="0CDC3C75" w14:textId="77777777" w:rsidR="00DE713C" w:rsidRPr="00867CC4" w:rsidRDefault="00DE713C" w:rsidP="00A72D0C">
            <w:pPr>
              <w:pStyle w:val="Normal6a"/>
            </w:pPr>
            <w:r w:rsidRPr="00867CC4">
              <w:t>10.</w:t>
            </w:r>
            <w:r w:rsidRPr="00867CC4">
              <w:tab/>
            </w:r>
            <w:r w:rsidRPr="00867CC4">
              <w:rPr>
                <w:b/>
                <w:i/>
              </w:rPr>
              <w:t xml:space="preserve">encourage un élargissement de l’utilisation volontaire de l’euro dans la facturation commerciale grâce au renforcement de la compétitivité économique, la stabilité des prix et des marchés liquides </w:t>
            </w:r>
            <w:proofErr w:type="gramStart"/>
            <w:r w:rsidRPr="00867CC4">
              <w:rPr>
                <w:b/>
                <w:i/>
              </w:rPr>
              <w:t>profonds;</w:t>
            </w:r>
            <w:proofErr w:type="gramEnd"/>
            <w:r w:rsidRPr="00867CC4">
              <w:rPr>
                <w:b/>
                <w:i/>
              </w:rPr>
              <w:t xml:space="preserve"> s’oppose à ce que</w:t>
            </w:r>
            <w:r w:rsidRPr="00867CC4">
              <w:t xml:space="preserve"> l’accès aux programmes de l’Union </w:t>
            </w:r>
            <w:r w:rsidRPr="00867CC4">
              <w:rPr>
                <w:b/>
                <w:i/>
              </w:rPr>
              <w:t>soit subordonné</w:t>
            </w:r>
            <w:r w:rsidRPr="00867CC4">
              <w:t xml:space="preserve"> à la facturation en euros</w:t>
            </w:r>
            <w:r w:rsidRPr="00867CC4">
              <w:rPr>
                <w:b/>
                <w:i/>
              </w:rPr>
              <w:t>, car cela constitue une distorsion du marché et réduit la flexibilité des entreprises européennes.</w:t>
            </w:r>
          </w:p>
        </w:tc>
      </w:tr>
    </w:tbl>
    <w:p w14:paraId="68324DD3"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CE097DA"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A012C7B" w14:textId="78E1CCDD"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56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A143B7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Angelika </w:t>
      </w:r>
      <w:proofErr w:type="spellStart"/>
      <w:r w:rsidRPr="00867CC4">
        <w:t>Winzig</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539CA0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5073B51"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17B59AF" w14:textId="77777777" w:rsidR="00DE713C" w:rsidRPr="00867CC4" w:rsidRDefault="00DE713C" w:rsidP="00DE713C">
      <w:pPr>
        <w:pStyle w:val="NormalBold"/>
      </w:pPr>
      <w:r w:rsidRPr="00867CC4">
        <w:rPr>
          <w:rStyle w:val="HideTWBExt"/>
          <w:color w:val="auto"/>
        </w:rPr>
        <w:t>&lt;Article&gt;</w:t>
      </w:r>
      <w:r w:rsidRPr="00867CC4">
        <w:t>Paragraphe 10</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5302D62" w14:textId="77777777" w:rsidTr="00A72D0C">
        <w:trPr>
          <w:trHeight w:hRule="exact" w:val="240"/>
          <w:jc w:val="center"/>
        </w:trPr>
        <w:tc>
          <w:tcPr>
            <w:tcW w:w="9752" w:type="dxa"/>
            <w:gridSpan w:val="2"/>
            <w:tcBorders>
              <w:top w:val="nil"/>
              <w:left w:val="nil"/>
              <w:bottom w:val="nil"/>
              <w:right w:val="nil"/>
            </w:tcBorders>
          </w:tcPr>
          <w:p w14:paraId="142C5E73" w14:textId="77777777" w:rsidR="00DE713C" w:rsidRPr="00867CC4" w:rsidRDefault="00DE713C" w:rsidP="00A72D0C"/>
        </w:tc>
      </w:tr>
      <w:tr w:rsidR="00DE713C" w:rsidRPr="00867CC4" w14:paraId="37484F29" w14:textId="77777777" w:rsidTr="00A72D0C">
        <w:trPr>
          <w:trHeight w:val="240"/>
          <w:jc w:val="center"/>
        </w:trPr>
        <w:tc>
          <w:tcPr>
            <w:tcW w:w="4876" w:type="dxa"/>
            <w:tcBorders>
              <w:top w:val="nil"/>
              <w:left w:val="nil"/>
              <w:bottom w:val="nil"/>
              <w:right w:val="nil"/>
            </w:tcBorders>
          </w:tcPr>
          <w:p w14:paraId="2449C6A5"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D566AB4" w14:textId="77777777" w:rsidR="00DE713C" w:rsidRPr="00867CC4" w:rsidRDefault="00DE713C" w:rsidP="00A72D0C">
            <w:pPr>
              <w:pStyle w:val="AmColumnHeading"/>
            </w:pPr>
            <w:r w:rsidRPr="00867CC4">
              <w:t>Amendement</w:t>
            </w:r>
          </w:p>
        </w:tc>
      </w:tr>
      <w:tr w:rsidR="00DE713C" w:rsidRPr="00867CC4" w14:paraId="65A89D54" w14:textId="77777777" w:rsidTr="00A72D0C">
        <w:trPr>
          <w:jc w:val="center"/>
        </w:trPr>
        <w:tc>
          <w:tcPr>
            <w:tcW w:w="4876" w:type="dxa"/>
            <w:tcBorders>
              <w:top w:val="nil"/>
              <w:left w:val="nil"/>
              <w:bottom w:val="nil"/>
              <w:right w:val="nil"/>
            </w:tcBorders>
          </w:tcPr>
          <w:p w14:paraId="6C11B494" w14:textId="77777777" w:rsidR="00DE713C" w:rsidRPr="00867CC4" w:rsidRDefault="00DE713C" w:rsidP="00A72D0C">
            <w:pPr>
              <w:pStyle w:val="Normal6a"/>
            </w:pPr>
            <w:r w:rsidRPr="00867CC4">
              <w:t>10.</w:t>
            </w:r>
            <w:r w:rsidRPr="00867CC4">
              <w:tab/>
              <w:t xml:space="preserve">invite la Commission à </w:t>
            </w:r>
            <w:r w:rsidRPr="00867CC4">
              <w:rPr>
                <w:b/>
                <w:i/>
              </w:rPr>
              <w:t>subordonner l’accès aux programmes d’investissement de l’Union à la facturation en euros tout au long des chaînes de valeur, à</w:t>
            </w:r>
            <w:r w:rsidRPr="00867CC4">
              <w:t xml:space="preserve"> promouvoir l’utilisation de l’euro dans les accords commerciaux et à collaborer avec les acteurs industriels afin de renforcer son utilisation dans la facturation, les marchés publics et les </w:t>
            </w:r>
            <w:proofErr w:type="gramStart"/>
            <w:r w:rsidRPr="00867CC4">
              <w:t>paiements;</w:t>
            </w:r>
            <w:proofErr w:type="gramEnd"/>
          </w:p>
        </w:tc>
        <w:tc>
          <w:tcPr>
            <w:tcW w:w="4876" w:type="dxa"/>
            <w:tcBorders>
              <w:top w:val="nil"/>
              <w:left w:val="nil"/>
              <w:bottom w:val="nil"/>
              <w:right w:val="nil"/>
            </w:tcBorders>
          </w:tcPr>
          <w:p w14:paraId="7E49860D" w14:textId="77777777" w:rsidR="00DE713C" w:rsidRPr="00867CC4" w:rsidRDefault="00DE713C" w:rsidP="00A72D0C">
            <w:pPr>
              <w:pStyle w:val="Normal6a"/>
            </w:pPr>
            <w:r w:rsidRPr="00867CC4">
              <w:t>10.</w:t>
            </w:r>
            <w:r w:rsidRPr="00867CC4">
              <w:tab/>
              <w:t xml:space="preserve">invite la Commission à promouvoir l’utilisation de l’euro </w:t>
            </w:r>
            <w:r w:rsidRPr="00867CC4">
              <w:rPr>
                <w:b/>
                <w:i/>
              </w:rPr>
              <w:t xml:space="preserve">tout au long des chaînes de valeur, </w:t>
            </w:r>
            <w:r w:rsidRPr="00867CC4">
              <w:t xml:space="preserve">dans les accords commerciaux et à collaborer avec les acteurs industriels afin de renforcer son utilisation dans la facturation, les marchés publics et les </w:t>
            </w:r>
            <w:proofErr w:type="gramStart"/>
            <w:r w:rsidRPr="00867CC4">
              <w:t>paiements;</w:t>
            </w:r>
            <w:proofErr w:type="gramEnd"/>
          </w:p>
        </w:tc>
      </w:tr>
    </w:tbl>
    <w:p w14:paraId="10A87C0E"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AABE514"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B7ADDB8" w14:textId="28B52A5E"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57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398C72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Ľudovít</w:t>
      </w:r>
      <w:proofErr w:type="spellEnd"/>
      <w:r w:rsidRPr="00867CC4">
        <w:t xml:space="preserve"> </w:t>
      </w:r>
      <w:proofErr w:type="spellStart"/>
      <w:r w:rsidRPr="00867CC4">
        <w:t>Ódor</w:t>
      </w:r>
      <w:proofErr w:type="spellEnd"/>
      <w:r w:rsidRPr="00867CC4">
        <w:t xml:space="preserve">, Stéphanie </w:t>
      </w:r>
      <w:proofErr w:type="spellStart"/>
      <w:r w:rsidRPr="00867CC4">
        <w:t>Yon</w:t>
      </w:r>
      <w:proofErr w:type="spellEnd"/>
      <w:r w:rsidRPr="00867CC4">
        <w:t>-Courtin, Gilles Boyer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71C8E1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D84C6CE"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9CB7F6B" w14:textId="77777777" w:rsidR="00DE713C" w:rsidRPr="00867CC4" w:rsidRDefault="00DE713C" w:rsidP="00DE713C">
      <w:pPr>
        <w:pStyle w:val="NormalBold"/>
      </w:pPr>
      <w:r w:rsidRPr="00867CC4">
        <w:rPr>
          <w:rStyle w:val="HideTWBExt"/>
          <w:color w:val="auto"/>
        </w:rPr>
        <w:t>&lt;Article&gt;</w:t>
      </w:r>
      <w:r w:rsidRPr="00867CC4">
        <w:t>Paragraphe 10</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4BA64FF" w14:textId="77777777" w:rsidTr="00A72D0C">
        <w:trPr>
          <w:trHeight w:hRule="exact" w:val="240"/>
          <w:jc w:val="center"/>
        </w:trPr>
        <w:tc>
          <w:tcPr>
            <w:tcW w:w="9752" w:type="dxa"/>
            <w:gridSpan w:val="2"/>
            <w:tcBorders>
              <w:top w:val="nil"/>
              <w:left w:val="nil"/>
              <w:bottom w:val="nil"/>
              <w:right w:val="nil"/>
            </w:tcBorders>
          </w:tcPr>
          <w:p w14:paraId="5EE3D049" w14:textId="77777777" w:rsidR="00DE713C" w:rsidRPr="00867CC4" w:rsidRDefault="00DE713C" w:rsidP="00A72D0C"/>
        </w:tc>
      </w:tr>
      <w:tr w:rsidR="00DE713C" w:rsidRPr="00867CC4" w14:paraId="02915C32" w14:textId="77777777" w:rsidTr="00A72D0C">
        <w:trPr>
          <w:trHeight w:val="240"/>
          <w:jc w:val="center"/>
        </w:trPr>
        <w:tc>
          <w:tcPr>
            <w:tcW w:w="4876" w:type="dxa"/>
            <w:tcBorders>
              <w:top w:val="nil"/>
              <w:left w:val="nil"/>
              <w:bottom w:val="nil"/>
              <w:right w:val="nil"/>
            </w:tcBorders>
          </w:tcPr>
          <w:p w14:paraId="5DC17ABA"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28E2795" w14:textId="77777777" w:rsidR="00DE713C" w:rsidRPr="00867CC4" w:rsidRDefault="00DE713C" w:rsidP="00A72D0C">
            <w:pPr>
              <w:pStyle w:val="AmColumnHeading"/>
            </w:pPr>
            <w:r w:rsidRPr="00867CC4">
              <w:t>Amendement</w:t>
            </w:r>
          </w:p>
        </w:tc>
      </w:tr>
      <w:tr w:rsidR="00DE713C" w:rsidRPr="00867CC4" w14:paraId="72BF482A" w14:textId="77777777" w:rsidTr="00A72D0C">
        <w:trPr>
          <w:jc w:val="center"/>
        </w:trPr>
        <w:tc>
          <w:tcPr>
            <w:tcW w:w="4876" w:type="dxa"/>
            <w:tcBorders>
              <w:top w:val="nil"/>
              <w:left w:val="nil"/>
              <w:bottom w:val="nil"/>
              <w:right w:val="nil"/>
            </w:tcBorders>
          </w:tcPr>
          <w:p w14:paraId="1D8A8E35" w14:textId="77777777" w:rsidR="00DE713C" w:rsidRPr="00867CC4" w:rsidRDefault="00DE713C" w:rsidP="00A72D0C">
            <w:pPr>
              <w:pStyle w:val="Normal6a"/>
            </w:pPr>
            <w:r w:rsidRPr="00867CC4">
              <w:t>10.</w:t>
            </w:r>
            <w:r w:rsidRPr="00867CC4">
              <w:tab/>
              <w:t xml:space="preserve">invite la Commission à subordonner l’accès aux programmes d’investissement de l’Union à la facturation en euros tout au long des chaînes de valeur, à promouvoir l’utilisation de l’euro dans les accords commerciaux et à collaborer avec les acteurs industriels afin de renforcer son utilisation dans la facturation, les marchés publics et les </w:t>
            </w:r>
            <w:proofErr w:type="gramStart"/>
            <w:r w:rsidRPr="00867CC4">
              <w:t>paiements;</w:t>
            </w:r>
            <w:proofErr w:type="gramEnd"/>
          </w:p>
        </w:tc>
        <w:tc>
          <w:tcPr>
            <w:tcW w:w="4876" w:type="dxa"/>
            <w:tcBorders>
              <w:top w:val="nil"/>
              <w:left w:val="nil"/>
              <w:bottom w:val="nil"/>
              <w:right w:val="nil"/>
            </w:tcBorders>
          </w:tcPr>
          <w:p w14:paraId="677E48E4" w14:textId="77777777" w:rsidR="00DE713C" w:rsidRPr="00867CC4" w:rsidRDefault="00DE713C" w:rsidP="00A72D0C">
            <w:pPr>
              <w:pStyle w:val="Normal6a"/>
            </w:pPr>
            <w:r w:rsidRPr="00867CC4">
              <w:t>10.</w:t>
            </w:r>
            <w:r w:rsidRPr="00867CC4">
              <w:tab/>
              <w:t xml:space="preserve">invite la Commission à subordonner l’accès aux programmes d’investissement de l’Union à la facturation en euros tout au long des chaînes de valeur, à promouvoir </w:t>
            </w:r>
            <w:r w:rsidRPr="00867CC4">
              <w:rPr>
                <w:b/>
                <w:i/>
              </w:rPr>
              <w:t>activement</w:t>
            </w:r>
            <w:r w:rsidRPr="00867CC4">
              <w:t xml:space="preserve"> l’utilisation de l’euro </w:t>
            </w:r>
            <w:r w:rsidRPr="00867CC4">
              <w:rPr>
                <w:b/>
                <w:i/>
              </w:rPr>
              <w:t>par le biais d’avantages</w:t>
            </w:r>
            <w:r w:rsidRPr="00867CC4">
              <w:t xml:space="preserve"> dans les accords commerciaux et à collaborer avec les acteurs industriels afin de renforcer son utilisation dans la facturation, les marchés publics et les </w:t>
            </w:r>
            <w:proofErr w:type="gramStart"/>
            <w:r w:rsidRPr="00867CC4">
              <w:t>paiements;</w:t>
            </w:r>
            <w:proofErr w:type="gramEnd"/>
          </w:p>
        </w:tc>
      </w:tr>
    </w:tbl>
    <w:p w14:paraId="2F405E55"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36FAC15"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B71D8D7" w14:textId="1ED198CF"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58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998A22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F9150F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4DBE04F"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239029A" w14:textId="77777777" w:rsidR="00DE713C" w:rsidRPr="00867CC4" w:rsidRDefault="00DE713C" w:rsidP="00DE713C">
      <w:pPr>
        <w:pStyle w:val="NormalBold"/>
      </w:pPr>
      <w:r w:rsidRPr="00867CC4">
        <w:rPr>
          <w:rStyle w:val="HideTWBExt"/>
          <w:color w:val="auto"/>
        </w:rPr>
        <w:t>&lt;Article&gt;</w:t>
      </w:r>
      <w:r w:rsidRPr="00867CC4">
        <w:t>Paragraphe 10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FA57B8F" w14:textId="77777777" w:rsidTr="00A72D0C">
        <w:trPr>
          <w:trHeight w:hRule="exact" w:val="240"/>
          <w:jc w:val="center"/>
        </w:trPr>
        <w:tc>
          <w:tcPr>
            <w:tcW w:w="9752" w:type="dxa"/>
            <w:gridSpan w:val="2"/>
            <w:tcBorders>
              <w:top w:val="nil"/>
              <w:left w:val="nil"/>
              <w:bottom w:val="nil"/>
              <w:right w:val="nil"/>
            </w:tcBorders>
          </w:tcPr>
          <w:p w14:paraId="7025A7DB" w14:textId="77777777" w:rsidR="00DE713C" w:rsidRPr="00867CC4" w:rsidRDefault="00DE713C" w:rsidP="00A72D0C"/>
        </w:tc>
      </w:tr>
      <w:tr w:rsidR="00DE713C" w:rsidRPr="00867CC4" w14:paraId="001E49EE" w14:textId="77777777" w:rsidTr="00A72D0C">
        <w:trPr>
          <w:trHeight w:val="240"/>
          <w:jc w:val="center"/>
        </w:trPr>
        <w:tc>
          <w:tcPr>
            <w:tcW w:w="4876" w:type="dxa"/>
            <w:tcBorders>
              <w:top w:val="nil"/>
              <w:left w:val="nil"/>
              <w:bottom w:val="nil"/>
              <w:right w:val="nil"/>
            </w:tcBorders>
          </w:tcPr>
          <w:p w14:paraId="3A8218A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BF8BAAD" w14:textId="77777777" w:rsidR="00DE713C" w:rsidRPr="00867CC4" w:rsidRDefault="00DE713C" w:rsidP="00A72D0C">
            <w:pPr>
              <w:pStyle w:val="AmColumnHeading"/>
            </w:pPr>
            <w:r w:rsidRPr="00867CC4">
              <w:t>Amendement</w:t>
            </w:r>
          </w:p>
        </w:tc>
      </w:tr>
      <w:tr w:rsidR="00DE713C" w:rsidRPr="00867CC4" w14:paraId="5B64CD7A" w14:textId="77777777" w:rsidTr="00A72D0C">
        <w:trPr>
          <w:jc w:val="center"/>
        </w:trPr>
        <w:tc>
          <w:tcPr>
            <w:tcW w:w="4876" w:type="dxa"/>
            <w:tcBorders>
              <w:top w:val="nil"/>
              <w:left w:val="nil"/>
              <w:bottom w:val="nil"/>
              <w:right w:val="nil"/>
            </w:tcBorders>
          </w:tcPr>
          <w:p w14:paraId="2506E317" w14:textId="77777777" w:rsidR="00DE713C" w:rsidRPr="00867CC4" w:rsidRDefault="00DE713C" w:rsidP="00A72D0C">
            <w:pPr>
              <w:pStyle w:val="Normal6a"/>
            </w:pPr>
          </w:p>
        </w:tc>
        <w:tc>
          <w:tcPr>
            <w:tcW w:w="4876" w:type="dxa"/>
            <w:tcBorders>
              <w:top w:val="nil"/>
              <w:left w:val="nil"/>
              <w:bottom w:val="nil"/>
              <w:right w:val="nil"/>
            </w:tcBorders>
          </w:tcPr>
          <w:p w14:paraId="1442A29B" w14:textId="77777777" w:rsidR="00DE713C" w:rsidRPr="00867CC4" w:rsidRDefault="00DE713C" w:rsidP="00A72D0C">
            <w:pPr>
              <w:pStyle w:val="Normal6a"/>
            </w:pPr>
            <w:r w:rsidRPr="00867CC4">
              <w:rPr>
                <w:b/>
                <w:i/>
              </w:rPr>
              <w:t>10 bis.</w:t>
            </w:r>
            <w:r w:rsidRPr="00867CC4">
              <w:tab/>
            </w:r>
            <w:r w:rsidRPr="00867CC4">
              <w:rPr>
                <w:b/>
                <w:i/>
              </w:rPr>
              <w:t>invite la Commission à promouvoir systématiquement l’utilisation de l’euro tout au long des chaînes de valeur européennes et internationales en liant les programmes d’investissement de l’Union, les crédits à l’exportation, les garanties, le financement des infrastructures et les marchés publics, à la facturation, au financement et au règlement libellés en euros, en particulier dans les secteurs stratégiques tels que l’énergie, les matières premières critiques, la défense, l’infrastructure numérique et les technologies propres;</w:t>
            </w:r>
          </w:p>
        </w:tc>
      </w:tr>
    </w:tbl>
    <w:p w14:paraId="452BB1DD"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8533E62"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283CDEB" w14:textId="500775D1"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59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57F5EF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26B75E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F97445C"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92659A8" w14:textId="77777777" w:rsidR="00DE713C" w:rsidRPr="00867CC4" w:rsidRDefault="00DE713C" w:rsidP="00DE713C">
      <w:pPr>
        <w:pStyle w:val="NormalBold"/>
      </w:pPr>
      <w:r w:rsidRPr="00867CC4">
        <w:rPr>
          <w:rStyle w:val="HideTWBExt"/>
          <w:color w:val="auto"/>
        </w:rPr>
        <w:t>&lt;Article&gt;</w:t>
      </w:r>
      <w:r w:rsidRPr="00867CC4">
        <w:t>Paragraphe 10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625C421" w14:textId="77777777" w:rsidTr="00A72D0C">
        <w:trPr>
          <w:trHeight w:hRule="exact" w:val="240"/>
          <w:jc w:val="center"/>
        </w:trPr>
        <w:tc>
          <w:tcPr>
            <w:tcW w:w="9752" w:type="dxa"/>
            <w:gridSpan w:val="2"/>
            <w:tcBorders>
              <w:top w:val="nil"/>
              <w:left w:val="nil"/>
              <w:bottom w:val="nil"/>
              <w:right w:val="nil"/>
            </w:tcBorders>
          </w:tcPr>
          <w:p w14:paraId="4F4A72DF" w14:textId="77777777" w:rsidR="00DE713C" w:rsidRPr="00867CC4" w:rsidRDefault="00DE713C" w:rsidP="00A72D0C"/>
        </w:tc>
      </w:tr>
      <w:tr w:rsidR="00DE713C" w:rsidRPr="00867CC4" w14:paraId="13E0AF30" w14:textId="77777777" w:rsidTr="00A72D0C">
        <w:trPr>
          <w:trHeight w:val="240"/>
          <w:jc w:val="center"/>
        </w:trPr>
        <w:tc>
          <w:tcPr>
            <w:tcW w:w="4876" w:type="dxa"/>
            <w:tcBorders>
              <w:top w:val="nil"/>
              <w:left w:val="nil"/>
              <w:bottom w:val="nil"/>
              <w:right w:val="nil"/>
            </w:tcBorders>
          </w:tcPr>
          <w:p w14:paraId="21E20E24"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8454122" w14:textId="77777777" w:rsidR="00DE713C" w:rsidRPr="00867CC4" w:rsidRDefault="00DE713C" w:rsidP="00A72D0C">
            <w:pPr>
              <w:pStyle w:val="AmColumnHeading"/>
            </w:pPr>
            <w:r w:rsidRPr="00867CC4">
              <w:t>Amendement</w:t>
            </w:r>
          </w:p>
        </w:tc>
      </w:tr>
      <w:tr w:rsidR="00DE713C" w:rsidRPr="00867CC4" w14:paraId="57A7E9EB" w14:textId="77777777" w:rsidTr="00A72D0C">
        <w:trPr>
          <w:jc w:val="center"/>
        </w:trPr>
        <w:tc>
          <w:tcPr>
            <w:tcW w:w="4876" w:type="dxa"/>
            <w:tcBorders>
              <w:top w:val="nil"/>
              <w:left w:val="nil"/>
              <w:bottom w:val="nil"/>
              <w:right w:val="nil"/>
            </w:tcBorders>
          </w:tcPr>
          <w:p w14:paraId="2DAD8567" w14:textId="77777777" w:rsidR="00DE713C" w:rsidRPr="00867CC4" w:rsidRDefault="00DE713C" w:rsidP="00A72D0C">
            <w:pPr>
              <w:pStyle w:val="Normal6a"/>
            </w:pPr>
          </w:p>
        </w:tc>
        <w:tc>
          <w:tcPr>
            <w:tcW w:w="4876" w:type="dxa"/>
            <w:tcBorders>
              <w:top w:val="nil"/>
              <w:left w:val="nil"/>
              <w:bottom w:val="nil"/>
              <w:right w:val="nil"/>
            </w:tcBorders>
          </w:tcPr>
          <w:p w14:paraId="74E38666" w14:textId="77777777" w:rsidR="00DE713C" w:rsidRPr="00867CC4" w:rsidRDefault="00DE713C" w:rsidP="00A72D0C">
            <w:pPr>
              <w:pStyle w:val="Normal6a"/>
            </w:pPr>
            <w:r w:rsidRPr="00867CC4">
              <w:rPr>
                <w:b/>
                <w:i/>
              </w:rPr>
              <w:t>10 bis.</w:t>
            </w:r>
            <w:r w:rsidRPr="00867CC4">
              <w:tab/>
            </w:r>
            <w:proofErr w:type="gramStart"/>
            <w:r w:rsidRPr="00867CC4">
              <w:rPr>
                <w:b/>
                <w:i/>
              </w:rPr>
              <w:t>souligne</w:t>
            </w:r>
            <w:proofErr w:type="gramEnd"/>
            <w:r w:rsidRPr="00867CC4">
              <w:rPr>
                <w:b/>
                <w:i/>
              </w:rPr>
              <w:t xml:space="preserve"> qu’une proportion plus importante de contrats énergétiques et de défense négociés en euros pourrait renforcer le rôle international de la monnaie unique et soutient par conséquent les politiques qui contribuent à cet objectif;</w:t>
            </w:r>
          </w:p>
        </w:tc>
      </w:tr>
    </w:tbl>
    <w:p w14:paraId="5FC5C7BE"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18CA907"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7EF5C26" w14:textId="6B3957D5"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60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4AF14D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BC0544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C6CFFA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C9892CA" w14:textId="77777777" w:rsidR="00DE713C" w:rsidRPr="00867CC4" w:rsidRDefault="00DE713C" w:rsidP="00DE713C">
      <w:pPr>
        <w:pStyle w:val="NormalBold"/>
      </w:pPr>
      <w:r w:rsidRPr="00867CC4">
        <w:rPr>
          <w:rStyle w:val="HideTWBExt"/>
          <w:color w:val="auto"/>
        </w:rPr>
        <w:t>&lt;Article&gt;</w:t>
      </w:r>
      <w:r w:rsidRPr="00867CC4">
        <w:t>Paragraphe 10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AC529A4" w14:textId="77777777" w:rsidTr="00A72D0C">
        <w:trPr>
          <w:trHeight w:hRule="exact" w:val="240"/>
          <w:jc w:val="center"/>
        </w:trPr>
        <w:tc>
          <w:tcPr>
            <w:tcW w:w="9752" w:type="dxa"/>
            <w:gridSpan w:val="2"/>
            <w:tcBorders>
              <w:top w:val="nil"/>
              <w:left w:val="nil"/>
              <w:bottom w:val="nil"/>
              <w:right w:val="nil"/>
            </w:tcBorders>
          </w:tcPr>
          <w:p w14:paraId="64444984" w14:textId="77777777" w:rsidR="00DE713C" w:rsidRPr="00867CC4" w:rsidRDefault="00DE713C" w:rsidP="00A72D0C"/>
        </w:tc>
      </w:tr>
      <w:tr w:rsidR="00DE713C" w:rsidRPr="00867CC4" w14:paraId="2CFA7D46" w14:textId="77777777" w:rsidTr="00A72D0C">
        <w:trPr>
          <w:trHeight w:val="240"/>
          <w:jc w:val="center"/>
        </w:trPr>
        <w:tc>
          <w:tcPr>
            <w:tcW w:w="4876" w:type="dxa"/>
            <w:tcBorders>
              <w:top w:val="nil"/>
              <w:left w:val="nil"/>
              <w:bottom w:val="nil"/>
              <w:right w:val="nil"/>
            </w:tcBorders>
          </w:tcPr>
          <w:p w14:paraId="68DB4680"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F2C991B" w14:textId="77777777" w:rsidR="00DE713C" w:rsidRPr="00867CC4" w:rsidRDefault="00DE713C" w:rsidP="00A72D0C">
            <w:pPr>
              <w:pStyle w:val="AmColumnHeading"/>
            </w:pPr>
            <w:r w:rsidRPr="00867CC4">
              <w:t>Amendement</w:t>
            </w:r>
          </w:p>
        </w:tc>
      </w:tr>
      <w:tr w:rsidR="00DE713C" w:rsidRPr="00867CC4" w14:paraId="392447F1" w14:textId="77777777" w:rsidTr="00A72D0C">
        <w:trPr>
          <w:jc w:val="center"/>
        </w:trPr>
        <w:tc>
          <w:tcPr>
            <w:tcW w:w="4876" w:type="dxa"/>
            <w:tcBorders>
              <w:top w:val="nil"/>
              <w:left w:val="nil"/>
              <w:bottom w:val="nil"/>
              <w:right w:val="nil"/>
            </w:tcBorders>
          </w:tcPr>
          <w:p w14:paraId="20A49F74" w14:textId="77777777" w:rsidR="00DE713C" w:rsidRPr="00867CC4" w:rsidRDefault="00DE713C" w:rsidP="00A72D0C">
            <w:pPr>
              <w:pStyle w:val="Normal6a"/>
            </w:pPr>
          </w:p>
        </w:tc>
        <w:tc>
          <w:tcPr>
            <w:tcW w:w="4876" w:type="dxa"/>
            <w:tcBorders>
              <w:top w:val="nil"/>
              <w:left w:val="nil"/>
              <w:bottom w:val="nil"/>
              <w:right w:val="nil"/>
            </w:tcBorders>
          </w:tcPr>
          <w:p w14:paraId="6685E162" w14:textId="77777777" w:rsidR="00DE713C" w:rsidRPr="00867CC4" w:rsidRDefault="00DE713C" w:rsidP="00A72D0C">
            <w:pPr>
              <w:pStyle w:val="Normal6a"/>
            </w:pPr>
            <w:r w:rsidRPr="00867CC4">
              <w:rPr>
                <w:b/>
                <w:i/>
              </w:rPr>
              <w:t>10 bis.</w:t>
            </w:r>
            <w:r w:rsidRPr="00867CC4">
              <w:tab/>
            </w:r>
            <w:proofErr w:type="gramStart"/>
            <w:r w:rsidRPr="00867CC4">
              <w:rPr>
                <w:b/>
                <w:i/>
              </w:rPr>
              <w:t>souligne</w:t>
            </w:r>
            <w:proofErr w:type="gramEnd"/>
            <w:r w:rsidRPr="00867CC4">
              <w:rPr>
                <w:b/>
                <w:i/>
              </w:rPr>
              <w:t xml:space="preserve"> qu’une proportion plus importante de contrats énergétiques et de défense négociés en euros pourrait renforcer le rôle international de la monnaie unique et soutient par conséquent les politiques qui contribuent à cet objectif;</w:t>
            </w:r>
          </w:p>
        </w:tc>
      </w:tr>
    </w:tbl>
    <w:p w14:paraId="3FE8AC23"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C208E69"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FA5AA3D" w14:textId="70757DBC"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61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180A75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FA0DC3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92D36D8"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69DE8E4" w14:textId="77777777" w:rsidR="00DE713C" w:rsidRPr="00867CC4" w:rsidRDefault="00DE713C" w:rsidP="00DE713C">
      <w:pPr>
        <w:pStyle w:val="NormalBold"/>
      </w:pPr>
      <w:r w:rsidRPr="00867CC4">
        <w:rPr>
          <w:rStyle w:val="HideTWBExt"/>
          <w:color w:val="auto"/>
        </w:rPr>
        <w:t>&lt;Article&gt;</w:t>
      </w:r>
      <w:r w:rsidRPr="00867CC4">
        <w:t>Paragraphe 10 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32498A9" w14:textId="77777777" w:rsidTr="00A72D0C">
        <w:trPr>
          <w:trHeight w:hRule="exact" w:val="240"/>
          <w:jc w:val="center"/>
        </w:trPr>
        <w:tc>
          <w:tcPr>
            <w:tcW w:w="9752" w:type="dxa"/>
            <w:gridSpan w:val="2"/>
            <w:tcBorders>
              <w:top w:val="nil"/>
              <w:left w:val="nil"/>
              <w:bottom w:val="nil"/>
              <w:right w:val="nil"/>
            </w:tcBorders>
          </w:tcPr>
          <w:p w14:paraId="02FC4661" w14:textId="77777777" w:rsidR="00DE713C" w:rsidRPr="00867CC4" w:rsidRDefault="00DE713C" w:rsidP="00A72D0C"/>
        </w:tc>
      </w:tr>
      <w:tr w:rsidR="00DE713C" w:rsidRPr="00867CC4" w14:paraId="5CB3809A" w14:textId="77777777" w:rsidTr="00A72D0C">
        <w:trPr>
          <w:trHeight w:val="240"/>
          <w:jc w:val="center"/>
        </w:trPr>
        <w:tc>
          <w:tcPr>
            <w:tcW w:w="4876" w:type="dxa"/>
            <w:tcBorders>
              <w:top w:val="nil"/>
              <w:left w:val="nil"/>
              <w:bottom w:val="nil"/>
              <w:right w:val="nil"/>
            </w:tcBorders>
          </w:tcPr>
          <w:p w14:paraId="4E013F52"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0E718EA" w14:textId="77777777" w:rsidR="00DE713C" w:rsidRPr="00867CC4" w:rsidRDefault="00DE713C" w:rsidP="00A72D0C">
            <w:pPr>
              <w:pStyle w:val="AmColumnHeading"/>
            </w:pPr>
            <w:r w:rsidRPr="00867CC4">
              <w:t>Amendement</w:t>
            </w:r>
          </w:p>
        </w:tc>
      </w:tr>
      <w:tr w:rsidR="00DE713C" w:rsidRPr="00867CC4" w14:paraId="7E88C52C" w14:textId="77777777" w:rsidTr="00A72D0C">
        <w:trPr>
          <w:jc w:val="center"/>
        </w:trPr>
        <w:tc>
          <w:tcPr>
            <w:tcW w:w="4876" w:type="dxa"/>
            <w:tcBorders>
              <w:top w:val="nil"/>
              <w:left w:val="nil"/>
              <w:bottom w:val="nil"/>
              <w:right w:val="nil"/>
            </w:tcBorders>
          </w:tcPr>
          <w:p w14:paraId="6D598B9A" w14:textId="77777777" w:rsidR="00DE713C" w:rsidRPr="00867CC4" w:rsidRDefault="00DE713C" w:rsidP="00A72D0C">
            <w:pPr>
              <w:pStyle w:val="Normal6a"/>
            </w:pPr>
          </w:p>
        </w:tc>
        <w:tc>
          <w:tcPr>
            <w:tcW w:w="4876" w:type="dxa"/>
            <w:tcBorders>
              <w:top w:val="nil"/>
              <w:left w:val="nil"/>
              <w:bottom w:val="nil"/>
              <w:right w:val="nil"/>
            </w:tcBorders>
          </w:tcPr>
          <w:p w14:paraId="1F4D9639" w14:textId="77777777" w:rsidR="00DE713C" w:rsidRPr="00867CC4" w:rsidRDefault="00DE713C" w:rsidP="00A72D0C">
            <w:pPr>
              <w:pStyle w:val="Normal6a"/>
            </w:pPr>
            <w:r w:rsidRPr="00867CC4">
              <w:rPr>
                <w:b/>
                <w:i/>
              </w:rPr>
              <w:t>10 ter.</w:t>
            </w:r>
            <w:r w:rsidRPr="00867CC4">
              <w:tab/>
            </w:r>
            <w:proofErr w:type="gramStart"/>
            <w:r w:rsidRPr="00867CC4">
              <w:rPr>
                <w:b/>
                <w:i/>
              </w:rPr>
              <w:t>invite</w:t>
            </w:r>
            <w:proofErr w:type="gramEnd"/>
            <w:r w:rsidRPr="00867CC4">
              <w:rPr>
                <w:b/>
                <w:i/>
              </w:rPr>
              <w:t xml:space="preserve"> la Commission, la BEI et les banques de développement nationales à mettre en place des instruments européens de financement du commerce extérieur et de crédit à l’exportation libellés en euros, en vue de réduire la dépendance excessive à l’égard des financements en dollars dans les flux de commerce extérieur et d’investissement liés à l’Union;</w:t>
            </w:r>
          </w:p>
        </w:tc>
      </w:tr>
    </w:tbl>
    <w:p w14:paraId="6001193A"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531A3CF"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6F9959D" w14:textId="44ACD53D"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62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FED847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600DB8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9F25FEC"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256BC13" w14:textId="77777777" w:rsidR="00DE713C" w:rsidRPr="00867CC4" w:rsidRDefault="00DE713C" w:rsidP="00DE713C">
      <w:pPr>
        <w:pStyle w:val="NormalBold"/>
      </w:pPr>
      <w:r w:rsidRPr="00867CC4">
        <w:rPr>
          <w:rStyle w:val="HideTWBExt"/>
          <w:color w:val="auto"/>
        </w:rPr>
        <w:t>&lt;Article&gt;</w:t>
      </w:r>
      <w:r w:rsidRPr="00867CC4">
        <w:t>Paragraphe 10 quater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3D8D71C" w14:textId="77777777" w:rsidTr="00A72D0C">
        <w:trPr>
          <w:trHeight w:hRule="exact" w:val="240"/>
          <w:jc w:val="center"/>
        </w:trPr>
        <w:tc>
          <w:tcPr>
            <w:tcW w:w="9752" w:type="dxa"/>
            <w:gridSpan w:val="2"/>
            <w:tcBorders>
              <w:top w:val="nil"/>
              <w:left w:val="nil"/>
              <w:bottom w:val="nil"/>
              <w:right w:val="nil"/>
            </w:tcBorders>
          </w:tcPr>
          <w:p w14:paraId="7479E87C" w14:textId="77777777" w:rsidR="00DE713C" w:rsidRPr="00867CC4" w:rsidRDefault="00DE713C" w:rsidP="00A72D0C"/>
        </w:tc>
      </w:tr>
      <w:tr w:rsidR="00DE713C" w:rsidRPr="00867CC4" w14:paraId="11D8471E" w14:textId="77777777" w:rsidTr="00A72D0C">
        <w:trPr>
          <w:trHeight w:val="240"/>
          <w:jc w:val="center"/>
        </w:trPr>
        <w:tc>
          <w:tcPr>
            <w:tcW w:w="4876" w:type="dxa"/>
            <w:tcBorders>
              <w:top w:val="nil"/>
              <w:left w:val="nil"/>
              <w:bottom w:val="nil"/>
              <w:right w:val="nil"/>
            </w:tcBorders>
          </w:tcPr>
          <w:p w14:paraId="30C0FC9A"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6A778F5" w14:textId="77777777" w:rsidR="00DE713C" w:rsidRPr="00867CC4" w:rsidRDefault="00DE713C" w:rsidP="00A72D0C">
            <w:pPr>
              <w:pStyle w:val="AmColumnHeading"/>
            </w:pPr>
            <w:r w:rsidRPr="00867CC4">
              <w:t>Amendement</w:t>
            </w:r>
          </w:p>
        </w:tc>
      </w:tr>
      <w:tr w:rsidR="00DE713C" w:rsidRPr="00867CC4" w14:paraId="7C0BC3A0" w14:textId="77777777" w:rsidTr="00A72D0C">
        <w:trPr>
          <w:jc w:val="center"/>
        </w:trPr>
        <w:tc>
          <w:tcPr>
            <w:tcW w:w="4876" w:type="dxa"/>
            <w:tcBorders>
              <w:top w:val="nil"/>
              <w:left w:val="nil"/>
              <w:bottom w:val="nil"/>
              <w:right w:val="nil"/>
            </w:tcBorders>
          </w:tcPr>
          <w:p w14:paraId="312D03F8" w14:textId="77777777" w:rsidR="00DE713C" w:rsidRPr="00867CC4" w:rsidRDefault="00DE713C" w:rsidP="00A72D0C">
            <w:pPr>
              <w:pStyle w:val="Normal6a"/>
            </w:pPr>
          </w:p>
        </w:tc>
        <w:tc>
          <w:tcPr>
            <w:tcW w:w="4876" w:type="dxa"/>
            <w:tcBorders>
              <w:top w:val="nil"/>
              <w:left w:val="nil"/>
              <w:bottom w:val="nil"/>
              <w:right w:val="nil"/>
            </w:tcBorders>
          </w:tcPr>
          <w:p w14:paraId="26FE122B" w14:textId="77777777" w:rsidR="00DE713C" w:rsidRPr="00867CC4" w:rsidRDefault="00DE713C" w:rsidP="00A72D0C">
            <w:pPr>
              <w:pStyle w:val="Normal6a"/>
            </w:pPr>
            <w:r w:rsidRPr="00867CC4">
              <w:rPr>
                <w:b/>
                <w:i/>
              </w:rPr>
              <w:t>10 quater.</w:t>
            </w:r>
            <w:r w:rsidRPr="00867CC4">
              <w:tab/>
            </w:r>
            <w:r w:rsidRPr="00867CC4">
              <w:rPr>
                <w:b/>
                <w:i/>
              </w:rPr>
              <w:t>invite la Commission à promouvoir l’utilisation de l’euro dans les contrats à long terme relatifs à l’énergie, aux matières premières critiques, aux transports, aux passations des marchés de défense et aux projets d’infrastructures stratégiques impliquant l’Union ou soutenus par des instruments de financement de l’Union, afin de renforcer la résilience des chaînes de valeur européennes et de réduire l’exposition excessive aux risques de change et aux risques géopolitiques liés aux devises des pays tiers;</w:t>
            </w:r>
          </w:p>
        </w:tc>
      </w:tr>
    </w:tbl>
    <w:p w14:paraId="6A5CC051"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34AD28C"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25F0E81" w14:textId="622E22BF"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63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3BC722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Gilles Boyer, Stéphanie </w:t>
      </w:r>
      <w:proofErr w:type="spellStart"/>
      <w:r w:rsidRPr="00867CC4">
        <w:t>Yon</w:t>
      </w:r>
      <w:proofErr w:type="spellEnd"/>
      <w:r w:rsidRPr="00867CC4">
        <w:t>-Courtin</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F7550B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2A6359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D6231F9" w14:textId="77777777" w:rsidR="00DE713C" w:rsidRPr="00867CC4" w:rsidRDefault="00DE713C" w:rsidP="00DE713C">
      <w:pPr>
        <w:pStyle w:val="NormalBold"/>
      </w:pPr>
      <w:r w:rsidRPr="00867CC4">
        <w:rPr>
          <w:rStyle w:val="HideTWBExt"/>
          <w:color w:val="auto"/>
        </w:rPr>
        <w:t>&lt;Article&gt;</w:t>
      </w:r>
      <w:r w:rsidRPr="00867CC4">
        <w:t>Paragraphe 11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32E1297" w14:textId="77777777" w:rsidTr="00A72D0C">
        <w:trPr>
          <w:trHeight w:hRule="exact" w:val="240"/>
          <w:jc w:val="center"/>
        </w:trPr>
        <w:tc>
          <w:tcPr>
            <w:tcW w:w="9752" w:type="dxa"/>
            <w:gridSpan w:val="2"/>
            <w:tcBorders>
              <w:top w:val="nil"/>
              <w:left w:val="nil"/>
              <w:bottom w:val="nil"/>
              <w:right w:val="nil"/>
            </w:tcBorders>
          </w:tcPr>
          <w:p w14:paraId="3B241B0A" w14:textId="77777777" w:rsidR="00DE713C" w:rsidRPr="00867CC4" w:rsidRDefault="00DE713C" w:rsidP="00A72D0C"/>
        </w:tc>
      </w:tr>
      <w:tr w:rsidR="00DE713C" w:rsidRPr="00867CC4" w14:paraId="6A67D27F" w14:textId="77777777" w:rsidTr="00A72D0C">
        <w:trPr>
          <w:trHeight w:val="240"/>
          <w:jc w:val="center"/>
        </w:trPr>
        <w:tc>
          <w:tcPr>
            <w:tcW w:w="4876" w:type="dxa"/>
            <w:tcBorders>
              <w:top w:val="nil"/>
              <w:left w:val="nil"/>
              <w:bottom w:val="nil"/>
              <w:right w:val="nil"/>
            </w:tcBorders>
          </w:tcPr>
          <w:p w14:paraId="498C2164"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FE9E0F5" w14:textId="77777777" w:rsidR="00DE713C" w:rsidRPr="00867CC4" w:rsidRDefault="00DE713C" w:rsidP="00A72D0C">
            <w:pPr>
              <w:pStyle w:val="AmColumnHeading"/>
            </w:pPr>
            <w:r w:rsidRPr="00867CC4">
              <w:t>Amendement</w:t>
            </w:r>
          </w:p>
        </w:tc>
      </w:tr>
      <w:tr w:rsidR="00DE713C" w:rsidRPr="00867CC4" w14:paraId="08AACDB4" w14:textId="77777777" w:rsidTr="00A72D0C">
        <w:trPr>
          <w:jc w:val="center"/>
        </w:trPr>
        <w:tc>
          <w:tcPr>
            <w:tcW w:w="4876" w:type="dxa"/>
            <w:tcBorders>
              <w:top w:val="nil"/>
              <w:left w:val="nil"/>
              <w:bottom w:val="nil"/>
              <w:right w:val="nil"/>
            </w:tcBorders>
          </w:tcPr>
          <w:p w14:paraId="2C033485" w14:textId="77777777" w:rsidR="00DE713C" w:rsidRPr="00867CC4" w:rsidRDefault="00DE713C" w:rsidP="00A72D0C">
            <w:pPr>
              <w:pStyle w:val="Normal6a"/>
            </w:pPr>
            <w:r w:rsidRPr="00867CC4">
              <w:t>11.</w:t>
            </w:r>
            <w:r w:rsidRPr="00867CC4">
              <w:tab/>
              <w:t xml:space="preserve">souligne que l’emprunt, le prêt et le règlement en euros nécessitent une infrastructure publique européenne souveraine pour les paiements et les règlements numériques, qui garantisse l’interopérabilité et la rapidité dans les transactions transfrontières devise contre devise, avec, au cœur de cette infrastructure, une monnaie numérique de banque centrale (MNBC) </w:t>
            </w:r>
            <w:proofErr w:type="gramStart"/>
            <w:r w:rsidRPr="00867CC4">
              <w:t>européenne;</w:t>
            </w:r>
            <w:proofErr w:type="gramEnd"/>
          </w:p>
        </w:tc>
        <w:tc>
          <w:tcPr>
            <w:tcW w:w="4876" w:type="dxa"/>
            <w:tcBorders>
              <w:top w:val="nil"/>
              <w:left w:val="nil"/>
              <w:bottom w:val="nil"/>
              <w:right w:val="nil"/>
            </w:tcBorders>
          </w:tcPr>
          <w:p w14:paraId="120298C1" w14:textId="77777777" w:rsidR="00DE713C" w:rsidRPr="00867CC4" w:rsidRDefault="00DE713C" w:rsidP="00A72D0C">
            <w:pPr>
              <w:pStyle w:val="Normal6a"/>
            </w:pPr>
            <w:r w:rsidRPr="00867CC4">
              <w:t>11.</w:t>
            </w:r>
            <w:r w:rsidRPr="00867CC4">
              <w:tab/>
              <w:t xml:space="preserve">souligne que l’emprunt, le prêt et le règlement en euros nécessitent une infrastructure publique européenne souveraine pour les paiements et les règlements numériques, qui garantisse l’interopérabilité et la rapidité dans les transactions transfrontières devise contre devise, avec, au cœur de cette infrastructure, une monnaie numérique de banque centrale (MNBC) européenne; </w:t>
            </w:r>
            <w:r w:rsidRPr="00867CC4">
              <w:rPr>
                <w:b/>
                <w:i/>
              </w:rPr>
              <w:t>se félicite, à cet égard, des discussions sur l’euro numérique qui se tiennent actuellement; souligne que, dans un contexte d’incertitude géopolitique croissante et de dépendance à l’égard d’infrastructures de paiement non européennes, l’euro numérique renforcera la souveraineté monétaire de l’Union et soutiendra la résilience du marché unique; souligne par conséquent l’importance de conclure rapidement les négociations relatives au règlement sur l’euro numérique afin de garantir la mise en place d’une solution de paiement numérique publique et paneuropéenne;</w:t>
            </w:r>
          </w:p>
        </w:tc>
      </w:tr>
    </w:tbl>
    <w:p w14:paraId="1BA21E9A"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57CB3DE"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2AB7B29" w14:textId="5B6022DE"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64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7A0A4A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Ľudovít</w:t>
      </w:r>
      <w:proofErr w:type="spellEnd"/>
      <w:r w:rsidRPr="00867CC4">
        <w:t xml:space="preserve"> </w:t>
      </w:r>
      <w:proofErr w:type="spellStart"/>
      <w:r w:rsidRPr="00867CC4">
        <w:t>Ódor</w:t>
      </w:r>
      <w:proofErr w:type="spellEnd"/>
      <w:r w:rsidRPr="00867CC4">
        <w:t xml:space="preserve">, Stéphanie </w:t>
      </w:r>
      <w:proofErr w:type="spellStart"/>
      <w:r w:rsidRPr="00867CC4">
        <w:t>Yon</w:t>
      </w:r>
      <w:proofErr w:type="spellEnd"/>
      <w:r w:rsidRPr="00867CC4">
        <w:t>-Courtin, Gilles Boyer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8DA069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F3CB4B6"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6ED97BD" w14:textId="77777777" w:rsidR="00DE713C" w:rsidRPr="00867CC4" w:rsidRDefault="00DE713C" w:rsidP="00DE713C">
      <w:pPr>
        <w:pStyle w:val="NormalBold"/>
      </w:pPr>
      <w:r w:rsidRPr="00867CC4">
        <w:rPr>
          <w:rStyle w:val="HideTWBExt"/>
          <w:color w:val="auto"/>
        </w:rPr>
        <w:t>&lt;Article&gt;</w:t>
      </w:r>
      <w:r w:rsidRPr="00867CC4">
        <w:t>Paragraphe 11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6253C5F" w14:textId="77777777" w:rsidTr="00A72D0C">
        <w:trPr>
          <w:trHeight w:hRule="exact" w:val="240"/>
          <w:jc w:val="center"/>
        </w:trPr>
        <w:tc>
          <w:tcPr>
            <w:tcW w:w="9752" w:type="dxa"/>
            <w:gridSpan w:val="2"/>
            <w:tcBorders>
              <w:top w:val="nil"/>
              <w:left w:val="nil"/>
              <w:bottom w:val="nil"/>
              <w:right w:val="nil"/>
            </w:tcBorders>
          </w:tcPr>
          <w:p w14:paraId="53E2FD88" w14:textId="77777777" w:rsidR="00DE713C" w:rsidRPr="00867CC4" w:rsidRDefault="00DE713C" w:rsidP="00A72D0C"/>
        </w:tc>
      </w:tr>
      <w:tr w:rsidR="00DE713C" w:rsidRPr="00867CC4" w14:paraId="33220A1F" w14:textId="77777777" w:rsidTr="00A72D0C">
        <w:trPr>
          <w:trHeight w:val="240"/>
          <w:jc w:val="center"/>
        </w:trPr>
        <w:tc>
          <w:tcPr>
            <w:tcW w:w="4876" w:type="dxa"/>
            <w:tcBorders>
              <w:top w:val="nil"/>
              <w:left w:val="nil"/>
              <w:bottom w:val="nil"/>
              <w:right w:val="nil"/>
            </w:tcBorders>
          </w:tcPr>
          <w:p w14:paraId="1D89ECE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F52B622" w14:textId="77777777" w:rsidR="00DE713C" w:rsidRPr="00867CC4" w:rsidRDefault="00DE713C" w:rsidP="00A72D0C">
            <w:pPr>
              <w:pStyle w:val="AmColumnHeading"/>
            </w:pPr>
            <w:r w:rsidRPr="00867CC4">
              <w:t>Amendement</w:t>
            </w:r>
          </w:p>
        </w:tc>
      </w:tr>
      <w:tr w:rsidR="00DE713C" w:rsidRPr="00867CC4" w14:paraId="0BBB7423" w14:textId="77777777" w:rsidTr="00A72D0C">
        <w:trPr>
          <w:jc w:val="center"/>
        </w:trPr>
        <w:tc>
          <w:tcPr>
            <w:tcW w:w="4876" w:type="dxa"/>
            <w:tcBorders>
              <w:top w:val="nil"/>
              <w:left w:val="nil"/>
              <w:bottom w:val="nil"/>
              <w:right w:val="nil"/>
            </w:tcBorders>
          </w:tcPr>
          <w:p w14:paraId="3BEB23F3" w14:textId="77777777" w:rsidR="00DE713C" w:rsidRPr="00867CC4" w:rsidRDefault="00DE713C" w:rsidP="00A72D0C">
            <w:pPr>
              <w:pStyle w:val="Normal6a"/>
            </w:pPr>
            <w:r w:rsidRPr="00867CC4">
              <w:t>11.</w:t>
            </w:r>
            <w:r w:rsidRPr="00867CC4">
              <w:tab/>
              <w:t xml:space="preserve">souligne que l’emprunt, le prêt et le règlement en euros nécessitent une infrastructure publique européenne souveraine pour les paiements et les règlements numériques, qui garantisse l’interopérabilité et la rapidité dans les transactions transfrontières devise contre devise, avec, au cœur de cette infrastructure, une monnaie numérique de banque centrale (MNBC) </w:t>
            </w:r>
            <w:proofErr w:type="gramStart"/>
            <w:r w:rsidRPr="00867CC4">
              <w:t>européenne;</w:t>
            </w:r>
            <w:proofErr w:type="gramEnd"/>
          </w:p>
        </w:tc>
        <w:tc>
          <w:tcPr>
            <w:tcW w:w="4876" w:type="dxa"/>
            <w:tcBorders>
              <w:top w:val="nil"/>
              <w:left w:val="nil"/>
              <w:bottom w:val="nil"/>
              <w:right w:val="nil"/>
            </w:tcBorders>
          </w:tcPr>
          <w:p w14:paraId="46CEEF34" w14:textId="77777777" w:rsidR="00DE713C" w:rsidRPr="00867CC4" w:rsidRDefault="00DE713C" w:rsidP="00A72D0C">
            <w:pPr>
              <w:pStyle w:val="Normal6a"/>
            </w:pPr>
            <w:r w:rsidRPr="00867CC4">
              <w:t>11.</w:t>
            </w:r>
            <w:r w:rsidRPr="00867CC4">
              <w:tab/>
              <w:t xml:space="preserve">souligne que l’emprunt, le prêt et le règlement en euros nécessitent une infrastructure publique européenne souveraine pour les paiements et les règlements numériques, qui garantisse l’interopérabilité et la rapidité dans les transactions transfrontières devise contre devise, avec, au cœur de cette infrastructure, une monnaie numérique de banque centrale (MNBC) européenne; </w:t>
            </w:r>
            <w:r w:rsidRPr="00867CC4">
              <w:rPr>
                <w:b/>
                <w:i/>
              </w:rPr>
              <w:t>considère que les monnaies à succès au niveau mondial dépendent de plus en plus, non seulement des transactions directes, mais aussi de réseaux et d’infrastructures bien développés, ce qui est particulièrement pertinent en ce qui concerne les infrastructures de paiement de gros, les interfaces de paiement de détail et les écosystèmes d’innovation du secteur privé; invite l’Union à déployer une stratégie globale pour permettre aux solutions de paiement innovantes d’améliorer la résilience, la connectivité et l’expérience client;</w:t>
            </w:r>
          </w:p>
        </w:tc>
      </w:tr>
    </w:tbl>
    <w:p w14:paraId="316318D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1BBC2F2"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F0B57E8" w14:textId="5F911586"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65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1383D8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Stephen Nikola </w:t>
      </w:r>
      <w:proofErr w:type="spellStart"/>
      <w:r w:rsidRPr="00867CC4">
        <w:t>Bartulica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59DC44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080B0C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40A18A3" w14:textId="77777777" w:rsidR="00DE713C" w:rsidRPr="00867CC4" w:rsidRDefault="00DE713C" w:rsidP="00DE713C">
      <w:pPr>
        <w:pStyle w:val="NormalBold"/>
      </w:pPr>
      <w:r w:rsidRPr="00867CC4">
        <w:rPr>
          <w:rStyle w:val="HideTWBExt"/>
          <w:color w:val="auto"/>
        </w:rPr>
        <w:t>&lt;Article&gt;</w:t>
      </w:r>
      <w:r w:rsidRPr="00867CC4">
        <w:t>Paragraphe 11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2144F75" w14:textId="77777777" w:rsidTr="00A72D0C">
        <w:trPr>
          <w:trHeight w:hRule="exact" w:val="240"/>
          <w:jc w:val="center"/>
        </w:trPr>
        <w:tc>
          <w:tcPr>
            <w:tcW w:w="9752" w:type="dxa"/>
            <w:gridSpan w:val="2"/>
            <w:tcBorders>
              <w:top w:val="nil"/>
              <w:left w:val="nil"/>
              <w:bottom w:val="nil"/>
              <w:right w:val="nil"/>
            </w:tcBorders>
          </w:tcPr>
          <w:p w14:paraId="625FD8FD" w14:textId="77777777" w:rsidR="00DE713C" w:rsidRPr="00867CC4" w:rsidRDefault="00DE713C" w:rsidP="00A72D0C"/>
        </w:tc>
      </w:tr>
      <w:tr w:rsidR="00DE713C" w:rsidRPr="00867CC4" w14:paraId="21E6CBAE" w14:textId="77777777" w:rsidTr="00A72D0C">
        <w:trPr>
          <w:trHeight w:val="240"/>
          <w:jc w:val="center"/>
        </w:trPr>
        <w:tc>
          <w:tcPr>
            <w:tcW w:w="4876" w:type="dxa"/>
            <w:tcBorders>
              <w:top w:val="nil"/>
              <w:left w:val="nil"/>
              <w:bottom w:val="nil"/>
              <w:right w:val="nil"/>
            </w:tcBorders>
          </w:tcPr>
          <w:p w14:paraId="30390469"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66AFFDF" w14:textId="77777777" w:rsidR="00DE713C" w:rsidRPr="00867CC4" w:rsidRDefault="00DE713C" w:rsidP="00A72D0C">
            <w:pPr>
              <w:pStyle w:val="AmColumnHeading"/>
            </w:pPr>
            <w:r w:rsidRPr="00867CC4">
              <w:t>Amendement</w:t>
            </w:r>
          </w:p>
        </w:tc>
      </w:tr>
      <w:tr w:rsidR="00DE713C" w:rsidRPr="00867CC4" w14:paraId="5D6A469E" w14:textId="77777777" w:rsidTr="00A72D0C">
        <w:trPr>
          <w:jc w:val="center"/>
        </w:trPr>
        <w:tc>
          <w:tcPr>
            <w:tcW w:w="4876" w:type="dxa"/>
            <w:tcBorders>
              <w:top w:val="nil"/>
              <w:left w:val="nil"/>
              <w:bottom w:val="nil"/>
              <w:right w:val="nil"/>
            </w:tcBorders>
          </w:tcPr>
          <w:p w14:paraId="2E20987F" w14:textId="77777777" w:rsidR="00DE713C" w:rsidRPr="00867CC4" w:rsidRDefault="00DE713C" w:rsidP="00A72D0C">
            <w:pPr>
              <w:pStyle w:val="Normal6a"/>
            </w:pPr>
            <w:r w:rsidRPr="00867CC4">
              <w:t>11.</w:t>
            </w:r>
            <w:r w:rsidRPr="00867CC4">
              <w:tab/>
            </w:r>
            <w:r w:rsidRPr="00867CC4">
              <w:rPr>
                <w:b/>
                <w:i/>
              </w:rPr>
              <w:t>souligne</w:t>
            </w:r>
            <w:r w:rsidRPr="00867CC4">
              <w:t xml:space="preserve"> que l’emprunt, le prêt et le règlement en euros </w:t>
            </w:r>
            <w:r w:rsidRPr="00867CC4">
              <w:rPr>
                <w:b/>
                <w:i/>
              </w:rPr>
              <w:t>nécessitent une infrastructure publique européenne souveraine pour les paiements et les règlements numériques, qui garantisse l’interopérabilité et la rapidité dans les transactions transfrontières devise contre devise, avec, au cœur de cette infrastructure,</w:t>
            </w:r>
            <w:r w:rsidRPr="00867CC4">
              <w:t xml:space="preserve"> une monnaie numérique de banque centrale (MNBC) </w:t>
            </w:r>
            <w:proofErr w:type="gramStart"/>
            <w:r w:rsidRPr="00867CC4">
              <w:rPr>
                <w:b/>
                <w:i/>
              </w:rPr>
              <w:t>européenne</w:t>
            </w:r>
            <w:r w:rsidRPr="00867CC4">
              <w:t>;</w:t>
            </w:r>
            <w:proofErr w:type="gramEnd"/>
          </w:p>
        </w:tc>
        <w:tc>
          <w:tcPr>
            <w:tcW w:w="4876" w:type="dxa"/>
            <w:tcBorders>
              <w:top w:val="nil"/>
              <w:left w:val="nil"/>
              <w:bottom w:val="nil"/>
              <w:right w:val="nil"/>
            </w:tcBorders>
          </w:tcPr>
          <w:p w14:paraId="33870226" w14:textId="77777777" w:rsidR="00DE713C" w:rsidRPr="00867CC4" w:rsidRDefault="00DE713C" w:rsidP="00A72D0C">
            <w:pPr>
              <w:pStyle w:val="Normal6a"/>
            </w:pPr>
            <w:r w:rsidRPr="00867CC4">
              <w:t>11.</w:t>
            </w:r>
            <w:r w:rsidRPr="00867CC4">
              <w:tab/>
            </w:r>
            <w:r w:rsidRPr="00867CC4">
              <w:rPr>
                <w:b/>
                <w:i/>
              </w:rPr>
              <w:t>considère</w:t>
            </w:r>
            <w:r w:rsidRPr="00867CC4">
              <w:t xml:space="preserve"> que l’emprunt, le prêt et le règlement en euros </w:t>
            </w:r>
            <w:r w:rsidRPr="00867CC4">
              <w:rPr>
                <w:b/>
                <w:i/>
              </w:rPr>
              <w:t xml:space="preserve">devraient principalement s’appuyer sur les solutions des marchés privés compétitifs et sur les infrastructures de marché existantes. </w:t>
            </w:r>
            <w:proofErr w:type="gramStart"/>
            <w:r w:rsidRPr="00867CC4">
              <w:rPr>
                <w:b/>
                <w:i/>
              </w:rPr>
              <w:t>constate</w:t>
            </w:r>
            <w:proofErr w:type="gramEnd"/>
            <w:r w:rsidRPr="00867CC4">
              <w:rPr>
                <w:b/>
                <w:i/>
              </w:rPr>
              <w:t xml:space="preserve"> qu’</w:t>
            </w:r>
            <w:r w:rsidRPr="00867CC4">
              <w:t xml:space="preserve">une monnaie numérique de banque centrale (MNBC) </w:t>
            </w:r>
            <w:r w:rsidRPr="00867CC4">
              <w:rPr>
                <w:b/>
                <w:i/>
              </w:rPr>
              <w:t>soulève d’importantes préoccupations en matière de vie privée, de stabilité financière et d’indépendance de la banque centrale</w:t>
            </w:r>
            <w:r w:rsidRPr="00867CC4">
              <w:t xml:space="preserve">; </w:t>
            </w:r>
            <w:r w:rsidRPr="00867CC4">
              <w:rPr>
                <w:b/>
                <w:i/>
              </w:rPr>
              <w:t>estime donc que le développement d’une MNBC de détail devrait être reconsidéré et recommande une étude prudente et limitée des initiatives en matière d’euro numérique réservées au gros, sous réserve de solides garanties contre le financement monétaire et les risques de surveillance.</w:t>
            </w:r>
          </w:p>
        </w:tc>
      </w:tr>
    </w:tbl>
    <w:p w14:paraId="5123FAEE"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C5E6D0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4255B88" w14:textId="293443E4"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66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8353EA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Nikos Papandreou, </w:t>
      </w:r>
      <w:proofErr w:type="spellStart"/>
      <w:r w:rsidRPr="00867CC4">
        <w:t>Jonás</w:t>
      </w:r>
      <w:proofErr w:type="spellEnd"/>
      <w:r w:rsidRPr="00867CC4">
        <w:t xml:space="preserve"> Fernández, Aurore Lalucq, Carla Tavares</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DB0989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ADB3E49"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7F15768" w14:textId="77777777" w:rsidR="00DE713C" w:rsidRPr="00867CC4" w:rsidRDefault="00DE713C" w:rsidP="00DE713C">
      <w:pPr>
        <w:pStyle w:val="NormalBold"/>
      </w:pPr>
      <w:r w:rsidRPr="00867CC4">
        <w:rPr>
          <w:rStyle w:val="HideTWBExt"/>
          <w:color w:val="auto"/>
        </w:rPr>
        <w:t>&lt;Article&gt;</w:t>
      </w:r>
      <w:r w:rsidRPr="00867CC4">
        <w:t>Paragraphe 11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91F72D4" w14:textId="77777777" w:rsidTr="00A72D0C">
        <w:trPr>
          <w:trHeight w:hRule="exact" w:val="240"/>
          <w:jc w:val="center"/>
        </w:trPr>
        <w:tc>
          <w:tcPr>
            <w:tcW w:w="9752" w:type="dxa"/>
            <w:gridSpan w:val="2"/>
            <w:tcBorders>
              <w:top w:val="nil"/>
              <w:left w:val="nil"/>
              <w:bottom w:val="nil"/>
              <w:right w:val="nil"/>
            </w:tcBorders>
          </w:tcPr>
          <w:p w14:paraId="50B2DEF0" w14:textId="77777777" w:rsidR="00DE713C" w:rsidRPr="00867CC4" w:rsidRDefault="00DE713C" w:rsidP="00A72D0C"/>
        </w:tc>
      </w:tr>
      <w:tr w:rsidR="00DE713C" w:rsidRPr="00867CC4" w14:paraId="7EE13B1F" w14:textId="77777777" w:rsidTr="00A72D0C">
        <w:trPr>
          <w:trHeight w:val="240"/>
          <w:jc w:val="center"/>
        </w:trPr>
        <w:tc>
          <w:tcPr>
            <w:tcW w:w="4876" w:type="dxa"/>
            <w:tcBorders>
              <w:top w:val="nil"/>
              <w:left w:val="nil"/>
              <w:bottom w:val="nil"/>
              <w:right w:val="nil"/>
            </w:tcBorders>
          </w:tcPr>
          <w:p w14:paraId="46852075"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C3B02A4" w14:textId="77777777" w:rsidR="00DE713C" w:rsidRPr="00867CC4" w:rsidRDefault="00DE713C" w:rsidP="00A72D0C">
            <w:pPr>
              <w:pStyle w:val="AmColumnHeading"/>
            </w:pPr>
            <w:r w:rsidRPr="00867CC4">
              <w:t>Amendement</w:t>
            </w:r>
          </w:p>
        </w:tc>
      </w:tr>
      <w:tr w:rsidR="00DE713C" w:rsidRPr="00867CC4" w14:paraId="7885B1AB" w14:textId="77777777" w:rsidTr="00A72D0C">
        <w:trPr>
          <w:jc w:val="center"/>
        </w:trPr>
        <w:tc>
          <w:tcPr>
            <w:tcW w:w="4876" w:type="dxa"/>
            <w:tcBorders>
              <w:top w:val="nil"/>
              <w:left w:val="nil"/>
              <w:bottom w:val="nil"/>
              <w:right w:val="nil"/>
            </w:tcBorders>
          </w:tcPr>
          <w:p w14:paraId="21A603AF" w14:textId="77777777" w:rsidR="00DE713C" w:rsidRPr="00867CC4" w:rsidRDefault="00DE713C" w:rsidP="00A72D0C">
            <w:pPr>
              <w:pStyle w:val="Normal6a"/>
            </w:pPr>
            <w:r w:rsidRPr="00867CC4">
              <w:t>11.</w:t>
            </w:r>
            <w:r w:rsidRPr="00867CC4">
              <w:tab/>
              <w:t xml:space="preserve">souligne que l’emprunt, le prêt et le règlement en euros nécessitent une infrastructure publique européenne souveraine pour les paiements et les règlements numériques, qui garantisse l’interopérabilité et la rapidité dans les transactions transfrontières devise contre devise, avec, au cœur de cette infrastructure, une monnaie numérique de banque centrale (MNBC) </w:t>
            </w:r>
            <w:proofErr w:type="gramStart"/>
            <w:r w:rsidRPr="00867CC4">
              <w:t>européenne;</w:t>
            </w:r>
            <w:proofErr w:type="gramEnd"/>
          </w:p>
        </w:tc>
        <w:tc>
          <w:tcPr>
            <w:tcW w:w="4876" w:type="dxa"/>
            <w:tcBorders>
              <w:top w:val="nil"/>
              <w:left w:val="nil"/>
              <w:bottom w:val="nil"/>
              <w:right w:val="nil"/>
            </w:tcBorders>
          </w:tcPr>
          <w:p w14:paraId="78E807F1" w14:textId="77777777" w:rsidR="00DE713C" w:rsidRPr="00867CC4" w:rsidRDefault="00DE713C" w:rsidP="00A72D0C">
            <w:pPr>
              <w:pStyle w:val="Normal6a"/>
            </w:pPr>
            <w:r w:rsidRPr="00867CC4">
              <w:t>11.</w:t>
            </w:r>
            <w:r w:rsidRPr="00867CC4">
              <w:tab/>
              <w:t xml:space="preserve">souligne que l’emprunt, le prêt et le règlement en euros nécessitent une infrastructure publique européenne souveraine pour les paiements et les règlements numériques, qui garantisse l’interopérabilité et la rapidité dans les transactions transfrontières devise contre devise, avec, au cœur de cette infrastructure, une monnaie numérique de banque centrale (MNBC) européenne; </w:t>
            </w:r>
            <w:r w:rsidRPr="00867CC4">
              <w:rPr>
                <w:b/>
                <w:i/>
              </w:rPr>
              <w:t>considère que l’euro numérique est le niveau d’infrastructure fondamental dont dépend l’internationalisation de l’euro, car un euro qui fonctionne sur des systèmes de paiement de pays tiers reste structurellement exposé à un effet de levier extraterritorial;</w:t>
            </w:r>
          </w:p>
        </w:tc>
      </w:tr>
    </w:tbl>
    <w:p w14:paraId="3BFDD68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41C823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CD284FA" w14:textId="6B03DD17"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67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344257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Pierre </w:t>
      </w:r>
      <w:proofErr w:type="spellStart"/>
      <w:r w:rsidRPr="00867CC4">
        <w:t>Pimpie</w:t>
      </w:r>
      <w:proofErr w:type="spellEnd"/>
      <w:r w:rsidRPr="00867CC4">
        <w:t xml:space="preserve">, </w:t>
      </w:r>
      <w:proofErr w:type="spellStart"/>
      <w:r w:rsidRPr="00867CC4">
        <w:t>Enikő</w:t>
      </w:r>
      <w:proofErr w:type="spellEnd"/>
      <w:r w:rsidRPr="00867CC4">
        <w:t xml:space="preserve"> </w:t>
      </w:r>
      <w:proofErr w:type="spellStart"/>
      <w:r w:rsidRPr="00867CC4">
        <w:t>Győri</w:t>
      </w:r>
      <w:proofErr w:type="spellEnd"/>
      <w:r w:rsidRPr="00867CC4">
        <w:t xml:space="preserve">, </w:t>
      </w:r>
      <w:proofErr w:type="spellStart"/>
      <w:r w:rsidRPr="00867CC4">
        <w:t>Tomáš</w:t>
      </w:r>
      <w:proofErr w:type="spellEnd"/>
      <w:r w:rsidRPr="00867CC4">
        <w:t xml:space="preserve"> </w:t>
      </w:r>
      <w:proofErr w:type="spellStart"/>
      <w:r w:rsidRPr="00867CC4">
        <w:t>Kubín</w:t>
      </w:r>
      <w:proofErr w:type="spellEnd"/>
      <w:r w:rsidRPr="00867CC4">
        <w:t xml:space="preserve">, </w:t>
      </w:r>
      <w:proofErr w:type="spellStart"/>
      <w:r w:rsidRPr="00867CC4">
        <w:t>Auke</w:t>
      </w:r>
      <w:proofErr w:type="spellEnd"/>
      <w:r w:rsidRPr="00867CC4">
        <w:t xml:space="preserve"> </w:t>
      </w:r>
      <w:proofErr w:type="spellStart"/>
      <w:r w:rsidRPr="00867CC4">
        <w:t>Zijlstra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85F0ED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1CA280C"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36F469F" w14:textId="77777777" w:rsidR="00DE713C" w:rsidRPr="00867CC4" w:rsidRDefault="00DE713C" w:rsidP="00DE713C">
      <w:pPr>
        <w:pStyle w:val="NormalBold"/>
      </w:pPr>
      <w:r w:rsidRPr="00867CC4">
        <w:rPr>
          <w:rStyle w:val="HideTWBExt"/>
          <w:color w:val="auto"/>
        </w:rPr>
        <w:t>&lt;Article&gt;</w:t>
      </w:r>
      <w:r w:rsidRPr="00867CC4">
        <w:t>Paragraphe 11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1F63237" w14:textId="77777777" w:rsidTr="00A72D0C">
        <w:trPr>
          <w:trHeight w:hRule="exact" w:val="240"/>
          <w:jc w:val="center"/>
        </w:trPr>
        <w:tc>
          <w:tcPr>
            <w:tcW w:w="9752" w:type="dxa"/>
            <w:gridSpan w:val="2"/>
            <w:tcBorders>
              <w:top w:val="nil"/>
              <w:left w:val="nil"/>
              <w:bottom w:val="nil"/>
              <w:right w:val="nil"/>
            </w:tcBorders>
          </w:tcPr>
          <w:p w14:paraId="0EF5421E" w14:textId="77777777" w:rsidR="00DE713C" w:rsidRPr="00867CC4" w:rsidRDefault="00DE713C" w:rsidP="00A72D0C"/>
        </w:tc>
      </w:tr>
      <w:tr w:rsidR="00DE713C" w:rsidRPr="00867CC4" w14:paraId="7707894A" w14:textId="77777777" w:rsidTr="00A72D0C">
        <w:trPr>
          <w:trHeight w:val="240"/>
          <w:jc w:val="center"/>
        </w:trPr>
        <w:tc>
          <w:tcPr>
            <w:tcW w:w="4876" w:type="dxa"/>
            <w:tcBorders>
              <w:top w:val="nil"/>
              <w:left w:val="nil"/>
              <w:bottom w:val="nil"/>
              <w:right w:val="nil"/>
            </w:tcBorders>
          </w:tcPr>
          <w:p w14:paraId="0CF16676"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3F487B9" w14:textId="77777777" w:rsidR="00DE713C" w:rsidRPr="00867CC4" w:rsidRDefault="00DE713C" w:rsidP="00A72D0C">
            <w:pPr>
              <w:pStyle w:val="AmColumnHeading"/>
            </w:pPr>
            <w:r w:rsidRPr="00867CC4">
              <w:t>Amendement</w:t>
            </w:r>
          </w:p>
        </w:tc>
      </w:tr>
      <w:tr w:rsidR="00DE713C" w:rsidRPr="00867CC4" w14:paraId="5F20C99D" w14:textId="77777777" w:rsidTr="00A72D0C">
        <w:trPr>
          <w:jc w:val="center"/>
        </w:trPr>
        <w:tc>
          <w:tcPr>
            <w:tcW w:w="4876" w:type="dxa"/>
            <w:tcBorders>
              <w:top w:val="nil"/>
              <w:left w:val="nil"/>
              <w:bottom w:val="nil"/>
              <w:right w:val="nil"/>
            </w:tcBorders>
          </w:tcPr>
          <w:p w14:paraId="772AC7DA" w14:textId="77777777" w:rsidR="00DE713C" w:rsidRPr="00867CC4" w:rsidRDefault="00DE713C" w:rsidP="00A72D0C">
            <w:pPr>
              <w:pStyle w:val="Normal6a"/>
            </w:pPr>
            <w:r w:rsidRPr="00867CC4">
              <w:t>11.</w:t>
            </w:r>
            <w:r w:rsidRPr="00867CC4">
              <w:tab/>
            </w:r>
            <w:r w:rsidRPr="00867CC4">
              <w:rPr>
                <w:b/>
                <w:i/>
              </w:rPr>
              <w:t>souligne</w:t>
            </w:r>
            <w:r w:rsidRPr="00867CC4">
              <w:t xml:space="preserve"> que l’emprunt, le prêt et le règlement en euros </w:t>
            </w:r>
            <w:r w:rsidRPr="00867CC4">
              <w:rPr>
                <w:b/>
                <w:i/>
              </w:rPr>
              <w:t>nécessitent</w:t>
            </w:r>
            <w:r w:rsidRPr="00867CC4">
              <w:t xml:space="preserve"> une infrastructure publique européenne souveraine pour les paiements et les règlements numériques, qui garantisse l’interopérabilité et la rapidité dans les transactions transfrontières devise contre devise</w:t>
            </w:r>
            <w:r w:rsidRPr="00867CC4">
              <w:rPr>
                <w:b/>
                <w:i/>
              </w:rPr>
              <w:t xml:space="preserve">, </w:t>
            </w:r>
            <w:proofErr w:type="spellStart"/>
            <w:proofErr w:type="gramStart"/>
            <w:r w:rsidRPr="00867CC4">
              <w:rPr>
                <w:b/>
                <w:i/>
              </w:rPr>
              <w:t>avec,au</w:t>
            </w:r>
            <w:proofErr w:type="spellEnd"/>
            <w:proofErr w:type="gramEnd"/>
            <w:r w:rsidRPr="00867CC4">
              <w:rPr>
                <w:b/>
                <w:i/>
              </w:rPr>
              <w:t xml:space="preserve"> cœur de cette infrastructure,</w:t>
            </w:r>
            <w:r w:rsidRPr="00867CC4">
              <w:t xml:space="preserve"> une monnaie numérique de banque centrale (MNBC) européenne;</w:t>
            </w:r>
          </w:p>
        </w:tc>
        <w:tc>
          <w:tcPr>
            <w:tcW w:w="4876" w:type="dxa"/>
            <w:tcBorders>
              <w:top w:val="nil"/>
              <w:left w:val="nil"/>
              <w:bottom w:val="nil"/>
              <w:right w:val="nil"/>
            </w:tcBorders>
          </w:tcPr>
          <w:p w14:paraId="3F41ECA8" w14:textId="77777777" w:rsidR="00DE713C" w:rsidRPr="00867CC4" w:rsidRDefault="00DE713C" w:rsidP="00A72D0C">
            <w:pPr>
              <w:pStyle w:val="Normal6a"/>
            </w:pPr>
            <w:r w:rsidRPr="00867CC4">
              <w:t>11.</w:t>
            </w:r>
            <w:r w:rsidRPr="00867CC4">
              <w:tab/>
            </w:r>
            <w:r w:rsidRPr="00867CC4">
              <w:rPr>
                <w:b/>
                <w:i/>
              </w:rPr>
              <w:t>constate</w:t>
            </w:r>
            <w:r w:rsidRPr="00867CC4">
              <w:t xml:space="preserve"> que l’emprunt, le prêt et le règlement en euros </w:t>
            </w:r>
            <w:r w:rsidRPr="00867CC4">
              <w:rPr>
                <w:b/>
                <w:i/>
              </w:rPr>
              <w:t>pourraient profiter d’</w:t>
            </w:r>
            <w:r w:rsidRPr="00867CC4">
              <w:t>une infrastructure publique européenne souveraine pour les paiements et les règlements numériques, qui garantisse l’interopérabilité et la rapidité dans les transactions transfrontières devise contre devise</w:t>
            </w:r>
            <w:r w:rsidRPr="00867CC4">
              <w:rPr>
                <w:b/>
                <w:i/>
              </w:rPr>
              <w:t>; constate en outre qu’</w:t>
            </w:r>
            <w:r w:rsidRPr="00867CC4">
              <w:t xml:space="preserve">une monnaie numérique de banque centrale (MNBC) européenne </w:t>
            </w:r>
            <w:r w:rsidRPr="00867CC4">
              <w:rPr>
                <w:b/>
                <w:i/>
              </w:rPr>
              <w:t>pourrait contribuer à une telle infrastructure, à condition qu’elle préserve la vie privée des citoyens, garantisse un accès continu aux espèces et reste strictement volontaire pour les utilisateurs au détail</w:t>
            </w:r>
            <w:r w:rsidRPr="00867CC4">
              <w:t>;</w:t>
            </w:r>
          </w:p>
        </w:tc>
      </w:tr>
    </w:tbl>
    <w:p w14:paraId="07E36B0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A8E6B2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98BBCA5" w14:textId="0B7D73C9"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68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0D0A8C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Angelika </w:t>
      </w:r>
      <w:proofErr w:type="spellStart"/>
      <w:r w:rsidRPr="00867CC4">
        <w:t>Winzig</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FE7EC4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F5F4D29"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61FE5BF" w14:textId="77777777" w:rsidR="00DE713C" w:rsidRPr="00867CC4" w:rsidRDefault="00DE713C" w:rsidP="00DE713C">
      <w:pPr>
        <w:pStyle w:val="NormalBold"/>
      </w:pPr>
      <w:r w:rsidRPr="00867CC4">
        <w:rPr>
          <w:rStyle w:val="HideTWBExt"/>
          <w:color w:val="auto"/>
        </w:rPr>
        <w:t>&lt;Article&gt;</w:t>
      </w:r>
      <w:r w:rsidRPr="00867CC4">
        <w:t>Paragraphe 11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E1495E0" w14:textId="77777777" w:rsidTr="00A72D0C">
        <w:trPr>
          <w:trHeight w:hRule="exact" w:val="240"/>
          <w:jc w:val="center"/>
        </w:trPr>
        <w:tc>
          <w:tcPr>
            <w:tcW w:w="9752" w:type="dxa"/>
            <w:gridSpan w:val="2"/>
            <w:tcBorders>
              <w:top w:val="nil"/>
              <w:left w:val="nil"/>
              <w:bottom w:val="nil"/>
              <w:right w:val="nil"/>
            </w:tcBorders>
          </w:tcPr>
          <w:p w14:paraId="40BDD802" w14:textId="77777777" w:rsidR="00DE713C" w:rsidRPr="00867CC4" w:rsidRDefault="00DE713C" w:rsidP="00A72D0C"/>
        </w:tc>
      </w:tr>
      <w:tr w:rsidR="00DE713C" w:rsidRPr="00867CC4" w14:paraId="776444E9" w14:textId="77777777" w:rsidTr="00A72D0C">
        <w:trPr>
          <w:trHeight w:val="240"/>
          <w:jc w:val="center"/>
        </w:trPr>
        <w:tc>
          <w:tcPr>
            <w:tcW w:w="4876" w:type="dxa"/>
            <w:tcBorders>
              <w:top w:val="nil"/>
              <w:left w:val="nil"/>
              <w:bottom w:val="nil"/>
              <w:right w:val="nil"/>
            </w:tcBorders>
          </w:tcPr>
          <w:p w14:paraId="06C6815A"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85D1E69" w14:textId="77777777" w:rsidR="00DE713C" w:rsidRPr="00867CC4" w:rsidRDefault="00DE713C" w:rsidP="00A72D0C">
            <w:pPr>
              <w:pStyle w:val="AmColumnHeading"/>
            </w:pPr>
            <w:r w:rsidRPr="00867CC4">
              <w:t>Amendement</w:t>
            </w:r>
          </w:p>
        </w:tc>
      </w:tr>
      <w:tr w:rsidR="00DE713C" w:rsidRPr="00867CC4" w14:paraId="349D225C" w14:textId="77777777" w:rsidTr="00A72D0C">
        <w:trPr>
          <w:jc w:val="center"/>
        </w:trPr>
        <w:tc>
          <w:tcPr>
            <w:tcW w:w="4876" w:type="dxa"/>
            <w:tcBorders>
              <w:top w:val="nil"/>
              <w:left w:val="nil"/>
              <w:bottom w:val="nil"/>
              <w:right w:val="nil"/>
            </w:tcBorders>
          </w:tcPr>
          <w:p w14:paraId="5CB48346" w14:textId="77777777" w:rsidR="00DE713C" w:rsidRPr="00867CC4" w:rsidRDefault="00DE713C" w:rsidP="00A72D0C">
            <w:pPr>
              <w:pStyle w:val="Normal6a"/>
            </w:pPr>
            <w:r w:rsidRPr="00867CC4">
              <w:t>11.</w:t>
            </w:r>
            <w:r w:rsidRPr="00867CC4">
              <w:tab/>
              <w:t xml:space="preserve">souligne que l’emprunt, le prêt et le règlement en euros nécessitent une infrastructure publique européenne souveraine pour les paiements et les règlements numériques, qui garantisse l’interopérabilité et la rapidité dans les transactions transfrontières devise contre devise, avec, au cœur de cette infrastructure, une monnaie numérique de banque centrale (MNBC) </w:t>
            </w:r>
            <w:proofErr w:type="gramStart"/>
            <w:r w:rsidRPr="00867CC4">
              <w:t>européenne;</w:t>
            </w:r>
            <w:proofErr w:type="gramEnd"/>
          </w:p>
        </w:tc>
        <w:tc>
          <w:tcPr>
            <w:tcW w:w="4876" w:type="dxa"/>
            <w:tcBorders>
              <w:top w:val="nil"/>
              <w:left w:val="nil"/>
              <w:bottom w:val="nil"/>
              <w:right w:val="nil"/>
            </w:tcBorders>
          </w:tcPr>
          <w:p w14:paraId="141CEC2C" w14:textId="77777777" w:rsidR="00DE713C" w:rsidRPr="00867CC4" w:rsidRDefault="00DE713C" w:rsidP="00A72D0C">
            <w:pPr>
              <w:pStyle w:val="Normal6a"/>
            </w:pPr>
            <w:r w:rsidRPr="00867CC4">
              <w:t>11.</w:t>
            </w:r>
            <w:r w:rsidRPr="00867CC4">
              <w:tab/>
              <w:t>souligne que l’emprunt, le prêt et le règlement en euros nécessitent une infrastructure publique européenne souveraine pour les paiements et les règlements numériques, qui garantisse l’interopérabilité et la rapidité dans les transactions transfrontières devise contre devise, avec, au cœur de cette infrastructure, une monnaie numérique de banque centrale (MNBC) européenne</w:t>
            </w:r>
            <w:r w:rsidRPr="00867CC4">
              <w:rPr>
                <w:b/>
                <w:i/>
              </w:rPr>
              <w:t>, tout en préservant la stabilité financière, la vie privée, la cybersécurité et le rôle des institutions financières privées dans l’écosystème des paiements</w:t>
            </w:r>
            <w:r w:rsidRPr="00867CC4">
              <w:t>;</w:t>
            </w:r>
          </w:p>
        </w:tc>
      </w:tr>
    </w:tbl>
    <w:p w14:paraId="0B3BFD1D"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76A0546"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B47C72E" w14:textId="3A90DED3"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69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BB11E2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4DEB47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EBEA541"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2D68EE6" w14:textId="77777777" w:rsidR="00DE713C" w:rsidRPr="00867CC4" w:rsidRDefault="00DE713C" w:rsidP="00DE713C">
      <w:pPr>
        <w:pStyle w:val="NormalBold"/>
      </w:pPr>
      <w:r w:rsidRPr="00867CC4">
        <w:rPr>
          <w:rStyle w:val="HideTWBExt"/>
          <w:color w:val="auto"/>
        </w:rPr>
        <w:t>&lt;Article&gt;</w:t>
      </w:r>
      <w:r w:rsidRPr="00867CC4">
        <w:t>Paragraphe 11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136E68D" w14:textId="77777777" w:rsidTr="00A72D0C">
        <w:trPr>
          <w:trHeight w:hRule="exact" w:val="240"/>
          <w:jc w:val="center"/>
        </w:trPr>
        <w:tc>
          <w:tcPr>
            <w:tcW w:w="9752" w:type="dxa"/>
            <w:gridSpan w:val="2"/>
            <w:tcBorders>
              <w:top w:val="nil"/>
              <w:left w:val="nil"/>
              <w:bottom w:val="nil"/>
              <w:right w:val="nil"/>
            </w:tcBorders>
          </w:tcPr>
          <w:p w14:paraId="6C34D0B0" w14:textId="77777777" w:rsidR="00DE713C" w:rsidRPr="00867CC4" w:rsidRDefault="00DE713C" w:rsidP="00A72D0C"/>
        </w:tc>
      </w:tr>
      <w:tr w:rsidR="00DE713C" w:rsidRPr="00867CC4" w14:paraId="6DA65C63" w14:textId="77777777" w:rsidTr="00A72D0C">
        <w:trPr>
          <w:trHeight w:val="240"/>
          <w:jc w:val="center"/>
        </w:trPr>
        <w:tc>
          <w:tcPr>
            <w:tcW w:w="4876" w:type="dxa"/>
            <w:tcBorders>
              <w:top w:val="nil"/>
              <w:left w:val="nil"/>
              <w:bottom w:val="nil"/>
              <w:right w:val="nil"/>
            </w:tcBorders>
          </w:tcPr>
          <w:p w14:paraId="72377760"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4EB9B01" w14:textId="77777777" w:rsidR="00DE713C" w:rsidRPr="00867CC4" w:rsidRDefault="00DE713C" w:rsidP="00A72D0C">
            <w:pPr>
              <w:pStyle w:val="AmColumnHeading"/>
            </w:pPr>
            <w:r w:rsidRPr="00867CC4">
              <w:t>Amendement</w:t>
            </w:r>
          </w:p>
        </w:tc>
      </w:tr>
      <w:tr w:rsidR="00DE713C" w:rsidRPr="00867CC4" w14:paraId="64A64B0B" w14:textId="77777777" w:rsidTr="00A72D0C">
        <w:trPr>
          <w:jc w:val="center"/>
        </w:trPr>
        <w:tc>
          <w:tcPr>
            <w:tcW w:w="4876" w:type="dxa"/>
            <w:tcBorders>
              <w:top w:val="nil"/>
              <w:left w:val="nil"/>
              <w:bottom w:val="nil"/>
              <w:right w:val="nil"/>
            </w:tcBorders>
          </w:tcPr>
          <w:p w14:paraId="223338CE" w14:textId="77777777" w:rsidR="00DE713C" w:rsidRPr="00867CC4" w:rsidRDefault="00DE713C" w:rsidP="00A72D0C">
            <w:pPr>
              <w:pStyle w:val="Normal6a"/>
            </w:pPr>
            <w:r w:rsidRPr="00867CC4">
              <w:t>11.</w:t>
            </w:r>
            <w:r w:rsidRPr="00867CC4">
              <w:tab/>
              <w:t xml:space="preserve">souligne que </w:t>
            </w:r>
            <w:r w:rsidRPr="00867CC4">
              <w:rPr>
                <w:b/>
                <w:i/>
              </w:rPr>
              <w:t>l’emprunt, le prêt et le règlement en euros nécessitent une infrastructure publique européenne souveraine pour les</w:t>
            </w:r>
            <w:r w:rsidRPr="00867CC4">
              <w:t xml:space="preserve"> paiements et </w:t>
            </w:r>
            <w:r w:rsidRPr="00867CC4">
              <w:rPr>
                <w:b/>
                <w:i/>
              </w:rPr>
              <w:t>les</w:t>
            </w:r>
            <w:r w:rsidRPr="00867CC4">
              <w:t xml:space="preserve"> règlements </w:t>
            </w:r>
            <w:r w:rsidRPr="00867CC4">
              <w:rPr>
                <w:b/>
                <w:i/>
              </w:rPr>
              <w:t>numériques, qui garantisse l’interopérabilité et la rapidité dans les transactions transfrontières devise contre devise, avec, au cœur de cette infrastructure, une</w:t>
            </w:r>
            <w:r w:rsidRPr="00867CC4">
              <w:t xml:space="preserve"> monnaie numérique de banque centrale </w:t>
            </w:r>
            <w:r w:rsidRPr="00867CC4">
              <w:rPr>
                <w:b/>
                <w:i/>
              </w:rPr>
              <w:t>(MNBC)</w:t>
            </w:r>
            <w:r w:rsidRPr="00867CC4">
              <w:t xml:space="preserve"> </w:t>
            </w:r>
            <w:proofErr w:type="gramStart"/>
            <w:r w:rsidRPr="00867CC4">
              <w:t>européenne;</w:t>
            </w:r>
            <w:proofErr w:type="gramEnd"/>
          </w:p>
        </w:tc>
        <w:tc>
          <w:tcPr>
            <w:tcW w:w="4876" w:type="dxa"/>
            <w:tcBorders>
              <w:top w:val="nil"/>
              <w:left w:val="nil"/>
              <w:bottom w:val="nil"/>
              <w:right w:val="nil"/>
            </w:tcBorders>
          </w:tcPr>
          <w:p w14:paraId="2216ED9C" w14:textId="77777777" w:rsidR="00DE713C" w:rsidRPr="00867CC4" w:rsidRDefault="00DE713C" w:rsidP="00A72D0C">
            <w:pPr>
              <w:pStyle w:val="Normal6a"/>
            </w:pPr>
            <w:r w:rsidRPr="00867CC4">
              <w:t>11.</w:t>
            </w:r>
            <w:r w:rsidRPr="00867CC4">
              <w:tab/>
              <w:t xml:space="preserve">souligne que </w:t>
            </w:r>
            <w:r w:rsidRPr="00867CC4">
              <w:rPr>
                <w:b/>
                <w:i/>
              </w:rPr>
              <w:t>le renforcement des</w:t>
            </w:r>
            <w:r w:rsidRPr="00867CC4">
              <w:t xml:space="preserve"> paiements et </w:t>
            </w:r>
            <w:r w:rsidRPr="00867CC4">
              <w:rPr>
                <w:b/>
                <w:i/>
              </w:rPr>
              <w:t>des</w:t>
            </w:r>
            <w:r w:rsidRPr="00867CC4">
              <w:t xml:space="preserve"> règlements </w:t>
            </w:r>
            <w:r w:rsidRPr="00867CC4">
              <w:rPr>
                <w:b/>
                <w:i/>
              </w:rPr>
              <w:t>transfrontières en euros nécessite une</w:t>
            </w:r>
            <w:r w:rsidRPr="00867CC4">
              <w:t xml:space="preserve"> </w:t>
            </w:r>
            <w:r w:rsidRPr="00867CC4">
              <w:rPr>
                <w:b/>
                <w:i/>
              </w:rPr>
              <w:t>infrastructure de paiement européenne moderne et interopérable; souligne que toute</w:t>
            </w:r>
            <w:r w:rsidRPr="00867CC4">
              <w:t xml:space="preserve"> monnaie numérique de banque centrale européenne </w:t>
            </w:r>
            <w:r w:rsidRPr="00867CC4">
              <w:rPr>
                <w:b/>
                <w:i/>
              </w:rPr>
              <w:t>doit compléter et non remplacer les solutions de paiement existantes basées sur le marché et doit être soumise à des garanties solides en matière de protection de la vie privée, à des limites de détention appropriées et à des restrictions claires afin d’éviter la désintermédiation du secteur bancaire</w:t>
            </w:r>
            <w:r w:rsidRPr="00867CC4">
              <w:t>;</w:t>
            </w:r>
          </w:p>
        </w:tc>
      </w:tr>
    </w:tbl>
    <w:p w14:paraId="5A99C8E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8BC1815"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8784D80" w14:textId="478CC67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70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A421A3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4F48D5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64DF28E1"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0303DB1" w14:textId="77777777" w:rsidR="00DE713C" w:rsidRPr="00867CC4" w:rsidRDefault="00DE713C" w:rsidP="00DE713C">
      <w:pPr>
        <w:pStyle w:val="NormalBold"/>
      </w:pPr>
      <w:r w:rsidRPr="00867CC4">
        <w:rPr>
          <w:rStyle w:val="HideTWBExt"/>
          <w:color w:val="auto"/>
        </w:rPr>
        <w:t>&lt;Article&gt;</w:t>
      </w:r>
      <w:r w:rsidRPr="00867CC4">
        <w:t>Paragraphe 11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87A4560" w14:textId="77777777" w:rsidTr="00A72D0C">
        <w:trPr>
          <w:trHeight w:hRule="exact" w:val="240"/>
          <w:jc w:val="center"/>
        </w:trPr>
        <w:tc>
          <w:tcPr>
            <w:tcW w:w="9752" w:type="dxa"/>
            <w:gridSpan w:val="2"/>
            <w:tcBorders>
              <w:top w:val="nil"/>
              <w:left w:val="nil"/>
              <w:bottom w:val="nil"/>
              <w:right w:val="nil"/>
            </w:tcBorders>
          </w:tcPr>
          <w:p w14:paraId="35BB961A" w14:textId="77777777" w:rsidR="00DE713C" w:rsidRPr="00867CC4" w:rsidRDefault="00DE713C" w:rsidP="00A72D0C"/>
        </w:tc>
      </w:tr>
      <w:tr w:rsidR="00DE713C" w:rsidRPr="00867CC4" w14:paraId="03D40BAC" w14:textId="77777777" w:rsidTr="00A72D0C">
        <w:trPr>
          <w:trHeight w:val="240"/>
          <w:jc w:val="center"/>
        </w:trPr>
        <w:tc>
          <w:tcPr>
            <w:tcW w:w="4876" w:type="dxa"/>
            <w:tcBorders>
              <w:top w:val="nil"/>
              <w:left w:val="nil"/>
              <w:bottom w:val="nil"/>
              <w:right w:val="nil"/>
            </w:tcBorders>
          </w:tcPr>
          <w:p w14:paraId="05C45D3A"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9393C88" w14:textId="77777777" w:rsidR="00DE713C" w:rsidRPr="00867CC4" w:rsidRDefault="00DE713C" w:rsidP="00A72D0C">
            <w:pPr>
              <w:pStyle w:val="AmColumnHeading"/>
            </w:pPr>
            <w:r w:rsidRPr="00867CC4">
              <w:t>Amendement</w:t>
            </w:r>
          </w:p>
        </w:tc>
      </w:tr>
      <w:tr w:rsidR="00DE713C" w:rsidRPr="00867CC4" w14:paraId="3E7E13CB" w14:textId="77777777" w:rsidTr="00A72D0C">
        <w:trPr>
          <w:jc w:val="center"/>
        </w:trPr>
        <w:tc>
          <w:tcPr>
            <w:tcW w:w="4876" w:type="dxa"/>
            <w:tcBorders>
              <w:top w:val="nil"/>
              <w:left w:val="nil"/>
              <w:bottom w:val="nil"/>
              <w:right w:val="nil"/>
            </w:tcBorders>
          </w:tcPr>
          <w:p w14:paraId="78D065ED" w14:textId="77777777" w:rsidR="00DE713C" w:rsidRPr="00867CC4" w:rsidRDefault="00DE713C" w:rsidP="00A72D0C">
            <w:pPr>
              <w:pStyle w:val="Normal6a"/>
            </w:pPr>
            <w:r w:rsidRPr="00867CC4">
              <w:t>11.</w:t>
            </w:r>
            <w:r w:rsidRPr="00867CC4">
              <w:tab/>
              <w:t xml:space="preserve">souligne que l’emprunt, le prêt et le règlement en euros nécessitent une infrastructure publique européenne souveraine pour </w:t>
            </w:r>
            <w:r w:rsidRPr="00867CC4">
              <w:rPr>
                <w:b/>
                <w:i/>
              </w:rPr>
              <w:t>les paiements et</w:t>
            </w:r>
            <w:r w:rsidRPr="00867CC4">
              <w:t xml:space="preserve"> les règlements numériques, qui garantisse l’interopérabilité et la rapidité dans les transactions transfrontières devise contre devise, avec, au cœur de cette infrastructure, une monnaie numérique de banque centrale (</w:t>
            </w:r>
            <w:r w:rsidRPr="00867CC4">
              <w:rPr>
                <w:b/>
                <w:i/>
              </w:rPr>
              <w:t>MNBC</w:t>
            </w:r>
            <w:r w:rsidRPr="00867CC4">
              <w:t xml:space="preserve">) </w:t>
            </w:r>
            <w:proofErr w:type="gramStart"/>
            <w:r w:rsidRPr="00867CC4">
              <w:t>européenne;</w:t>
            </w:r>
            <w:proofErr w:type="gramEnd"/>
          </w:p>
        </w:tc>
        <w:tc>
          <w:tcPr>
            <w:tcW w:w="4876" w:type="dxa"/>
            <w:tcBorders>
              <w:top w:val="nil"/>
              <w:left w:val="nil"/>
              <w:bottom w:val="nil"/>
              <w:right w:val="nil"/>
            </w:tcBorders>
          </w:tcPr>
          <w:p w14:paraId="6DE327E3" w14:textId="77777777" w:rsidR="00DE713C" w:rsidRPr="00867CC4" w:rsidRDefault="00DE713C" w:rsidP="00A72D0C">
            <w:pPr>
              <w:pStyle w:val="Normal6a"/>
            </w:pPr>
            <w:r w:rsidRPr="00867CC4">
              <w:t>11.</w:t>
            </w:r>
            <w:r w:rsidRPr="00867CC4">
              <w:tab/>
              <w:t xml:space="preserve">souligne que l’emprunt, le prêt et le règlement en euros nécessitent une infrastructure publique européenne souveraine pour les règlements numériques, qui garantisse l’interopérabilité et la rapidité dans les transactions transfrontières devise contre devise, avec, au cœur de cette infrastructure, une monnaie numérique de banque centrale </w:t>
            </w:r>
            <w:r w:rsidRPr="00867CC4">
              <w:rPr>
                <w:b/>
                <w:i/>
              </w:rPr>
              <w:t>de gros</w:t>
            </w:r>
            <w:r w:rsidRPr="00867CC4">
              <w:t xml:space="preserve"> (</w:t>
            </w:r>
            <w:r w:rsidRPr="00867CC4">
              <w:rPr>
                <w:b/>
                <w:i/>
              </w:rPr>
              <w:t>MNBC-G</w:t>
            </w:r>
            <w:r w:rsidRPr="00867CC4">
              <w:t xml:space="preserve">) européenne; </w:t>
            </w:r>
            <w:r w:rsidRPr="00867CC4">
              <w:rPr>
                <w:b/>
                <w:i/>
              </w:rPr>
              <w:t>salue, à cet égard, les initiatives globales de la BCE, notamment Pontes et Appia; soutient l’accélération de leur mise en œuvre;</w:t>
            </w:r>
          </w:p>
        </w:tc>
      </w:tr>
    </w:tbl>
    <w:p w14:paraId="05CA34FB"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95F39AE"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1B044B9" w14:textId="006C73E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71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2493D2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EBBFA1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6C7697BA"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CA7A412" w14:textId="77777777" w:rsidR="00DE713C" w:rsidRPr="00867CC4" w:rsidRDefault="00DE713C" w:rsidP="00DE713C">
      <w:pPr>
        <w:pStyle w:val="NormalBold"/>
      </w:pPr>
      <w:r w:rsidRPr="00867CC4">
        <w:rPr>
          <w:rStyle w:val="HideTWBExt"/>
          <w:color w:val="auto"/>
        </w:rPr>
        <w:t>&lt;Article&gt;</w:t>
      </w:r>
      <w:r w:rsidRPr="00867CC4">
        <w:t>Paragraphe 11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CCD0B76" w14:textId="77777777" w:rsidTr="00A72D0C">
        <w:trPr>
          <w:trHeight w:hRule="exact" w:val="240"/>
          <w:jc w:val="center"/>
        </w:trPr>
        <w:tc>
          <w:tcPr>
            <w:tcW w:w="9752" w:type="dxa"/>
            <w:gridSpan w:val="2"/>
            <w:tcBorders>
              <w:top w:val="nil"/>
              <w:left w:val="nil"/>
              <w:bottom w:val="nil"/>
              <w:right w:val="nil"/>
            </w:tcBorders>
          </w:tcPr>
          <w:p w14:paraId="664E16C9" w14:textId="77777777" w:rsidR="00DE713C" w:rsidRPr="00867CC4" w:rsidRDefault="00DE713C" w:rsidP="00A72D0C"/>
        </w:tc>
      </w:tr>
      <w:tr w:rsidR="00DE713C" w:rsidRPr="00867CC4" w14:paraId="195815A9" w14:textId="77777777" w:rsidTr="00A72D0C">
        <w:trPr>
          <w:trHeight w:val="240"/>
          <w:jc w:val="center"/>
        </w:trPr>
        <w:tc>
          <w:tcPr>
            <w:tcW w:w="4876" w:type="dxa"/>
            <w:tcBorders>
              <w:top w:val="nil"/>
              <w:left w:val="nil"/>
              <w:bottom w:val="nil"/>
              <w:right w:val="nil"/>
            </w:tcBorders>
          </w:tcPr>
          <w:p w14:paraId="413DA40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4CA8B8A" w14:textId="77777777" w:rsidR="00DE713C" w:rsidRPr="00867CC4" w:rsidRDefault="00DE713C" w:rsidP="00A72D0C">
            <w:pPr>
              <w:pStyle w:val="AmColumnHeading"/>
            </w:pPr>
            <w:r w:rsidRPr="00867CC4">
              <w:t>Amendement</w:t>
            </w:r>
          </w:p>
        </w:tc>
      </w:tr>
      <w:tr w:rsidR="00DE713C" w:rsidRPr="00867CC4" w14:paraId="7A46B818" w14:textId="77777777" w:rsidTr="00A72D0C">
        <w:trPr>
          <w:jc w:val="center"/>
        </w:trPr>
        <w:tc>
          <w:tcPr>
            <w:tcW w:w="4876" w:type="dxa"/>
            <w:tcBorders>
              <w:top w:val="nil"/>
              <w:left w:val="nil"/>
              <w:bottom w:val="nil"/>
              <w:right w:val="nil"/>
            </w:tcBorders>
          </w:tcPr>
          <w:p w14:paraId="6343B6DB" w14:textId="77777777" w:rsidR="00DE713C" w:rsidRPr="00867CC4" w:rsidRDefault="00DE713C" w:rsidP="00A72D0C">
            <w:pPr>
              <w:pStyle w:val="Normal6a"/>
            </w:pPr>
            <w:r w:rsidRPr="00867CC4">
              <w:t>11.</w:t>
            </w:r>
            <w:r w:rsidRPr="00867CC4">
              <w:tab/>
              <w:t>souligne que l’emprunt, le prêt et le règlement en euros nécessitent une infrastructure publique européenne souveraine pour les paiements et les règlements numériques, qui garantisse l’interopérabilité et la rapidité dans les transactions transfrontières devise contre devise</w:t>
            </w:r>
            <w:r w:rsidRPr="00867CC4">
              <w:rPr>
                <w:b/>
                <w:i/>
              </w:rPr>
              <w:t xml:space="preserve">, avec, au cœur de cette infrastructure, une monnaie numérique de banque centrale (MNBC) </w:t>
            </w:r>
            <w:proofErr w:type="gramStart"/>
            <w:r w:rsidRPr="00867CC4">
              <w:rPr>
                <w:b/>
                <w:i/>
              </w:rPr>
              <w:t>européenne</w:t>
            </w:r>
            <w:r w:rsidRPr="00867CC4">
              <w:t>;</w:t>
            </w:r>
            <w:proofErr w:type="gramEnd"/>
          </w:p>
        </w:tc>
        <w:tc>
          <w:tcPr>
            <w:tcW w:w="4876" w:type="dxa"/>
            <w:tcBorders>
              <w:top w:val="nil"/>
              <w:left w:val="nil"/>
              <w:bottom w:val="nil"/>
              <w:right w:val="nil"/>
            </w:tcBorders>
          </w:tcPr>
          <w:p w14:paraId="37CACDD2" w14:textId="77777777" w:rsidR="00DE713C" w:rsidRPr="00867CC4" w:rsidRDefault="00DE713C" w:rsidP="00A72D0C">
            <w:pPr>
              <w:pStyle w:val="Normal6a"/>
            </w:pPr>
            <w:r w:rsidRPr="00867CC4">
              <w:t>11.</w:t>
            </w:r>
            <w:r w:rsidRPr="00867CC4">
              <w:tab/>
              <w:t xml:space="preserve">souligne que l’emprunt, le prêt et le règlement en euros nécessitent une infrastructure publique européenne souveraine pour les paiements et les règlements numériques, qui garantisse l’interopérabilité et la rapidité dans les transactions transfrontières devise contre </w:t>
            </w:r>
            <w:proofErr w:type="gramStart"/>
            <w:r w:rsidRPr="00867CC4">
              <w:t>devise;</w:t>
            </w:r>
            <w:proofErr w:type="gramEnd"/>
          </w:p>
        </w:tc>
      </w:tr>
    </w:tbl>
    <w:p w14:paraId="06116383"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6423568E"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512454B" w14:textId="1BBD0C4C"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306D56">
        <w:t>72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8F911A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6282C5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6E3996D6"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25C8767" w14:textId="77777777" w:rsidR="00DE713C" w:rsidRPr="00867CC4" w:rsidRDefault="00DE713C" w:rsidP="00DE713C">
      <w:pPr>
        <w:pStyle w:val="NormalBold"/>
      </w:pPr>
      <w:r w:rsidRPr="00867CC4">
        <w:rPr>
          <w:rStyle w:val="HideTWBExt"/>
          <w:color w:val="auto"/>
        </w:rPr>
        <w:t>&lt;Article&gt;</w:t>
      </w:r>
      <w:r w:rsidRPr="00867CC4">
        <w:t>Paragraphe 11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AFCF438" w14:textId="77777777" w:rsidTr="00A72D0C">
        <w:trPr>
          <w:trHeight w:hRule="exact" w:val="240"/>
          <w:jc w:val="center"/>
        </w:trPr>
        <w:tc>
          <w:tcPr>
            <w:tcW w:w="9752" w:type="dxa"/>
            <w:gridSpan w:val="2"/>
            <w:tcBorders>
              <w:top w:val="nil"/>
              <w:left w:val="nil"/>
              <w:bottom w:val="nil"/>
              <w:right w:val="nil"/>
            </w:tcBorders>
          </w:tcPr>
          <w:p w14:paraId="22C35768" w14:textId="77777777" w:rsidR="00DE713C" w:rsidRPr="00867CC4" w:rsidRDefault="00DE713C" w:rsidP="00A72D0C"/>
        </w:tc>
      </w:tr>
      <w:tr w:rsidR="00DE713C" w:rsidRPr="00867CC4" w14:paraId="0855FC15" w14:textId="77777777" w:rsidTr="00A72D0C">
        <w:trPr>
          <w:trHeight w:val="240"/>
          <w:jc w:val="center"/>
        </w:trPr>
        <w:tc>
          <w:tcPr>
            <w:tcW w:w="4876" w:type="dxa"/>
            <w:tcBorders>
              <w:top w:val="nil"/>
              <w:left w:val="nil"/>
              <w:bottom w:val="nil"/>
              <w:right w:val="nil"/>
            </w:tcBorders>
          </w:tcPr>
          <w:p w14:paraId="1531CE1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2BC9968" w14:textId="77777777" w:rsidR="00DE713C" w:rsidRPr="00867CC4" w:rsidRDefault="00DE713C" w:rsidP="00A72D0C">
            <w:pPr>
              <w:pStyle w:val="AmColumnHeading"/>
            </w:pPr>
            <w:r w:rsidRPr="00867CC4">
              <w:t>Amendement</w:t>
            </w:r>
          </w:p>
        </w:tc>
      </w:tr>
      <w:tr w:rsidR="00DE713C" w:rsidRPr="00867CC4" w14:paraId="7E88D396" w14:textId="77777777" w:rsidTr="00A72D0C">
        <w:trPr>
          <w:jc w:val="center"/>
        </w:trPr>
        <w:tc>
          <w:tcPr>
            <w:tcW w:w="4876" w:type="dxa"/>
            <w:tcBorders>
              <w:top w:val="nil"/>
              <w:left w:val="nil"/>
              <w:bottom w:val="nil"/>
              <w:right w:val="nil"/>
            </w:tcBorders>
          </w:tcPr>
          <w:p w14:paraId="65B4682D" w14:textId="77777777" w:rsidR="00DE713C" w:rsidRPr="00867CC4" w:rsidRDefault="00DE713C" w:rsidP="00A72D0C">
            <w:pPr>
              <w:pStyle w:val="Normal6a"/>
            </w:pPr>
            <w:r w:rsidRPr="00867CC4">
              <w:t>11.</w:t>
            </w:r>
            <w:r w:rsidRPr="00867CC4">
              <w:tab/>
              <w:t>souligne que l’emprunt, le prêt et le règlement en euros nécessitent une infrastructure publique européenne souveraine pour les paiements et les règlements numériques, qui garantisse l’interopérabilité et la rapidité dans les transactions transfrontières devise contre devise</w:t>
            </w:r>
            <w:r w:rsidRPr="00867CC4">
              <w:rPr>
                <w:b/>
                <w:i/>
              </w:rPr>
              <w:t xml:space="preserve">, avec, au cœur de cette infrastructure, une monnaie numérique de banque centrale (MNBC) </w:t>
            </w:r>
            <w:proofErr w:type="gramStart"/>
            <w:r w:rsidRPr="00867CC4">
              <w:rPr>
                <w:b/>
                <w:i/>
              </w:rPr>
              <w:t>européenne</w:t>
            </w:r>
            <w:r w:rsidRPr="00867CC4">
              <w:t>;</w:t>
            </w:r>
            <w:proofErr w:type="gramEnd"/>
          </w:p>
        </w:tc>
        <w:tc>
          <w:tcPr>
            <w:tcW w:w="4876" w:type="dxa"/>
            <w:tcBorders>
              <w:top w:val="nil"/>
              <w:left w:val="nil"/>
              <w:bottom w:val="nil"/>
              <w:right w:val="nil"/>
            </w:tcBorders>
          </w:tcPr>
          <w:p w14:paraId="550D692D" w14:textId="77777777" w:rsidR="00DE713C" w:rsidRPr="00867CC4" w:rsidRDefault="00DE713C" w:rsidP="00A72D0C">
            <w:pPr>
              <w:pStyle w:val="Normal6a"/>
            </w:pPr>
            <w:r w:rsidRPr="00867CC4">
              <w:t>11.</w:t>
            </w:r>
            <w:r w:rsidRPr="00867CC4">
              <w:tab/>
              <w:t xml:space="preserve">souligne que l’emprunt, le prêt et le règlement en euros nécessitent une infrastructure publique européenne souveraine pour les paiements et les règlements numériques, qui garantisse l’interopérabilité et la rapidité dans les transactions transfrontières devise contre </w:t>
            </w:r>
            <w:proofErr w:type="gramStart"/>
            <w:r w:rsidRPr="00867CC4">
              <w:t>devise</w:t>
            </w:r>
            <w:r w:rsidRPr="00867CC4">
              <w:rPr>
                <w:b/>
                <w:i/>
              </w:rPr>
              <w:t>;</w:t>
            </w:r>
            <w:proofErr w:type="gramEnd"/>
            <w:r w:rsidRPr="00867CC4">
              <w:rPr>
                <w:b/>
                <w:i/>
              </w:rPr>
              <w:t xml:space="preserve"> invite la BCE à maintenir l’équilibre entre innovation et stabilité financières</w:t>
            </w:r>
            <w:r w:rsidRPr="00867CC4">
              <w:t>;</w:t>
            </w:r>
          </w:p>
        </w:tc>
      </w:tr>
    </w:tbl>
    <w:p w14:paraId="622A257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5EB34F3"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B56761D" w14:textId="77618B69"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73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EFE091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2B0311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C5828D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D2429CE" w14:textId="77777777" w:rsidR="00DE713C" w:rsidRPr="00867CC4" w:rsidRDefault="00DE713C" w:rsidP="00DE713C">
      <w:pPr>
        <w:pStyle w:val="NormalBold"/>
      </w:pPr>
      <w:r w:rsidRPr="00867CC4">
        <w:rPr>
          <w:rStyle w:val="HideTWBExt"/>
          <w:color w:val="auto"/>
        </w:rPr>
        <w:t>&lt;Article&gt;</w:t>
      </w:r>
      <w:r w:rsidRPr="00867CC4">
        <w:t>Paragraphe 11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518441A" w14:textId="77777777" w:rsidTr="00A72D0C">
        <w:trPr>
          <w:trHeight w:hRule="exact" w:val="240"/>
          <w:jc w:val="center"/>
        </w:trPr>
        <w:tc>
          <w:tcPr>
            <w:tcW w:w="9752" w:type="dxa"/>
            <w:gridSpan w:val="2"/>
            <w:tcBorders>
              <w:top w:val="nil"/>
              <w:left w:val="nil"/>
              <w:bottom w:val="nil"/>
              <w:right w:val="nil"/>
            </w:tcBorders>
          </w:tcPr>
          <w:p w14:paraId="1F64B248" w14:textId="77777777" w:rsidR="00DE713C" w:rsidRPr="00867CC4" w:rsidRDefault="00DE713C" w:rsidP="00A72D0C"/>
        </w:tc>
      </w:tr>
      <w:tr w:rsidR="00DE713C" w:rsidRPr="00867CC4" w14:paraId="266F5E8F" w14:textId="77777777" w:rsidTr="00A72D0C">
        <w:trPr>
          <w:trHeight w:val="240"/>
          <w:jc w:val="center"/>
        </w:trPr>
        <w:tc>
          <w:tcPr>
            <w:tcW w:w="4876" w:type="dxa"/>
            <w:tcBorders>
              <w:top w:val="nil"/>
              <w:left w:val="nil"/>
              <w:bottom w:val="nil"/>
              <w:right w:val="nil"/>
            </w:tcBorders>
          </w:tcPr>
          <w:p w14:paraId="3EF9926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77173AD" w14:textId="77777777" w:rsidR="00DE713C" w:rsidRPr="00867CC4" w:rsidRDefault="00DE713C" w:rsidP="00A72D0C">
            <w:pPr>
              <w:pStyle w:val="AmColumnHeading"/>
            </w:pPr>
            <w:r w:rsidRPr="00867CC4">
              <w:t>Amendement</w:t>
            </w:r>
          </w:p>
        </w:tc>
      </w:tr>
      <w:tr w:rsidR="00DE713C" w:rsidRPr="00867CC4" w14:paraId="2A9B7080" w14:textId="77777777" w:rsidTr="00A72D0C">
        <w:trPr>
          <w:jc w:val="center"/>
        </w:trPr>
        <w:tc>
          <w:tcPr>
            <w:tcW w:w="4876" w:type="dxa"/>
            <w:tcBorders>
              <w:top w:val="nil"/>
              <w:left w:val="nil"/>
              <w:bottom w:val="nil"/>
              <w:right w:val="nil"/>
            </w:tcBorders>
          </w:tcPr>
          <w:p w14:paraId="198B5BF5" w14:textId="77777777" w:rsidR="00DE713C" w:rsidRPr="00867CC4" w:rsidRDefault="00DE713C" w:rsidP="00A72D0C">
            <w:pPr>
              <w:pStyle w:val="Normal6a"/>
            </w:pPr>
          </w:p>
        </w:tc>
        <w:tc>
          <w:tcPr>
            <w:tcW w:w="4876" w:type="dxa"/>
            <w:tcBorders>
              <w:top w:val="nil"/>
              <w:left w:val="nil"/>
              <w:bottom w:val="nil"/>
              <w:right w:val="nil"/>
            </w:tcBorders>
          </w:tcPr>
          <w:p w14:paraId="12538ED6" w14:textId="77777777" w:rsidR="00DE713C" w:rsidRPr="00867CC4" w:rsidRDefault="00DE713C" w:rsidP="00A72D0C">
            <w:pPr>
              <w:pStyle w:val="Normal6a"/>
            </w:pPr>
            <w:r w:rsidRPr="00867CC4">
              <w:rPr>
                <w:b/>
                <w:i/>
              </w:rPr>
              <w:t>11 bis.</w:t>
            </w:r>
            <w:r w:rsidRPr="00867CC4">
              <w:tab/>
            </w:r>
            <w:r w:rsidRPr="00867CC4">
              <w:rPr>
                <w:b/>
                <w:i/>
              </w:rPr>
              <w:t>rappelle que la zone euro bénéficie déjà d’une infrastructure de paiement importante et mature, qui comprend l’espace unique de paiement en euros (SEPA), le système de règlement brut en temps réel T2 géré par l’Eurosystème, la plateforme de règlement des titres TARGET2-Securities et l’infrastructure de règlement des paiements instantanés TIPS; salue le déploiement rapide des virements SEPA instantanés, accéléré par le règlement sur les paiements instantanés, qui permet à des millions de citoyens et d’entreprises de l’Union d’effectuer des paiements en euros en temps réel; considère que le renforcement du rôle international de l’euro devrait s’appuyer sur ces fondements existants, qui constituent déjà une infrastructure de paiement européenne solide, interopérable et largement publique, plutôt que de partir du principe que l’Europe se trouve dans une situation de déficit infrastructurel;</w:t>
            </w:r>
          </w:p>
        </w:tc>
      </w:tr>
    </w:tbl>
    <w:p w14:paraId="2837A04A"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90CFCCA"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3FEF243" w14:textId="374DF25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74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6A0C6E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00FBB8E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3F24599"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064CED6" w14:textId="77777777" w:rsidR="00DE713C" w:rsidRPr="00867CC4" w:rsidRDefault="00DE713C" w:rsidP="00DE713C">
      <w:pPr>
        <w:pStyle w:val="NormalBold"/>
      </w:pPr>
      <w:r w:rsidRPr="00867CC4">
        <w:rPr>
          <w:rStyle w:val="HideTWBExt"/>
          <w:color w:val="auto"/>
        </w:rPr>
        <w:t>&lt;Article&gt;</w:t>
      </w:r>
      <w:r w:rsidRPr="00867CC4">
        <w:t>Paragraphe 11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BE10FE2" w14:textId="77777777" w:rsidTr="00A72D0C">
        <w:trPr>
          <w:trHeight w:hRule="exact" w:val="240"/>
          <w:jc w:val="center"/>
        </w:trPr>
        <w:tc>
          <w:tcPr>
            <w:tcW w:w="9752" w:type="dxa"/>
            <w:gridSpan w:val="2"/>
            <w:tcBorders>
              <w:top w:val="nil"/>
              <w:left w:val="nil"/>
              <w:bottom w:val="nil"/>
              <w:right w:val="nil"/>
            </w:tcBorders>
          </w:tcPr>
          <w:p w14:paraId="065F94EE" w14:textId="77777777" w:rsidR="00DE713C" w:rsidRPr="00867CC4" w:rsidRDefault="00DE713C" w:rsidP="00A72D0C"/>
        </w:tc>
      </w:tr>
      <w:tr w:rsidR="00DE713C" w:rsidRPr="00867CC4" w14:paraId="620EE46B" w14:textId="77777777" w:rsidTr="00A72D0C">
        <w:trPr>
          <w:trHeight w:val="240"/>
          <w:jc w:val="center"/>
        </w:trPr>
        <w:tc>
          <w:tcPr>
            <w:tcW w:w="4876" w:type="dxa"/>
            <w:tcBorders>
              <w:top w:val="nil"/>
              <w:left w:val="nil"/>
              <w:bottom w:val="nil"/>
              <w:right w:val="nil"/>
            </w:tcBorders>
          </w:tcPr>
          <w:p w14:paraId="242B0507"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16CB2AA" w14:textId="77777777" w:rsidR="00DE713C" w:rsidRPr="00867CC4" w:rsidRDefault="00DE713C" w:rsidP="00A72D0C">
            <w:pPr>
              <w:pStyle w:val="AmColumnHeading"/>
            </w:pPr>
            <w:r w:rsidRPr="00867CC4">
              <w:t>Amendement</w:t>
            </w:r>
          </w:p>
        </w:tc>
      </w:tr>
      <w:tr w:rsidR="00DE713C" w:rsidRPr="00867CC4" w14:paraId="53897388" w14:textId="77777777" w:rsidTr="00A72D0C">
        <w:trPr>
          <w:jc w:val="center"/>
        </w:trPr>
        <w:tc>
          <w:tcPr>
            <w:tcW w:w="4876" w:type="dxa"/>
            <w:tcBorders>
              <w:top w:val="nil"/>
              <w:left w:val="nil"/>
              <w:bottom w:val="nil"/>
              <w:right w:val="nil"/>
            </w:tcBorders>
          </w:tcPr>
          <w:p w14:paraId="705DD3B4" w14:textId="77777777" w:rsidR="00DE713C" w:rsidRPr="00867CC4" w:rsidRDefault="00DE713C" w:rsidP="00A72D0C">
            <w:pPr>
              <w:pStyle w:val="Normal6a"/>
            </w:pPr>
          </w:p>
        </w:tc>
        <w:tc>
          <w:tcPr>
            <w:tcW w:w="4876" w:type="dxa"/>
            <w:tcBorders>
              <w:top w:val="nil"/>
              <w:left w:val="nil"/>
              <w:bottom w:val="nil"/>
              <w:right w:val="nil"/>
            </w:tcBorders>
          </w:tcPr>
          <w:p w14:paraId="5A8FA3BD" w14:textId="77777777" w:rsidR="00DE713C" w:rsidRPr="00867CC4" w:rsidRDefault="00DE713C" w:rsidP="00A72D0C">
            <w:pPr>
              <w:pStyle w:val="Normal6a"/>
            </w:pPr>
            <w:r w:rsidRPr="00867CC4">
              <w:rPr>
                <w:b/>
                <w:i/>
              </w:rPr>
              <w:t>11 bis.</w:t>
            </w:r>
            <w:r w:rsidRPr="00867CC4">
              <w:tab/>
            </w:r>
            <w:proofErr w:type="gramStart"/>
            <w:r w:rsidRPr="00867CC4">
              <w:rPr>
                <w:b/>
                <w:i/>
              </w:rPr>
              <w:t>souligne</w:t>
            </w:r>
            <w:proofErr w:type="gramEnd"/>
            <w:r w:rsidRPr="00867CC4">
              <w:rPr>
                <w:b/>
                <w:i/>
              </w:rPr>
              <w:t xml:space="preserve"> que les infrastructures de paiement européennes devraient être considérées comme des infrastructures publiques stratégiques; demande l’accélération de l’interconnexion du système TIPS avec les systèmes de paiement fiables des pays voisins, des pays candidats et des régions partenaires stratégiques, afin de faciliter les paiements transfrontières rapides, peu coûteux et libellés en euros et de renforcer l’utilisation internationale de l’euro;</w:t>
            </w:r>
          </w:p>
        </w:tc>
      </w:tr>
    </w:tbl>
    <w:p w14:paraId="5B221B7F"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685B0FA"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43E65DA" w14:textId="519E663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75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8D64EA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0957E6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21EB50C"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F14445B" w14:textId="77777777" w:rsidR="00DE713C" w:rsidRPr="00867CC4" w:rsidRDefault="00DE713C" w:rsidP="00DE713C">
      <w:pPr>
        <w:pStyle w:val="NormalBold"/>
      </w:pPr>
      <w:r w:rsidRPr="00867CC4">
        <w:rPr>
          <w:rStyle w:val="HideTWBExt"/>
          <w:color w:val="auto"/>
        </w:rPr>
        <w:t>&lt;Article&gt;</w:t>
      </w:r>
      <w:r w:rsidRPr="00867CC4">
        <w:t>Paragraphe 11 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D30E3C3" w14:textId="77777777" w:rsidTr="00A72D0C">
        <w:trPr>
          <w:trHeight w:hRule="exact" w:val="240"/>
          <w:jc w:val="center"/>
        </w:trPr>
        <w:tc>
          <w:tcPr>
            <w:tcW w:w="9752" w:type="dxa"/>
            <w:gridSpan w:val="2"/>
            <w:tcBorders>
              <w:top w:val="nil"/>
              <w:left w:val="nil"/>
              <w:bottom w:val="nil"/>
              <w:right w:val="nil"/>
            </w:tcBorders>
          </w:tcPr>
          <w:p w14:paraId="078F3D57" w14:textId="77777777" w:rsidR="00DE713C" w:rsidRPr="00867CC4" w:rsidRDefault="00DE713C" w:rsidP="00A72D0C"/>
        </w:tc>
      </w:tr>
      <w:tr w:rsidR="00DE713C" w:rsidRPr="00867CC4" w14:paraId="54F36BE0" w14:textId="77777777" w:rsidTr="00A72D0C">
        <w:trPr>
          <w:trHeight w:val="240"/>
          <w:jc w:val="center"/>
        </w:trPr>
        <w:tc>
          <w:tcPr>
            <w:tcW w:w="4876" w:type="dxa"/>
            <w:tcBorders>
              <w:top w:val="nil"/>
              <w:left w:val="nil"/>
              <w:bottom w:val="nil"/>
              <w:right w:val="nil"/>
            </w:tcBorders>
          </w:tcPr>
          <w:p w14:paraId="779E694F"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33AE1C1" w14:textId="77777777" w:rsidR="00DE713C" w:rsidRPr="00867CC4" w:rsidRDefault="00DE713C" w:rsidP="00A72D0C">
            <w:pPr>
              <w:pStyle w:val="AmColumnHeading"/>
            </w:pPr>
            <w:r w:rsidRPr="00867CC4">
              <w:t>Amendement</w:t>
            </w:r>
          </w:p>
        </w:tc>
      </w:tr>
      <w:tr w:rsidR="00DE713C" w:rsidRPr="00867CC4" w14:paraId="2488EBEA" w14:textId="77777777" w:rsidTr="00A72D0C">
        <w:trPr>
          <w:jc w:val="center"/>
        </w:trPr>
        <w:tc>
          <w:tcPr>
            <w:tcW w:w="4876" w:type="dxa"/>
            <w:tcBorders>
              <w:top w:val="nil"/>
              <w:left w:val="nil"/>
              <w:bottom w:val="nil"/>
              <w:right w:val="nil"/>
            </w:tcBorders>
          </w:tcPr>
          <w:p w14:paraId="197E4426" w14:textId="77777777" w:rsidR="00DE713C" w:rsidRPr="00867CC4" w:rsidRDefault="00DE713C" w:rsidP="00A72D0C">
            <w:pPr>
              <w:pStyle w:val="Normal6a"/>
            </w:pPr>
          </w:p>
        </w:tc>
        <w:tc>
          <w:tcPr>
            <w:tcW w:w="4876" w:type="dxa"/>
            <w:tcBorders>
              <w:top w:val="nil"/>
              <w:left w:val="nil"/>
              <w:bottom w:val="nil"/>
              <w:right w:val="nil"/>
            </w:tcBorders>
          </w:tcPr>
          <w:p w14:paraId="1C091C21" w14:textId="77777777" w:rsidR="00DE713C" w:rsidRPr="00867CC4" w:rsidRDefault="00DE713C" w:rsidP="00A72D0C">
            <w:pPr>
              <w:pStyle w:val="Normal6a"/>
            </w:pPr>
            <w:r w:rsidRPr="00867CC4">
              <w:rPr>
                <w:b/>
                <w:i/>
              </w:rPr>
              <w:t>11 ter.</w:t>
            </w:r>
            <w:r w:rsidRPr="00867CC4">
              <w:tab/>
            </w:r>
            <w:proofErr w:type="gramStart"/>
            <w:r w:rsidRPr="00867CC4">
              <w:rPr>
                <w:b/>
                <w:i/>
              </w:rPr>
              <w:t>souligne</w:t>
            </w:r>
            <w:proofErr w:type="gramEnd"/>
            <w:r w:rsidRPr="00867CC4">
              <w:rPr>
                <w:b/>
                <w:i/>
              </w:rPr>
              <w:t xml:space="preserve"> que le rôle international de l’euro dépend de plus en plus de la capacité de l’Europe à développer des infrastructures numériques et financières autonomes, y compris des technologies de paiement, des infrastructures en nuage, des systèmes de règlement </w:t>
            </w:r>
            <w:proofErr w:type="spellStart"/>
            <w:r w:rsidRPr="00867CC4">
              <w:rPr>
                <w:b/>
                <w:i/>
              </w:rPr>
              <w:t>tokenisés</w:t>
            </w:r>
            <w:proofErr w:type="spellEnd"/>
            <w:r w:rsidRPr="00867CC4">
              <w:rPr>
                <w:b/>
                <w:i/>
              </w:rPr>
              <w:t xml:space="preserve"> et des cadres d’identité numérique sécurisés régis par des règles et une supervision européennes;</w:t>
            </w:r>
          </w:p>
        </w:tc>
      </w:tr>
    </w:tbl>
    <w:p w14:paraId="33CF464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1C6E1B6"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A95D81A" w14:textId="3CF01E46"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76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19043B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Nikos Papandreou, </w:t>
      </w:r>
      <w:proofErr w:type="spellStart"/>
      <w:r w:rsidRPr="00867CC4">
        <w:t>Jonás</w:t>
      </w:r>
      <w:proofErr w:type="spellEnd"/>
      <w:r w:rsidRPr="00867CC4">
        <w:t xml:space="preserve"> Fernández, Aurore Lalucq, Carla Tavares</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682E7B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700840A"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9D659AF" w14:textId="77777777" w:rsidR="00DE713C" w:rsidRPr="00867CC4" w:rsidRDefault="00DE713C" w:rsidP="00DE713C">
      <w:pPr>
        <w:pStyle w:val="NormalBold"/>
      </w:pPr>
      <w:r w:rsidRPr="00867CC4">
        <w:rPr>
          <w:rStyle w:val="HideTWBExt"/>
          <w:color w:val="auto"/>
        </w:rPr>
        <w:t>&lt;Article&gt;</w:t>
      </w:r>
      <w:r w:rsidRPr="00867CC4">
        <w:t>Paragraphe 12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7662222" w14:textId="77777777" w:rsidTr="00A72D0C">
        <w:trPr>
          <w:trHeight w:hRule="exact" w:val="240"/>
          <w:jc w:val="center"/>
        </w:trPr>
        <w:tc>
          <w:tcPr>
            <w:tcW w:w="9752" w:type="dxa"/>
            <w:gridSpan w:val="2"/>
            <w:tcBorders>
              <w:top w:val="nil"/>
              <w:left w:val="nil"/>
              <w:bottom w:val="nil"/>
              <w:right w:val="nil"/>
            </w:tcBorders>
          </w:tcPr>
          <w:p w14:paraId="2F3B778D" w14:textId="77777777" w:rsidR="00DE713C" w:rsidRPr="00867CC4" w:rsidRDefault="00DE713C" w:rsidP="00A72D0C"/>
        </w:tc>
      </w:tr>
      <w:tr w:rsidR="00DE713C" w:rsidRPr="00867CC4" w14:paraId="074D73FB" w14:textId="77777777" w:rsidTr="00A72D0C">
        <w:trPr>
          <w:trHeight w:val="240"/>
          <w:jc w:val="center"/>
        </w:trPr>
        <w:tc>
          <w:tcPr>
            <w:tcW w:w="4876" w:type="dxa"/>
            <w:tcBorders>
              <w:top w:val="nil"/>
              <w:left w:val="nil"/>
              <w:bottom w:val="nil"/>
              <w:right w:val="nil"/>
            </w:tcBorders>
          </w:tcPr>
          <w:p w14:paraId="443837E3"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BC4C885" w14:textId="77777777" w:rsidR="00DE713C" w:rsidRPr="00867CC4" w:rsidRDefault="00DE713C" w:rsidP="00A72D0C">
            <w:pPr>
              <w:pStyle w:val="AmColumnHeading"/>
            </w:pPr>
            <w:r w:rsidRPr="00867CC4">
              <w:t>Amendement</w:t>
            </w:r>
          </w:p>
        </w:tc>
      </w:tr>
      <w:tr w:rsidR="00DE713C" w:rsidRPr="00867CC4" w14:paraId="737BA6B8" w14:textId="77777777" w:rsidTr="00A72D0C">
        <w:trPr>
          <w:jc w:val="center"/>
        </w:trPr>
        <w:tc>
          <w:tcPr>
            <w:tcW w:w="4876" w:type="dxa"/>
            <w:tcBorders>
              <w:top w:val="nil"/>
              <w:left w:val="nil"/>
              <w:bottom w:val="nil"/>
              <w:right w:val="nil"/>
            </w:tcBorders>
          </w:tcPr>
          <w:p w14:paraId="4167199C" w14:textId="77777777" w:rsidR="00DE713C" w:rsidRPr="00867CC4" w:rsidRDefault="00DE713C" w:rsidP="00A72D0C">
            <w:pPr>
              <w:pStyle w:val="Normal6a"/>
            </w:pPr>
            <w:r w:rsidRPr="00867CC4">
              <w:t>12.</w:t>
            </w:r>
            <w:r w:rsidRPr="00867CC4">
              <w:tab/>
              <w:t xml:space="preserve">soutient fermement la mise en place d’une MNBC européenne conçue sans restrictions injustifiées quant à son utilisation au détail et sans empêcher sa fonctionnalité de </w:t>
            </w:r>
            <w:proofErr w:type="gramStart"/>
            <w:r w:rsidRPr="00867CC4">
              <w:t>gros;</w:t>
            </w:r>
            <w:proofErr w:type="gramEnd"/>
            <w:r w:rsidRPr="00867CC4">
              <w:t xml:space="preserve"> salue, à cet égard, les initiatives globales de la BCE, notamment Pontes et Appia; soutient l’accélération de leur mise en œuvre;</w:t>
            </w:r>
          </w:p>
        </w:tc>
        <w:tc>
          <w:tcPr>
            <w:tcW w:w="4876" w:type="dxa"/>
            <w:tcBorders>
              <w:top w:val="nil"/>
              <w:left w:val="nil"/>
              <w:bottom w:val="nil"/>
              <w:right w:val="nil"/>
            </w:tcBorders>
          </w:tcPr>
          <w:p w14:paraId="2B4E3CB5" w14:textId="77777777" w:rsidR="00DE713C" w:rsidRPr="00867CC4" w:rsidRDefault="00DE713C" w:rsidP="00A72D0C">
            <w:pPr>
              <w:pStyle w:val="Normal6a"/>
            </w:pPr>
            <w:r w:rsidRPr="00867CC4">
              <w:t>12.</w:t>
            </w:r>
            <w:r w:rsidRPr="00867CC4">
              <w:tab/>
              <w:t xml:space="preserve">soutient fermement la mise en place d’une MNBC européenne conçue sans restrictions injustifiées quant à son utilisation au détail et sans empêcher sa fonctionnalité de gros; </w:t>
            </w:r>
            <w:r w:rsidRPr="00867CC4">
              <w:rPr>
                <w:b/>
                <w:i/>
              </w:rPr>
              <w:t>réaffirme son soutien total et inconditionnel au déploiement de l’euro numérique en tant qu’instrument prioritaire de la souveraineté monétaire européenne et pilier de l’architecture internationale de l’euro;</w:t>
            </w:r>
            <w:r w:rsidRPr="00867CC4">
              <w:t xml:space="preserve"> salue, à cet égard, les initiatives globales de la BCE, notamment Pontes et Appia; soutient l’accélération de leur mise en œuvre;</w:t>
            </w:r>
          </w:p>
        </w:tc>
      </w:tr>
    </w:tbl>
    <w:p w14:paraId="69B7DF2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DF97E6A"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0617842" w14:textId="5208E0EF"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77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64F44B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Ľudovít</w:t>
      </w:r>
      <w:proofErr w:type="spellEnd"/>
      <w:r w:rsidRPr="00867CC4">
        <w:t xml:space="preserve"> </w:t>
      </w:r>
      <w:proofErr w:type="spellStart"/>
      <w:r w:rsidRPr="00867CC4">
        <w:t>Ódor</w:t>
      </w:r>
      <w:proofErr w:type="spellEnd"/>
      <w:r w:rsidRPr="00867CC4">
        <w:t xml:space="preserve">, Stéphanie </w:t>
      </w:r>
      <w:proofErr w:type="spellStart"/>
      <w:r w:rsidRPr="00867CC4">
        <w:t>Yon</w:t>
      </w:r>
      <w:proofErr w:type="spellEnd"/>
      <w:r w:rsidRPr="00867CC4">
        <w:t>-Courtin, Gilles Boyer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A0CA21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1B2EBE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810C274" w14:textId="77777777" w:rsidR="00DE713C" w:rsidRPr="00867CC4" w:rsidRDefault="00DE713C" w:rsidP="00DE713C">
      <w:pPr>
        <w:pStyle w:val="NormalBold"/>
      </w:pPr>
      <w:r w:rsidRPr="00867CC4">
        <w:rPr>
          <w:rStyle w:val="HideTWBExt"/>
          <w:color w:val="auto"/>
        </w:rPr>
        <w:t>&lt;Article&gt;</w:t>
      </w:r>
      <w:r w:rsidRPr="00867CC4">
        <w:t>Paragraphe 12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1CE4CD2" w14:textId="77777777" w:rsidTr="00A72D0C">
        <w:trPr>
          <w:trHeight w:hRule="exact" w:val="240"/>
          <w:jc w:val="center"/>
        </w:trPr>
        <w:tc>
          <w:tcPr>
            <w:tcW w:w="9752" w:type="dxa"/>
            <w:gridSpan w:val="2"/>
            <w:tcBorders>
              <w:top w:val="nil"/>
              <w:left w:val="nil"/>
              <w:bottom w:val="nil"/>
              <w:right w:val="nil"/>
            </w:tcBorders>
          </w:tcPr>
          <w:p w14:paraId="5600A532" w14:textId="77777777" w:rsidR="00DE713C" w:rsidRPr="00867CC4" w:rsidRDefault="00DE713C" w:rsidP="00A72D0C"/>
        </w:tc>
      </w:tr>
      <w:tr w:rsidR="00DE713C" w:rsidRPr="00867CC4" w14:paraId="18474AD6" w14:textId="77777777" w:rsidTr="00A72D0C">
        <w:trPr>
          <w:trHeight w:val="240"/>
          <w:jc w:val="center"/>
        </w:trPr>
        <w:tc>
          <w:tcPr>
            <w:tcW w:w="4876" w:type="dxa"/>
            <w:tcBorders>
              <w:top w:val="nil"/>
              <w:left w:val="nil"/>
              <w:bottom w:val="nil"/>
              <w:right w:val="nil"/>
            </w:tcBorders>
          </w:tcPr>
          <w:p w14:paraId="1266167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177B428" w14:textId="77777777" w:rsidR="00DE713C" w:rsidRPr="00867CC4" w:rsidRDefault="00DE713C" w:rsidP="00A72D0C">
            <w:pPr>
              <w:pStyle w:val="AmColumnHeading"/>
            </w:pPr>
            <w:r w:rsidRPr="00867CC4">
              <w:t>Amendement</w:t>
            </w:r>
          </w:p>
        </w:tc>
      </w:tr>
      <w:tr w:rsidR="00DE713C" w:rsidRPr="00867CC4" w14:paraId="29911898" w14:textId="77777777" w:rsidTr="00A72D0C">
        <w:trPr>
          <w:jc w:val="center"/>
        </w:trPr>
        <w:tc>
          <w:tcPr>
            <w:tcW w:w="4876" w:type="dxa"/>
            <w:tcBorders>
              <w:top w:val="nil"/>
              <w:left w:val="nil"/>
              <w:bottom w:val="nil"/>
              <w:right w:val="nil"/>
            </w:tcBorders>
          </w:tcPr>
          <w:p w14:paraId="020EA13A" w14:textId="77777777" w:rsidR="00DE713C" w:rsidRPr="00867CC4" w:rsidRDefault="00DE713C" w:rsidP="00A72D0C">
            <w:pPr>
              <w:pStyle w:val="Normal6a"/>
            </w:pPr>
            <w:r w:rsidRPr="00867CC4">
              <w:t>12.</w:t>
            </w:r>
            <w:r w:rsidRPr="00867CC4">
              <w:tab/>
              <w:t xml:space="preserve">soutient fermement la mise en place d’une MNBC européenne conçue sans restrictions injustifiées quant à son utilisation au détail et sans empêcher sa fonctionnalité de </w:t>
            </w:r>
            <w:proofErr w:type="gramStart"/>
            <w:r w:rsidRPr="00867CC4">
              <w:t>gros;</w:t>
            </w:r>
            <w:proofErr w:type="gramEnd"/>
            <w:r w:rsidRPr="00867CC4">
              <w:t xml:space="preserve"> salue, à cet égard, les initiatives globales de la BCE, notamment Pontes et Appia; soutient l’accélération de leur mise en œuvre;</w:t>
            </w:r>
          </w:p>
        </w:tc>
        <w:tc>
          <w:tcPr>
            <w:tcW w:w="4876" w:type="dxa"/>
            <w:tcBorders>
              <w:top w:val="nil"/>
              <w:left w:val="nil"/>
              <w:bottom w:val="nil"/>
              <w:right w:val="nil"/>
            </w:tcBorders>
          </w:tcPr>
          <w:p w14:paraId="064BEB5E" w14:textId="77777777" w:rsidR="00DE713C" w:rsidRPr="00867CC4" w:rsidRDefault="00DE713C" w:rsidP="00A72D0C">
            <w:pPr>
              <w:pStyle w:val="Normal6a"/>
            </w:pPr>
            <w:r w:rsidRPr="00867CC4">
              <w:t>12.</w:t>
            </w:r>
            <w:r w:rsidRPr="00867CC4">
              <w:tab/>
              <w:t xml:space="preserve">soutient fermement la mise en place d’une MNBC européenne conçue sans restrictions injustifiées quant à son utilisation au détail et sans empêcher sa fonctionnalité de gros; salue, à cet égard, les initiatives globales de la BCE, notamment Pontes et Appia; soutient l’accélération de leur mise en œuvre; </w:t>
            </w:r>
            <w:r w:rsidRPr="00867CC4">
              <w:rPr>
                <w:b/>
                <w:i/>
              </w:rPr>
              <w:t>estime qu’il s’agit là d’éléments essentiels qui servent de base aux innovations et aux services financiers futurs du secteur privé; souligne que ces éléments viennent renforcer l’autonomie stratégique de l’Union;</w:t>
            </w:r>
          </w:p>
        </w:tc>
      </w:tr>
    </w:tbl>
    <w:p w14:paraId="3E69467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7C12A3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D470CD7" w14:textId="3B119C9D"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78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9C46CB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F8CB0A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361EBA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E996E15" w14:textId="77777777" w:rsidR="00DE713C" w:rsidRPr="00867CC4" w:rsidRDefault="00DE713C" w:rsidP="00DE713C">
      <w:pPr>
        <w:pStyle w:val="NormalBold"/>
      </w:pPr>
      <w:r w:rsidRPr="00867CC4">
        <w:rPr>
          <w:rStyle w:val="HideTWBExt"/>
          <w:color w:val="auto"/>
        </w:rPr>
        <w:t>&lt;Article&gt;</w:t>
      </w:r>
      <w:r w:rsidRPr="00867CC4">
        <w:t>Paragraphe 12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F0B478B" w14:textId="77777777" w:rsidTr="00A72D0C">
        <w:trPr>
          <w:trHeight w:hRule="exact" w:val="240"/>
          <w:jc w:val="center"/>
        </w:trPr>
        <w:tc>
          <w:tcPr>
            <w:tcW w:w="9752" w:type="dxa"/>
            <w:gridSpan w:val="2"/>
            <w:tcBorders>
              <w:top w:val="nil"/>
              <w:left w:val="nil"/>
              <w:bottom w:val="nil"/>
              <w:right w:val="nil"/>
            </w:tcBorders>
          </w:tcPr>
          <w:p w14:paraId="4F20F95D" w14:textId="77777777" w:rsidR="00DE713C" w:rsidRPr="00867CC4" w:rsidRDefault="00DE713C" w:rsidP="00A72D0C"/>
        </w:tc>
      </w:tr>
      <w:tr w:rsidR="00DE713C" w:rsidRPr="00867CC4" w14:paraId="00ABBCDC" w14:textId="77777777" w:rsidTr="00A72D0C">
        <w:trPr>
          <w:trHeight w:val="240"/>
          <w:jc w:val="center"/>
        </w:trPr>
        <w:tc>
          <w:tcPr>
            <w:tcW w:w="4876" w:type="dxa"/>
            <w:tcBorders>
              <w:top w:val="nil"/>
              <w:left w:val="nil"/>
              <w:bottom w:val="nil"/>
              <w:right w:val="nil"/>
            </w:tcBorders>
          </w:tcPr>
          <w:p w14:paraId="2EC46269"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F00117D" w14:textId="77777777" w:rsidR="00DE713C" w:rsidRPr="00867CC4" w:rsidRDefault="00DE713C" w:rsidP="00A72D0C">
            <w:pPr>
              <w:pStyle w:val="AmColumnHeading"/>
            </w:pPr>
            <w:r w:rsidRPr="00867CC4">
              <w:t>Amendement</w:t>
            </w:r>
          </w:p>
        </w:tc>
      </w:tr>
      <w:tr w:rsidR="00DE713C" w:rsidRPr="00867CC4" w14:paraId="369383B7" w14:textId="77777777" w:rsidTr="00A72D0C">
        <w:trPr>
          <w:jc w:val="center"/>
        </w:trPr>
        <w:tc>
          <w:tcPr>
            <w:tcW w:w="4876" w:type="dxa"/>
            <w:tcBorders>
              <w:top w:val="nil"/>
              <w:left w:val="nil"/>
              <w:bottom w:val="nil"/>
              <w:right w:val="nil"/>
            </w:tcBorders>
          </w:tcPr>
          <w:p w14:paraId="5778EC3B" w14:textId="77777777" w:rsidR="00DE713C" w:rsidRPr="00867CC4" w:rsidRDefault="00DE713C" w:rsidP="00A72D0C">
            <w:pPr>
              <w:pStyle w:val="Normal6a"/>
            </w:pPr>
            <w:r w:rsidRPr="00867CC4">
              <w:t>12.</w:t>
            </w:r>
            <w:r w:rsidRPr="00867CC4">
              <w:tab/>
            </w:r>
            <w:r w:rsidRPr="00867CC4">
              <w:rPr>
                <w:b/>
                <w:i/>
              </w:rPr>
              <w:t xml:space="preserve">soutient fermement la mise en place d’une MNBC européenne conçue sans restrictions injustifiées quant à son utilisation au détail et sans empêcher sa fonctionnalité de </w:t>
            </w:r>
            <w:proofErr w:type="gramStart"/>
            <w:r w:rsidRPr="00867CC4">
              <w:rPr>
                <w:b/>
                <w:i/>
              </w:rPr>
              <w:t>gros</w:t>
            </w:r>
            <w:r w:rsidRPr="00867CC4">
              <w:t>;</w:t>
            </w:r>
            <w:proofErr w:type="gramEnd"/>
            <w:r w:rsidRPr="00867CC4">
              <w:t xml:space="preserve"> </w:t>
            </w:r>
            <w:r w:rsidRPr="00867CC4">
              <w:rPr>
                <w:b/>
                <w:i/>
              </w:rPr>
              <w:t>salue, à cet égard, les initiatives globales de la BCE, notamment Pontes et Appia; soutient l’accélération de leur mise en œuvre;</w:t>
            </w:r>
          </w:p>
        </w:tc>
        <w:tc>
          <w:tcPr>
            <w:tcW w:w="4876" w:type="dxa"/>
            <w:tcBorders>
              <w:top w:val="nil"/>
              <w:left w:val="nil"/>
              <w:bottom w:val="nil"/>
              <w:right w:val="nil"/>
            </w:tcBorders>
          </w:tcPr>
          <w:p w14:paraId="550B88FF" w14:textId="77777777" w:rsidR="00DE713C" w:rsidRPr="00867CC4" w:rsidRDefault="00DE713C" w:rsidP="00A72D0C">
            <w:pPr>
              <w:pStyle w:val="Normal6a"/>
            </w:pPr>
            <w:r w:rsidRPr="00867CC4">
              <w:t>12.</w:t>
            </w:r>
            <w:r w:rsidRPr="00867CC4">
              <w:tab/>
            </w:r>
            <w:r w:rsidRPr="00867CC4">
              <w:rPr>
                <w:b/>
                <w:i/>
              </w:rPr>
              <w:t xml:space="preserve">souligne le rôle que joue la BCE pour préserver la confiance dans l’euro et protéger la souveraineté </w:t>
            </w:r>
            <w:proofErr w:type="gramStart"/>
            <w:r w:rsidRPr="00867CC4">
              <w:rPr>
                <w:b/>
                <w:i/>
              </w:rPr>
              <w:t>monétaire</w:t>
            </w:r>
            <w:r w:rsidRPr="00867CC4">
              <w:t>;</w:t>
            </w:r>
            <w:proofErr w:type="gramEnd"/>
          </w:p>
        </w:tc>
      </w:tr>
    </w:tbl>
    <w:p w14:paraId="5430DE98"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1D84242"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1722C9E" w14:textId="76466709"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79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4267FA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3FB930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544C60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A6D6A0E" w14:textId="77777777" w:rsidR="00DE713C" w:rsidRPr="00867CC4" w:rsidRDefault="00DE713C" w:rsidP="00DE713C">
      <w:pPr>
        <w:pStyle w:val="NormalBold"/>
      </w:pPr>
      <w:r w:rsidRPr="00867CC4">
        <w:rPr>
          <w:rStyle w:val="HideTWBExt"/>
          <w:color w:val="auto"/>
        </w:rPr>
        <w:t>&lt;Article&gt;</w:t>
      </w:r>
      <w:r w:rsidRPr="00867CC4">
        <w:t>Paragraphe 12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AADB4F9" w14:textId="77777777" w:rsidTr="00A72D0C">
        <w:trPr>
          <w:trHeight w:hRule="exact" w:val="240"/>
          <w:jc w:val="center"/>
        </w:trPr>
        <w:tc>
          <w:tcPr>
            <w:tcW w:w="9752" w:type="dxa"/>
            <w:gridSpan w:val="2"/>
            <w:tcBorders>
              <w:top w:val="nil"/>
              <w:left w:val="nil"/>
              <w:bottom w:val="nil"/>
              <w:right w:val="nil"/>
            </w:tcBorders>
          </w:tcPr>
          <w:p w14:paraId="028A9CCA" w14:textId="77777777" w:rsidR="00DE713C" w:rsidRPr="00867CC4" w:rsidRDefault="00DE713C" w:rsidP="00A72D0C"/>
        </w:tc>
      </w:tr>
      <w:tr w:rsidR="00DE713C" w:rsidRPr="00867CC4" w14:paraId="7E3B27C9" w14:textId="77777777" w:rsidTr="00A72D0C">
        <w:trPr>
          <w:trHeight w:val="240"/>
          <w:jc w:val="center"/>
        </w:trPr>
        <w:tc>
          <w:tcPr>
            <w:tcW w:w="4876" w:type="dxa"/>
            <w:tcBorders>
              <w:top w:val="nil"/>
              <w:left w:val="nil"/>
              <w:bottom w:val="nil"/>
              <w:right w:val="nil"/>
            </w:tcBorders>
          </w:tcPr>
          <w:p w14:paraId="150461C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4286F1A" w14:textId="77777777" w:rsidR="00DE713C" w:rsidRPr="00867CC4" w:rsidRDefault="00DE713C" w:rsidP="00A72D0C">
            <w:pPr>
              <w:pStyle w:val="AmColumnHeading"/>
            </w:pPr>
            <w:r w:rsidRPr="00867CC4">
              <w:t>Amendement</w:t>
            </w:r>
          </w:p>
        </w:tc>
      </w:tr>
      <w:tr w:rsidR="00DE713C" w:rsidRPr="00867CC4" w14:paraId="24596918" w14:textId="77777777" w:rsidTr="00A72D0C">
        <w:trPr>
          <w:jc w:val="center"/>
        </w:trPr>
        <w:tc>
          <w:tcPr>
            <w:tcW w:w="4876" w:type="dxa"/>
            <w:tcBorders>
              <w:top w:val="nil"/>
              <w:left w:val="nil"/>
              <w:bottom w:val="nil"/>
              <w:right w:val="nil"/>
            </w:tcBorders>
          </w:tcPr>
          <w:p w14:paraId="3E724713" w14:textId="77777777" w:rsidR="00DE713C" w:rsidRPr="00867CC4" w:rsidRDefault="00DE713C" w:rsidP="00A72D0C">
            <w:pPr>
              <w:pStyle w:val="Normal6a"/>
            </w:pPr>
            <w:r w:rsidRPr="00867CC4">
              <w:t>12.</w:t>
            </w:r>
            <w:r w:rsidRPr="00867CC4">
              <w:tab/>
              <w:t xml:space="preserve">soutient fermement la mise en place d’une </w:t>
            </w:r>
            <w:r w:rsidRPr="00867CC4">
              <w:rPr>
                <w:b/>
                <w:i/>
              </w:rPr>
              <w:t>MNBC</w:t>
            </w:r>
            <w:r w:rsidRPr="00867CC4">
              <w:t xml:space="preserve"> européenne </w:t>
            </w:r>
            <w:r w:rsidRPr="00867CC4">
              <w:rPr>
                <w:b/>
                <w:i/>
              </w:rPr>
              <w:t>conçue sans restrictions injustifiées quant à son</w:t>
            </w:r>
            <w:r w:rsidRPr="00867CC4">
              <w:t xml:space="preserve"> utilisation au détail </w:t>
            </w:r>
            <w:r w:rsidRPr="00867CC4">
              <w:rPr>
                <w:b/>
                <w:i/>
              </w:rPr>
              <w:t xml:space="preserve">et sans empêcher sa fonctionnalité de </w:t>
            </w:r>
            <w:proofErr w:type="gramStart"/>
            <w:r w:rsidRPr="00867CC4">
              <w:rPr>
                <w:b/>
                <w:i/>
              </w:rPr>
              <w:t>gros</w:t>
            </w:r>
            <w:r w:rsidRPr="00867CC4">
              <w:t>;</w:t>
            </w:r>
            <w:proofErr w:type="gramEnd"/>
            <w:r w:rsidRPr="00867CC4">
              <w:t xml:space="preserve"> </w:t>
            </w:r>
            <w:r w:rsidRPr="00867CC4">
              <w:rPr>
                <w:b/>
                <w:i/>
              </w:rPr>
              <w:t>salue, à cet égard, les initiatives globales de la BCE, notamment Pontes et Appia; soutient l’accélération de leur mise en œuvre;</w:t>
            </w:r>
          </w:p>
        </w:tc>
        <w:tc>
          <w:tcPr>
            <w:tcW w:w="4876" w:type="dxa"/>
            <w:tcBorders>
              <w:top w:val="nil"/>
              <w:left w:val="nil"/>
              <w:bottom w:val="nil"/>
              <w:right w:val="nil"/>
            </w:tcBorders>
          </w:tcPr>
          <w:p w14:paraId="411D83E3" w14:textId="77777777" w:rsidR="00DE713C" w:rsidRPr="00867CC4" w:rsidRDefault="00DE713C" w:rsidP="00A72D0C">
            <w:pPr>
              <w:pStyle w:val="Normal6a"/>
            </w:pPr>
            <w:r w:rsidRPr="00867CC4">
              <w:t>12.</w:t>
            </w:r>
            <w:r w:rsidRPr="00867CC4">
              <w:tab/>
              <w:t xml:space="preserve">soutient fermement la mise en place d’une </w:t>
            </w:r>
            <w:r w:rsidRPr="00867CC4">
              <w:rPr>
                <w:b/>
                <w:i/>
              </w:rPr>
              <w:t>infrastructure de paiement numérique</w:t>
            </w:r>
            <w:r w:rsidRPr="00867CC4">
              <w:t xml:space="preserve"> européenne </w:t>
            </w:r>
            <w:r w:rsidRPr="00867CC4">
              <w:rPr>
                <w:b/>
                <w:i/>
              </w:rPr>
              <w:t>souveraine pour une</w:t>
            </w:r>
            <w:r w:rsidRPr="00867CC4">
              <w:t xml:space="preserve"> utilisation au </w:t>
            </w:r>
            <w:proofErr w:type="gramStart"/>
            <w:r w:rsidRPr="00867CC4">
              <w:t>détail;</w:t>
            </w:r>
            <w:proofErr w:type="gramEnd"/>
          </w:p>
        </w:tc>
      </w:tr>
    </w:tbl>
    <w:p w14:paraId="1521781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008D0F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52C22B7" w14:textId="2EB10671"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80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93CB69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Gilles Boyer, Stéphanie </w:t>
      </w:r>
      <w:proofErr w:type="spellStart"/>
      <w:r w:rsidRPr="00867CC4">
        <w:t>Yon</w:t>
      </w:r>
      <w:proofErr w:type="spellEnd"/>
      <w:r w:rsidRPr="00867CC4">
        <w:t>-Courtin</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934F50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FA9D0C8"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0BB796D" w14:textId="77777777" w:rsidR="00DE713C" w:rsidRPr="00867CC4" w:rsidRDefault="00DE713C" w:rsidP="00DE713C">
      <w:pPr>
        <w:pStyle w:val="NormalBold"/>
      </w:pPr>
      <w:r w:rsidRPr="00867CC4">
        <w:rPr>
          <w:rStyle w:val="HideTWBExt"/>
          <w:color w:val="auto"/>
        </w:rPr>
        <w:t>&lt;Article&gt;</w:t>
      </w:r>
      <w:r w:rsidRPr="00867CC4">
        <w:t>Paragraphe 12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8983822" w14:textId="77777777" w:rsidTr="00A72D0C">
        <w:trPr>
          <w:trHeight w:hRule="exact" w:val="240"/>
          <w:jc w:val="center"/>
        </w:trPr>
        <w:tc>
          <w:tcPr>
            <w:tcW w:w="9752" w:type="dxa"/>
            <w:gridSpan w:val="2"/>
            <w:tcBorders>
              <w:top w:val="nil"/>
              <w:left w:val="nil"/>
              <w:bottom w:val="nil"/>
              <w:right w:val="nil"/>
            </w:tcBorders>
          </w:tcPr>
          <w:p w14:paraId="032E0C3D" w14:textId="77777777" w:rsidR="00DE713C" w:rsidRPr="00867CC4" w:rsidRDefault="00DE713C" w:rsidP="00A72D0C"/>
        </w:tc>
      </w:tr>
      <w:tr w:rsidR="00DE713C" w:rsidRPr="00867CC4" w14:paraId="362BDA3F" w14:textId="77777777" w:rsidTr="00A72D0C">
        <w:trPr>
          <w:trHeight w:val="240"/>
          <w:jc w:val="center"/>
        </w:trPr>
        <w:tc>
          <w:tcPr>
            <w:tcW w:w="4876" w:type="dxa"/>
            <w:tcBorders>
              <w:top w:val="nil"/>
              <w:left w:val="nil"/>
              <w:bottom w:val="nil"/>
              <w:right w:val="nil"/>
            </w:tcBorders>
          </w:tcPr>
          <w:p w14:paraId="22AE3E22"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192574D" w14:textId="77777777" w:rsidR="00DE713C" w:rsidRPr="00867CC4" w:rsidRDefault="00DE713C" w:rsidP="00A72D0C">
            <w:pPr>
              <w:pStyle w:val="AmColumnHeading"/>
            </w:pPr>
            <w:r w:rsidRPr="00867CC4">
              <w:t>Amendement</w:t>
            </w:r>
          </w:p>
        </w:tc>
      </w:tr>
      <w:tr w:rsidR="00DE713C" w:rsidRPr="00867CC4" w14:paraId="4012D2B7" w14:textId="77777777" w:rsidTr="00A72D0C">
        <w:trPr>
          <w:jc w:val="center"/>
        </w:trPr>
        <w:tc>
          <w:tcPr>
            <w:tcW w:w="4876" w:type="dxa"/>
            <w:tcBorders>
              <w:top w:val="nil"/>
              <w:left w:val="nil"/>
              <w:bottom w:val="nil"/>
              <w:right w:val="nil"/>
            </w:tcBorders>
          </w:tcPr>
          <w:p w14:paraId="4B608258" w14:textId="77777777" w:rsidR="00DE713C" w:rsidRPr="00867CC4" w:rsidRDefault="00DE713C" w:rsidP="00A72D0C">
            <w:pPr>
              <w:pStyle w:val="Normal6a"/>
            </w:pPr>
            <w:r w:rsidRPr="00867CC4">
              <w:t>12.</w:t>
            </w:r>
            <w:r w:rsidRPr="00867CC4">
              <w:tab/>
              <w:t xml:space="preserve">soutient fermement la mise en place d’une MNBC européenne conçue sans restrictions injustifiées quant à son utilisation au détail et sans empêcher sa fonctionnalité de </w:t>
            </w:r>
            <w:proofErr w:type="gramStart"/>
            <w:r w:rsidRPr="00867CC4">
              <w:t>gros;</w:t>
            </w:r>
            <w:proofErr w:type="gramEnd"/>
            <w:r w:rsidRPr="00867CC4">
              <w:t xml:space="preserve"> salue, à cet égard, les initiatives globales de la BCE, notamment Pontes et Appia; soutient l’accélération de leur mise en œuvre;</w:t>
            </w:r>
          </w:p>
        </w:tc>
        <w:tc>
          <w:tcPr>
            <w:tcW w:w="4876" w:type="dxa"/>
            <w:tcBorders>
              <w:top w:val="nil"/>
              <w:left w:val="nil"/>
              <w:bottom w:val="nil"/>
              <w:right w:val="nil"/>
            </w:tcBorders>
          </w:tcPr>
          <w:p w14:paraId="5075538B" w14:textId="77777777" w:rsidR="00DE713C" w:rsidRPr="00867CC4" w:rsidRDefault="00DE713C" w:rsidP="00A72D0C">
            <w:pPr>
              <w:pStyle w:val="Normal6a"/>
            </w:pPr>
            <w:r w:rsidRPr="00867CC4">
              <w:t>12.</w:t>
            </w:r>
            <w:r w:rsidRPr="00867CC4">
              <w:tab/>
              <w:t xml:space="preserve">soutient fermement la mise en place d’une MNBC européenne conçue sans restrictions injustifiées quant à son utilisation au détail et sans empêcher sa fonctionnalité de </w:t>
            </w:r>
            <w:proofErr w:type="gramStart"/>
            <w:r w:rsidRPr="00867CC4">
              <w:t>gros;</w:t>
            </w:r>
            <w:proofErr w:type="gramEnd"/>
            <w:r w:rsidRPr="00867CC4">
              <w:t xml:space="preserve"> salue, à cet égard, les initiatives globales de la BCE, notamment Pontes et Appia; soutient l’accélération de leur mise en œuvre; </w:t>
            </w:r>
            <w:r w:rsidRPr="00867CC4">
              <w:rPr>
                <w:b/>
                <w:i/>
              </w:rPr>
              <w:t>souligne l’importance de l’interopérabilité avec les autres systèmes de règlement internationaux;</w:t>
            </w:r>
          </w:p>
        </w:tc>
      </w:tr>
    </w:tbl>
    <w:p w14:paraId="2D2A7A71"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1A81139"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927D14D" w14:textId="0C1524F4"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81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79538D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Jussi</w:t>
      </w:r>
      <w:proofErr w:type="spellEnd"/>
      <w:r w:rsidRPr="00867CC4">
        <w:t xml:space="preserve"> </w:t>
      </w:r>
      <w:proofErr w:type="spellStart"/>
      <w:r w:rsidRPr="00867CC4">
        <w:t>Saramo</w:t>
      </w:r>
      <w:proofErr w:type="spellEnd"/>
      <w:r w:rsidRPr="00867CC4">
        <w:t xml:space="preserve">, Gaetano </w:t>
      </w:r>
      <w:proofErr w:type="spellStart"/>
      <w:r w:rsidRPr="00867CC4">
        <w:t>Pedulla</w:t>
      </w:r>
      <w:proofErr w:type="spellEnd"/>
      <w:r w:rsidRPr="00867CC4">
        <w:t xml:space="preserve">', 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2B2369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9E6335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F4BCE86" w14:textId="77777777" w:rsidR="00DE713C" w:rsidRPr="00867CC4" w:rsidRDefault="00DE713C" w:rsidP="00DE713C">
      <w:pPr>
        <w:pStyle w:val="NormalBold"/>
      </w:pPr>
      <w:r w:rsidRPr="00867CC4">
        <w:rPr>
          <w:rStyle w:val="HideTWBExt"/>
          <w:color w:val="auto"/>
        </w:rPr>
        <w:t>&lt;Article&gt;</w:t>
      </w:r>
      <w:r w:rsidRPr="00867CC4">
        <w:t>Paragraphe 12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E1B43A6" w14:textId="77777777" w:rsidTr="00A72D0C">
        <w:trPr>
          <w:trHeight w:hRule="exact" w:val="240"/>
          <w:jc w:val="center"/>
        </w:trPr>
        <w:tc>
          <w:tcPr>
            <w:tcW w:w="9752" w:type="dxa"/>
            <w:gridSpan w:val="2"/>
            <w:tcBorders>
              <w:top w:val="nil"/>
              <w:left w:val="nil"/>
              <w:bottom w:val="nil"/>
              <w:right w:val="nil"/>
            </w:tcBorders>
          </w:tcPr>
          <w:p w14:paraId="6A3E965C" w14:textId="77777777" w:rsidR="00DE713C" w:rsidRPr="00867CC4" w:rsidRDefault="00DE713C" w:rsidP="00A72D0C"/>
        </w:tc>
      </w:tr>
      <w:tr w:rsidR="00DE713C" w:rsidRPr="00867CC4" w14:paraId="76C0E6EC" w14:textId="77777777" w:rsidTr="00A72D0C">
        <w:trPr>
          <w:trHeight w:val="240"/>
          <w:jc w:val="center"/>
        </w:trPr>
        <w:tc>
          <w:tcPr>
            <w:tcW w:w="4876" w:type="dxa"/>
            <w:tcBorders>
              <w:top w:val="nil"/>
              <w:left w:val="nil"/>
              <w:bottom w:val="nil"/>
              <w:right w:val="nil"/>
            </w:tcBorders>
          </w:tcPr>
          <w:p w14:paraId="76FF3DA6"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8ECFD5F" w14:textId="77777777" w:rsidR="00DE713C" w:rsidRPr="00867CC4" w:rsidRDefault="00DE713C" w:rsidP="00A72D0C">
            <w:pPr>
              <w:pStyle w:val="AmColumnHeading"/>
            </w:pPr>
            <w:r w:rsidRPr="00867CC4">
              <w:t>Amendement</w:t>
            </w:r>
          </w:p>
        </w:tc>
      </w:tr>
      <w:tr w:rsidR="00DE713C" w:rsidRPr="00867CC4" w14:paraId="6B706641" w14:textId="77777777" w:rsidTr="00A72D0C">
        <w:trPr>
          <w:jc w:val="center"/>
        </w:trPr>
        <w:tc>
          <w:tcPr>
            <w:tcW w:w="4876" w:type="dxa"/>
            <w:tcBorders>
              <w:top w:val="nil"/>
              <w:left w:val="nil"/>
              <w:bottom w:val="nil"/>
              <w:right w:val="nil"/>
            </w:tcBorders>
          </w:tcPr>
          <w:p w14:paraId="6167DB87" w14:textId="77777777" w:rsidR="00DE713C" w:rsidRPr="00867CC4" w:rsidRDefault="00DE713C" w:rsidP="00A72D0C">
            <w:pPr>
              <w:pStyle w:val="Normal6a"/>
            </w:pPr>
            <w:r w:rsidRPr="00867CC4">
              <w:t>12.</w:t>
            </w:r>
            <w:r w:rsidRPr="00867CC4">
              <w:tab/>
              <w:t xml:space="preserve">soutient fermement la mise en place d’une MNBC européenne conçue sans restrictions injustifiées quant à son utilisation au détail et sans empêcher sa fonctionnalité de </w:t>
            </w:r>
            <w:proofErr w:type="gramStart"/>
            <w:r w:rsidRPr="00867CC4">
              <w:t>gros;</w:t>
            </w:r>
            <w:proofErr w:type="gramEnd"/>
            <w:r w:rsidRPr="00867CC4">
              <w:t xml:space="preserve"> salue, à cet égard, les initiatives globales de la BCE, notamment Pontes et Appia; soutient l’accélération de leur mise en œuvre;</w:t>
            </w:r>
          </w:p>
        </w:tc>
        <w:tc>
          <w:tcPr>
            <w:tcW w:w="4876" w:type="dxa"/>
            <w:tcBorders>
              <w:top w:val="nil"/>
              <w:left w:val="nil"/>
              <w:bottom w:val="nil"/>
              <w:right w:val="nil"/>
            </w:tcBorders>
          </w:tcPr>
          <w:p w14:paraId="685DA42E" w14:textId="77777777" w:rsidR="00DE713C" w:rsidRPr="00867CC4" w:rsidRDefault="00DE713C" w:rsidP="00A72D0C">
            <w:pPr>
              <w:pStyle w:val="Normal6a"/>
            </w:pPr>
            <w:r w:rsidRPr="00867CC4">
              <w:t>12.</w:t>
            </w:r>
            <w:r w:rsidRPr="00867CC4">
              <w:tab/>
              <w:t xml:space="preserve">soutient fermement la mise en place d’une MNBC européenne conçue sans restrictions injustifiées quant à son utilisation au détail et sans empêcher sa fonctionnalité de </w:t>
            </w:r>
            <w:proofErr w:type="gramStart"/>
            <w:r w:rsidRPr="00867CC4">
              <w:t>gros;</w:t>
            </w:r>
            <w:proofErr w:type="gramEnd"/>
            <w:r w:rsidRPr="00867CC4">
              <w:t xml:space="preserve"> salue, à cet égard, les initiatives globales de la BCE, notamment Pontes et Appia; soutient l’accélération de leur mise en œuvre; </w:t>
            </w:r>
            <w:r w:rsidRPr="00867CC4">
              <w:rPr>
                <w:b/>
                <w:i/>
              </w:rPr>
              <w:t>demande une participation active aux projets d’interopérabilité entre banques centrales;</w:t>
            </w:r>
          </w:p>
        </w:tc>
      </w:tr>
    </w:tbl>
    <w:p w14:paraId="520FBAE2"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0813FE7"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38BD3AE" w14:textId="5D68A4B3"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82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6448A2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Dirk </w:t>
      </w:r>
      <w:proofErr w:type="spellStart"/>
      <w:r w:rsidRPr="00867CC4">
        <w:t>Gotink</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E75197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D5ECA8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88BED17" w14:textId="77777777" w:rsidR="00DE713C" w:rsidRPr="00867CC4" w:rsidRDefault="00DE713C" w:rsidP="00DE713C">
      <w:pPr>
        <w:pStyle w:val="NormalBold"/>
      </w:pPr>
      <w:r w:rsidRPr="00867CC4">
        <w:rPr>
          <w:rStyle w:val="HideTWBExt"/>
          <w:color w:val="auto"/>
        </w:rPr>
        <w:t>&lt;Article&gt;</w:t>
      </w:r>
      <w:r w:rsidRPr="00867CC4">
        <w:t>Paragraphe 12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0AE1163" w14:textId="77777777" w:rsidTr="00A72D0C">
        <w:trPr>
          <w:trHeight w:hRule="exact" w:val="240"/>
          <w:jc w:val="center"/>
        </w:trPr>
        <w:tc>
          <w:tcPr>
            <w:tcW w:w="9752" w:type="dxa"/>
            <w:gridSpan w:val="2"/>
            <w:tcBorders>
              <w:top w:val="nil"/>
              <w:left w:val="nil"/>
              <w:bottom w:val="nil"/>
              <w:right w:val="nil"/>
            </w:tcBorders>
          </w:tcPr>
          <w:p w14:paraId="6B135B9A" w14:textId="77777777" w:rsidR="00DE713C" w:rsidRPr="00867CC4" w:rsidRDefault="00DE713C" w:rsidP="00A72D0C"/>
        </w:tc>
      </w:tr>
      <w:tr w:rsidR="00DE713C" w:rsidRPr="00867CC4" w14:paraId="54422F11" w14:textId="77777777" w:rsidTr="00A72D0C">
        <w:trPr>
          <w:trHeight w:val="240"/>
          <w:jc w:val="center"/>
        </w:trPr>
        <w:tc>
          <w:tcPr>
            <w:tcW w:w="4876" w:type="dxa"/>
            <w:tcBorders>
              <w:top w:val="nil"/>
              <w:left w:val="nil"/>
              <w:bottom w:val="nil"/>
              <w:right w:val="nil"/>
            </w:tcBorders>
          </w:tcPr>
          <w:p w14:paraId="10DDF94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EB0EB5E" w14:textId="77777777" w:rsidR="00DE713C" w:rsidRPr="00867CC4" w:rsidRDefault="00DE713C" w:rsidP="00A72D0C">
            <w:pPr>
              <w:pStyle w:val="AmColumnHeading"/>
            </w:pPr>
            <w:r w:rsidRPr="00867CC4">
              <w:t>Amendement</w:t>
            </w:r>
          </w:p>
        </w:tc>
      </w:tr>
      <w:tr w:rsidR="00DE713C" w:rsidRPr="00867CC4" w14:paraId="42B7F82A" w14:textId="77777777" w:rsidTr="00A72D0C">
        <w:trPr>
          <w:jc w:val="center"/>
        </w:trPr>
        <w:tc>
          <w:tcPr>
            <w:tcW w:w="4876" w:type="dxa"/>
            <w:tcBorders>
              <w:top w:val="nil"/>
              <w:left w:val="nil"/>
              <w:bottom w:val="nil"/>
              <w:right w:val="nil"/>
            </w:tcBorders>
          </w:tcPr>
          <w:p w14:paraId="0A1488AE" w14:textId="77777777" w:rsidR="00DE713C" w:rsidRPr="00867CC4" w:rsidRDefault="00DE713C" w:rsidP="00A72D0C">
            <w:pPr>
              <w:pStyle w:val="Normal6a"/>
            </w:pPr>
            <w:r w:rsidRPr="00867CC4">
              <w:t>12.</w:t>
            </w:r>
            <w:r w:rsidRPr="00867CC4">
              <w:tab/>
              <w:t>soutient fermement la mise en place d’</w:t>
            </w:r>
            <w:r w:rsidRPr="00867CC4">
              <w:rPr>
                <w:b/>
                <w:i/>
              </w:rPr>
              <w:t>une MNBC européenne conçue sans restrictions injustifiées quant à son utilisation au détail et</w:t>
            </w:r>
            <w:r w:rsidRPr="00867CC4">
              <w:t xml:space="preserve"> sans empêcher sa fonctionnalité de </w:t>
            </w:r>
            <w:proofErr w:type="gramStart"/>
            <w:r w:rsidRPr="00867CC4">
              <w:t>gros;</w:t>
            </w:r>
            <w:proofErr w:type="gramEnd"/>
            <w:r w:rsidRPr="00867CC4">
              <w:t xml:space="preserve"> salue, à cet égard, les initiatives globales de la BCE, notamment Pontes et Appia; soutient l’accélération de leur mise en œuvre;</w:t>
            </w:r>
          </w:p>
        </w:tc>
        <w:tc>
          <w:tcPr>
            <w:tcW w:w="4876" w:type="dxa"/>
            <w:tcBorders>
              <w:top w:val="nil"/>
              <w:left w:val="nil"/>
              <w:bottom w:val="nil"/>
              <w:right w:val="nil"/>
            </w:tcBorders>
          </w:tcPr>
          <w:p w14:paraId="50CC2518" w14:textId="77777777" w:rsidR="00DE713C" w:rsidRPr="00867CC4" w:rsidRDefault="00DE713C" w:rsidP="00A72D0C">
            <w:pPr>
              <w:pStyle w:val="Normal6a"/>
            </w:pPr>
            <w:r w:rsidRPr="00867CC4">
              <w:t>12.</w:t>
            </w:r>
            <w:r w:rsidRPr="00867CC4">
              <w:tab/>
              <w:t>soutient fermement la mise en place d’</w:t>
            </w:r>
            <w:r w:rsidRPr="00867CC4">
              <w:rPr>
                <w:b/>
                <w:i/>
              </w:rPr>
              <w:t>un euro numérique</w:t>
            </w:r>
            <w:r w:rsidRPr="00867CC4">
              <w:t xml:space="preserve"> sans empêcher sa fonctionnalité de </w:t>
            </w:r>
            <w:proofErr w:type="gramStart"/>
            <w:r w:rsidRPr="00867CC4">
              <w:t>gros;</w:t>
            </w:r>
            <w:proofErr w:type="gramEnd"/>
            <w:r w:rsidRPr="00867CC4">
              <w:t xml:space="preserve"> salue, à cet égard, les initiatives globales de la BCE, notamment Pontes et Appia; soutient l’accélération de leur mise en œuvre;</w:t>
            </w:r>
          </w:p>
        </w:tc>
      </w:tr>
    </w:tbl>
    <w:p w14:paraId="26B8330F"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38B8B16"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62E3729" w14:textId="1061477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83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606CFC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E5DBB6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CEACAB5"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66F8AB9" w14:textId="77777777" w:rsidR="00DE713C" w:rsidRPr="00867CC4" w:rsidRDefault="00DE713C" w:rsidP="00DE713C">
      <w:pPr>
        <w:pStyle w:val="NormalBold"/>
      </w:pPr>
      <w:r w:rsidRPr="00867CC4">
        <w:rPr>
          <w:rStyle w:val="HideTWBExt"/>
          <w:color w:val="auto"/>
        </w:rPr>
        <w:t>&lt;Article&gt;</w:t>
      </w:r>
      <w:r w:rsidRPr="00867CC4">
        <w:t>Paragraphe 12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B4CDC72" w14:textId="77777777" w:rsidTr="00A72D0C">
        <w:trPr>
          <w:trHeight w:hRule="exact" w:val="240"/>
          <w:jc w:val="center"/>
        </w:trPr>
        <w:tc>
          <w:tcPr>
            <w:tcW w:w="9752" w:type="dxa"/>
            <w:gridSpan w:val="2"/>
            <w:tcBorders>
              <w:top w:val="nil"/>
              <w:left w:val="nil"/>
              <w:bottom w:val="nil"/>
              <w:right w:val="nil"/>
            </w:tcBorders>
          </w:tcPr>
          <w:p w14:paraId="1029B68C" w14:textId="77777777" w:rsidR="00DE713C" w:rsidRPr="00867CC4" w:rsidRDefault="00DE713C" w:rsidP="00A72D0C"/>
        </w:tc>
      </w:tr>
      <w:tr w:rsidR="00DE713C" w:rsidRPr="00867CC4" w14:paraId="6649C4DF" w14:textId="77777777" w:rsidTr="00A72D0C">
        <w:trPr>
          <w:trHeight w:val="240"/>
          <w:jc w:val="center"/>
        </w:trPr>
        <w:tc>
          <w:tcPr>
            <w:tcW w:w="4876" w:type="dxa"/>
            <w:tcBorders>
              <w:top w:val="nil"/>
              <w:left w:val="nil"/>
              <w:bottom w:val="nil"/>
              <w:right w:val="nil"/>
            </w:tcBorders>
          </w:tcPr>
          <w:p w14:paraId="3EB1D51C"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74968E4" w14:textId="77777777" w:rsidR="00DE713C" w:rsidRPr="00867CC4" w:rsidRDefault="00DE713C" w:rsidP="00A72D0C">
            <w:pPr>
              <w:pStyle w:val="AmColumnHeading"/>
            </w:pPr>
            <w:r w:rsidRPr="00867CC4">
              <w:t>Amendement</w:t>
            </w:r>
          </w:p>
        </w:tc>
      </w:tr>
      <w:tr w:rsidR="00DE713C" w:rsidRPr="00867CC4" w14:paraId="5B743DDA" w14:textId="77777777" w:rsidTr="00A72D0C">
        <w:trPr>
          <w:jc w:val="center"/>
        </w:trPr>
        <w:tc>
          <w:tcPr>
            <w:tcW w:w="4876" w:type="dxa"/>
            <w:tcBorders>
              <w:top w:val="nil"/>
              <w:left w:val="nil"/>
              <w:bottom w:val="nil"/>
              <w:right w:val="nil"/>
            </w:tcBorders>
          </w:tcPr>
          <w:p w14:paraId="37129B3E" w14:textId="77777777" w:rsidR="00DE713C" w:rsidRPr="00867CC4" w:rsidRDefault="00DE713C" w:rsidP="00A72D0C">
            <w:pPr>
              <w:pStyle w:val="Normal6a"/>
            </w:pPr>
            <w:r w:rsidRPr="00867CC4">
              <w:t>12.</w:t>
            </w:r>
            <w:r w:rsidRPr="00867CC4">
              <w:tab/>
              <w:t xml:space="preserve">soutient </w:t>
            </w:r>
            <w:r w:rsidRPr="00867CC4">
              <w:rPr>
                <w:b/>
                <w:i/>
              </w:rPr>
              <w:t>fermement</w:t>
            </w:r>
            <w:r w:rsidRPr="00867CC4">
              <w:t xml:space="preserve"> </w:t>
            </w:r>
            <w:r w:rsidRPr="00867CC4">
              <w:rPr>
                <w:b/>
                <w:i/>
              </w:rPr>
              <w:t>la mise en place</w:t>
            </w:r>
            <w:r w:rsidRPr="00867CC4">
              <w:t xml:space="preserve"> d’une MNBC européenne </w:t>
            </w:r>
            <w:r w:rsidRPr="00867CC4">
              <w:rPr>
                <w:b/>
                <w:i/>
              </w:rPr>
              <w:t>conçue sans restrictions injustifiées quant à son utilisation au détail et sans empêcher sa fonctionnalité</w:t>
            </w:r>
            <w:r w:rsidRPr="00867CC4">
              <w:t xml:space="preserve"> de </w:t>
            </w:r>
            <w:proofErr w:type="gramStart"/>
            <w:r w:rsidRPr="00867CC4">
              <w:t>gros;</w:t>
            </w:r>
            <w:proofErr w:type="gramEnd"/>
            <w:r w:rsidRPr="00867CC4">
              <w:t xml:space="preserve"> salue</w:t>
            </w:r>
            <w:r w:rsidRPr="00867CC4">
              <w:rPr>
                <w:b/>
                <w:i/>
              </w:rPr>
              <w:t>, à cet égard,</w:t>
            </w:r>
            <w:r w:rsidRPr="00867CC4">
              <w:t xml:space="preserve"> les initiatives globales de la BCE, notamment Pontes et Appia</w:t>
            </w:r>
            <w:r w:rsidRPr="00867CC4">
              <w:rPr>
                <w:b/>
                <w:i/>
              </w:rPr>
              <w:t>; soutient</w:t>
            </w:r>
            <w:r w:rsidRPr="00867CC4">
              <w:t xml:space="preserve"> </w:t>
            </w:r>
            <w:r w:rsidRPr="00867CC4">
              <w:rPr>
                <w:b/>
                <w:i/>
              </w:rPr>
              <w:t>l’accélération de</w:t>
            </w:r>
            <w:r w:rsidRPr="00867CC4">
              <w:t xml:space="preserve"> leur mise en œuvre;</w:t>
            </w:r>
          </w:p>
        </w:tc>
        <w:tc>
          <w:tcPr>
            <w:tcW w:w="4876" w:type="dxa"/>
            <w:tcBorders>
              <w:top w:val="nil"/>
              <w:left w:val="nil"/>
              <w:bottom w:val="nil"/>
              <w:right w:val="nil"/>
            </w:tcBorders>
          </w:tcPr>
          <w:p w14:paraId="5FDA7981" w14:textId="77777777" w:rsidR="00DE713C" w:rsidRPr="00867CC4" w:rsidRDefault="00DE713C" w:rsidP="00A72D0C">
            <w:pPr>
              <w:pStyle w:val="Normal6a"/>
            </w:pPr>
            <w:r w:rsidRPr="00867CC4">
              <w:t>12.</w:t>
            </w:r>
            <w:r w:rsidRPr="00867CC4">
              <w:tab/>
              <w:t xml:space="preserve">soutient </w:t>
            </w:r>
            <w:r w:rsidRPr="00867CC4">
              <w:rPr>
                <w:b/>
                <w:i/>
              </w:rPr>
              <w:t>le développement</w:t>
            </w:r>
            <w:r w:rsidRPr="00867CC4">
              <w:t xml:space="preserve"> d’une MNBC européenne </w:t>
            </w:r>
            <w:r w:rsidRPr="00867CC4">
              <w:rPr>
                <w:b/>
                <w:i/>
              </w:rPr>
              <w:t>qui renforce le rôle international de l’euro sur les marchés</w:t>
            </w:r>
            <w:r w:rsidRPr="00867CC4">
              <w:t xml:space="preserve"> de </w:t>
            </w:r>
            <w:proofErr w:type="gramStart"/>
            <w:r w:rsidRPr="00867CC4">
              <w:t>gros;</w:t>
            </w:r>
            <w:proofErr w:type="gramEnd"/>
            <w:r w:rsidRPr="00867CC4">
              <w:t> salue les initiatives globales de la BCE, notamment Pontes et Appia</w:t>
            </w:r>
            <w:r w:rsidRPr="00867CC4">
              <w:rPr>
                <w:b/>
                <w:i/>
              </w:rPr>
              <w:t>, et demande</w:t>
            </w:r>
            <w:r w:rsidRPr="00867CC4">
              <w:t xml:space="preserve"> leur mise en œuvre </w:t>
            </w:r>
            <w:r w:rsidRPr="00867CC4">
              <w:rPr>
                <w:b/>
                <w:i/>
              </w:rPr>
              <w:t>rapide et ordonnée</w:t>
            </w:r>
            <w:r w:rsidRPr="00867CC4">
              <w:t>;</w:t>
            </w:r>
          </w:p>
        </w:tc>
      </w:tr>
    </w:tbl>
    <w:p w14:paraId="1575B4EE"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FAAD50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F9F37C8" w14:textId="105F498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84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A2BEBF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02093E2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7A3022A"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396D97C" w14:textId="77777777" w:rsidR="00DE713C" w:rsidRPr="00867CC4" w:rsidRDefault="00DE713C" w:rsidP="00DE713C">
      <w:pPr>
        <w:pStyle w:val="NormalBold"/>
      </w:pPr>
      <w:r w:rsidRPr="00867CC4">
        <w:rPr>
          <w:rStyle w:val="HideTWBExt"/>
          <w:color w:val="auto"/>
        </w:rPr>
        <w:t>&lt;Article&gt;</w:t>
      </w:r>
      <w:r w:rsidRPr="00867CC4">
        <w:t>Paragraphe 12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F779F00" w14:textId="77777777" w:rsidTr="00A72D0C">
        <w:trPr>
          <w:trHeight w:hRule="exact" w:val="240"/>
          <w:jc w:val="center"/>
        </w:trPr>
        <w:tc>
          <w:tcPr>
            <w:tcW w:w="9752" w:type="dxa"/>
            <w:gridSpan w:val="2"/>
            <w:tcBorders>
              <w:top w:val="nil"/>
              <w:left w:val="nil"/>
              <w:bottom w:val="nil"/>
              <w:right w:val="nil"/>
            </w:tcBorders>
          </w:tcPr>
          <w:p w14:paraId="4D221475" w14:textId="77777777" w:rsidR="00DE713C" w:rsidRPr="00867CC4" w:rsidRDefault="00DE713C" w:rsidP="00A72D0C"/>
        </w:tc>
      </w:tr>
      <w:tr w:rsidR="00DE713C" w:rsidRPr="00867CC4" w14:paraId="34C98773" w14:textId="77777777" w:rsidTr="00A72D0C">
        <w:trPr>
          <w:trHeight w:val="240"/>
          <w:jc w:val="center"/>
        </w:trPr>
        <w:tc>
          <w:tcPr>
            <w:tcW w:w="4876" w:type="dxa"/>
            <w:tcBorders>
              <w:top w:val="nil"/>
              <w:left w:val="nil"/>
              <w:bottom w:val="nil"/>
              <w:right w:val="nil"/>
            </w:tcBorders>
          </w:tcPr>
          <w:p w14:paraId="1B1B9C5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D4896B0" w14:textId="77777777" w:rsidR="00DE713C" w:rsidRPr="00867CC4" w:rsidRDefault="00DE713C" w:rsidP="00A72D0C">
            <w:pPr>
              <w:pStyle w:val="AmColumnHeading"/>
            </w:pPr>
            <w:r w:rsidRPr="00867CC4">
              <w:t>Amendement</w:t>
            </w:r>
          </w:p>
        </w:tc>
      </w:tr>
      <w:tr w:rsidR="00DE713C" w:rsidRPr="00867CC4" w14:paraId="737037B3" w14:textId="77777777" w:rsidTr="00A72D0C">
        <w:trPr>
          <w:jc w:val="center"/>
        </w:trPr>
        <w:tc>
          <w:tcPr>
            <w:tcW w:w="4876" w:type="dxa"/>
            <w:tcBorders>
              <w:top w:val="nil"/>
              <w:left w:val="nil"/>
              <w:bottom w:val="nil"/>
              <w:right w:val="nil"/>
            </w:tcBorders>
          </w:tcPr>
          <w:p w14:paraId="325E1262" w14:textId="77777777" w:rsidR="00DE713C" w:rsidRPr="00867CC4" w:rsidRDefault="00DE713C" w:rsidP="00A72D0C">
            <w:pPr>
              <w:pStyle w:val="Normal6a"/>
            </w:pPr>
            <w:r w:rsidRPr="00867CC4">
              <w:t>12.</w:t>
            </w:r>
            <w:r w:rsidRPr="00867CC4">
              <w:tab/>
            </w:r>
            <w:r w:rsidRPr="00867CC4">
              <w:rPr>
                <w:b/>
                <w:i/>
              </w:rPr>
              <w:t xml:space="preserve">soutient fermement la mise en place d’une MNBC européenne conçue sans restrictions injustifiées quant à son utilisation au détail et sans empêcher sa fonctionnalité de </w:t>
            </w:r>
            <w:proofErr w:type="gramStart"/>
            <w:r w:rsidRPr="00867CC4">
              <w:rPr>
                <w:b/>
                <w:i/>
              </w:rPr>
              <w:t>gros;</w:t>
            </w:r>
            <w:proofErr w:type="gramEnd"/>
            <w:r w:rsidRPr="00867CC4">
              <w:rPr>
                <w:b/>
                <w:i/>
              </w:rPr>
              <w:t xml:space="preserve"> salue, à cet égard, les initiatives globales de la BCE, notamment Pontes et Appia; soutient l’accélération de leur mise en œuvre</w:t>
            </w:r>
            <w:r w:rsidRPr="00867CC4">
              <w:t>;</w:t>
            </w:r>
          </w:p>
        </w:tc>
        <w:tc>
          <w:tcPr>
            <w:tcW w:w="4876" w:type="dxa"/>
            <w:tcBorders>
              <w:top w:val="nil"/>
              <w:left w:val="nil"/>
              <w:bottom w:val="nil"/>
              <w:right w:val="nil"/>
            </w:tcBorders>
          </w:tcPr>
          <w:p w14:paraId="5DF3F7A4" w14:textId="77777777" w:rsidR="00DE713C" w:rsidRPr="00867CC4" w:rsidRDefault="00DE713C" w:rsidP="00A72D0C">
            <w:pPr>
              <w:pStyle w:val="Normal6a"/>
            </w:pPr>
            <w:r w:rsidRPr="00867CC4">
              <w:t>12.</w:t>
            </w:r>
            <w:r w:rsidRPr="00867CC4">
              <w:tab/>
            </w:r>
            <w:r w:rsidRPr="00867CC4">
              <w:rPr>
                <w:b/>
                <w:i/>
              </w:rPr>
              <w:t xml:space="preserve">s’oppose à l’introduction d’un euro numérique comme moyen de paiement obligatoire ou privilégié par </w:t>
            </w:r>
            <w:proofErr w:type="gramStart"/>
            <w:r w:rsidRPr="00867CC4">
              <w:rPr>
                <w:b/>
                <w:i/>
              </w:rPr>
              <w:t>l’État;</w:t>
            </w:r>
            <w:proofErr w:type="gramEnd"/>
            <w:r w:rsidRPr="00867CC4">
              <w:rPr>
                <w:b/>
                <w:i/>
              </w:rPr>
              <w:t xml:space="preserve"> souligne que l’argent liquide doit être protégé durablement en tant que moyen de paiement légal et que toute innovation en matière de paiement numérique doit être mise en œuvre par le secteur privé, sur une base volontaire, en conformité avec la protection des données et sans fonction de surveillance ou de contrôle</w:t>
            </w:r>
            <w:r w:rsidRPr="00867CC4">
              <w:t>;</w:t>
            </w:r>
          </w:p>
        </w:tc>
      </w:tr>
    </w:tbl>
    <w:p w14:paraId="3315C829"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65ACA9B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4D3859D" w14:textId="0B7B67BD"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85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1B999F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Pierre </w:t>
      </w:r>
      <w:proofErr w:type="spellStart"/>
      <w:r w:rsidRPr="00867CC4">
        <w:t>Pimpie</w:t>
      </w:r>
      <w:proofErr w:type="spellEnd"/>
      <w:r w:rsidRPr="00867CC4">
        <w:t xml:space="preserve">, </w:t>
      </w:r>
      <w:proofErr w:type="spellStart"/>
      <w:r w:rsidRPr="00867CC4">
        <w:t>Enikő</w:t>
      </w:r>
      <w:proofErr w:type="spellEnd"/>
      <w:r w:rsidRPr="00867CC4">
        <w:t xml:space="preserve"> </w:t>
      </w:r>
      <w:proofErr w:type="spellStart"/>
      <w:r w:rsidRPr="00867CC4">
        <w:t>Győri</w:t>
      </w:r>
      <w:proofErr w:type="spellEnd"/>
      <w:r w:rsidRPr="00867CC4">
        <w:t xml:space="preserve">, </w:t>
      </w:r>
      <w:proofErr w:type="spellStart"/>
      <w:r w:rsidRPr="00867CC4">
        <w:t>Tomáš</w:t>
      </w:r>
      <w:proofErr w:type="spellEnd"/>
      <w:r w:rsidRPr="00867CC4">
        <w:t xml:space="preserve"> </w:t>
      </w:r>
      <w:proofErr w:type="spellStart"/>
      <w:r w:rsidRPr="00867CC4">
        <w:t>Kubín</w:t>
      </w:r>
      <w:proofErr w:type="spellEnd"/>
      <w:r w:rsidRPr="00867CC4">
        <w:t xml:space="preserve">, </w:t>
      </w:r>
      <w:proofErr w:type="spellStart"/>
      <w:r w:rsidRPr="00867CC4">
        <w:t>Auke</w:t>
      </w:r>
      <w:proofErr w:type="spellEnd"/>
      <w:r w:rsidRPr="00867CC4">
        <w:t xml:space="preserve"> </w:t>
      </w:r>
      <w:proofErr w:type="spellStart"/>
      <w:r w:rsidRPr="00867CC4">
        <w:t>Zijlstra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854B94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555A2A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14CC44B" w14:textId="77777777" w:rsidR="00DE713C" w:rsidRPr="00867CC4" w:rsidRDefault="00DE713C" w:rsidP="00DE713C">
      <w:pPr>
        <w:pStyle w:val="NormalBold"/>
      </w:pPr>
      <w:r w:rsidRPr="00867CC4">
        <w:rPr>
          <w:rStyle w:val="HideTWBExt"/>
          <w:color w:val="auto"/>
        </w:rPr>
        <w:t>&lt;Article&gt;</w:t>
      </w:r>
      <w:r w:rsidRPr="00867CC4">
        <w:t>Paragraphe 12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3B8C23A" w14:textId="77777777" w:rsidTr="00A72D0C">
        <w:trPr>
          <w:trHeight w:hRule="exact" w:val="240"/>
          <w:jc w:val="center"/>
        </w:trPr>
        <w:tc>
          <w:tcPr>
            <w:tcW w:w="9752" w:type="dxa"/>
            <w:gridSpan w:val="2"/>
            <w:tcBorders>
              <w:top w:val="nil"/>
              <w:left w:val="nil"/>
              <w:bottom w:val="nil"/>
              <w:right w:val="nil"/>
            </w:tcBorders>
          </w:tcPr>
          <w:p w14:paraId="391347DD" w14:textId="77777777" w:rsidR="00DE713C" w:rsidRPr="00867CC4" w:rsidRDefault="00DE713C" w:rsidP="00A72D0C"/>
        </w:tc>
      </w:tr>
      <w:tr w:rsidR="00DE713C" w:rsidRPr="00867CC4" w14:paraId="5D0648CA" w14:textId="77777777" w:rsidTr="00A72D0C">
        <w:trPr>
          <w:trHeight w:val="240"/>
          <w:jc w:val="center"/>
        </w:trPr>
        <w:tc>
          <w:tcPr>
            <w:tcW w:w="4876" w:type="dxa"/>
            <w:tcBorders>
              <w:top w:val="nil"/>
              <w:left w:val="nil"/>
              <w:bottom w:val="nil"/>
              <w:right w:val="nil"/>
            </w:tcBorders>
          </w:tcPr>
          <w:p w14:paraId="51FFF5D9"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3876A4F" w14:textId="77777777" w:rsidR="00DE713C" w:rsidRPr="00867CC4" w:rsidRDefault="00DE713C" w:rsidP="00A72D0C">
            <w:pPr>
              <w:pStyle w:val="AmColumnHeading"/>
            </w:pPr>
            <w:r w:rsidRPr="00867CC4">
              <w:t>Amendement</w:t>
            </w:r>
          </w:p>
        </w:tc>
      </w:tr>
      <w:tr w:rsidR="00DE713C" w:rsidRPr="00867CC4" w14:paraId="720F1484" w14:textId="77777777" w:rsidTr="00A72D0C">
        <w:trPr>
          <w:jc w:val="center"/>
        </w:trPr>
        <w:tc>
          <w:tcPr>
            <w:tcW w:w="4876" w:type="dxa"/>
            <w:tcBorders>
              <w:top w:val="nil"/>
              <w:left w:val="nil"/>
              <w:bottom w:val="nil"/>
              <w:right w:val="nil"/>
            </w:tcBorders>
          </w:tcPr>
          <w:p w14:paraId="55236365" w14:textId="77777777" w:rsidR="00DE713C" w:rsidRPr="00867CC4" w:rsidRDefault="00DE713C" w:rsidP="00A72D0C">
            <w:pPr>
              <w:pStyle w:val="Normal6a"/>
            </w:pPr>
            <w:r w:rsidRPr="00867CC4">
              <w:t>12.</w:t>
            </w:r>
            <w:r w:rsidRPr="00867CC4">
              <w:tab/>
            </w:r>
            <w:r w:rsidRPr="00867CC4">
              <w:rPr>
                <w:b/>
                <w:i/>
              </w:rPr>
              <w:t xml:space="preserve">soutient fermement </w:t>
            </w:r>
            <w:r w:rsidRPr="00867CC4">
              <w:t>la mise en place d’une MNBC européenne</w:t>
            </w:r>
            <w:r w:rsidRPr="00867CC4">
              <w:rPr>
                <w:b/>
                <w:i/>
              </w:rPr>
              <w:t xml:space="preserve"> conçue sans restrictions injustifiées quant à son utilisation au détail et sans empêcher sa fonctionnalité de </w:t>
            </w:r>
            <w:proofErr w:type="gramStart"/>
            <w:r w:rsidRPr="00867CC4">
              <w:rPr>
                <w:b/>
                <w:i/>
              </w:rPr>
              <w:t>gros;</w:t>
            </w:r>
            <w:proofErr w:type="gramEnd"/>
            <w:r w:rsidRPr="00867CC4">
              <w:rPr>
                <w:b/>
                <w:i/>
              </w:rPr>
              <w:t xml:space="preserve"> salue, à cet égard, les</w:t>
            </w:r>
            <w:r w:rsidRPr="00867CC4">
              <w:t xml:space="preserve"> initiatives globales de la BCE</w:t>
            </w:r>
            <w:r w:rsidRPr="00867CC4">
              <w:rPr>
                <w:b/>
                <w:i/>
              </w:rPr>
              <w:t>, notamment</w:t>
            </w:r>
            <w:r w:rsidRPr="00867CC4">
              <w:t xml:space="preserve"> Pontes et Appia; </w:t>
            </w:r>
            <w:r w:rsidRPr="00867CC4">
              <w:rPr>
                <w:b/>
                <w:i/>
              </w:rPr>
              <w:t>soutient l’accélération de leur mise en œuvre</w:t>
            </w:r>
            <w:r w:rsidRPr="00867CC4">
              <w:t>;</w:t>
            </w:r>
          </w:p>
        </w:tc>
        <w:tc>
          <w:tcPr>
            <w:tcW w:w="4876" w:type="dxa"/>
            <w:tcBorders>
              <w:top w:val="nil"/>
              <w:left w:val="nil"/>
              <w:bottom w:val="nil"/>
              <w:right w:val="nil"/>
            </w:tcBorders>
          </w:tcPr>
          <w:p w14:paraId="49A8F6C1" w14:textId="77777777" w:rsidR="00DE713C" w:rsidRPr="00867CC4" w:rsidRDefault="00DE713C" w:rsidP="00A72D0C">
            <w:pPr>
              <w:pStyle w:val="Normal6a"/>
            </w:pPr>
            <w:r w:rsidRPr="00867CC4">
              <w:t>12.</w:t>
            </w:r>
            <w:r w:rsidRPr="00867CC4">
              <w:tab/>
            </w:r>
            <w:r w:rsidRPr="00867CC4">
              <w:rPr>
                <w:b/>
                <w:i/>
              </w:rPr>
              <w:t>prend note du projet en cours pour</w:t>
            </w:r>
            <w:r w:rsidRPr="00867CC4">
              <w:t xml:space="preserve"> la mise en place d’une MNBC européenne</w:t>
            </w:r>
            <w:r w:rsidRPr="00867CC4">
              <w:rPr>
                <w:b/>
                <w:i/>
              </w:rPr>
              <w:t>, y compris des</w:t>
            </w:r>
            <w:r w:rsidRPr="00867CC4">
              <w:t xml:space="preserve"> initiatives globales de la BCE </w:t>
            </w:r>
            <w:r w:rsidRPr="00867CC4">
              <w:rPr>
                <w:b/>
                <w:i/>
              </w:rPr>
              <w:t>telles que</w:t>
            </w:r>
            <w:r w:rsidRPr="00867CC4">
              <w:t xml:space="preserve"> Pontes et </w:t>
            </w:r>
            <w:proofErr w:type="gramStart"/>
            <w:r w:rsidRPr="00867CC4">
              <w:t>Appia;</w:t>
            </w:r>
            <w:proofErr w:type="gramEnd"/>
            <w:r w:rsidRPr="00867CC4">
              <w:t xml:space="preserve"> </w:t>
            </w:r>
            <w:r w:rsidRPr="00867CC4">
              <w:rPr>
                <w:b/>
                <w:i/>
              </w:rPr>
              <w:t>demande des garanties claires en matière de respect de la vie privée, de cybersécurité, de stabilité financière et de disponibilité continue des espèces</w:t>
            </w:r>
            <w:r w:rsidRPr="00867CC4">
              <w:t>;</w:t>
            </w:r>
          </w:p>
        </w:tc>
      </w:tr>
    </w:tbl>
    <w:p w14:paraId="4792F3F4"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BA5B5F9"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B6BFD53" w14:textId="616DD435"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86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8E2441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B5A6E7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74C6B60"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9C018DE" w14:textId="77777777" w:rsidR="00DE713C" w:rsidRPr="00867CC4" w:rsidRDefault="00DE713C" w:rsidP="00DE713C">
      <w:pPr>
        <w:pStyle w:val="NormalBold"/>
      </w:pPr>
      <w:r w:rsidRPr="00867CC4">
        <w:rPr>
          <w:rStyle w:val="HideTWBExt"/>
          <w:color w:val="auto"/>
        </w:rPr>
        <w:t>&lt;Article&gt;</w:t>
      </w:r>
      <w:r w:rsidRPr="00867CC4">
        <w:t>Paragraphe 12 – alinéa 1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435B2B6" w14:textId="77777777" w:rsidTr="00A72D0C">
        <w:trPr>
          <w:trHeight w:hRule="exact" w:val="240"/>
          <w:jc w:val="center"/>
        </w:trPr>
        <w:tc>
          <w:tcPr>
            <w:tcW w:w="9752" w:type="dxa"/>
            <w:gridSpan w:val="2"/>
            <w:tcBorders>
              <w:top w:val="nil"/>
              <w:left w:val="nil"/>
              <w:bottom w:val="nil"/>
              <w:right w:val="nil"/>
            </w:tcBorders>
          </w:tcPr>
          <w:p w14:paraId="4986D211" w14:textId="77777777" w:rsidR="00DE713C" w:rsidRPr="00867CC4" w:rsidRDefault="00DE713C" w:rsidP="00A72D0C"/>
        </w:tc>
      </w:tr>
      <w:tr w:rsidR="00DE713C" w:rsidRPr="00867CC4" w14:paraId="26C412FB" w14:textId="77777777" w:rsidTr="00A72D0C">
        <w:trPr>
          <w:trHeight w:val="240"/>
          <w:jc w:val="center"/>
        </w:trPr>
        <w:tc>
          <w:tcPr>
            <w:tcW w:w="4876" w:type="dxa"/>
            <w:tcBorders>
              <w:top w:val="nil"/>
              <w:left w:val="nil"/>
              <w:bottom w:val="nil"/>
              <w:right w:val="nil"/>
            </w:tcBorders>
          </w:tcPr>
          <w:p w14:paraId="2B15D679"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FD19813" w14:textId="77777777" w:rsidR="00DE713C" w:rsidRPr="00867CC4" w:rsidRDefault="00DE713C" w:rsidP="00A72D0C">
            <w:pPr>
              <w:pStyle w:val="AmColumnHeading"/>
            </w:pPr>
            <w:r w:rsidRPr="00867CC4">
              <w:t>Amendement</w:t>
            </w:r>
          </w:p>
        </w:tc>
      </w:tr>
      <w:tr w:rsidR="00DE713C" w:rsidRPr="00867CC4" w14:paraId="75137E32" w14:textId="77777777" w:rsidTr="00A72D0C">
        <w:trPr>
          <w:jc w:val="center"/>
        </w:trPr>
        <w:tc>
          <w:tcPr>
            <w:tcW w:w="4876" w:type="dxa"/>
            <w:tcBorders>
              <w:top w:val="nil"/>
              <w:left w:val="nil"/>
              <w:bottom w:val="nil"/>
              <w:right w:val="nil"/>
            </w:tcBorders>
          </w:tcPr>
          <w:p w14:paraId="4B18E73F" w14:textId="77777777" w:rsidR="00DE713C" w:rsidRPr="00867CC4" w:rsidRDefault="00DE713C" w:rsidP="00A72D0C">
            <w:pPr>
              <w:pStyle w:val="Normal6a"/>
            </w:pPr>
          </w:p>
        </w:tc>
        <w:tc>
          <w:tcPr>
            <w:tcW w:w="4876" w:type="dxa"/>
            <w:tcBorders>
              <w:top w:val="nil"/>
              <w:left w:val="nil"/>
              <w:bottom w:val="nil"/>
              <w:right w:val="nil"/>
            </w:tcBorders>
          </w:tcPr>
          <w:p w14:paraId="156C4158" w14:textId="77777777" w:rsidR="00DE713C" w:rsidRPr="00867CC4" w:rsidRDefault="00DE713C" w:rsidP="00A72D0C">
            <w:pPr>
              <w:pStyle w:val="Normal6a"/>
            </w:pPr>
            <w:r w:rsidRPr="00867CC4">
              <w:rPr>
                <w:b/>
                <w:i/>
              </w:rPr>
              <w:t>invite la Commission à continuer de promouvoir le rôle international de l’euro en mettant en place une stratégie véritablement globale visant à renforcer l’efficacité et la compétitivité des marchés des capitaux de l’Union; souligne la nécessité de faire progresser la tokenisation des marchés financiers de manière équilibrée, notamment en permettant aux actifs et aux espèces de rester sur la chaîne; fait remarquer que, pour assurer la stabilité financière, les émetteurs d’actifs de règlement libellés en euros sur la chaîne devraient avoir un accès direct ou indirect aux liquidités de la banque centrale;</w:t>
            </w:r>
          </w:p>
        </w:tc>
      </w:tr>
    </w:tbl>
    <w:p w14:paraId="07DD2AF8"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AC627A9"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69C2F00" w14:textId="3CD03CE7"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87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0C4133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Rasmus</w:t>
      </w:r>
      <w:proofErr w:type="spellEnd"/>
      <w:r w:rsidRPr="00867CC4">
        <w:t xml:space="preserve"> </w:t>
      </w:r>
      <w:proofErr w:type="spellStart"/>
      <w:r w:rsidRPr="00867CC4">
        <w:t>Andresen</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D2183A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69C3E49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B24A582" w14:textId="77777777" w:rsidR="00DE713C" w:rsidRPr="00867CC4" w:rsidRDefault="00DE713C" w:rsidP="00DE713C">
      <w:pPr>
        <w:pStyle w:val="NormalBold"/>
      </w:pPr>
      <w:r w:rsidRPr="00867CC4">
        <w:rPr>
          <w:rStyle w:val="HideTWBExt"/>
          <w:color w:val="auto"/>
        </w:rPr>
        <w:t>&lt;Article&gt;</w:t>
      </w:r>
      <w:r w:rsidRPr="00867CC4">
        <w:t>Paragraphe 12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8F4C384" w14:textId="77777777" w:rsidTr="00A72D0C">
        <w:trPr>
          <w:trHeight w:hRule="exact" w:val="240"/>
          <w:jc w:val="center"/>
        </w:trPr>
        <w:tc>
          <w:tcPr>
            <w:tcW w:w="9752" w:type="dxa"/>
            <w:gridSpan w:val="2"/>
            <w:tcBorders>
              <w:top w:val="nil"/>
              <w:left w:val="nil"/>
              <w:bottom w:val="nil"/>
              <w:right w:val="nil"/>
            </w:tcBorders>
          </w:tcPr>
          <w:p w14:paraId="67EE385A" w14:textId="77777777" w:rsidR="00DE713C" w:rsidRPr="00867CC4" w:rsidRDefault="00DE713C" w:rsidP="00A72D0C"/>
        </w:tc>
      </w:tr>
      <w:tr w:rsidR="00DE713C" w:rsidRPr="00867CC4" w14:paraId="7DB2650C" w14:textId="77777777" w:rsidTr="00A72D0C">
        <w:trPr>
          <w:trHeight w:val="240"/>
          <w:jc w:val="center"/>
        </w:trPr>
        <w:tc>
          <w:tcPr>
            <w:tcW w:w="4876" w:type="dxa"/>
            <w:tcBorders>
              <w:top w:val="nil"/>
              <w:left w:val="nil"/>
              <w:bottom w:val="nil"/>
              <w:right w:val="nil"/>
            </w:tcBorders>
          </w:tcPr>
          <w:p w14:paraId="20FD6B3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5078CD4" w14:textId="77777777" w:rsidR="00DE713C" w:rsidRPr="00867CC4" w:rsidRDefault="00DE713C" w:rsidP="00A72D0C">
            <w:pPr>
              <w:pStyle w:val="AmColumnHeading"/>
            </w:pPr>
            <w:r w:rsidRPr="00867CC4">
              <w:t>Amendement</w:t>
            </w:r>
          </w:p>
        </w:tc>
      </w:tr>
      <w:tr w:rsidR="00DE713C" w:rsidRPr="00867CC4" w14:paraId="01696EBF" w14:textId="77777777" w:rsidTr="00A72D0C">
        <w:trPr>
          <w:jc w:val="center"/>
        </w:trPr>
        <w:tc>
          <w:tcPr>
            <w:tcW w:w="4876" w:type="dxa"/>
            <w:tcBorders>
              <w:top w:val="nil"/>
              <w:left w:val="nil"/>
              <w:bottom w:val="nil"/>
              <w:right w:val="nil"/>
            </w:tcBorders>
          </w:tcPr>
          <w:p w14:paraId="3FDB7ADD" w14:textId="77777777" w:rsidR="00DE713C" w:rsidRPr="00867CC4" w:rsidRDefault="00DE713C" w:rsidP="00A72D0C">
            <w:pPr>
              <w:pStyle w:val="Normal6a"/>
            </w:pPr>
          </w:p>
        </w:tc>
        <w:tc>
          <w:tcPr>
            <w:tcW w:w="4876" w:type="dxa"/>
            <w:tcBorders>
              <w:top w:val="nil"/>
              <w:left w:val="nil"/>
              <w:bottom w:val="nil"/>
              <w:right w:val="nil"/>
            </w:tcBorders>
          </w:tcPr>
          <w:p w14:paraId="620553B7" w14:textId="77777777" w:rsidR="00DE713C" w:rsidRPr="00867CC4" w:rsidRDefault="00DE713C" w:rsidP="00A72D0C">
            <w:pPr>
              <w:pStyle w:val="Normal6a"/>
            </w:pPr>
            <w:r w:rsidRPr="00867CC4">
              <w:rPr>
                <w:b/>
                <w:i/>
              </w:rPr>
              <w:t>12 bis.</w:t>
            </w:r>
            <w:r w:rsidRPr="00867CC4">
              <w:tab/>
            </w:r>
            <w:proofErr w:type="gramStart"/>
            <w:r w:rsidRPr="00867CC4">
              <w:rPr>
                <w:b/>
                <w:i/>
              </w:rPr>
              <w:t>fait</w:t>
            </w:r>
            <w:proofErr w:type="gramEnd"/>
            <w:r w:rsidRPr="00867CC4">
              <w:rPr>
                <w:b/>
                <w:i/>
              </w:rPr>
              <w:t xml:space="preserve"> valoir qu’un système de paiement numérique international bon marché en euros, tel qu’un euro numérique hautement interopérable, éliminerait les frictions et les coûts injustifiés liés aux flux de transferts de fonds; souligne que la fourniture de ce service créerait une incitation économique ascendante significative pour que les ménages résidents et étrangers adoptent l’euro numérique, élargissant ainsi de manière organique l’influence mondiale de l’euro;</w:t>
            </w:r>
          </w:p>
        </w:tc>
      </w:tr>
    </w:tbl>
    <w:p w14:paraId="44CA5201"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0B8C82F"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AF43E4A" w14:textId="07495C0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88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70672D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D6FFB1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BFFA306"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91E1418" w14:textId="77777777" w:rsidR="00DE713C" w:rsidRPr="00867CC4" w:rsidRDefault="00DE713C" w:rsidP="00DE713C">
      <w:pPr>
        <w:pStyle w:val="NormalBold"/>
      </w:pPr>
      <w:r w:rsidRPr="00867CC4">
        <w:rPr>
          <w:rStyle w:val="HideTWBExt"/>
          <w:color w:val="auto"/>
        </w:rPr>
        <w:t>&lt;Article&gt;</w:t>
      </w:r>
      <w:r w:rsidRPr="00867CC4">
        <w:t>Paragraphe 12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6308E40" w14:textId="77777777" w:rsidTr="00A72D0C">
        <w:trPr>
          <w:trHeight w:hRule="exact" w:val="240"/>
          <w:jc w:val="center"/>
        </w:trPr>
        <w:tc>
          <w:tcPr>
            <w:tcW w:w="9752" w:type="dxa"/>
            <w:gridSpan w:val="2"/>
            <w:tcBorders>
              <w:top w:val="nil"/>
              <w:left w:val="nil"/>
              <w:bottom w:val="nil"/>
              <w:right w:val="nil"/>
            </w:tcBorders>
          </w:tcPr>
          <w:p w14:paraId="31F59A63" w14:textId="77777777" w:rsidR="00DE713C" w:rsidRPr="00867CC4" w:rsidRDefault="00DE713C" w:rsidP="00A72D0C"/>
        </w:tc>
      </w:tr>
      <w:tr w:rsidR="00DE713C" w:rsidRPr="00867CC4" w14:paraId="0B858FB4" w14:textId="77777777" w:rsidTr="00A72D0C">
        <w:trPr>
          <w:trHeight w:val="240"/>
          <w:jc w:val="center"/>
        </w:trPr>
        <w:tc>
          <w:tcPr>
            <w:tcW w:w="4876" w:type="dxa"/>
            <w:tcBorders>
              <w:top w:val="nil"/>
              <w:left w:val="nil"/>
              <w:bottom w:val="nil"/>
              <w:right w:val="nil"/>
            </w:tcBorders>
          </w:tcPr>
          <w:p w14:paraId="7FCDEF42"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A60B828" w14:textId="77777777" w:rsidR="00DE713C" w:rsidRPr="00867CC4" w:rsidRDefault="00DE713C" w:rsidP="00A72D0C">
            <w:pPr>
              <w:pStyle w:val="AmColumnHeading"/>
            </w:pPr>
            <w:r w:rsidRPr="00867CC4">
              <w:t>Amendement</w:t>
            </w:r>
          </w:p>
        </w:tc>
      </w:tr>
      <w:tr w:rsidR="00DE713C" w:rsidRPr="00867CC4" w14:paraId="35E84D0D" w14:textId="77777777" w:rsidTr="00A72D0C">
        <w:trPr>
          <w:jc w:val="center"/>
        </w:trPr>
        <w:tc>
          <w:tcPr>
            <w:tcW w:w="4876" w:type="dxa"/>
            <w:tcBorders>
              <w:top w:val="nil"/>
              <w:left w:val="nil"/>
              <w:bottom w:val="nil"/>
              <w:right w:val="nil"/>
            </w:tcBorders>
          </w:tcPr>
          <w:p w14:paraId="1DE6B692" w14:textId="77777777" w:rsidR="00DE713C" w:rsidRPr="00867CC4" w:rsidRDefault="00DE713C" w:rsidP="00A72D0C">
            <w:pPr>
              <w:pStyle w:val="Normal6a"/>
            </w:pPr>
          </w:p>
        </w:tc>
        <w:tc>
          <w:tcPr>
            <w:tcW w:w="4876" w:type="dxa"/>
            <w:tcBorders>
              <w:top w:val="nil"/>
              <w:left w:val="nil"/>
              <w:bottom w:val="nil"/>
              <w:right w:val="nil"/>
            </w:tcBorders>
          </w:tcPr>
          <w:p w14:paraId="36F6D223" w14:textId="77777777" w:rsidR="00DE713C" w:rsidRPr="00867CC4" w:rsidRDefault="00DE713C" w:rsidP="00A72D0C">
            <w:pPr>
              <w:pStyle w:val="Normal6a"/>
            </w:pPr>
            <w:r w:rsidRPr="00867CC4">
              <w:rPr>
                <w:b/>
                <w:i/>
              </w:rPr>
              <w:t>12 bis.</w:t>
            </w:r>
            <w:r w:rsidRPr="00867CC4">
              <w:tab/>
            </w:r>
            <w:proofErr w:type="gramStart"/>
            <w:r w:rsidRPr="00867CC4">
              <w:rPr>
                <w:b/>
                <w:i/>
              </w:rPr>
              <w:t>insiste</w:t>
            </w:r>
            <w:proofErr w:type="gramEnd"/>
            <w:r w:rsidRPr="00867CC4">
              <w:rPr>
                <w:b/>
                <w:i/>
              </w:rPr>
              <w:t xml:space="preserve"> sur le fait que l’euro numérique devrait contribuer à préserver la souveraineté monétaire européenne dans un système financier de plus en plus numérique, en renforçant le rôle des fonds publics dans les paiements de détail et de gros, en réduisant la dépendance à l’égard des systèmes de paiement privés non européens et en soutenant l’utilisation internationale de l’euro dans les transactions transfrontières;</w:t>
            </w:r>
          </w:p>
        </w:tc>
      </w:tr>
    </w:tbl>
    <w:p w14:paraId="2BE0B86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70E0DBE"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6FC5A94" w14:textId="1AEC79B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89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A2BC85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Ľudovít</w:t>
      </w:r>
      <w:proofErr w:type="spellEnd"/>
      <w:r w:rsidRPr="00867CC4">
        <w:t xml:space="preserve"> </w:t>
      </w:r>
      <w:proofErr w:type="spellStart"/>
      <w:r w:rsidRPr="00867CC4">
        <w:t>Ódor</w:t>
      </w:r>
      <w:proofErr w:type="spellEnd"/>
      <w:r w:rsidRPr="00867CC4">
        <w:t xml:space="preserve">, Stéphanie </w:t>
      </w:r>
      <w:proofErr w:type="spellStart"/>
      <w:r w:rsidRPr="00867CC4">
        <w:t>Yon</w:t>
      </w:r>
      <w:proofErr w:type="spellEnd"/>
      <w:r w:rsidRPr="00867CC4">
        <w:t>-Courtin, Gilles Boyer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CB2878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6805331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A868B85" w14:textId="77777777" w:rsidR="00DE713C" w:rsidRPr="00867CC4" w:rsidRDefault="00DE713C" w:rsidP="00DE713C">
      <w:pPr>
        <w:pStyle w:val="NormalBold"/>
      </w:pPr>
      <w:r w:rsidRPr="00867CC4">
        <w:rPr>
          <w:rStyle w:val="HideTWBExt"/>
          <w:color w:val="auto"/>
        </w:rPr>
        <w:t>&lt;Article&gt;</w:t>
      </w:r>
      <w:r w:rsidRPr="00867CC4">
        <w:t>Paragraphe 12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EC2D42A" w14:textId="77777777" w:rsidTr="00A72D0C">
        <w:trPr>
          <w:trHeight w:hRule="exact" w:val="240"/>
          <w:jc w:val="center"/>
        </w:trPr>
        <w:tc>
          <w:tcPr>
            <w:tcW w:w="9752" w:type="dxa"/>
            <w:gridSpan w:val="2"/>
            <w:tcBorders>
              <w:top w:val="nil"/>
              <w:left w:val="nil"/>
              <w:bottom w:val="nil"/>
              <w:right w:val="nil"/>
            </w:tcBorders>
          </w:tcPr>
          <w:p w14:paraId="06A338B3" w14:textId="77777777" w:rsidR="00DE713C" w:rsidRPr="00867CC4" w:rsidRDefault="00DE713C" w:rsidP="00A72D0C"/>
        </w:tc>
      </w:tr>
      <w:tr w:rsidR="00DE713C" w:rsidRPr="00867CC4" w14:paraId="77002023" w14:textId="77777777" w:rsidTr="00A72D0C">
        <w:trPr>
          <w:trHeight w:val="240"/>
          <w:jc w:val="center"/>
        </w:trPr>
        <w:tc>
          <w:tcPr>
            <w:tcW w:w="4876" w:type="dxa"/>
            <w:tcBorders>
              <w:top w:val="nil"/>
              <w:left w:val="nil"/>
              <w:bottom w:val="nil"/>
              <w:right w:val="nil"/>
            </w:tcBorders>
          </w:tcPr>
          <w:p w14:paraId="53521E62"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0646840" w14:textId="77777777" w:rsidR="00DE713C" w:rsidRPr="00867CC4" w:rsidRDefault="00DE713C" w:rsidP="00A72D0C">
            <w:pPr>
              <w:pStyle w:val="AmColumnHeading"/>
            </w:pPr>
            <w:r w:rsidRPr="00867CC4">
              <w:t>Amendement</w:t>
            </w:r>
          </w:p>
        </w:tc>
      </w:tr>
      <w:tr w:rsidR="00DE713C" w:rsidRPr="00867CC4" w14:paraId="2D7BDD66" w14:textId="77777777" w:rsidTr="00A72D0C">
        <w:trPr>
          <w:jc w:val="center"/>
        </w:trPr>
        <w:tc>
          <w:tcPr>
            <w:tcW w:w="4876" w:type="dxa"/>
            <w:tcBorders>
              <w:top w:val="nil"/>
              <w:left w:val="nil"/>
              <w:bottom w:val="nil"/>
              <w:right w:val="nil"/>
            </w:tcBorders>
          </w:tcPr>
          <w:p w14:paraId="5ADDC417" w14:textId="77777777" w:rsidR="00DE713C" w:rsidRPr="00867CC4" w:rsidRDefault="00DE713C" w:rsidP="00A72D0C">
            <w:pPr>
              <w:pStyle w:val="Normal6a"/>
            </w:pPr>
          </w:p>
        </w:tc>
        <w:tc>
          <w:tcPr>
            <w:tcW w:w="4876" w:type="dxa"/>
            <w:tcBorders>
              <w:top w:val="nil"/>
              <w:left w:val="nil"/>
              <w:bottom w:val="nil"/>
              <w:right w:val="nil"/>
            </w:tcBorders>
          </w:tcPr>
          <w:p w14:paraId="08B89D6C" w14:textId="77777777" w:rsidR="00DE713C" w:rsidRPr="00867CC4" w:rsidRDefault="00DE713C" w:rsidP="00A72D0C">
            <w:pPr>
              <w:pStyle w:val="Normal6a"/>
            </w:pPr>
            <w:r w:rsidRPr="00867CC4">
              <w:rPr>
                <w:b/>
                <w:i/>
              </w:rPr>
              <w:t>12 bis.</w:t>
            </w:r>
            <w:r w:rsidRPr="00867CC4">
              <w:tab/>
            </w:r>
            <w:proofErr w:type="gramStart"/>
            <w:r w:rsidRPr="00867CC4">
              <w:rPr>
                <w:b/>
                <w:i/>
              </w:rPr>
              <w:t>estime</w:t>
            </w:r>
            <w:proofErr w:type="gramEnd"/>
            <w:r w:rsidRPr="00867CC4">
              <w:rPr>
                <w:b/>
                <w:i/>
              </w:rPr>
              <w:t xml:space="preserve"> que la tokenisation des actifs libellés en euros pourrait représenter une autre occasion de renforcer le rôle mondial de l’euro; fait remarquer que l’avantage du pionnier pourrait être considérable, en particulier s’il peut conduire à une utilisation transfrontière généralisée des systèmes de paiement et de règlement </w:t>
            </w:r>
            <w:proofErr w:type="spellStart"/>
            <w:r w:rsidRPr="00867CC4">
              <w:rPr>
                <w:b/>
                <w:i/>
              </w:rPr>
              <w:t>tokenisés</w:t>
            </w:r>
            <w:proofErr w:type="spellEnd"/>
            <w:r w:rsidRPr="00867CC4">
              <w:rPr>
                <w:b/>
                <w:i/>
              </w:rPr>
              <w:t xml:space="preserve"> libellés en euros;</w:t>
            </w:r>
          </w:p>
        </w:tc>
      </w:tr>
    </w:tbl>
    <w:p w14:paraId="03E96F7F"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D66FBA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2DEA2BF" w14:textId="280C3925"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90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2165E0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0F21973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6B2278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BA3B2D2" w14:textId="77777777" w:rsidR="00DE713C" w:rsidRPr="00867CC4" w:rsidRDefault="00DE713C" w:rsidP="00DE713C">
      <w:pPr>
        <w:pStyle w:val="NormalBold"/>
      </w:pPr>
      <w:r w:rsidRPr="00867CC4">
        <w:rPr>
          <w:rStyle w:val="HideTWBExt"/>
          <w:color w:val="auto"/>
        </w:rPr>
        <w:t>&lt;Article&gt;</w:t>
      </w:r>
      <w:r w:rsidRPr="00867CC4">
        <w:t>Paragraphe 12 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CB81399" w14:textId="77777777" w:rsidTr="00A72D0C">
        <w:trPr>
          <w:trHeight w:hRule="exact" w:val="240"/>
          <w:jc w:val="center"/>
        </w:trPr>
        <w:tc>
          <w:tcPr>
            <w:tcW w:w="9752" w:type="dxa"/>
            <w:gridSpan w:val="2"/>
            <w:tcBorders>
              <w:top w:val="nil"/>
              <w:left w:val="nil"/>
              <w:bottom w:val="nil"/>
              <w:right w:val="nil"/>
            </w:tcBorders>
          </w:tcPr>
          <w:p w14:paraId="62100C63" w14:textId="77777777" w:rsidR="00DE713C" w:rsidRPr="00867CC4" w:rsidRDefault="00DE713C" w:rsidP="00A72D0C"/>
        </w:tc>
      </w:tr>
      <w:tr w:rsidR="00DE713C" w:rsidRPr="00867CC4" w14:paraId="68C8FBB6" w14:textId="77777777" w:rsidTr="00A72D0C">
        <w:trPr>
          <w:trHeight w:val="240"/>
          <w:jc w:val="center"/>
        </w:trPr>
        <w:tc>
          <w:tcPr>
            <w:tcW w:w="4876" w:type="dxa"/>
            <w:tcBorders>
              <w:top w:val="nil"/>
              <w:left w:val="nil"/>
              <w:bottom w:val="nil"/>
              <w:right w:val="nil"/>
            </w:tcBorders>
          </w:tcPr>
          <w:p w14:paraId="5CD4A20E"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459EC3E" w14:textId="77777777" w:rsidR="00DE713C" w:rsidRPr="00867CC4" w:rsidRDefault="00DE713C" w:rsidP="00A72D0C">
            <w:pPr>
              <w:pStyle w:val="AmColumnHeading"/>
            </w:pPr>
            <w:r w:rsidRPr="00867CC4">
              <w:t>Amendement</w:t>
            </w:r>
          </w:p>
        </w:tc>
      </w:tr>
      <w:tr w:rsidR="00DE713C" w:rsidRPr="00867CC4" w14:paraId="4DD79F6D" w14:textId="77777777" w:rsidTr="00A72D0C">
        <w:trPr>
          <w:jc w:val="center"/>
        </w:trPr>
        <w:tc>
          <w:tcPr>
            <w:tcW w:w="4876" w:type="dxa"/>
            <w:tcBorders>
              <w:top w:val="nil"/>
              <w:left w:val="nil"/>
              <w:bottom w:val="nil"/>
              <w:right w:val="nil"/>
            </w:tcBorders>
          </w:tcPr>
          <w:p w14:paraId="016D5242" w14:textId="77777777" w:rsidR="00DE713C" w:rsidRPr="00867CC4" w:rsidRDefault="00DE713C" w:rsidP="00A72D0C">
            <w:pPr>
              <w:pStyle w:val="Normal6a"/>
            </w:pPr>
          </w:p>
        </w:tc>
        <w:tc>
          <w:tcPr>
            <w:tcW w:w="4876" w:type="dxa"/>
            <w:tcBorders>
              <w:top w:val="nil"/>
              <w:left w:val="nil"/>
              <w:bottom w:val="nil"/>
              <w:right w:val="nil"/>
            </w:tcBorders>
          </w:tcPr>
          <w:p w14:paraId="59F958FC" w14:textId="77777777" w:rsidR="00DE713C" w:rsidRPr="00867CC4" w:rsidRDefault="00DE713C" w:rsidP="00A72D0C">
            <w:pPr>
              <w:pStyle w:val="Normal6a"/>
            </w:pPr>
            <w:r w:rsidRPr="00867CC4">
              <w:rPr>
                <w:b/>
                <w:i/>
              </w:rPr>
              <w:t>12 ter.</w:t>
            </w:r>
            <w:r w:rsidRPr="00867CC4">
              <w:tab/>
            </w:r>
            <w:proofErr w:type="gramStart"/>
            <w:r w:rsidRPr="00867CC4">
              <w:rPr>
                <w:b/>
                <w:i/>
              </w:rPr>
              <w:t>avertit</w:t>
            </w:r>
            <w:proofErr w:type="gramEnd"/>
            <w:r w:rsidRPr="00867CC4">
              <w:rPr>
                <w:b/>
                <w:i/>
              </w:rPr>
              <w:t xml:space="preserve"> que l’expansion rapide des cryptomonnaies stables libellées en dollars américains pourrait renforcer la dollarisation numérique, accroître la dépendance structurelle à l’égard des marchés financiers américains et affaiblir la souveraineté monétaire, tant au sein de l’Union, que dans les économies partenaires; invite la Commission et la BCE à veiller à ce que l’Union mette en place d’autres options crédibles de paiements numériques libellés en euros, publiques et réglementées;</w:t>
            </w:r>
          </w:p>
        </w:tc>
      </w:tr>
    </w:tbl>
    <w:p w14:paraId="640C02C5"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BD3282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9BD172A" w14:textId="0642ED98"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91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62EA75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Nikos Papandreou, </w:t>
      </w:r>
      <w:proofErr w:type="spellStart"/>
      <w:r w:rsidRPr="00867CC4">
        <w:t>Jonás</w:t>
      </w:r>
      <w:proofErr w:type="spellEnd"/>
      <w:r w:rsidRPr="00867CC4">
        <w:t xml:space="preserve"> Fernández, Aurore Lalucq, Carla Tavares</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6D74D1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CB43415"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83ED83B" w14:textId="77777777" w:rsidR="00DE713C" w:rsidRPr="00867CC4" w:rsidRDefault="00DE713C" w:rsidP="00DE713C">
      <w:pPr>
        <w:pStyle w:val="NormalBold"/>
      </w:pPr>
      <w:r w:rsidRPr="00867CC4">
        <w:rPr>
          <w:rStyle w:val="HideTWBExt"/>
          <w:color w:val="auto"/>
        </w:rPr>
        <w:t>&lt;Article&gt;</w:t>
      </w:r>
      <w:r w:rsidRPr="00867CC4">
        <w:t>Paragraphe 13</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E6AB27E" w14:textId="77777777" w:rsidTr="00A72D0C">
        <w:trPr>
          <w:trHeight w:hRule="exact" w:val="240"/>
          <w:jc w:val="center"/>
        </w:trPr>
        <w:tc>
          <w:tcPr>
            <w:tcW w:w="9752" w:type="dxa"/>
            <w:gridSpan w:val="2"/>
            <w:tcBorders>
              <w:top w:val="nil"/>
              <w:left w:val="nil"/>
              <w:bottom w:val="nil"/>
              <w:right w:val="nil"/>
            </w:tcBorders>
          </w:tcPr>
          <w:p w14:paraId="3DFA17AA" w14:textId="77777777" w:rsidR="00DE713C" w:rsidRPr="00867CC4" w:rsidRDefault="00DE713C" w:rsidP="00A72D0C"/>
        </w:tc>
      </w:tr>
      <w:tr w:rsidR="00DE713C" w:rsidRPr="00867CC4" w14:paraId="26457722" w14:textId="77777777" w:rsidTr="00A72D0C">
        <w:trPr>
          <w:trHeight w:val="240"/>
          <w:jc w:val="center"/>
        </w:trPr>
        <w:tc>
          <w:tcPr>
            <w:tcW w:w="4876" w:type="dxa"/>
            <w:tcBorders>
              <w:top w:val="nil"/>
              <w:left w:val="nil"/>
              <w:bottom w:val="nil"/>
              <w:right w:val="nil"/>
            </w:tcBorders>
          </w:tcPr>
          <w:p w14:paraId="1E4E6E8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1F31A51" w14:textId="77777777" w:rsidR="00DE713C" w:rsidRPr="00867CC4" w:rsidRDefault="00DE713C" w:rsidP="00A72D0C">
            <w:pPr>
              <w:pStyle w:val="AmColumnHeading"/>
            </w:pPr>
            <w:r w:rsidRPr="00867CC4">
              <w:t>Amendement</w:t>
            </w:r>
          </w:p>
        </w:tc>
      </w:tr>
      <w:tr w:rsidR="00DE713C" w:rsidRPr="00867CC4" w14:paraId="13CE6D39" w14:textId="77777777" w:rsidTr="00A72D0C">
        <w:trPr>
          <w:jc w:val="center"/>
        </w:trPr>
        <w:tc>
          <w:tcPr>
            <w:tcW w:w="4876" w:type="dxa"/>
            <w:tcBorders>
              <w:top w:val="nil"/>
              <w:left w:val="nil"/>
              <w:bottom w:val="nil"/>
              <w:right w:val="nil"/>
            </w:tcBorders>
          </w:tcPr>
          <w:p w14:paraId="51F827CC" w14:textId="77777777" w:rsidR="00DE713C" w:rsidRPr="00867CC4" w:rsidRDefault="00DE713C" w:rsidP="00A72D0C">
            <w:pPr>
              <w:pStyle w:val="Normal6a"/>
            </w:pPr>
            <w:r w:rsidRPr="00867CC4">
              <w:t>13.</w:t>
            </w:r>
            <w:r w:rsidRPr="00867CC4">
              <w:tab/>
              <w:t>souligne que le renforcement du rôle de l’euro tout au long des chaînes de valeur transfrontières suppose de poursuivre le développement des lignes de swap bilatérales avec les États membres de l’Union, lesquelles restent actuellement limitées; souligne que le fait d’étendre aux juridictions partenaires, y compris dans les pays du Sud global, les dispositifs internationaux de soutien à la liquidité de l’Eurosystème peut contribuer à préserver la liquidité de l’euro à l’étranger et, partant, à renforcer l’utilisation offshore de l’euro;</w:t>
            </w:r>
          </w:p>
        </w:tc>
        <w:tc>
          <w:tcPr>
            <w:tcW w:w="4876" w:type="dxa"/>
            <w:tcBorders>
              <w:top w:val="nil"/>
              <w:left w:val="nil"/>
              <w:bottom w:val="nil"/>
              <w:right w:val="nil"/>
            </w:tcBorders>
          </w:tcPr>
          <w:p w14:paraId="381B8BC9" w14:textId="77777777" w:rsidR="00DE713C" w:rsidRPr="00867CC4" w:rsidRDefault="00DE713C" w:rsidP="00A72D0C">
            <w:pPr>
              <w:pStyle w:val="Normal6a"/>
            </w:pPr>
            <w:r w:rsidRPr="00867CC4">
              <w:t>13.</w:t>
            </w:r>
            <w:r w:rsidRPr="00867CC4">
              <w:tab/>
              <w:t xml:space="preserve">souligne que le renforcement du rôle de l’euro tout au long des chaînes de valeur transfrontières suppose de poursuivre le développement des lignes de swap bilatérales avec les États membres de l’Union, lesquelles restent actuellement limitées; souligne que le fait d’étendre aux juridictions partenaires, y compris dans les pays du Sud global, les dispositifs internationaux de soutien à la liquidité de l’Eurosystème peut contribuer à préserver la liquidité de l’euro à l’étranger et, partant, à renforcer l’utilisation offshore de l’euro; </w:t>
            </w:r>
            <w:r w:rsidRPr="00867CC4">
              <w:rPr>
                <w:b/>
                <w:i/>
              </w:rPr>
              <w:t>salue la facilité de mise en pension de l’Eurosystème dans le cadre de l’EUREP, qui contribue à la fourniture de liquidités en euros à l’étranger, tout en constatant que ses exigences en matière de garanties limitent son accessibilité aux banques centrales qui sont en train de constituer des réserves en euros plutôt qu’à celles qui en détiennent déjà; invite la BCE à rendre compte chaque année au Parlement des critères appliqués pour déterminer l’éligibilité aux lignes de swap, et à évaluer si ces critères servent l’objectif d’internationalisation de l’euro de manière adéquate, y compris en ce qui concerne le Sud global;</w:t>
            </w:r>
          </w:p>
        </w:tc>
      </w:tr>
    </w:tbl>
    <w:p w14:paraId="7140D6F5"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F835822"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479952E" w14:textId="3E1C36F5"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92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75CE1E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15211E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484FE31"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D1877A3" w14:textId="77777777" w:rsidR="00DE713C" w:rsidRPr="00867CC4" w:rsidRDefault="00DE713C" w:rsidP="00DE713C">
      <w:pPr>
        <w:pStyle w:val="NormalBold"/>
      </w:pPr>
      <w:r w:rsidRPr="00867CC4">
        <w:rPr>
          <w:rStyle w:val="HideTWBExt"/>
          <w:color w:val="auto"/>
        </w:rPr>
        <w:t>&lt;Article&gt;</w:t>
      </w:r>
      <w:r w:rsidRPr="00867CC4">
        <w:t>Paragraphe 13</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5BA90CB" w14:textId="77777777" w:rsidTr="00A72D0C">
        <w:trPr>
          <w:trHeight w:hRule="exact" w:val="240"/>
          <w:jc w:val="center"/>
        </w:trPr>
        <w:tc>
          <w:tcPr>
            <w:tcW w:w="9752" w:type="dxa"/>
            <w:gridSpan w:val="2"/>
            <w:tcBorders>
              <w:top w:val="nil"/>
              <w:left w:val="nil"/>
              <w:bottom w:val="nil"/>
              <w:right w:val="nil"/>
            </w:tcBorders>
          </w:tcPr>
          <w:p w14:paraId="5EB2A040" w14:textId="77777777" w:rsidR="00DE713C" w:rsidRPr="00867CC4" w:rsidRDefault="00DE713C" w:rsidP="00A72D0C"/>
        </w:tc>
      </w:tr>
      <w:tr w:rsidR="00DE713C" w:rsidRPr="00867CC4" w14:paraId="50EFC83D" w14:textId="77777777" w:rsidTr="00A72D0C">
        <w:trPr>
          <w:trHeight w:val="240"/>
          <w:jc w:val="center"/>
        </w:trPr>
        <w:tc>
          <w:tcPr>
            <w:tcW w:w="4876" w:type="dxa"/>
            <w:tcBorders>
              <w:top w:val="nil"/>
              <w:left w:val="nil"/>
              <w:bottom w:val="nil"/>
              <w:right w:val="nil"/>
            </w:tcBorders>
          </w:tcPr>
          <w:p w14:paraId="6151718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C7DCB60" w14:textId="77777777" w:rsidR="00DE713C" w:rsidRPr="00867CC4" w:rsidRDefault="00DE713C" w:rsidP="00A72D0C">
            <w:pPr>
              <w:pStyle w:val="AmColumnHeading"/>
            </w:pPr>
            <w:r w:rsidRPr="00867CC4">
              <w:t>Amendement</w:t>
            </w:r>
          </w:p>
        </w:tc>
      </w:tr>
      <w:tr w:rsidR="00DE713C" w:rsidRPr="00867CC4" w14:paraId="198DE2E0" w14:textId="77777777" w:rsidTr="00A72D0C">
        <w:trPr>
          <w:jc w:val="center"/>
        </w:trPr>
        <w:tc>
          <w:tcPr>
            <w:tcW w:w="4876" w:type="dxa"/>
            <w:tcBorders>
              <w:top w:val="nil"/>
              <w:left w:val="nil"/>
              <w:bottom w:val="nil"/>
              <w:right w:val="nil"/>
            </w:tcBorders>
          </w:tcPr>
          <w:p w14:paraId="19E1A600" w14:textId="77777777" w:rsidR="00DE713C" w:rsidRPr="00867CC4" w:rsidRDefault="00DE713C" w:rsidP="00A72D0C">
            <w:pPr>
              <w:pStyle w:val="Normal6a"/>
            </w:pPr>
            <w:r w:rsidRPr="00867CC4">
              <w:t>13.</w:t>
            </w:r>
            <w:r w:rsidRPr="00867CC4">
              <w:tab/>
              <w:t>souligne que le renforcement du rôle de l’euro tout au long des chaînes de valeur transfrontières suppose de poursuivre</w:t>
            </w:r>
            <w:r w:rsidRPr="00867CC4">
              <w:rPr>
                <w:b/>
                <w:i/>
              </w:rPr>
              <w:t xml:space="preserve"> le développement</w:t>
            </w:r>
            <w:r w:rsidRPr="00867CC4">
              <w:t xml:space="preserve"> des lignes de swap bilatérales avec les États membres de l’Union, lesquelles restent actuellement limitées; souligne que le fait d’étendre aux juridictions partenaires</w:t>
            </w:r>
            <w:r w:rsidRPr="00867CC4">
              <w:rPr>
                <w:b/>
                <w:i/>
              </w:rPr>
              <w:t>, y compris dans les pays du Sud global,</w:t>
            </w:r>
            <w:r w:rsidRPr="00867CC4">
              <w:t xml:space="preserve"> les dispositifs internationaux de soutien à la liquidité de l’Eurosystème peut contribuer à préserver la liquidité de l’euro à l’étranger et, partant, à renforcer l’utilisation offshore de l’euro;</w:t>
            </w:r>
          </w:p>
        </w:tc>
        <w:tc>
          <w:tcPr>
            <w:tcW w:w="4876" w:type="dxa"/>
            <w:tcBorders>
              <w:top w:val="nil"/>
              <w:left w:val="nil"/>
              <w:bottom w:val="nil"/>
              <w:right w:val="nil"/>
            </w:tcBorders>
          </w:tcPr>
          <w:p w14:paraId="00AA1FAD" w14:textId="77777777" w:rsidR="00DE713C" w:rsidRPr="00867CC4" w:rsidRDefault="00DE713C" w:rsidP="00A72D0C">
            <w:pPr>
              <w:pStyle w:val="Normal6a"/>
            </w:pPr>
            <w:r w:rsidRPr="00867CC4">
              <w:t>13.</w:t>
            </w:r>
            <w:r w:rsidRPr="00867CC4">
              <w:tab/>
              <w:t>souligne que le renforcement du rôle de l’euro tout au long des chaînes de valeur transfrontières suppose de poursuivre</w:t>
            </w:r>
            <w:r w:rsidRPr="00867CC4">
              <w:rPr>
                <w:b/>
                <w:i/>
              </w:rPr>
              <w:t xml:space="preserve"> l’expansion</w:t>
            </w:r>
            <w:r w:rsidRPr="00867CC4">
              <w:t xml:space="preserve"> des lignes de swap bilatérales avec les États membres de l’Union </w:t>
            </w:r>
            <w:r w:rsidRPr="00867CC4">
              <w:rPr>
                <w:b/>
                <w:i/>
              </w:rPr>
              <w:t>et à l’international</w:t>
            </w:r>
            <w:r w:rsidRPr="00867CC4">
              <w:t xml:space="preserve">, lesquelles restent actuellement limitées; souligne que le fait d’étendre aux juridictions partenaires les dispositifs internationaux de soutien à la liquidité de l’Eurosystème peut contribuer à préserver la liquidité de l’euro à l’étranger et, partant, à renforcer l’utilisation offshore de l’euro; </w:t>
            </w:r>
            <w:r w:rsidRPr="00867CC4">
              <w:rPr>
                <w:b/>
                <w:i/>
              </w:rPr>
              <w:t>met en évidence que les lignes de liquidité, telles que les lignes de pension, ne remplacent pas les lignes de swap de change permanentes, qui sont essentielles pour favoriser une confiance profonde dans la disponibilité de l’euro à l’échelle mondiale;</w:t>
            </w:r>
          </w:p>
        </w:tc>
      </w:tr>
    </w:tbl>
    <w:p w14:paraId="73457999"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B56E033"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1DC4581" w14:textId="4DA0E61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93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A6328D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Jussi</w:t>
      </w:r>
      <w:proofErr w:type="spellEnd"/>
      <w:r w:rsidRPr="00867CC4">
        <w:t xml:space="preserve"> </w:t>
      </w:r>
      <w:proofErr w:type="spellStart"/>
      <w:r w:rsidRPr="00867CC4">
        <w:t>Saramo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922F58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D314C8C"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7528C45" w14:textId="77777777" w:rsidR="00DE713C" w:rsidRPr="00867CC4" w:rsidRDefault="00DE713C" w:rsidP="00DE713C">
      <w:pPr>
        <w:pStyle w:val="NormalBold"/>
      </w:pPr>
      <w:r w:rsidRPr="00867CC4">
        <w:rPr>
          <w:rStyle w:val="HideTWBExt"/>
          <w:color w:val="auto"/>
        </w:rPr>
        <w:t>&lt;Article&gt;</w:t>
      </w:r>
      <w:r w:rsidRPr="00867CC4">
        <w:t>Paragraphe 13</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C8B480D" w14:textId="77777777" w:rsidTr="00A72D0C">
        <w:trPr>
          <w:trHeight w:hRule="exact" w:val="240"/>
          <w:jc w:val="center"/>
        </w:trPr>
        <w:tc>
          <w:tcPr>
            <w:tcW w:w="9752" w:type="dxa"/>
            <w:gridSpan w:val="2"/>
            <w:tcBorders>
              <w:top w:val="nil"/>
              <w:left w:val="nil"/>
              <w:bottom w:val="nil"/>
              <w:right w:val="nil"/>
            </w:tcBorders>
          </w:tcPr>
          <w:p w14:paraId="64DC252E" w14:textId="77777777" w:rsidR="00DE713C" w:rsidRPr="00867CC4" w:rsidRDefault="00DE713C" w:rsidP="00A72D0C"/>
        </w:tc>
      </w:tr>
      <w:tr w:rsidR="00DE713C" w:rsidRPr="00867CC4" w14:paraId="35BFA388" w14:textId="77777777" w:rsidTr="00A72D0C">
        <w:trPr>
          <w:trHeight w:val="240"/>
          <w:jc w:val="center"/>
        </w:trPr>
        <w:tc>
          <w:tcPr>
            <w:tcW w:w="4876" w:type="dxa"/>
            <w:tcBorders>
              <w:top w:val="nil"/>
              <w:left w:val="nil"/>
              <w:bottom w:val="nil"/>
              <w:right w:val="nil"/>
            </w:tcBorders>
          </w:tcPr>
          <w:p w14:paraId="3657FB9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85C3DE7" w14:textId="77777777" w:rsidR="00DE713C" w:rsidRPr="00867CC4" w:rsidRDefault="00DE713C" w:rsidP="00A72D0C">
            <w:pPr>
              <w:pStyle w:val="AmColumnHeading"/>
            </w:pPr>
            <w:r w:rsidRPr="00867CC4">
              <w:t>Amendement</w:t>
            </w:r>
          </w:p>
        </w:tc>
      </w:tr>
      <w:tr w:rsidR="00DE713C" w:rsidRPr="00867CC4" w14:paraId="2A7086E5" w14:textId="77777777" w:rsidTr="00A72D0C">
        <w:trPr>
          <w:jc w:val="center"/>
        </w:trPr>
        <w:tc>
          <w:tcPr>
            <w:tcW w:w="4876" w:type="dxa"/>
            <w:tcBorders>
              <w:top w:val="nil"/>
              <w:left w:val="nil"/>
              <w:bottom w:val="nil"/>
              <w:right w:val="nil"/>
            </w:tcBorders>
          </w:tcPr>
          <w:p w14:paraId="13F15F5E" w14:textId="77777777" w:rsidR="00DE713C" w:rsidRPr="00867CC4" w:rsidRDefault="00DE713C" w:rsidP="00A72D0C">
            <w:pPr>
              <w:pStyle w:val="Normal6a"/>
            </w:pPr>
            <w:r w:rsidRPr="00867CC4">
              <w:t>13.</w:t>
            </w:r>
            <w:r w:rsidRPr="00867CC4">
              <w:tab/>
              <w:t xml:space="preserve">souligne que le renforcement du rôle de l’euro tout au long des chaînes de valeur transfrontières suppose de poursuivre le développement des lignes de swap bilatérales avec les États membres de l’Union, </w:t>
            </w:r>
            <w:r w:rsidRPr="00867CC4">
              <w:rPr>
                <w:b/>
                <w:i/>
              </w:rPr>
              <w:t>lesquelles</w:t>
            </w:r>
            <w:r w:rsidRPr="00867CC4">
              <w:t xml:space="preserve"> restent </w:t>
            </w:r>
            <w:r w:rsidRPr="00867CC4">
              <w:rPr>
                <w:b/>
                <w:i/>
              </w:rPr>
              <w:t>actuellement</w:t>
            </w:r>
            <w:r w:rsidRPr="00867CC4">
              <w:t xml:space="preserve"> limitées; souligne que le fait d’étendre aux juridictions partenaires, y compris dans les pays du Sud global, les dispositifs internationaux de soutien à la liquidité de l’Eurosystème peut contribuer à préserver la liquidité de l’euro à l’étranger et, partant, à renforcer l’utilisation offshore de l’euro;</w:t>
            </w:r>
          </w:p>
        </w:tc>
        <w:tc>
          <w:tcPr>
            <w:tcW w:w="4876" w:type="dxa"/>
            <w:tcBorders>
              <w:top w:val="nil"/>
              <w:left w:val="nil"/>
              <w:bottom w:val="nil"/>
              <w:right w:val="nil"/>
            </w:tcBorders>
          </w:tcPr>
          <w:p w14:paraId="2DE44D26" w14:textId="77777777" w:rsidR="00DE713C" w:rsidRPr="00867CC4" w:rsidRDefault="00DE713C" w:rsidP="00A72D0C">
            <w:pPr>
              <w:pStyle w:val="Normal6a"/>
            </w:pPr>
            <w:r w:rsidRPr="00867CC4">
              <w:t>13.</w:t>
            </w:r>
            <w:r w:rsidRPr="00867CC4">
              <w:tab/>
              <w:t>souligne que le renforcement du rôle de l’euro tout au long des chaînes de valeur transfrontières suppose de poursuivre le développement des lignes de swap bilatérales avec les États membres de l’Union</w:t>
            </w:r>
            <w:r w:rsidRPr="00867CC4">
              <w:rPr>
                <w:b/>
                <w:i/>
              </w:rPr>
              <w:t>; regrette que la BCE ne gère qu’un petit nombre de lignes de swap bilatérales qui</w:t>
            </w:r>
            <w:r w:rsidRPr="00867CC4">
              <w:t xml:space="preserve"> restent limitées; souligne que le fait d’étendre aux juridictions partenaires, y compris dans les pays du Sud global, les dispositifs internationaux de soutien à la liquidité de l’Eurosystème peut contribuer à préserver la liquidité de l’euro à l’étranger et, partant, à renforcer l’utilisation offshore de l’euro; </w:t>
            </w:r>
            <w:r w:rsidRPr="00867CC4">
              <w:rPr>
                <w:b/>
                <w:i/>
              </w:rPr>
              <w:t>reconnaît que l’Ukraine ne dispose pas de ligne de swap avec la BCE et qu’une telle ligne contribuerait à réduire les tensions sur le marché des changes de l’Ukraine;</w:t>
            </w:r>
          </w:p>
        </w:tc>
      </w:tr>
    </w:tbl>
    <w:p w14:paraId="39F3BBB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675EC25"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358BD79" w14:textId="7ED8B2E9"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94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E69A4C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Ľudovít</w:t>
      </w:r>
      <w:proofErr w:type="spellEnd"/>
      <w:r w:rsidRPr="00867CC4">
        <w:t xml:space="preserve"> </w:t>
      </w:r>
      <w:proofErr w:type="spellStart"/>
      <w:r w:rsidRPr="00867CC4">
        <w:t>Ódor</w:t>
      </w:r>
      <w:proofErr w:type="spellEnd"/>
      <w:r w:rsidRPr="00867CC4">
        <w:t xml:space="preserve">, Stéphanie </w:t>
      </w:r>
      <w:proofErr w:type="spellStart"/>
      <w:r w:rsidRPr="00867CC4">
        <w:t>Yon</w:t>
      </w:r>
      <w:proofErr w:type="spellEnd"/>
      <w:r w:rsidRPr="00867CC4">
        <w:t>-Courtin, Gilles Boyer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5E3F7C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65A58D0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B20D396" w14:textId="77777777" w:rsidR="00DE713C" w:rsidRPr="00867CC4" w:rsidRDefault="00DE713C" w:rsidP="00DE713C">
      <w:pPr>
        <w:pStyle w:val="NormalBold"/>
      </w:pPr>
      <w:r w:rsidRPr="00867CC4">
        <w:rPr>
          <w:rStyle w:val="HideTWBExt"/>
          <w:color w:val="auto"/>
        </w:rPr>
        <w:t>&lt;Article&gt;</w:t>
      </w:r>
      <w:r w:rsidRPr="00867CC4">
        <w:t>Paragraphe 13</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8D755DE" w14:textId="77777777" w:rsidTr="00A72D0C">
        <w:trPr>
          <w:trHeight w:hRule="exact" w:val="240"/>
          <w:jc w:val="center"/>
        </w:trPr>
        <w:tc>
          <w:tcPr>
            <w:tcW w:w="9752" w:type="dxa"/>
            <w:gridSpan w:val="2"/>
            <w:tcBorders>
              <w:top w:val="nil"/>
              <w:left w:val="nil"/>
              <w:bottom w:val="nil"/>
              <w:right w:val="nil"/>
            </w:tcBorders>
          </w:tcPr>
          <w:p w14:paraId="5561ED3E" w14:textId="77777777" w:rsidR="00DE713C" w:rsidRPr="00867CC4" w:rsidRDefault="00DE713C" w:rsidP="00A72D0C"/>
        </w:tc>
      </w:tr>
      <w:tr w:rsidR="00DE713C" w:rsidRPr="00867CC4" w14:paraId="707388B8" w14:textId="77777777" w:rsidTr="00A72D0C">
        <w:trPr>
          <w:trHeight w:val="240"/>
          <w:jc w:val="center"/>
        </w:trPr>
        <w:tc>
          <w:tcPr>
            <w:tcW w:w="4876" w:type="dxa"/>
            <w:tcBorders>
              <w:top w:val="nil"/>
              <w:left w:val="nil"/>
              <w:bottom w:val="nil"/>
              <w:right w:val="nil"/>
            </w:tcBorders>
          </w:tcPr>
          <w:p w14:paraId="6805E02A"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475A624" w14:textId="77777777" w:rsidR="00DE713C" w:rsidRPr="00867CC4" w:rsidRDefault="00DE713C" w:rsidP="00A72D0C">
            <w:pPr>
              <w:pStyle w:val="AmColumnHeading"/>
            </w:pPr>
            <w:r w:rsidRPr="00867CC4">
              <w:t>Amendement</w:t>
            </w:r>
          </w:p>
        </w:tc>
      </w:tr>
      <w:tr w:rsidR="00DE713C" w:rsidRPr="00867CC4" w14:paraId="3F8BC894" w14:textId="77777777" w:rsidTr="00A72D0C">
        <w:trPr>
          <w:jc w:val="center"/>
        </w:trPr>
        <w:tc>
          <w:tcPr>
            <w:tcW w:w="4876" w:type="dxa"/>
            <w:tcBorders>
              <w:top w:val="nil"/>
              <w:left w:val="nil"/>
              <w:bottom w:val="nil"/>
              <w:right w:val="nil"/>
            </w:tcBorders>
          </w:tcPr>
          <w:p w14:paraId="1B50EC4A" w14:textId="77777777" w:rsidR="00DE713C" w:rsidRPr="00867CC4" w:rsidRDefault="00DE713C" w:rsidP="00A72D0C">
            <w:pPr>
              <w:pStyle w:val="Normal6a"/>
            </w:pPr>
            <w:r w:rsidRPr="00867CC4">
              <w:t>13.</w:t>
            </w:r>
            <w:r w:rsidRPr="00867CC4">
              <w:tab/>
            </w:r>
            <w:r w:rsidRPr="00867CC4">
              <w:rPr>
                <w:b/>
                <w:i/>
              </w:rPr>
              <w:t>souligne que le renforcement du rôle de l’euro tout au long des chaînes de valeur transfrontières suppose de poursuivre le développement des lignes de swap bilatérales avec les États membres de l’Union,</w:t>
            </w:r>
            <w:r w:rsidRPr="00867CC4">
              <w:t xml:space="preserve"> </w:t>
            </w:r>
            <w:r w:rsidRPr="00867CC4">
              <w:rPr>
                <w:b/>
                <w:i/>
              </w:rPr>
              <w:t>lesquelles restent actuellement limitées; souligne que le fait d’étendre aux juridictions partenaires,</w:t>
            </w:r>
            <w:r w:rsidRPr="00867CC4">
              <w:t xml:space="preserve"> </w:t>
            </w:r>
            <w:r w:rsidRPr="00867CC4">
              <w:rPr>
                <w:b/>
                <w:i/>
              </w:rPr>
              <w:t>y compris dans les pays du Sud global, les dispositifs internationaux de soutien à la liquidité de l’Eurosystème peut contribuer à</w:t>
            </w:r>
            <w:r w:rsidRPr="00867CC4">
              <w:t xml:space="preserve"> préserver la liquidité de l’euro à l’étranger et, partant,</w:t>
            </w:r>
            <w:r w:rsidRPr="00867CC4">
              <w:rPr>
                <w:b/>
                <w:i/>
              </w:rPr>
              <w:t xml:space="preserve"> à renforcer</w:t>
            </w:r>
            <w:r w:rsidRPr="00867CC4">
              <w:t xml:space="preserve"> l’utilisation offshore de l’euro;</w:t>
            </w:r>
          </w:p>
        </w:tc>
        <w:tc>
          <w:tcPr>
            <w:tcW w:w="4876" w:type="dxa"/>
            <w:tcBorders>
              <w:top w:val="nil"/>
              <w:left w:val="nil"/>
              <w:bottom w:val="nil"/>
              <w:right w:val="nil"/>
            </w:tcBorders>
          </w:tcPr>
          <w:p w14:paraId="0A8586A9" w14:textId="77777777" w:rsidR="00DE713C" w:rsidRPr="00867CC4" w:rsidRDefault="00DE713C" w:rsidP="00A72D0C">
            <w:pPr>
              <w:pStyle w:val="Normal6a"/>
            </w:pPr>
            <w:r w:rsidRPr="00867CC4">
              <w:t>13.</w:t>
            </w:r>
            <w:r w:rsidRPr="00867CC4">
              <w:tab/>
            </w:r>
            <w:r w:rsidRPr="00867CC4">
              <w:rPr>
                <w:b/>
                <w:i/>
              </w:rPr>
              <w:t>salue le renforcement de la facilité de mise en pension de l’Eurosystème pour les banques centrales (EUREP),</w:t>
            </w:r>
            <w:r w:rsidRPr="00867CC4">
              <w:t xml:space="preserve"> </w:t>
            </w:r>
            <w:r w:rsidRPr="00867CC4">
              <w:rPr>
                <w:b/>
                <w:i/>
              </w:rPr>
              <w:t xml:space="preserve">qui offre en principe un accès permanent aux liquidités en euros à toutes les banques centrales </w:t>
            </w:r>
            <w:proofErr w:type="gramStart"/>
            <w:r w:rsidRPr="00867CC4">
              <w:rPr>
                <w:b/>
                <w:i/>
              </w:rPr>
              <w:t>internationales;</w:t>
            </w:r>
            <w:proofErr w:type="gramEnd"/>
            <w:r w:rsidRPr="00867CC4">
              <w:rPr>
                <w:b/>
                <w:i/>
              </w:rPr>
              <w:t xml:space="preserve"> estime qu’il s’agit d’un outil essentiel pour</w:t>
            </w:r>
            <w:r w:rsidRPr="00867CC4">
              <w:t xml:space="preserve"> préserver la liquidité de l’euro à l’étranger</w:t>
            </w:r>
            <w:r w:rsidRPr="00867CC4">
              <w:rPr>
                <w:b/>
                <w:i/>
              </w:rPr>
              <w:t>, ainsi que la stabilité financière au sein de la zone euro</w:t>
            </w:r>
            <w:r w:rsidRPr="00867CC4">
              <w:t xml:space="preserve"> et, partant, </w:t>
            </w:r>
            <w:r w:rsidRPr="00867CC4">
              <w:rPr>
                <w:b/>
                <w:i/>
              </w:rPr>
              <w:t>pour renforcer</w:t>
            </w:r>
            <w:r w:rsidRPr="00867CC4">
              <w:t xml:space="preserve"> l’utilisation offshore de l’euro;</w:t>
            </w:r>
          </w:p>
        </w:tc>
      </w:tr>
    </w:tbl>
    <w:p w14:paraId="709A9EAB"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6C5FC34"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E0A18AA" w14:textId="5B5A19B1"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95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46132D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Pierre </w:t>
      </w:r>
      <w:proofErr w:type="spellStart"/>
      <w:r w:rsidRPr="00867CC4">
        <w:t>Pimpie</w:t>
      </w:r>
      <w:proofErr w:type="spellEnd"/>
      <w:r w:rsidRPr="00867CC4">
        <w:t xml:space="preserve">, </w:t>
      </w:r>
      <w:proofErr w:type="spellStart"/>
      <w:r w:rsidRPr="00867CC4">
        <w:t>Auke</w:t>
      </w:r>
      <w:proofErr w:type="spellEnd"/>
      <w:r w:rsidRPr="00867CC4">
        <w:t xml:space="preserve"> </w:t>
      </w:r>
      <w:proofErr w:type="spellStart"/>
      <w:r w:rsidRPr="00867CC4">
        <w:t>Zijlstra</w:t>
      </w:r>
      <w:proofErr w:type="spellEnd"/>
      <w:r w:rsidRPr="00867CC4">
        <w:t xml:space="preserve">, </w:t>
      </w:r>
      <w:proofErr w:type="spellStart"/>
      <w:r w:rsidRPr="00867CC4">
        <w:t>Tomáš</w:t>
      </w:r>
      <w:proofErr w:type="spellEnd"/>
      <w:r w:rsidRPr="00867CC4">
        <w:t xml:space="preserve"> </w:t>
      </w:r>
      <w:proofErr w:type="spellStart"/>
      <w:r w:rsidRPr="00867CC4">
        <w:t>Kubín</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FE8FA8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7E13B95"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6B791E2" w14:textId="77777777" w:rsidR="00DE713C" w:rsidRPr="00867CC4" w:rsidRDefault="00DE713C" w:rsidP="00DE713C">
      <w:pPr>
        <w:pStyle w:val="NormalBold"/>
      </w:pPr>
      <w:r w:rsidRPr="00867CC4">
        <w:rPr>
          <w:rStyle w:val="HideTWBExt"/>
          <w:color w:val="auto"/>
        </w:rPr>
        <w:t>&lt;Article&gt;</w:t>
      </w:r>
      <w:r w:rsidRPr="00867CC4">
        <w:t>Paragraphe 13</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F34ABC6" w14:textId="77777777" w:rsidTr="00A72D0C">
        <w:trPr>
          <w:trHeight w:hRule="exact" w:val="240"/>
          <w:jc w:val="center"/>
        </w:trPr>
        <w:tc>
          <w:tcPr>
            <w:tcW w:w="9752" w:type="dxa"/>
            <w:gridSpan w:val="2"/>
            <w:tcBorders>
              <w:top w:val="nil"/>
              <w:left w:val="nil"/>
              <w:bottom w:val="nil"/>
              <w:right w:val="nil"/>
            </w:tcBorders>
          </w:tcPr>
          <w:p w14:paraId="4B643AE8" w14:textId="77777777" w:rsidR="00DE713C" w:rsidRPr="00867CC4" w:rsidRDefault="00DE713C" w:rsidP="00A72D0C"/>
        </w:tc>
      </w:tr>
      <w:tr w:rsidR="00DE713C" w:rsidRPr="00867CC4" w14:paraId="3A0FB873" w14:textId="77777777" w:rsidTr="00A72D0C">
        <w:trPr>
          <w:trHeight w:val="240"/>
          <w:jc w:val="center"/>
        </w:trPr>
        <w:tc>
          <w:tcPr>
            <w:tcW w:w="4876" w:type="dxa"/>
            <w:tcBorders>
              <w:top w:val="nil"/>
              <w:left w:val="nil"/>
              <w:bottom w:val="nil"/>
              <w:right w:val="nil"/>
            </w:tcBorders>
          </w:tcPr>
          <w:p w14:paraId="02AEAE70"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266BA8F" w14:textId="77777777" w:rsidR="00DE713C" w:rsidRPr="00867CC4" w:rsidRDefault="00DE713C" w:rsidP="00A72D0C">
            <w:pPr>
              <w:pStyle w:val="AmColumnHeading"/>
            </w:pPr>
            <w:r w:rsidRPr="00867CC4">
              <w:t>Amendement</w:t>
            </w:r>
          </w:p>
        </w:tc>
      </w:tr>
      <w:tr w:rsidR="00DE713C" w:rsidRPr="00867CC4" w14:paraId="5004EE27" w14:textId="77777777" w:rsidTr="00A72D0C">
        <w:trPr>
          <w:jc w:val="center"/>
        </w:trPr>
        <w:tc>
          <w:tcPr>
            <w:tcW w:w="4876" w:type="dxa"/>
            <w:tcBorders>
              <w:top w:val="nil"/>
              <w:left w:val="nil"/>
              <w:bottom w:val="nil"/>
              <w:right w:val="nil"/>
            </w:tcBorders>
          </w:tcPr>
          <w:p w14:paraId="0823DC9B" w14:textId="77777777" w:rsidR="00DE713C" w:rsidRPr="00867CC4" w:rsidRDefault="00DE713C" w:rsidP="00A72D0C">
            <w:pPr>
              <w:pStyle w:val="Normal6a"/>
            </w:pPr>
            <w:r w:rsidRPr="00867CC4">
              <w:t>13.</w:t>
            </w:r>
            <w:r w:rsidRPr="00867CC4">
              <w:tab/>
              <w:t>souligne que le renforcement du rôle de l’euro tout au long des chaînes de valeur transfrontières suppose de poursuivre le développement des lignes de swap bilatérales avec les États membres de l’Union, lesquelles restent actuellement limitées; souligne que le fait d’étendre aux juridictions partenaires</w:t>
            </w:r>
            <w:r w:rsidRPr="00867CC4">
              <w:rPr>
                <w:b/>
                <w:i/>
              </w:rPr>
              <w:t>, y compris dans les pays du Sud global,</w:t>
            </w:r>
            <w:r w:rsidRPr="00867CC4">
              <w:t xml:space="preserve"> les dispositifs internationaux de soutien à la liquidité de l’Eurosystème peut contribuer à préserver la liquidité de l’euro à l’étranger et, partant, à renforcer l’utilisation offshore de l’euro;</w:t>
            </w:r>
          </w:p>
        </w:tc>
        <w:tc>
          <w:tcPr>
            <w:tcW w:w="4876" w:type="dxa"/>
            <w:tcBorders>
              <w:top w:val="nil"/>
              <w:left w:val="nil"/>
              <w:bottom w:val="nil"/>
              <w:right w:val="nil"/>
            </w:tcBorders>
          </w:tcPr>
          <w:p w14:paraId="62D2E76B" w14:textId="77777777" w:rsidR="00DE713C" w:rsidRPr="00867CC4" w:rsidRDefault="00DE713C" w:rsidP="00A72D0C">
            <w:pPr>
              <w:pStyle w:val="Normal6a"/>
            </w:pPr>
            <w:r w:rsidRPr="00867CC4">
              <w:t>13.</w:t>
            </w:r>
            <w:r w:rsidRPr="00867CC4">
              <w:tab/>
              <w:t>souligne que le renforcement du rôle de l’euro tout au long des chaînes de valeur transfrontières suppose de poursuivre le développement des lignes de swap bilatérales avec les États membres de l’Union, lesquelles restent actuellement limitées; souligne que le fait d’étendre aux juridictions partenaires les dispositifs internationaux de soutien à la liquidité de l’Eurosystème</w:t>
            </w:r>
            <w:r w:rsidRPr="00867CC4">
              <w:rPr>
                <w:b/>
                <w:i/>
              </w:rPr>
              <w:t>, lorsque de tels accords servent clairement les intérêts stratégiques et économiques de l’Union et de ses États membres,</w:t>
            </w:r>
            <w:r w:rsidRPr="00867CC4">
              <w:t xml:space="preserve"> peut contribuer à préserver la liquidité de l’euro à l’étranger et, partant, à renforcer l’utilisation offshore de l’euro;</w:t>
            </w:r>
          </w:p>
        </w:tc>
      </w:tr>
    </w:tbl>
    <w:p w14:paraId="683138CA"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35C896E"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701600D" w14:textId="175F48B4"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96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ACEA94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54067A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2D626BF"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C995191" w14:textId="77777777" w:rsidR="00DE713C" w:rsidRPr="00867CC4" w:rsidRDefault="00DE713C" w:rsidP="00DE713C">
      <w:pPr>
        <w:pStyle w:val="NormalBold"/>
      </w:pPr>
      <w:r w:rsidRPr="00867CC4">
        <w:rPr>
          <w:rStyle w:val="HideTWBExt"/>
          <w:color w:val="auto"/>
        </w:rPr>
        <w:t>&lt;Article&gt;</w:t>
      </w:r>
      <w:r w:rsidRPr="00867CC4">
        <w:t>Paragraphe 13</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BFE6053" w14:textId="77777777" w:rsidTr="00A72D0C">
        <w:trPr>
          <w:trHeight w:hRule="exact" w:val="240"/>
          <w:jc w:val="center"/>
        </w:trPr>
        <w:tc>
          <w:tcPr>
            <w:tcW w:w="9752" w:type="dxa"/>
            <w:gridSpan w:val="2"/>
            <w:tcBorders>
              <w:top w:val="nil"/>
              <w:left w:val="nil"/>
              <w:bottom w:val="nil"/>
              <w:right w:val="nil"/>
            </w:tcBorders>
          </w:tcPr>
          <w:p w14:paraId="10DAFBE6" w14:textId="77777777" w:rsidR="00DE713C" w:rsidRPr="00867CC4" w:rsidRDefault="00DE713C" w:rsidP="00A72D0C"/>
        </w:tc>
      </w:tr>
      <w:tr w:rsidR="00DE713C" w:rsidRPr="00867CC4" w14:paraId="621D8EC9" w14:textId="77777777" w:rsidTr="00A72D0C">
        <w:trPr>
          <w:trHeight w:val="240"/>
          <w:jc w:val="center"/>
        </w:trPr>
        <w:tc>
          <w:tcPr>
            <w:tcW w:w="4876" w:type="dxa"/>
            <w:tcBorders>
              <w:top w:val="nil"/>
              <w:left w:val="nil"/>
              <w:bottom w:val="nil"/>
              <w:right w:val="nil"/>
            </w:tcBorders>
          </w:tcPr>
          <w:p w14:paraId="28C22BB7"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C13E3F9" w14:textId="77777777" w:rsidR="00DE713C" w:rsidRPr="00867CC4" w:rsidRDefault="00DE713C" w:rsidP="00A72D0C">
            <w:pPr>
              <w:pStyle w:val="AmColumnHeading"/>
            </w:pPr>
            <w:r w:rsidRPr="00867CC4">
              <w:t>Amendement</w:t>
            </w:r>
          </w:p>
        </w:tc>
      </w:tr>
      <w:tr w:rsidR="00DE713C" w:rsidRPr="00867CC4" w14:paraId="39C76000" w14:textId="77777777" w:rsidTr="00A72D0C">
        <w:trPr>
          <w:jc w:val="center"/>
        </w:trPr>
        <w:tc>
          <w:tcPr>
            <w:tcW w:w="4876" w:type="dxa"/>
            <w:tcBorders>
              <w:top w:val="nil"/>
              <w:left w:val="nil"/>
              <w:bottom w:val="nil"/>
              <w:right w:val="nil"/>
            </w:tcBorders>
          </w:tcPr>
          <w:p w14:paraId="22FBB23A" w14:textId="77777777" w:rsidR="00DE713C" w:rsidRPr="00867CC4" w:rsidRDefault="00DE713C" w:rsidP="00A72D0C">
            <w:pPr>
              <w:pStyle w:val="Normal6a"/>
            </w:pPr>
            <w:r w:rsidRPr="00867CC4">
              <w:t>13.</w:t>
            </w:r>
            <w:r w:rsidRPr="00867CC4">
              <w:tab/>
              <w:t xml:space="preserve">souligne que le renforcement du rôle de l’euro tout au long des chaînes de valeur transfrontières suppose de poursuivre le développement des lignes de swap bilatérales avec les États membres de l’Union, lesquelles restent actuellement limitées; </w:t>
            </w:r>
            <w:r w:rsidRPr="00867CC4">
              <w:rPr>
                <w:b/>
                <w:i/>
              </w:rPr>
              <w:t xml:space="preserve">souligne que le fait d’étendre aux juridictions partenaires, y compris dans les pays du Sud global, les </w:t>
            </w:r>
            <w:r w:rsidRPr="00867CC4">
              <w:t>dispositifs</w:t>
            </w:r>
            <w:r w:rsidRPr="00867CC4">
              <w:rPr>
                <w:b/>
                <w:i/>
              </w:rPr>
              <w:t xml:space="preserve"> internationaux</w:t>
            </w:r>
            <w:r w:rsidRPr="00867CC4">
              <w:t xml:space="preserve"> de soutien à la liquidité de l’Eurosystème</w:t>
            </w:r>
            <w:r w:rsidRPr="00867CC4">
              <w:rPr>
                <w:b/>
                <w:i/>
              </w:rPr>
              <w:t xml:space="preserve"> peut contribuer à préserver la liquidité de l’euro à l’étranger et, partant, à renforcer l’utilisation offshore de l’euro</w:t>
            </w:r>
            <w:r w:rsidRPr="00867CC4">
              <w:t>;</w:t>
            </w:r>
          </w:p>
        </w:tc>
        <w:tc>
          <w:tcPr>
            <w:tcW w:w="4876" w:type="dxa"/>
            <w:tcBorders>
              <w:top w:val="nil"/>
              <w:left w:val="nil"/>
              <w:bottom w:val="nil"/>
              <w:right w:val="nil"/>
            </w:tcBorders>
          </w:tcPr>
          <w:p w14:paraId="2CF1228E" w14:textId="77777777" w:rsidR="00DE713C" w:rsidRPr="00867CC4" w:rsidRDefault="00DE713C" w:rsidP="00A72D0C">
            <w:pPr>
              <w:pStyle w:val="Normal6a"/>
            </w:pPr>
            <w:r w:rsidRPr="00867CC4">
              <w:t>13.</w:t>
            </w:r>
            <w:r w:rsidRPr="00867CC4">
              <w:tab/>
              <w:t xml:space="preserve">souligne que le renforcement du rôle de l’euro tout au long des chaînes de valeur transfrontières suppose de poursuivre le développement des lignes de swap bilatérales avec les États membres de l’Union, lesquelles restent actuellement limitées; </w:t>
            </w:r>
            <w:r w:rsidRPr="00867CC4">
              <w:rPr>
                <w:b/>
                <w:i/>
              </w:rPr>
              <w:t xml:space="preserve">met en garde contre l’élargissement des </w:t>
            </w:r>
            <w:r w:rsidRPr="00867CC4">
              <w:t>dispositifs de soutien à la liquidité de l’Eurosystème</w:t>
            </w:r>
            <w:r w:rsidRPr="00867CC4">
              <w:rPr>
                <w:b/>
                <w:i/>
              </w:rPr>
              <w:t xml:space="preserve"> à des pays tiers, dans la mesure où cela entraînerait des risques de responsabilité pour les contribuables des États membres ou un détournement des instruments de politique monétaire</w:t>
            </w:r>
            <w:r w:rsidRPr="00867CC4">
              <w:t>;</w:t>
            </w:r>
          </w:p>
        </w:tc>
      </w:tr>
    </w:tbl>
    <w:p w14:paraId="30BAC59B"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083B8A7A"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34F6BF3" w14:textId="0D0728F3"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97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8ECFAE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6616D0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2A02624"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4E41E4E" w14:textId="77777777" w:rsidR="00DE713C" w:rsidRPr="00867CC4" w:rsidRDefault="00DE713C" w:rsidP="00DE713C">
      <w:pPr>
        <w:pStyle w:val="NormalBold"/>
      </w:pPr>
      <w:r w:rsidRPr="00867CC4">
        <w:rPr>
          <w:rStyle w:val="HideTWBExt"/>
          <w:color w:val="auto"/>
        </w:rPr>
        <w:t>&lt;Article&gt;</w:t>
      </w:r>
      <w:r w:rsidRPr="00867CC4">
        <w:t>Paragraphe 13</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4912705" w14:textId="77777777" w:rsidTr="00A72D0C">
        <w:trPr>
          <w:trHeight w:hRule="exact" w:val="240"/>
          <w:jc w:val="center"/>
        </w:trPr>
        <w:tc>
          <w:tcPr>
            <w:tcW w:w="9752" w:type="dxa"/>
            <w:gridSpan w:val="2"/>
            <w:tcBorders>
              <w:top w:val="nil"/>
              <w:left w:val="nil"/>
              <w:bottom w:val="nil"/>
              <w:right w:val="nil"/>
            </w:tcBorders>
          </w:tcPr>
          <w:p w14:paraId="0E6B470B" w14:textId="77777777" w:rsidR="00DE713C" w:rsidRPr="00867CC4" w:rsidRDefault="00DE713C" w:rsidP="00A72D0C"/>
        </w:tc>
      </w:tr>
      <w:tr w:rsidR="00DE713C" w:rsidRPr="00867CC4" w14:paraId="3D5F20DC" w14:textId="77777777" w:rsidTr="00A72D0C">
        <w:trPr>
          <w:trHeight w:val="240"/>
          <w:jc w:val="center"/>
        </w:trPr>
        <w:tc>
          <w:tcPr>
            <w:tcW w:w="4876" w:type="dxa"/>
            <w:tcBorders>
              <w:top w:val="nil"/>
              <w:left w:val="nil"/>
              <w:bottom w:val="nil"/>
              <w:right w:val="nil"/>
            </w:tcBorders>
          </w:tcPr>
          <w:p w14:paraId="0F92C33C"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C58952A" w14:textId="77777777" w:rsidR="00DE713C" w:rsidRPr="00867CC4" w:rsidRDefault="00DE713C" w:rsidP="00A72D0C">
            <w:pPr>
              <w:pStyle w:val="AmColumnHeading"/>
            </w:pPr>
            <w:r w:rsidRPr="00867CC4">
              <w:t>Amendement</w:t>
            </w:r>
          </w:p>
        </w:tc>
      </w:tr>
      <w:tr w:rsidR="00DE713C" w:rsidRPr="00867CC4" w14:paraId="03406D51" w14:textId="77777777" w:rsidTr="00A72D0C">
        <w:trPr>
          <w:jc w:val="center"/>
        </w:trPr>
        <w:tc>
          <w:tcPr>
            <w:tcW w:w="4876" w:type="dxa"/>
            <w:tcBorders>
              <w:top w:val="nil"/>
              <w:left w:val="nil"/>
              <w:bottom w:val="nil"/>
              <w:right w:val="nil"/>
            </w:tcBorders>
          </w:tcPr>
          <w:p w14:paraId="057C5F08" w14:textId="77777777" w:rsidR="00DE713C" w:rsidRPr="00867CC4" w:rsidRDefault="00DE713C" w:rsidP="00A72D0C">
            <w:pPr>
              <w:pStyle w:val="Normal6a"/>
            </w:pPr>
            <w:r w:rsidRPr="00867CC4">
              <w:t>13.</w:t>
            </w:r>
            <w:r w:rsidRPr="00867CC4">
              <w:tab/>
              <w:t>souligne que le renforcement du rôle de l’euro tout au long des chaînes de valeur transfrontières suppose de poursuivre le développement des lignes de swap bilatérales avec les États membres de l’Union, lesquelles restent actuellement limitées; souligne que le fait d’étendre aux juridictions partenaires</w:t>
            </w:r>
            <w:r w:rsidRPr="00867CC4">
              <w:rPr>
                <w:b/>
                <w:i/>
              </w:rPr>
              <w:t>, y compris dans les pays du Sud global,</w:t>
            </w:r>
            <w:r w:rsidRPr="00867CC4">
              <w:t xml:space="preserve"> les dispositifs internationaux de soutien à la liquidité de l’Eurosystème peut contribuer à préserver la liquidité de l’euro à l’étranger et, partant, à renforcer l’utilisation offshore de l’euro;</w:t>
            </w:r>
          </w:p>
        </w:tc>
        <w:tc>
          <w:tcPr>
            <w:tcW w:w="4876" w:type="dxa"/>
            <w:tcBorders>
              <w:top w:val="nil"/>
              <w:left w:val="nil"/>
              <w:bottom w:val="nil"/>
              <w:right w:val="nil"/>
            </w:tcBorders>
          </w:tcPr>
          <w:p w14:paraId="0F5677D9" w14:textId="77777777" w:rsidR="00DE713C" w:rsidRPr="00867CC4" w:rsidRDefault="00DE713C" w:rsidP="00A72D0C">
            <w:pPr>
              <w:pStyle w:val="Normal6a"/>
            </w:pPr>
            <w:r w:rsidRPr="00867CC4">
              <w:t>13.</w:t>
            </w:r>
            <w:r w:rsidRPr="00867CC4">
              <w:tab/>
              <w:t>souligne que le renforcement du rôle de l’euro tout au long des chaînes de valeur transfrontières suppose de poursuivre le développement des lignes de swap bilatérales avec les États membres de l’Union, lesquelles restent actuellement limitées; souligne que le fait d’étendre aux juridictions partenaires les dispositifs internationaux de soutien à la liquidité de l’Eurosystème peut contribuer à préserver la liquidité de l’euro à l’étranger et, partant, à renforcer l’utilisation offshore de l’euro;</w:t>
            </w:r>
          </w:p>
        </w:tc>
      </w:tr>
    </w:tbl>
    <w:p w14:paraId="59AE79B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58051A7"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5E362A5" w14:textId="3A80F432"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98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F4C2AE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Rasmus</w:t>
      </w:r>
      <w:proofErr w:type="spellEnd"/>
      <w:r w:rsidRPr="00867CC4">
        <w:t xml:space="preserve"> </w:t>
      </w:r>
      <w:proofErr w:type="spellStart"/>
      <w:r w:rsidRPr="00867CC4">
        <w:t>Andresen</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817E83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8356F10"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4F278CE" w14:textId="77777777" w:rsidR="00DE713C" w:rsidRPr="00867CC4" w:rsidRDefault="00DE713C" w:rsidP="00DE713C">
      <w:pPr>
        <w:pStyle w:val="NormalBold"/>
      </w:pPr>
      <w:r w:rsidRPr="00867CC4">
        <w:rPr>
          <w:rStyle w:val="HideTWBExt"/>
          <w:color w:val="auto"/>
        </w:rPr>
        <w:t>&lt;Article&gt;</w:t>
      </w:r>
      <w:r w:rsidRPr="00867CC4">
        <w:t>Paragraphe 13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F4348B6" w14:textId="77777777" w:rsidTr="00A72D0C">
        <w:trPr>
          <w:trHeight w:hRule="exact" w:val="240"/>
          <w:jc w:val="center"/>
        </w:trPr>
        <w:tc>
          <w:tcPr>
            <w:tcW w:w="9752" w:type="dxa"/>
            <w:gridSpan w:val="2"/>
            <w:tcBorders>
              <w:top w:val="nil"/>
              <w:left w:val="nil"/>
              <w:bottom w:val="nil"/>
              <w:right w:val="nil"/>
            </w:tcBorders>
          </w:tcPr>
          <w:p w14:paraId="05112EF6" w14:textId="77777777" w:rsidR="00DE713C" w:rsidRPr="00867CC4" w:rsidRDefault="00DE713C" w:rsidP="00A72D0C"/>
        </w:tc>
      </w:tr>
      <w:tr w:rsidR="00DE713C" w:rsidRPr="00867CC4" w14:paraId="385512C2" w14:textId="77777777" w:rsidTr="00A72D0C">
        <w:trPr>
          <w:trHeight w:val="240"/>
          <w:jc w:val="center"/>
        </w:trPr>
        <w:tc>
          <w:tcPr>
            <w:tcW w:w="4876" w:type="dxa"/>
            <w:tcBorders>
              <w:top w:val="nil"/>
              <w:left w:val="nil"/>
              <w:bottom w:val="nil"/>
              <w:right w:val="nil"/>
            </w:tcBorders>
          </w:tcPr>
          <w:p w14:paraId="53497AE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4FCFBCF" w14:textId="77777777" w:rsidR="00DE713C" w:rsidRPr="00867CC4" w:rsidRDefault="00DE713C" w:rsidP="00A72D0C">
            <w:pPr>
              <w:pStyle w:val="AmColumnHeading"/>
            </w:pPr>
            <w:r w:rsidRPr="00867CC4">
              <w:t>Amendement</w:t>
            </w:r>
          </w:p>
        </w:tc>
      </w:tr>
      <w:tr w:rsidR="00DE713C" w:rsidRPr="00867CC4" w14:paraId="3CD40E92" w14:textId="77777777" w:rsidTr="00A72D0C">
        <w:trPr>
          <w:jc w:val="center"/>
        </w:trPr>
        <w:tc>
          <w:tcPr>
            <w:tcW w:w="4876" w:type="dxa"/>
            <w:tcBorders>
              <w:top w:val="nil"/>
              <w:left w:val="nil"/>
              <w:bottom w:val="nil"/>
              <w:right w:val="nil"/>
            </w:tcBorders>
          </w:tcPr>
          <w:p w14:paraId="32BD7F29" w14:textId="77777777" w:rsidR="00DE713C" w:rsidRPr="00867CC4" w:rsidRDefault="00DE713C" w:rsidP="00A72D0C">
            <w:pPr>
              <w:pStyle w:val="Normal6a"/>
            </w:pPr>
          </w:p>
        </w:tc>
        <w:tc>
          <w:tcPr>
            <w:tcW w:w="4876" w:type="dxa"/>
            <w:tcBorders>
              <w:top w:val="nil"/>
              <w:left w:val="nil"/>
              <w:bottom w:val="nil"/>
              <w:right w:val="nil"/>
            </w:tcBorders>
          </w:tcPr>
          <w:p w14:paraId="2AC403D7" w14:textId="77777777" w:rsidR="00DE713C" w:rsidRPr="00867CC4" w:rsidRDefault="00DE713C" w:rsidP="00A72D0C">
            <w:pPr>
              <w:pStyle w:val="Normal6a"/>
            </w:pPr>
            <w:r w:rsidRPr="00867CC4">
              <w:rPr>
                <w:b/>
                <w:i/>
              </w:rPr>
              <w:t>13 bis.</w:t>
            </w:r>
            <w:r w:rsidRPr="00867CC4">
              <w:tab/>
            </w:r>
            <w:r w:rsidRPr="00867CC4">
              <w:rPr>
                <w:b/>
                <w:i/>
              </w:rPr>
              <w:t>salue l’élargissement de la facilité de mise en pension de la BCE pour la fourniture de liquidités en euros (EUREP); regrette toutefois la transparence limitée des données hebdomadaires agrégées, au lieu de transmettre des données détaillées concernant l’accès de chaque banque centrale à l’EUREP; souligne les conséquences diplomatiques, commerciales et géopolitiques de l’octroi de lignes de pension et de swap à des pays spécifiques; invite la BCE à divulguer des informations périodiques par pays dans un délai raisonnable; invite la BCE à consulter et à informer de manière adéquate les autres institutions de l’Union dans le cadre du processus décisionnel relatif à l’octroi de ces facilités de trésorerie;</w:t>
            </w:r>
          </w:p>
        </w:tc>
      </w:tr>
    </w:tbl>
    <w:p w14:paraId="2E3FCB1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05FC35E"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6EB55C5" w14:textId="77FD1E84"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99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D46428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B7223D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4D57B79"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CEE8350" w14:textId="77777777" w:rsidR="00DE713C" w:rsidRPr="00867CC4" w:rsidRDefault="00DE713C" w:rsidP="00DE713C">
      <w:pPr>
        <w:pStyle w:val="NormalBold"/>
      </w:pPr>
      <w:r w:rsidRPr="00867CC4">
        <w:rPr>
          <w:rStyle w:val="HideTWBExt"/>
          <w:color w:val="auto"/>
        </w:rPr>
        <w:t>&lt;Article&gt;</w:t>
      </w:r>
      <w:r w:rsidRPr="00867CC4">
        <w:t>Paragraphe 13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89146AB" w14:textId="77777777" w:rsidTr="00A72D0C">
        <w:trPr>
          <w:trHeight w:hRule="exact" w:val="240"/>
          <w:jc w:val="center"/>
        </w:trPr>
        <w:tc>
          <w:tcPr>
            <w:tcW w:w="9752" w:type="dxa"/>
            <w:gridSpan w:val="2"/>
            <w:tcBorders>
              <w:top w:val="nil"/>
              <w:left w:val="nil"/>
              <w:bottom w:val="nil"/>
              <w:right w:val="nil"/>
            </w:tcBorders>
          </w:tcPr>
          <w:p w14:paraId="353049F0" w14:textId="77777777" w:rsidR="00DE713C" w:rsidRPr="00867CC4" w:rsidRDefault="00DE713C" w:rsidP="00A72D0C"/>
        </w:tc>
      </w:tr>
      <w:tr w:rsidR="00DE713C" w:rsidRPr="00867CC4" w14:paraId="73E2282B" w14:textId="77777777" w:rsidTr="00A72D0C">
        <w:trPr>
          <w:trHeight w:val="240"/>
          <w:jc w:val="center"/>
        </w:trPr>
        <w:tc>
          <w:tcPr>
            <w:tcW w:w="4876" w:type="dxa"/>
            <w:tcBorders>
              <w:top w:val="nil"/>
              <w:left w:val="nil"/>
              <w:bottom w:val="nil"/>
              <w:right w:val="nil"/>
            </w:tcBorders>
          </w:tcPr>
          <w:p w14:paraId="1850D6B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04A77C8" w14:textId="77777777" w:rsidR="00DE713C" w:rsidRPr="00867CC4" w:rsidRDefault="00DE713C" w:rsidP="00A72D0C">
            <w:pPr>
              <w:pStyle w:val="AmColumnHeading"/>
            </w:pPr>
            <w:r w:rsidRPr="00867CC4">
              <w:t>Amendement</w:t>
            </w:r>
          </w:p>
        </w:tc>
      </w:tr>
      <w:tr w:rsidR="00DE713C" w:rsidRPr="00867CC4" w14:paraId="4C388907" w14:textId="77777777" w:rsidTr="00A72D0C">
        <w:trPr>
          <w:jc w:val="center"/>
        </w:trPr>
        <w:tc>
          <w:tcPr>
            <w:tcW w:w="4876" w:type="dxa"/>
            <w:tcBorders>
              <w:top w:val="nil"/>
              <w:left w:val="nil"/>
              <w:bottom w:val="nil"/>
              <w:right w:val="nil"/>
            </w:tcBorders>
          </w:tcPr>
          <w:p w14:paraId="462BE4D8" w14:textId="77777777" w:rsidR="00DE713C" w:rsidRPr="00867CC4" w:rsidRDefault="00DE713C" w:rsidP="00A72D0C">
            <w:pPr>
              <w:pStyle w:val="Normal6a"/>
            </w:pPr>
          </w:p>
        </w:tc>
        <w:tc>
          <w:tcPr>
            <w:tcW w:w="4876" w:type="dxa"/>
            <w:tcBorders>
              <w:top w:val="nil"/>
              <w:left w:val="nil"/>
              <w:bottom w:val="nil"/>
              <w:right w:val="nil"/>
            </w:tcBorders>
          </w:tcPr>
          <w:p w14:paraId="1CF7099D" w14:textId="77777777" w:rsidR="00DE713C" w:rsidRPr="00867CC4" w:rsidRDefault="00DE713C" w:rsidP="00A72D0C">
            <w:pPr>
              <w:pStyle w:val="Normal6a"/>
            </w:pPr>
            <w:r w:rsidRPr="00867CC4">
              <w:rPr>
                <w:b/>
                <w:i/>
              </w:rPr>
              <w:t>13 bis.</w:t>
            </w:r>
            <w:r w:rsidRPr="00867CC4">
              <w:tab/>
            </w:r>
            <w:r w:rsidRPr="00867CC4">
              <w:rPr>
                <w:b/>
                <w:i/>
              </w:rPr>
              <w:t>souligne que le rôle international de l’euro dépend de la disponibilité des liquidités en euros en période de tensions; invite la BCE, tout en préservant son indépendance, à poursuivre le développement d’un cadre transparent et stratégiquement cohérent pour les facilités de trésorerie en euros, les lignes de pension et de swap avec les pays voisins, les pays candidats et les partenaires stratégiques, en vue de soutenir la stabilité financière, l’intégration commerciale et l’utilisation offshore de l’euro;</w:t>
            </w:r>
          </w:p>
        </w:tc>
      </w:tr>
    </w:tbl>
    <w:p w14:paraId="2FEDA5D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AFFE9D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5F3FA29" w14:textId="2FD7428A"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100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BD0A80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Gilles Boyer, Stéphanie </w:t>
      </w:r>
      <w:proofErr w:type="spellStart"/>
      <w:r w:rsidRPr="00867CC4">
        <w:t>Yon</w:t>
      </w:r>
      <w:proofErr w:type="spellEnd"/>
      <w:r w:rsidRPr="00867CC4">
        <w:t>-Courtin</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ECBB43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7CCA1D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06A112B" w14:textId="77777777" w:rsidR="00DE713C" w:rsidRPr="00867CC4" w:rsidRDefault="00DE713C" w:rsidP="00DE713C">
      <w:pPr>
        <w:pStyle w:val="NormalBold"/>
      </w:pPr>
      <w:r w:rsidRPr="00867CC4">
        <w:rPr>
          <w:rStyle w:val="HideTWBExt"/>
          <w:color w:val="auto"/>
        </w:rPr>
        <w:t>&lt;Article&gt;</w:t>
      </w:r>
      <w:r w:rsidRPr="00867CC4">
        <w:t>Paragraphe 13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1D758DA" w14:textId="77777777" w:rsidTr="00A72D0C">
        <w:trPr>
          <w:trHeight w:hRule="exact" w:val="240"/>
          <w:jc w:val="center"/>
        </w:trPr>
        <w:tc>
          <w:tcPr>
            <w:tcW w:w="9752" w:type="dxa"/>
            <w:gridSpan w:val="2"/>
            <w:tcBorders>
              <w:top w:val="nil"/>
              <w:left w:val="nil"/>
              <w:bottom w:val="nil"/>
              <w:right w:val="nil"/>
            </w:tcBorders>
          </w:tcPr>
          <w:p w14:paraId="10218AD2" w14:textId="77777777" w:rsidR="00DE713C" w:rsidRPr="00867CC4" w:rsidRDefault="00DE713C" w:rsidP="00A72D0C"/>
        </w:tc>
      </w:tr>
      <w:tr w:rsidR="00DE713C" w:rsidRPr="00867CC4" w14:paraId="74D2FE40" w14:textId="77777777" w:rsidTr="00A72D0C">
        <w:trPr>
          <w:trHeight w:val="240"/>
          <w:jc w:val="center"/>
        </w:trPr>
        <w:tc>
          <w:tcPr>
            <w:tcW w:w="4876" w:type="dxa"/>
            <w:tcBorders>
              <w:top w:val="nil"/>
              <w:left w:val="nil"/>
              <w:bottom w:val="nil"/>
              <w:right w:val="nil"/>
            </w:tcBorders>
          </w:tcPr>
          <w:p w14:paraId="6D7896B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63B87BB" w14:textId="77777777" w:rsidR="00DE713C" w:rsidRPr="00867CC4" w:rsidRDefault="00DE713C" w:rsidP="00A72D0C">
            <w:pPr>
              <w:pStyle w:val="AmColumnHeading"/>
            </w:pPr>
            <w:r w:rsidRPr="00867CC4">
              <w:t>Amendement</w:t>
            </w:r>
          </w:p>
        </w:tc>
      </w:tr>
      <w:tr w:rsidR="00DE713C" w:rsidRPr="00867CC4" w14:paraId="086FB5EF" w14:textId="77777777" w:rsidTr="00A72D0C">
        <w:trPr>
          <w:jc w:val="center"/>
        </w:trPr>
        <w:tc>
          <w:tcPr>
            <w:tcW w:w="4876" w:type="dxa"/>
            <w:tcBorders>
              <w:top w:val="nil"/>
              <w:left w:val="nil"/>
              <w:bottom w:val="nil"/>
              <w:right w:val="nil"/>
            </w:tcBorders>
          </w:tcPr>
          <w:p w14:paraId="5D70DDFA" w14:textId="77777777" w:rsidR="00DE713C" w:rsidRPr="00867CC4" w:rsidRDefault="00DE713C" w:rsidP="00A72D0C">
            <w:pPr>
              <w:pStyle w:val="Normal6a"/>
            </w:pPr>
          </w:p>
        </w:tc>
        <w:tc>
          <w:tcPr>
            <w:tcW w:w="4876" w:type="dxa"/>
            <w:tcBorders>
              <w:top w:val="nil"/>
              <w:left w:val="nil"/>
              <w:bottom w:val="nil"/>
              <w:right w:val="nil"/>
            </w:tcBorders>
          </w:tcPr>
          <w:p w14:paraId="4E009C0E" w14:textId="77777777" w:rsidR="00DE713C" w:rsidRPr="00867CC4" w:rsidRDefault="00DE713C" w:rsidP="00A72D0C">
            <w:pPr>
              <w:pStyle w:val="Normal6a"/>
            </w:pPr>
            <w:r w:rsidRPr="00867CC4">
              <w:rPr>
                <w:b/>
                <w:i/>
              </w:rPr>
              <w:t>13 bis.</w:t>
            </w:r>
            <w:r w:rsidRPr="00867CC4">
              <w:tab/>
            </w:r>
            <w:proofErr w:type="gramStart"/>
            <w:r w:rsidRPr="00867CC4">
              <w:rPr>
                <w:b/>
                <w:i/>
              </w:rPr>
              <w:t>salue</w:t>
            </w:r>
            <w:proofErr w:type="gramEnd"/>
            <w:r w:rsidRPr="00867CC4">
              <w:rPr>
                <w:b/>
                <w:i/>
              </w:rPr>
              <w:t xml:space="preserve"> la mise en place de multiples systèmes de paiement européens privés visant à devenir des réseaux de paiement paneuropéens, souverains et interopérables, capables de concurrencer efficacement les systèmes de cartes internationaux établis dans des pays tiers; souligne la complémentarité de ces initiatives privées et de l’euro numérique pour les citoyens européens;</w:t>
            </w:r>
          </w:p>
        </w:tc>
      </w:tr>
    </w:tbl>
    <w:p w14:paraId="40A33411"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0114A64"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87F328B" w14:textId="2F049A01"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101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2C2AE7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Rasmus</w:t>
      </w:r>
      <w:proofErr w:type="spellEnd"/>
      <w:r w:rsidRPr="00867CC4">
        <w:t xml:space="preserve"> </w:t>
      </w:r>
      <w:proofErr w:type="spellStart"/>
      <w:r w:rsidRPr="00867CC4">
        <w:t>Andresen</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1AB553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4F0AD85"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03D83F0" w14:textId="77777777" w:rsidR="00DE713C" w:rsidRPr="00867CC4" w:rsidRDefault="00DE713C" w:rsidP="00DE713C">
      <w:pPr>
        <w:pStyle w:val="NormalBold"/>
      </w:pPr>
      <w:r w:rsidRPr="00867CC4">
        <w:rPr>
          <w:rStyle w:val="HideTWBExt"/>
          <w:color w:val="auto"/>
        </w:rPr>
        <w:t>&lt;Article&gt;</w:t>
      </w:r>
      <w:r w:rsidRPr="00867CC4">
        <w:t>Paragraphe 13 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BC54BEC" w14:textId="77777777" w:rsidTr="00A72D0C">
        <w:trPr>
          <w:trHeight w:hRule="exact" w:val="240"/>
          <w:jc w:val="center"/>
        </w:trPr>
        <w:tc>
          <w:tcPr>
            <w:tcW w:w="9752" w:type="dxa"/>
            <w:gridSpan w:val="2"/>
            <w:tcBorders>
              <w:top w:val="nil"/>
              <w:left w:val="nil"/>
              <w:bottom w:val="nil"/>
              <w:right w:val="nil"/>
            </w:tcBorders>
          </w:tcPr>
          <w:p w14:paraId="72FB3FA3" w14:textId="77777777" w:rsidR="00DE713C" w:rsidRPr="00867CC4" w:rsidRDefault="00DE713C" w:rsidP="00A72D0C"/>
        </w:tc>
      </w:tr>
      <w:tr w:rsidR="00DE713C" w:rsidRPr="00867CC4" w14:paraId="4C70036A" w14:textId="77777777" w:rsidTr="00A72D0C">
        <w:trPr>
          <w:trHeight w:val="240"/>
          <w:jc w:val="center"/>
        </w:trPr>
        <w:tc>
          <w:tcPr>
            <w:tcW w:w="4876" w:type="dxa"/>
            <w:tcBorders>
              <w:top w:val="nil"/>
              <w:left w:val="nil"/>
              <w:bottom w:val="nil"/>
              <w:right w:val="nil"/>
            </w:tcBorders>
          </w:tcPr>
          <w:p w14:paraId="4AFE726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E76BE52" w14:textId="77777777" w:rsidR="00DE713C" w:rsidRPr="00867CC4" w:rsidRDefault="00DE713C" w:rsidP="00A72D0C">
            <w:pPr>
              <w:pStyle w:val="AmColumnHeading"/>
            </w:pPr>
            <w:r w:rsidRPr="00867CC4">
              <w:t>Amendement</w:t>
            </w:r>
          </w:p>
        </w:tc>
      </w:tr>
      <w:tr w:rsidR="00DE713C" w:rsidRPr="00867CC4" w14:paraId="3E8F0C56" w14:textId="77777777" w:rsidTr="00A72D0C">
        <w:trPr>
          <w:jc w:val="center"/>
        </w:trPr>
        <w:tc>
          <w:tcPr>
            <w:tcW w:w="4876" w:type="dxa"/>
            <w:tcBorders>
              <w:top w:val="nil"/>
              <w:left w:val="nil"/>
              <w:bottom w:val="nil"/>
              <w:right w:val="nil"/>
            </w:tcBorders>
          </w:tcPr>
          <w:p w14:paraId="003FD91F" w14:textId="77777777" w:rsidR="00DE713C" w:rsidRPr="00867CC4" w:rsidRDefault="00DE713C" w:rsidP="00A72D0C">
            <w:pPr>
              <w:pStyle w:val="Normal6a"/>
            </w:pPr>
          </w:p>
        </w:tc>
        <w:tc>
          <w:tcPr>
            <w:tcW w:w="4876" w:type="dxa"/>
            <w:tcBorders>
              <w:top w:val="nil"/>
              <w:left w:val="nil"/>
              <w:bottom w:val="nil"/>
              <w:right w:val="nil"/>
            </w:tcBorders>
          </w:tcPr>
          <w:p w14:paraId="2C79250C" w14:textId="77777777" w:rsidR="00DE713C" w:rsidRPr="00867CC4" w:rsidRDefault="00DE713C" w:rsidP="00A72D0C">
            <w:pPr>
              <w:pStyle w:val="Normal6a"/>
            </w:pPr>
            <w:r w:rsidRPr="00867CC4">
              <w:rPr>
                <w:b/>
                <w:i/>
              </w:rPr>
              <w:t>13 ter.</w:t>
            </w:r>
            <w:r w:rsidRPr="00867CC4">
              <w:tab/>
            </w:r>
            <w:r w:rsidRPr="00867CC4">
              <w:rPr>
                <w:b/>
                <w:i/>
              </w:rPr>
              <w:t>souligne que la mise en place d’un cadre de liquidité de l’euro plus stratégique favoriserait la facturation et les règlements libellés en euros, renforcerait la stabilité financière des économies partenaires, contribuerait à prévenir les pressions perturbatrices sur les taux de change dans les pays et territoires étroitement liés à l’euro, y compris ceux qui maintiennent un ancrage à l’euro, améliorerait la liquidité mondiale des obligations d’État européennes et réduirait le risque que les tensions sur les marchés nuisent à la transmission de la politique monétaire;</w:t>
            </w:r>
          </w:p>
        </w:tc>
      </w:tr>
    </w:tbl>
    <w:p w14:paraId="10D9125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2A157F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AC3AFB4" w14:textId="6C445CB9"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102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038796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196961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9082415"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85CF08D" w14:textId="77777777" w:rsidR="00DE713C" w:rsidRPr="00867CC4" w:rsidRDefault="00DE713C" w:rsidP="00DE713C">
      <w:pPr>
        <w:pStyle w:val="NormalBold"/>
      </w:pPr>
      <w:r w:rsidRPr="00867CC4">
        <w:rPr>
          <w:rStyle w:val="HideTWBExt"/>
          <w:color w:val="auto"/>
        </w:rPr>
        <w:t>&lt;Article&gt;</w:t>
      </w:r>
      <w:r w:rsidRPr="00867CC4">
        <w:t>Paragraphe 13 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0A3AD0C" w14:textId="77777777" w:rsidTr="00A72D0C">
        <w:trPr>
          <w:trHeight w:hRule="exact" w:val="240"/>
          <w:jc w:val="center"/>
        </w:trPr>
        <w:tc>
          <w:tcPr>
            <w:tcW w:w="9752" w:type="dxa"/>
            <w:gridSpan w:val="2"/>
            <w:tcBorders>
              <w:top w:val="nil"/>
              <w:left w:val="nil"/>
              <w:bottom w:val="nil"/>
              <w:right w:val="nil"/>
            </w:tcBorders>
          </w:tcPr>
          <w:p w14:paraId="50853088" w14:textId="77777777" w:rsidR="00DE713C" w:rsidRPr="00867CC4" w:rsidRDefault="00DE713C" w:rsidP="00A72D0C"/>
        </w:tc>
      </w:tr>
      <w:tr w:rsidR="00DE713C" w:rsidRPr="00867CC4" w14:paraId="3F3D50B3" w14:textId="77777777" w:rsidTr="00A72D0C">
        <w:trPr>
          <w:trHeight w:val="240"/>
          <w:jc w:val="center"/>
        </w:trPr>
        <w:tc>
          <w:tcPr>
            <w:tcW w:w="4876" w:type="dxa"/>
            <w:tcBorders>
              <w:top w:val="nil"/>
              <w:left w:val="nil"/>
              <w:bottom w:val="nil"/>
              <w:right w:val="nil"/>
            </w:tcBorders>
          </w:tcPr>
          <w:p w14:paraId="42325E74"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15E71B7" w14:textId="77777777" w:rsidR="00DE713C" w:rsidRPr="00867CC4" w:rsidRDefault="00DE713C" w:rsidP="00A72D0C">
            <w:pPr>
              <w:pStyle w:val="AmColumnHeading"/>
            </w:pPr>
            <w:r w:rsidRPr="00867CC4">
              <w:t>Amendement</w:t>
            </w:r>
          </w:p>
        </w:tc>
      </w:tr>
      <w:tr w:rsidR="00DE713C" w:rsidRPr="00867CC4" w14:paraId="0C9EF51C" w14:textId="77777777" w:rsidTr="00A72D0C">
        <w:trPr>
          <w:jc w:val="center"/>
        </w:trPr>
        <w:tc>
          <w:tcPr>
            <w:tcW w:w="4876" w:type="dxa"/>
            <w:tcBorders>
              <w:top w:val="nil"/>
              <w:left w:val="nil"/>
              <w:bottom w:val="nil"/>
              <w:right w:val="nil"/>
            </w:tcBorders>
          </w:tcPr>
          <w:p w14:paraId="2E4DA6FD" w14:textId="77777777" w:rsidR="00DE713C" w:rsidRPr="00867CC4" w:rsidRDefault="00DE713C" w:rsidP="00A72D0C">
            <w:pPr>
              <w:pStyle w:val="Normal6a"/>
            </w:pPr>
          </w:p>
        </w:tc>
        <w:tc>
          <w:tcPr>
            <w:tcW w:w="4876" w:type="dxa"/>
            <w:tcBorders>
              <w:top w:val="nil"/>
              <w:left w:val="nil"/>
              <w:bottom w:val="nil"/>
              <w:right w:val="nil"/>
            </w:tcBorders>
          </w:tcPr>
          <w:p w14:paraId="740C0815" w14:textId="77777777" w:rsidR="00DE713C" w:rsidRPr="00867CC4" w:rsidRDefault="00DE713C" w:rsidP="00A72D0C">
            <w:pPr>
              <w:pStyle w:val="Normal6a"/>
            </w:pPr>
            <w:r w:rsidRPr="00867CC4">
              <w:rPr>
                <w:b/>
                <w:i/>
              </w:rPr>
              <w:t>13 ter.</w:t>
            </w:r>
            <w:r w:rsidRPr="00867CC4">
              <w:tab/>
            </w:r>
            <w:proofErr w:type="gramStart"/>
            <w:r w:rsidRPr="00867CC4">
              <w:rPr>
                <w:b/>
                <w:i/>
              </w:rPr>
              <w:t>considère</w:t>
            </w:r>
            <w:proofErr w:type="gramEnd"/>
            <w:r w:rsidRPr="00867CC4">
              <w:rPr>
                <w:b/>
                <w:i/>
              </w:rPr>
              <w:t xml:space="preserve"> que les pays candidats et les partenaires proches devraient bénéficier d’une intégration financière renforcée avec la zone euro, notamment d’un meilleur accès aux infrastructures de paiement en euros, aux facilités de trésorerie et aux mécanismes de financement libellés en euros, afin de renforcer la convergence économique et de réduire la dépendance structurelle à l’égard des monnaies de pays tiers;</w:t>
            </w:r>
          </w:p>
        </w:tc>
      </w:tr>
    </w:tbl>
    <w:p w14:paraId="492DE0CE"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0160A11"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3767993" w14:textId="1E7C4684"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103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322C34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7AA9AE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705E336"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7EA9783" w14:textId="77777777" w:rsidR="00DE713C" w:rsidRPr="00867CC4" w:rsidRDefault="00DE713C" w:rsidP="00DE713C">
      <w:pPr>
        <w:pStyle w:val="NormalBold"/>
      </w:pPr>
      <w:r w:rsidRPr="00867CC4">
        <w:rPr>
          <w:rStyle w:val="HideTWBExt"/>
          <w:color w:val="auto"/>
        </w:rPr>
        <w:t>&lt;Article&gt;</w:t>
      </w:r>
      <w:r w:rsidRPr="00867CC4">
        <w:t>Paragraphe 13 quater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90894F3" w14:textId="77777777" w:rsidTr="00A72D0C">
        <w:trPr>
          <w:trHeight w:hRule="exact" w:val="240"/>
          <w:jc w:val="center"/>
        </w:trPr>
        <w:tc>
          <w:tcPr>
            <w:tcW w:w="9752" w:type="dxa"/>
            <w:gridSpan w:val="2"/>
            <w:tcBorders>
              <w:top w:val="nil"/>
              <w:left w:val="nil"/>
              <w:bottom w:val="nil"/>
              <w:right w:val="nil"/>
            </w:tcBorders>
          </w:tcPr>
          <w:p w14:paraId="3DC35109" w14:textId="77777777" w:rsidR="00DE713C" w:rsidRPr="00867CC4" w:rsidRDefault="00DE713C" w:rsidP="00A72D0C"/>
        </w:tc>
      </w:tr>
      <w:tr w:rsidR="00DE713C" w:rsidRPr="00867CC4" w14:paraId="1C178DF0" w14:textId="77777777" w:rsidTr="00A72D0C">
        <w:trPr>
          <w:trHeight w:val="240"/>
          <w:jc w:val="center"/>
        </w:trPr>
        <w:tc>
          <w:tcPr>
            <w:tcW w:w="4876" w:type="dxa"/>
            <w:tcBorders>
              <w:top w:val="nil"/>
              <w:left w:val="nil"/>
              <w:bottom w:val="nil"/>
              <w:right w:val="nil"/>
            </w:tcBorders>
          </w:tcPr>
          <w:p w14:paraId="2946D71D"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DB74D27" w14:textId="77777777" w:rsidR="00DE713C" w:rsidRPr="00867CC4" w:rsidRDefault="00DE713C" w:rsidP="00A72D0C">
            <w:pPr>
              <w:pStyle w:val="AmColumnHeading"/>
            </w:pPr>
            <w:r w:rsidRPr="00867CC4">
              <w:t>Amendement</w:t>
            </w:r>
          </w:p>
        </w:tc>
      </w:tr>
      <w:tr w:rsidR="00DE713C" w:rsidRPr="00867CC4" w14:paraId="6B3993F7" w14:textId="77777777" w:rsidTr="00A72D0C">
        <w:trPr>
          <w:jc w:val="center"/>
        </w:trPr>
        <w:tc>
          <w:tcPr>
            <w:tcW w:w="4876" w:type="dxa"/>
            <w:tcBorders>
              <w:top w:val="nil"/>
              <w:left w:val="nil"/>
              <w:bottom w:val="nil"/>
              <w:right w:val="nil"/>
            </w:tcBorders>
          </w:tcPr>
          <w:p w14:paraId="4EACEF94" w14:textId="77777777" w:rsidR="00DE713C" w:rsidRPr="00867CC4" w:rsidRDefault="00DE713C" w:rsidP="00A72D0C">
            <w:pPr>
              <w:pStyle w:val="Normal6a"/>
            </w:pPr>
          </w:p>
        </w:tc>
        <w:tc>
          <w:tcPr>
            <w:tcW w:w="4876" w:type="dxa"/>
            <w:tcBorders>
              <w:top w:val="nil"/>
              <w:left w:val="nil"/>
              <w:bottom w:val="nil"/>
              <w:right w:val="nil"/>
            </w:tcBorders>
          </w:tcPr>
          <w:p w14:paraId="5B6FCDDE" w14:textId="77777777" w:rsidR="00DE713C" w:rsidRPr="00867CC4" w:rsidRDefault="00DE713C" w:rsidP="00A72D0C">
            <w:pPr>
              <w:pStyle w:val="Normal6a"/>
            </w:pPr>
            <w:r w:rsidRPr="00867CC4">
              <w:rPr>
                <w:b/>
                <w:i/>
              </w:rPr>
              <w:t>13 quater.</w:t>
            </w:r>
            <w:r w:rsidRPr="00867CC4">
              <w:tab/>
            </w:r>
            <w:proofErr w:type="gramStart"/>
            <w:r w:rsidRPr="00867CC4">
              <w:rPr>
                <w:b/>
                <w:i/>
              </w:rPr>
              <w:t>souligne</w:t>
            </w:r>
            <w:proofErr w:type="gramEnd"/>
            <w:r w:rsidRPr="00867CC4">
              <w:rPr>
                <w:b/>
                <w:i/>
              </w:rPr>
              <w:t xml:space="preserve"> que l’Union devrait renforcer la coopération monétaire et financière avec les pays partenaires d’Afrique, de la région méditerranéenne, d’Amérique latine et du Sud global, par le biais de financements libellés en euros, d’une coopération en matière de paiement, d’investissements dans les infrastructures et d’accords de liquidité, en vue de promouvoir un système monétaire international plus équilibré et plus résilient;</w:t>
            </w:r>
          </w:p>
        </w:tc>
      </w:tr>
    </w:tbl>
    <w:p w14:paraId="1AEE4E2A"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339563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8EC8053" w14:textId="7814A4F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104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403D6C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25470D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C79669C"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862303B" w14:textId="77777777" w:rsidR="00DE713C" w:rsidRPr="00867CC4" w:rsidRDefault="00DE713C" w:rsidP="00DE713C">
      <w:pPr>
        <w:pStyle w:val="NormalBold"/>
      </w:pPr>
      <w:r w:rsidRPr="00867CC4">
        <w:rPr>
          <w:rStyle w:val="HideTWBExt"/>
          <w:color w:val="auto"/>
        </w:rPr>
        <w:t>&lt;Article&gt;</w:t>
      </w:r>
      <w:r w:rsidRPr="00867CC4">
        <w:t>Sous-titre 3</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2272E4F" w14:textId="77777777" w:rsidTr="00A72D0C">
        <w:trPr>
          <w:trHeight w:hRule="exact" w:val="240"/>
          <w:jc w:val="center"/>
        </w:trPr>
        <w:tc>
          <w:tcPr>
            <w:tcW w:w="9752" w:type="dxa"/>
            <w:gridSpan w:val="2"/>
            <w:tcBorders>
              <w:top w:val="nil"/>
              <w:left w:val="nil"/>
              <w:bottom w:val="nil"/>
              <w:right w:val="nil"/>
            </w:tcBorders>
          </w:tcPr>
          <w:p w14:paraId="69E14529" w14:textId="77777777" w:rsidR="00DE713C" w:rsidRPr="00867CC4" w:rsidRDefault="00DE713C" w:rsidP="00A72D0C"/>
        </w:tc>
      </w:tr>
      <w:tr w:rsidR="00DE713C" w:rsidRPr="00867CC4" w14:paraId="6ECF5400" w14:textId="77777777" w:rsidTr="00A72D0C">
        <w:trPr>
          <w:trHeight w:val="240"/>
          <w:jc w:val="center"/>
        </w:trPr>
        <w:tc>
          <w:tcPr>
            <w:tcW w:w="4876" w:type="dxa"/>
            <w:tcBorders>
              <w:top w:val="nil"/>
              <w:left w:val="nil"/>
              <w:bottom w:val="nil"/>
              <w:right w:val="nil"/>
            </w:tcBorders>
          </w:tcPr>
          <w:p w14:paraId="34283C34"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69A76E1" w14:textId="77777777" w:rsidR="00DE713C" w:rsidRPr="00867CC4" w:rsidRDefault="00DE713C" w:rsidP="00A72D0C">
            <w:pPr>
              <w:pStyle w:val="AmColumnHeading"/>
            </w:pPr>
            <w:r w:rsidRPr="00867CC4">
              <w:t>Amendement</w:t>
            </w:r>
          </w:p>
        </w:tc>
      </w:tr>
      <w:tr w:rsidR="00DE713C" w:rsidRPr="00867CC4" w14:paraId="38B47E9D" w14:textId="77777777" w:rsidTr="00A72D0C">
        <w:trPr>
          <w:jc w:val="center"/>
        </w:trPr>
        <w:tc>
          <w:tcPr>
            <w:tcW w:w="4876" w:type="dxa"/>
            <w:tcBorders>
              <w:top w:val="nil"/>
              <w:left w:val="nil"/>
              <w:bottom w:val="nil"/>
              <w:right w:val="nil"/>
            </w:tcBorders>
          </w:tcPr>
          <w:p w14:paraId="22D68208" w14:textId="77777777" w:rsidR="00DE713C" w:rsidRPr="00867CC4" w:rsidRDefault="00DE713C" w:rsidP="00A72D0C">
            <w:pPr>
              <w:pStyle w:val="Normal6a"/>
            </w:pPr>
            <w:r w:rsidRPr="00867CC4">
              <w:rPr>
                <w:b/>
                <w:i/>
              </w:rPr>
              <w:t>Vers des actifs sûrs de l’UE</w:t>
            </w:r>
          </w:p>
        </w:tc>
        <w:tc>
          <w:tcPr>
            <w:tcW w:w="4876" w:type="dxa"/>
            <w:tcBorders>
              <w:top w:val="nil"/>
              <w:left w:val="nil"/>
              <w:bottom w:val="nil"/>
              <w:right w:val="nil"/>
            </w:tcBorders>
          </w:tcPr>
          <w:p w14:paraId="1A473477" w14:textId="77777777" w:rsidR="00DE713C" w:rsidRPr="00867CC4" w:rsidRDefault="00DE713C" w:rsidP="00A72D0C">
            <w:pPr>
              <w:pStyle w:val="Normal6a"/>
            </w:pPr>
            <w:proofErr w:type="gramStart"/>
            <w:r w:rsidRPr="00867CC4">
              <w:rPr>
                <w:b/>
                <w:i/>
              </w:rPr>
              <w:t>supprimé</w:t>
            </w:r>
            <w:proofErr w:type="gramEnd"/>
          </w:p>
        </w:tc>
      </w:tr>
    </w:tbl>
    <w:p w14:paraId="7F6A2E83"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78763D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18F4722" w14:textId="4F08F624"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105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0A8B31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Angelika </w:t>
      </w:r>
      <w:proofErr w:type="spellStart"/>
      <w:r w:rsidRPr="00867CC4">
        <w:t>Winzig</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2EAC3E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636B6E1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B6BF5A6" w14:textId="77777777" w:rsidR="00DE713C" w:rsidRPr="00867CC4" w:rsidRDefault="00DE713C" w:rsidP="00DE713C">
      <w:pPr>
        <w:pStyle w:val="NormalBold"/>
      </w:pPr>
      <w:r w:rsidRPr="00867CC4">
        <w:rPr>
          <w:rStyle w:val="HideTWBExt"/>
          <w:color w:val="auto"/>
        </w:rPr>
        <w:t>&lt;Article&gt;</w:t>
      </w:r>
      <w:r w:rsidRPr="00867CC4">
        <w:t>Sous-titre 3</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6F91846" w14:textId="77777777" w:rsidTr="00A72D0C">
        <w:trPr>
          <w:trHeight w:hRule="exact" w:val="240"/>
          <w:jc w:val="center"/>
        </w:trPr>
        <w:tc>
          <w:tcPr>
            <w:tcW w:w="9752" w:type="dxa"/>
            <w:gridSpan w:val="2"/>
            <w:tcBorders>
              <w:top w:val="nil"/>
              <w:left w:val="nil"/>
              <w:bottom w:val="nil"/>
              <w:right w:val="nil"/>
            </w:tcBorders>
          </w:tcPr>
          <w:p w14:paraId="67BBB419" w14:textId="77777777" w:rsidR="00DE713C" w:rsidRPr="00867CC4" w:rsidRDefault="00DE713C" w:rsidP="00A72D0C"/>
        </w:tc>
      </w:tr>
      <w:tr w:rsidR="00DE713C" w:rsidRPr="00867CC4" w14:paraId="58F4E638" w14:textId="77777777" w:rsidTr="00A72D0C">
        <w:trPr>
          <w:trHeight w:val="240"/>
          <w:jc w:val="center"/>
        </w:trPr>
        <w:tc>
          <w:tcPr>
            <w:tcW w:w="4876" w:type="dxa"/>
            <w:tcBorders>
              <w:top w:val="nil"/>
              <w:left w:val="nil"/>
              <w:bottom w:val="nil"/>
              <w:right w:val="nil"/>
            </w:tcBorders>
          </w:tcPr>
          <w:p w14:paraId="3D24EC34"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C865843" w14:textId="77777777" w:rsidR="00DE713C" w:rsidRPr="00867CC4" w:rsidRDefault="00DE713C" w:rsidP="00A72D0C">
            <w:pPr>
              <w:pStyle w:val="AmColumnHeading"/>
            </w:pPr>
            <w:r w:rsidRPr="00867CC4">
              <w:t>Amendement</w:t>
            </w:r>
          </w:p>
        </w:tc>
      </w:tr>
      <w:tr w:rsidR="00DE713C" w:rsidRPr="00867CC4" w14:paraId="3AD573AB" w14:textId="77777777" w:rsidTr="00A72D0C">
        <w:trPr>
          <w:jc w:val="center"/>
        </w:trPr>
        <w:tc>
          <w:tcPr>
            <w:tcW w:w="4876" w:type="dxa"/>
            <w:tcBorders>
              <w:top w:val="nil"/>
              <w:left w:val="nil"/>
              <w:bottom w:val="nil"/>
              <w:right w:val="nil"/>
            </w:tcBorders>
          </w:tcPr>
          <w:p w14:paraId="4630D10E" w14:textId="77777777" w:rsidR="00DE713C" w:rsidRPr="00867CC4" w:rsidRDefault="00DE713C" w:rsidP="00A72D0C">
            <w:pPr>
              <w:pStyle w:val="Normal6a"/>
            </w:pPr>
            <w:r w:rsidRPr="00867CC4">
              <w:rPr>
                <w:b/>
                <w:i/>
              </w:rPr>
              <w:t>Vers des actifs sûrs de l’UE</w:t>
            </w:r>
          </w:p>
        </w:tc>
        <w:tc>
          <w:tcPr>
            <w:tcW w:w="4876" w:type="dxa"/>
            <w:tcBorders>
              <w:top w:val="nil"/>
              <w:left w:val="nil"/>
              <w:bottom w:val="nil"/>
              <w:right w:val="nil"/>
            </w:tcBorders>
          </w:tcPr>
          <w:p w14:paraId="59D0D057" w14:textId="77777777" w:rsidR="00DE713C" w:rsidRPr="00867CC4" w:rsidRDefault="00DE713C" w:rsidP="00A72D0C">
            <w:pPr>
              <w:pStyle w:val="Normal6a"/>
            </w:pPr>
            <w:r w:rsidRPr="00867CC4">
              <w:rPr>
                <w:b/>
                <w:i/>
              </w:rPr>
              <w:t>Approfondissement des marchés européens des capitaux</w:t>
            </w:r>
          </w:p>
        </w:tc>
      </w:tr>
    </w:tbl>
    <w:p w14:paraId="29C34DB3"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488990E"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A78C408" w14:textId="6AD1449D"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106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605675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85A0E9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1EF2B45"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F5BE389" w14:textId="77777777" w:rsidR="00DE713C" w:rsidRPr="00867CC4" w:rsidRDefault="00DE713C" w:rsidP="00DE713C">
      <w:pPr>
        <w:pStyle w:val="NormalBold"/>
      </w:pPr>
      <w:r w:rsidRPr="00867CC4">
        <w:rPr>
          <w:rStyle w:val="HideTWBExt"/>
          <w:color w:val="auto"/>
        </w:rPr>
        <w:t>&lt;Article&gt;</w:t>
      </w:r>
      <w:r w:rsidRPr="00867CC4">
        <w:t>Sous-titre 3</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F917161" w14:textId="77777777" w:rsidTr="00A72D0C">
        <w:trPr>
          <w:trHeight w:hRule="exact" w:val="240"/>
          <w:jc w:val="center"/>
        </w:trPr>
        <w:tc>
          <w:tcPr>
            <w:tcW w:w="9752" w:type="dxa"/>
            <w:gridSpan w:val="2"/>
            <w:tcBorders>
              <w:top w:val="nil"/>
              <w:left w:val="nil"/>
              <w:bottom w:val="nil"/>
              <w:right w:val="nil"/>
            </w:tcBorders>
          </w:tcPr>
          <w:p w14:paraId="6334E711" w14:textId="77777777" w:rsidR="00DE713C" w:rsidRPr="00867CC4" w:rsidRDefault="00DE713C" w:rsidP="00A72D0C"/>
        </w:tc>
      </w:tr>
      <w:tr w:rsidR="00DE713C" w:rsidRPr="00867CC4" w14:paraId="62680803" w14:textId="77777777" w:rsidTr="00A72D0C">
        <w:trPr>
          <w:trHeight w:val="240"/>
          <w:jc w:val="center"/>
        </w:trPr>
        <w:tc>
          <w:tcPr>
            <w:tcW w:w="4876" w:type="dxa"/>
            <w:tcBorders>
              <w:top w:val="nil"/>
              <w:left w:val="nil"/>
              <w:bottom w:val="nil"/>
              <w:right w:val="nil"/>
            </w:tcBorders>
          </w:tcPr>
          <w:p w14:paraId="09B7A043"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48BCDEE" w14:textId="77777777" w:rsidR="00DE713C" w:rsidRPr="00867CC4" w:rsidRDefault="00DE713C" w:rsidP="00A72D0C">
            <w:pPr>
              <w:pStyle w:val="AmColumnHeading"/>
            </w:pPr>
            <w:r w:rsidRPr="00867CC4">
              <w:t>Amendement</w:t>
            </w:r>
          </w:p>
        </w:tc>
      </w:tr>
      <w:tr w:rsidR="00DE713C" w:rsidRPr="00867CC4" w14:paraId="3A31231A" w14:textId="77777777" w:rsidTr="00A72D0C">
        <w:trPr>
          <w:jc w:val="center"/>
        </w:trPr>
        <w:tc>
          <w:tcPr>
            <w:tcW w:w="4876" w:type="dxa"/>
            <w:tcBorders>
              <w:top w:val="nil"/>
              <w:left w:val="nil"/>
              <w:bottom w:val="nil"/>
              <w:right w:val="nil"/>
            </w:tcBorders>
          </w:tcPr>
          <w:p w14:paraId="4C085227" w14:textId="77777777" w:rsidR="00DE713C" w:rsidRPr="00867CC4" w:rsidRDefault="00DE713C" w:rsidP="00A72D0C">
            <w:pPr>
              <w:pStyle w:val="Normal6a"/>
            </w:pPr>
            <w:r w:rsidRPr="00867CC4">
              <w:t xml:space="preserve">Vers des </w:t>
            </w:r>
            <w:r w:rsidRPr="00867CC4">
              <w:rPr>
                <w:b/>
                <w:i/>
              </w:rPr>
              <w:t>actifs sûrs de l’UE</w:t>
            </w:r>
          </w:p>
        </w:tc>
        <w:tc>
          <w:tcPr>
            <w:tcW w:w="4876" w:type="dxa"/>
            <w:tcBorders>
              <w:top w:val="nil"/>
              <w:left w:val="nil"/>
              <w:bottom w:val="nil"/>
              <w:right w:val="nil"/>
            </w:tcBorders>
          </w:tcPr>
          <w:p w14:paraId="76446DB1" w14:textId="77777777" w:rsidR="00DE713C" w:rsidRPr="00867CC4" w:rsidRDefault="00DE713C" w:rsidP="00A72D0C">
            <w:pPr>
              <w:pStyle w:val="Normal6a"/>
            </w:pPr>
            <w:r w:rsidRPr="00867CC4">
              <w:t xml:space="preserve">Vers des </w:t>
            </w:r>
            <w:r w:rsidRPr="00867CC4">
              <w:rPr>
                <w:b/>
                <w:i/>
              </w:rPr>
              <w:t>finances publiques stables</w:t>
            </w:r>
          </w:p>
        </w:tc>
      </w:tr>
    </w:tbl>
    <w:p w14:paraId="0A1C6368"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E1E40C7"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65AB1B2" w14:textId="56852866"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107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05FE03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Dirk </w:t>
      </w:r>
      <w:proofErr w:type="spellStart"/>
      <w:r w:rsidRPr="00867CC4">
        <w:t>Gotink</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92A778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D392B9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5496797" w14:textId="77777777" w:rsidR="00DE713C" w:rsidRPr="00867CC4" w:rsidRDefault="00DE713C" w:rsidP="00DE713C">
      <w:pPr>
        <w:pStyle w:val="NormalBold"/>
      </w:pPr>
      <w:r w:rsidRPr="00867CC4">
        <w:rPr>
          <w:rStyle w:val="HideTWBExt"/>
          <w:color w:val="auto"/>
        </w:rPr>
        <w:t>&lt;Article&gt;</w:t>
      </w:r>
      <w:r w:rsidRPr="00867CC4">
        <w:t>Paragraphe 14</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BFBED86" w14:textId="77777777" w:rsidTr="00A72D0C">
        <w:trPr>
          <w:trHeight w:hRule="exact" w:val="240"/>
          <w:jc w:val="center"/>
        </w:trPr>
        <w:tc>
          <w:tcPr>
            <w:tcW w:w="9752" w:type="dxa"/>
            <w:gridSpan w:val="2"/>
            <w:tcBorders>
              <w:top w:val="nil"/>
              <w:left w:val="nil"/>
              <w:bottom w:val="nil"/>
              <w:right w:val="nil"/>
            </w:tcBorders>
          </w:tcPr>
          <w:p w14:paraId="4C17E6BE" w14:textId="77777777" w:rsidR="00DE713C" w:rsidRPr="00867CC4" w:rsidRDefault="00DE713C" w:rsidP="00A72D0C"/>
        </w:tc>
      </w:tr>
      <w:tr w:rsidR="00DE713C" w:rsidRPr="00867CC4" w14:paraId="794D3A2E" w14:textId="77777777" w:rsidTr="00A72D0C">
        <w:trPr>
          <w:trHeight w:val="240"/>
          <w:jc w:val="center"/>
        </w:trPr>
        <w:tc>
          <w:tcPr>
            <w:tcW w:w="4876" w:type="dxa"/>
            <w:tcBorders>
              <w:top w:val="nil"/>
              <w:left w:val="nil"/>
              <w:bottom w:val="nil"/>
              <w:right w:val="nil"/>
            </w:tcBorders>
          </w:tcPr>
          <w:p w14:paraId="1AD41A1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5FA2AEA" w14:textId="77777777" w:rsidR="00DE713C" w:rsidRPr="00867CC4" w:rsidRDefault="00DE713C" w:rsidP="00A72D0C">
            <w:pPr>
              <w:pStyle w:val="AmColumnHeading"/>
            </w:pPr>
            <w:r w:rsidRPr="00867CC4">
              <w:t>Amendement</w:t>
            </w:r>
          </w:p>
        </w:tc>
      </w:tr>
      <w:tr w:rsidR="00DE713C" w:rsidRPr="00867CC4" w14:paraId="6DA367EE" w14:textId="77777777" w:rsidTr="00A72D0C">
        <w:trPr>
          <w:jc w:val="center"/>
        </w:trPr>
        <w:tc>
          <w:tcPr>
            <w:tcW w:w="4876" w:type="dxa"/>
            <w:tcBorders>
              <w:top w:val="nil"/>
              <w:left w:val="nil"/>
              <w:bottom w:val="nil"/>
              <w:right w:val="nil"/>
            </w:tcBorders>
          </w:tcPr>
          <w:p w14:paraId="22BDFB7C" w14:textId="77777777" w:rsidR="00DE713C" w:rsidRPr="00867CC4" w:rsidRDefault="00DE713C" w:rsidP="00A72D0C">
            <w:pPr>
              <w:pStyle w:val="Normal6a"/>
            </w:pPr>
            <w:r w:rsidRPr="00867CC4">
              <w:rPr>
                <w:b/>
                <w:i/>
              </w:rPr>
              <w:t>14.</w:t>
            </w:r>
            <w:r w:rsidRPr="00867CC4">
              <w:tab/>
            </w:r>
            <w:r w:rsidRPr="00867CC4">
              <w:rPr>
                <w:b/>
                <w:i/>
              </w:rPr>
              <w:t>demande la mise au point d’un actif sûr européen commun, profond et liquide en tant que condition préalable essentielle au renforcement du rôle international de l’euro; souligne que des actifs sûrs de l’Union peuvent fournir des garanties de qualité sur les marchés internationaux de mise en pension et offrir un coussin de liquidités libellé en euros parallèlement à des dispositifs publics de soutien; souligne qu’au sein de l’Union, ces actifs réduiraient les coûts de financement, contribueraient à créer une véritable courbe des rendements obligataires européens, ce qui approfondirait l’intégration des marchés des capitaux et affaiblirait le lien entre banques et émetteurs souverains;</w:t>
            </w:r>
          </w:p>
        </w:tc>
        <w:tc>
          <w:tcPr>
            <w:tcW w:w="4876" w:type="dxa"/>
            <w:tcBorders>
              <w:top w:val="nil"/>
              <w:left w:val="nil"/>
              <w:bottom w:val="nil"/>
              <w:right w:val="nil"/>
            </w:tcBorders>
          </w:tcPr>
          <w:p w14:paraId="6D6598CA" w14:textId="77777777" w:rsidR="00DE713C" w:rsidRPr="00867CC4" w:rsidRDefault="00DE713C" w:rsidP="00A72D0C">
            <w:pPr>
              <w:pStyle w:val="Normal6a"/>
            </w:pPr>
            <w:proofErr w:type="gramStart"/>
            <w:r w:rsidRPr="00867CC4">
              <w:rPr>
                <w:b/>
                <w:i/>
              </w:rPr>
              <w:t>supprimé</w:t>
            </w:r>
            <w:proofErr w:type="gramEnd"/>
          </w:p>
        </w:tc>
      </w:tr>
    </w:tbl>
    <w:p w14:paraId="30D6FAB1"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25C1B1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5E81592" w14:textId="6D03574A"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108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39055E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33BA2C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1DFB648"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E60BEDA" w14:textId="77777777" w:rsidR="00DE713C" w:rsidRPr="00867CC4" w:rsidRDefault="00DE713C" w:rsidP="00DE713C">
      <w:pPr>
        <w:pStyle w:val="NormalBold"/>
      </w:pPr>
      <w:r w:rsidRPr="00867CC4">
        <w:rPr>
          <w:rStyle w:val="HideTWBExt"/>
          <w:color w:val="auto"/>
        </w:rPr>
        <w:t>&lt;Article&gt;</w:t>
      </w:r>
      <w:r w:rsidRPr="00867CC4">
        <w:t>Paragraphe 14</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FB9C1AF" w14:textId="77777777" w:rsidTr="00A72D0C">
        <w:trPr>
          <w:trHeight w:hRule="exact" w:val="240"/>
          <w:jc w:val="center"/>
        </w:trPr>
        <w:tc>
          <w:tcPr>
            <w:tcW w:w="9752" w:type="dxa"/>
            <w:gridSpan w:val="2"/>
            <w:tcBorders>
              <w:top w:val="nil"/>
              <w:left w:val="nil"/>
              <w:bottom w:val="nil"/>
              <w:right w:val="nil"/>
            </w:tcBorders>
          </w:tcPr>
          <w:p w14:paraId="30866ABE" w14:textId="77777777" w:rsidR="00DE713C" w:rsidRPr="00867CC4" w:rsidRDefault="00DE713C" w:rsidP="00A72D0C"/>
        </w:tc>
      </w:tr>
      <w:tr w:rsidR="00DE713C" w:rsidRPr="00867CC4" w14:paraId="74F1D801" w14:textId="77777777" w:rsidTr="00A72D0C">
        <w:trPr>
          <w:trHeight w:val="240"/>
          <w:jc w:val="center"/>
        </w:trPr>
        <w:tc>
          <w:tcPr>
            <w:tcW w:w="4876" w:type="dxa"/>
            <w:tcBorders>
              <w:top w:val="nil"/>
              <w:left w:val="nil"/>
              <w:bottom w:val="nil"/>
              <w:right w:val="nil"/>
            </w:tcBorders>
          </w:tcPr>
          <w:p w14:paraId="04481512"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C5CF362" w14:textId="77777777" w:rsidR="00DE713C" w:rsidRPr="00867CC4" w:rsidRDefault="00DE713C" w:rsidP="00A72D0C">
            <w:pPr>
              <w:pStyle w:val="AmColumnHeading"/>
            </w:pPr>
            <w:r w:rsidRPr="00867CC4">
              <w:t>Amendement</w:t>
            </w:r>
          </w:p>
        </w:tc>
      </w:tr>
      <w:tr w:rsidR="00DE713C" w:rsidRPr="00867CC4" w14:paraId="70001A3B" w14:textId="77777777" w:rsidTr="00A72D0C">
        <w:trPr>
          <w:jc w:val="center"/>
        </w:trPr>
        <w:tc>
          <w:tcPr>
            <w:tcW w:w="4876" w:type="dxa"/>
            <w:tcBorders>
              <w:top w:val="nil"/>
              <w:left w:val="nil"/>
              <w:bottom w:val="nil"/>
              <w:right w:val="nil"/>
            </w:tcBorders>
          </w:tcPr>
          <w:p w14:paraId="7CF8A3A8" w14:textId="77777777" w:rsidR="00DE713C" w:rsidRPr="00867CC4" w:rsidRDefault="00DE713C" w:rsidP="00A72D0C">
            <w:pPr>
              <w:pStyle w:val="Normal6a"/>
            </w:pPr>
            <w:r w:rsidRPr="00867CC4">
              <w:rPr>
                <w:b/>
                <w:i/>
              </w:rPr>
              <w:t>14.</w:t>
            </w:r>
            <w:r w:rsidRPr="00867CC4">
              <w:tab/>
            </w:r>
            <w:r w:rsidRPr="00867CC4">
              <w:rPr>
                <w:b/>
                <w:i/>
              </w:rPr>
              <w:t>demande la mise au point d’un actif sûr européen commun, profond et liquide en tant que condition préalable essentielle au renforcement du rôle international de l’euro; souligne que des actifs sûrs de l’Union peuvent fournir des garanties de qualité sur les marchés internationaux de mise en pension et offrir un coussin de liquidités libellé en euros parallèlement à des dispositifs publics de soutien; souligne qu’au sein de l’Union, ces actifs réduiraient les coûts de financement, contribueraient à créer une véritable courbe des rendements obligataires européens, ce qui approfondirait l’intégration des marchés des capitaux et affaiblirait le lien entre banques et émetteurs souverains;</w:t>
            </w:r>
          </w:p>
        </w:tc>
        <w:tc>
          <w:tcPr>
            <w:tcW w:w="4876" w:type="dxa"/>
            <w:tcBorders>
              <w:top w:val="nil"/>
              <w:left w:val="nil"/>
              <w:bottom w:val="nil"/>
              <w:right w:val="nil"/>
            </w:tcBorders>
          </w:tcPr>
          <w:p w14:paraId="69AB69A0" w14:textId="77777777" w:rsidR="00DE713C" w:rsidRPr="00867CC4" w:rsidRDefault="00DE713C" w:rsidP="00A72D0C">
            <w:pPr>
              <w:pStyle w:val="Normal6a"/>
            </w:pPr>
            <w:proofErr w:type="gramStart"/>
            <w:r w:rsidRPr="00867CC4">
              <w:rPr>
                <w:b/>
                <w:i/>
              </w:rPr>
              <w:t>supprimé</w:t>
            </w:r>
            <w:proofErr w:type="gramEnd"/>
          </w:p>
        </w:tc>
      </w:tr>
    </w:tbl>
    <w:p w14:paraId="4EFB33FB"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606096A"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D935416" w14:textId="4C3652F9"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109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80DBE5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Angelika </w:t>
      </w:r>
      <w:proofErr w:type="spellStart"/>
      <w:r w:rsidRPr="00867CC4">
        <w:t>Winzig</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24CBEB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53C5C0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7A33635" w14:textId="77777777" w:rsidR="00DE713C" w:rsidRPr="00867CC4" w:rsidRDefault="00DE713C" w:rsidP="00DE713C">
      <w:pPr>
        <w:pStyle w:val="NormalBold"/>
      </w:pPr>
      <w:r w:rsidRPr="00867CC4">
        <w:rPr>
          <w:rStyle w:val="HideTWBExt"/>
          <w:color w:val="auto"/>
        </w:rPr>
        <w:t>&lt;Article&gt;</w:t>
      </w:r>
      <w:r w:rsidRPr="00867CC4">
        <w:t>Paragraphe 14</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2950EEE" w14:textId="77777777" w:rsidTr="00A72D0C">
        <w:trPr>
          <w:trHeight w:hRule="exact" w:val="240"/>
          <w:jc w:val="center"/>
        </w:trPr>
        <w:tc>
          <w:tcPr>
            <w:tcW w:w="9752" w:type="dxa"/>
            <w:gridSpan w:val="2"/>
            <w:tcBorders>
              <w:top w:val="nil"/>
              <w:left w:val="nil"/>
              <w:bottom w:val="nil"/>
              <w:right w:val="nil"/>
            </w:tcBorders>
          </w:tcPr>
          <w:p w14:paraId="7B637BE6" w14:textId="77777777" w:rsidR="00DE713C" w:rsidRPr="00867CC4" w:rsidRDefault="00DE713C" w:rsidP="00A72D0C"/>
        </w:tc>
      </w:tr>
      <w:tr w:rsidR="00DE713C" w:rsidRPr="00867CC4" w14:paraId="38BF56CD" w14:textId="77777777" w:rsidTr="00A72D0C">
        <w:trPr>
          <w:trHeight w:val="240"/>
          <w:jc w:val="center"/>
        </w:trPr>
        <w:tc>
          <w:tcPr>
            <w:tcW w:w="4876" w:type="dxa"/>
            <w:tcBorders>
              <w:top w:val="nil"/>
              <w:left w:val="nil"/>
              <w:bottom w:val="nil"/>
              <w:right w:val="nil"/>
            </w:tcBorders>
          </w:tcPr>
          <w:p w14:paraId="1B6A9B5A"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3D68BD5" w14:textId="77777777" w:rsidR="00DE713C" w:rsidRPr="00867CC4" w:rsidRDefault="00DE713C" w:rsidP="00A72D0C">
            <w:pPr>
              <w:pStyle w:val="AmColumnHeading"/>
            </w:pPr>
            <w:r w:rsidRPr="00867CC4">
              <w:t>Amendement</w:t>
            </w:r>
          </w:p>
        </w:tc>
      </w:tr>
      <w:tr w:rsidR="00DE713C" w:rsidRPr="00867CC4" w14:paraId="6B4B02FA" w14:textId="77777777" w:rsidTr="00A72D0C">
        <w:trPr>
          <w:jc w:val="center"/>
        </w:trPr>
        <w:tc>
          <w:tcPr>
            <w:tcW w:w="4876" w:type="dxa"/>
            <w:tcBorders>
              <w:top w:val="nil"/>
              <w:left w:val="nil"/>
              <w:bottom w:val="nil"/>
              <w:right w:val="nil"/>
            </w:tcBorders>
          </w:tcPr>
          <w:p w14:paraId="1F71C9F2" w14:textId="77777777" w:rsidR="00DE713C" w:rsidRPr="00867CC4" w:rsidRDefault="00DE713C" w:rsidP="00A72D0C">
            <w:pPr>
              <w:pStyle w:val="Normal6a"/>
            </w:pPr>
            <w:r w:rsidRPr="00867CC4">
              <w:rPr>
                <w:b/>
                <w:i/>
              </w:rPr>
              <w:t>14.</w:t>
            </w:r>
            <w:r w:rsidRPr="00867CC4">
              <w:tab/>
            </w:r>
            <w:r w:rsidRPr="00867CC4">
              <w:rPr>
                <w:b/>
                <w:i/>
              </w:rPr>
              <w:t>demande la mise au point d’un actif sûr européen commun, profond et liquide en tant que condition préalable essentielle au renforcement du rôle international de l’euro; souligne que des actifs sûrs de l’Union peuvent fournir des garanties de qualité sur les marchés internationaux de mise en pension et offrir un coussin de liquidités libellé en euros parallèlement à des dispositifs publics de soutien; souligne qu’au sein de l’Union, ces actifs réduiraient les coûts de financement, contribueraient à créer une véritable courbe des rendements obligataires européens, ce qui approfondirait l’intégration des marchés des capitaux et affaiblirait le lien entre banques et émetteurs souverains;</w:t>
            </w:r>
          </w:p>
        </w:tc>
        <w:tc>
          <w:tcPr>
            <w:tcW w:w="4876" w:type="dxa"/>
            <w:tcBorders>
              <w:top w:val="nil"/>
              <w:left w:val="nil"/>
              <w:bottom w:val="nil"/>
              <w:right w:val="nil"/>
            </w:tcBorders>
          </w:tcPr>
          <w:p w14:paraId="6B5D09BA" w14:textId="77777777" w:rsidR="00DE713C" w:rsidRPr="00867CC4" w:rsidRDefault="00DE713C" w:rsidP="00A72D0C">
            <w:pPr>
              <w:pStyle w:val="Normal6a"/>
            </w:pPr>
            <w:proofErr w:type="gramStart"/>
            <w:r w:rsidRPr="00867CC4">
              <w:rPr>
                <w:b/>
                <w:i/>
              </w:rPr>
              <w:t>supprimé</w:t>
            </w:r>
            <w:proofErr w:type="gramEnd"/>
          </w:p>
        </w:tc>
      </w:tr>
    </w:tbl>
    <w:p w14:paraId="37BE2BEE"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5A80DB9"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BAF9187" w14:textId="6CB1FA3E"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110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96EC73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Stephen Nikola </w:t>
      </w:r>
      <w:proofErr w:type="spellStart"/>
      <w:r w:rsidRPr="00867CC4">
        <w:t>Bartulica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9DCE39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A13FFA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C42B349" w14:textId="77777777" w:rsidR="00DE713C" w:rsidRPr="00867CC4" w:rsidRDefault="00DE713C" w:rsidP="00DE713C">
      <w:pPr>
        <w:pStyle w:val="NormalBold"/>
      </w:pPr>
      <w:r w:rsidRPr="00867CC4">
        <w:rPr>
          <w:rStyle w:val="HideTWBExt"/>
          <w:color w:val="auto"/>
        </w:rPr>
        <w:t>&lt;Article&gt;</w:t>
      </w:r>
      <w:r w:rsidRPr="00867CC4">
        <w:t>Paragraphe 14</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08C49CA" w14:textId="77777777" w:rsidTr="00A72D0C">
        <w:trPr>
          <w:trHeight w:hRule="exact" w:val="240"/>
          <w:jc w:val="center"/>
        </w:trPr>
        <w:tc>
          <w:tcPr>
            <w:tcW w:w="9752" w:type="dxa"/>
            <w:gridSpan w:val="2"/>
            <w:tcBorders>
              <w:top w:val="nil"/>
              <w:left w:val="nil"/>
              <w:bottom w:val="nil"/>
              <w:right w:val="nil"/>
            </w:tcBorders>
          </w:tcPr>
          <w:p w14:paraId="75E4AB4B" w14:textId="77777777" w:rsidR="00DE713C" w:rsidRPr="00867CC4" w:rsidRDefault="00DE713C" w:rsidP="00A72D0C"/>
        </w:tc>
      </w:tr>
      <w:tr w:rsidR="00DE713C" w:rsidRPr="00867CC4" w14:paraId="1F40B324" w14:textId="77777777" w:rsidTr="00A72D0C">
        <w:trPr>
          <w:trHeight w:val="240"/>
          <w:jc w:val="center"/>
        </w:trPr>
        <w:tc>
          <w:tcPr>
            <w:tcW w:w="4876" w:type="dxa"/>
            <w:tcBorders>
              <w:top w:val="nil"/>
              <w:left w:val="nil"/>
              <w:bottom w:val="nil"/>
              <w:right w:val="nil"/>
            </w:tcBorders>
          </w:tcPr>
          <w:p w14:paraId="00F7B9CE"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A9FCB22" w14:textId="77777777" w:rsidR="00DE713C" w:rsidRPr="00867CC4" w:rsidRDefault="00DE713C" w:rsidP="00A72D0C">
            <w:pPr>
              <w:pStyle w:val="AmColumnHeading"/>
            </w:pPr>
            <w:r w:rsidRPr="00867CC4">
              <w:t>Amendement</w:t>
            </w:r>
          </w:p>
        </w:tc>
      </w:tr>
      <w:tr w:rsidR="00DE713C" w:rsidRPr="00867CC4" w14:paraId="1217681B" w14:textId="77777777" w:rsidTr="00A72D0C">
        <w:trPr>
          <w:jc w:val="center"/>
        </w:trPr>
        <w:tc>
          <w:tcPr>
            <w:tcW w:w="4876" w:type="dxa"/>
            <w:tcBorders>
              <w:top w:val="nil"/>
              <w:left w:val="nil"/>
              <w:bottom w:val="nil"/>
              <w:right w:val="nil"/>
            </w:tcBorders>
          </w:tcPr>
          <w:p w14:paraId="10253E94" w14:textId="77777777" w:rsidR="00DE713C" w:rsidRPr="00867CC4" w:rsidRDefault="00DE713C" w:rsidP="00A72D0C">
            <w:pPr>
              <w:pStyle w:val="Normal6a"/>
            </w:pPr>
            <w:r w:rsidRPr="00867CC4">
              <w:rPr>
                <w:b/>
                <w:i/>
              </w:rPr>
              <w:t>14.</w:t>
            </w:r>
            <w:r w:rsidRPr="00867CC4">
              <w:tab/>
            </w:r>
            <w:r w:rsidRPr="00867CC4">
              <w:rPr>
                <w:b/>
                <w:i/>
              </w:rPr>
              <w:t>demande la mise au point d’un actif sûr européen commun, profond et liquide en tant que condition préalable essentielle au renforcement du rôle international de l’euro; souligne que des actifs sûrs de l’Union peuvent fournir des garanties de qualité sur les marchés internationaux de mise en pension et offrir un coussin de liquidités libellé en euros parallèlement à des dispositifs publics de soutien; souligne qu’au sein de l’Union, ces actifs réduiraient les coûts de financement, contribueraient à créer une véritable courbe des rendements obligataires européens, ce qui approfondirait l’intégration des marchés des capitaux et affaiblirait le lien entre banques et émetteurs souverains;</w:t>
            </w:r>
          </w:p>
        </w:tc>
        <w:tc>
          <w:tcPr>
            <w:tcW w:w="4876" w:type="dxa"/>
            <w:tcBorders>
              <w:top w:val="nil"/>
              <w:left w:val="nil"/>
              <w:bottom w:val="nil"/>
              <w:right w:val="nil"/>
            </w:tcBorders>
          </w:tcPr>
          <w:p w14:paraId="7FDE66B7" w14:textId="77777777" w:rsidR="00DE713C" w:rsidRPr="00867CC4" w:rsidRDefault="00DE713C" w:rsidP="00A72D0C">
            <w:pPr>
              <w:pStyle w:val="Normal6a"/>
            </w:pPr>
            <w:proofErr w:type="gramStart"/>
            <w:r w:rsidRPr="00867CC4">
              <w:rPr>
                <w:b/>
                <w:i/>
              </w:rPr>
              <w:t>supprimé</w:t>
            </w:r>
            <w:proofErr w:type="gramEnd"/>
          </w:p>
        </w:tc>
      </w:tr>
      <w:tr w:rsidR="00DE713C" w:rsidRPr="00867CC4" w14:paraId="171110A0" w14:textId="77777777" w:rsidTr="00A72D0C">
        <w:trPr>
          <w:jc w:val="center"/>
        </w:trPr>
        <w:tc>
          <w:tcPr>
            <w:tcW w:w="4876" w:type="dxa"/>
            <w:tcBorders>
              <w:top w:val="nil"/>
              <w:left w:val="nil"/>
              <w:bottom w:val="nil"/>
              <w:right w:val="nil"/>
            </w:tcBorders>
          </w:tcPr>
          <w:p w14:paraId="27017D65" w14:textId="77777777" w:rsidR="00DE713C" w:rsidRPr="00867CC4" w:rsidRDefault="00DE713C" w:rsidP="00A72D0C"/>
        </w:tc>
        <w:tc>
          <w:tcPr>
            <w:tcW w:w="4876" w:type="dxa"/>
            <w:tcBorders>
              <w:top w:val="nil"/>
              <w:left w:val="nil"/>
              <w:bottom w:val="nil"/>
              <w:right w:val="nil"/>
            </w:tcBorders>
          </w:tcPr>
          <w:p w14:paraId="7F345E42" w14:textId="77777777" w:rsidR="00DE713C" w:rsidRPr="00867CC4" w:rsidRDefault="00DE713C" w:rsidP="00A72D0C">
            <w:pPr>
              <w:pStyle w:val="Normal6a"/>
            </w:pPr>
            <w:r w:rsidRPr="00867CC4">
              <w:rPr>
                <w:i/>
              </w:rPr>
              <w:t>(Les actifs sûrs communs assortis d’une dette mutualisée sapent la responsabilité budgétaire nationale et créent des incitations perverses.)</w:t>
            </w:r>
          </w:p>
        </w:tc>
      </w:tr>
    </w:tbl>
    <w:p w14:paraId="04B78D5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0B5F376"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8302FC9" w14:textId="096FB5CF"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111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BA5FA0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975A76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1A2D6A1"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F10C6A3" w14:textId="77777777" w:rsidR="00DE713C" w:rsidRPr="00867CC4" w:rsidRDefault="00DE713C" w:rsidP="00DE713C">
      <w:pPr>
        <w:pStyle w:val="NormalBold"/>
      </w:pPr>
      <w:r w:rsidRPr="00867CC4">
        <w:rPr>
          <w:rStyle w:val="HideTWBExt"/>
          <w:color w:val="auto"/>
        </w:rPr>
        <w:t>&lt;Article&gt;</w:t>
      </w:r>
      <w:r w:rsidRPr="00867CC4">
        <w:t>Paragraphe 14</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3404C05" w14:textId="77777777" w:rsidTr="00A72D0C">
        <w:trPr>
          <w:trHeight w:hRule="exact" w:val="240"/>
          <w:jc w:val="center"/>
        </w:trPr>
        <w:tc>
          <w:tcPr>
            <w:tcW w:w="9752" w:type="dxa"/>
            <w:gridSpan w:val="2"/>
            <w:tcBorders>
              <w:top w:val="nil"/>
              <w:left w:val="nil"/>
              <w:bottom w:val="nil"/>
              <w:right w:val="nil"/>
            </w:tcBorders>
          </w:tcPr>
          <w:p w14:paraId="71A1477C" w14:textId="77777777" w:rsidR="00DE713C" w:rsidRPr="00867CC4" w:rsidRDefault="00DE713C" w:rsidP="00A72D0C"/>
        </w:tc>
      </w:tr>
      <w:tr w:rsidR="00DE713C" w:rsidRPr="00867CC4" w14:paraId="0A2AEFFF" w14:textId="77777777" w:rsidTr="00A72D0C">
        <w:trPr>
          <w:trHeight w:val="240"/>
          <w:jc w:val="center"/>
        </w:trPr>
        <w:tc>
          <w:tcPr>
            <w:tcW w:w="4876" w:type="dxa"/>
            <w:tcBorders>
              <w:top w:val="nil"/>
              <w:left w:val="nil"/>
              <w:bottom w:val="nil"/>
              <w:right w:val="nil"/>
            </w:tcBorders>
          </w:tcPr>
          <w:p w14:paraId="64B12BEA"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BEE9083" w14:textId="77777777" w:rsidR="00DE713C" w:rsidRPr="00867CC4" w:rsidRDefault="00DE713C" w:rsidP="00A72D0C">
            <w:pPr>
              <w:pStyle w:val="AmColumnHeading"/>
            </w:pPr>
            <w:r w:rsidRPr="00867CC4">
              <w:t>Amendement</w:t>
            </w:r>
          </w:p>
        </w:tc>
      </w:tr>
      <w:tr w:rsidR="00DE713C" w:rsidRPr="00867CC4" w14:paraId="035A7198" w14:textId="77777777" w:rsidTr="00A72D0C">
        <w:trPr>
          <w:jc w:val="center"/>
        </w:trPr>
        <w:tc>
          <w:tcPr>
            <w:tcW w:w="4876" w:type="dxa"/>
            <w:tcBorders>
              <w:top w:val="nil"/>
              <w:left w:val="nil"/>
              <w:bottom w:val="nil"/>
              <w:right w:val="nil"/>
            </w:tcBorders>
          </w:tcPr>
          <w:p w14:paraId="2C45CD99" w14:textId="77777777" w:rsidR="00DE713C" w:rsidRPr="00867CC4" w:rsidRDefault="00DE713C" w:rsidP="00A72D0C">
            <w:pPr>
              <w:pStyle w:val="Normal6a"/>
            </w:pPr>
            <w:r w:rsidRPr="00867CC4">
              <w:rPr>
                <w:b/>
                <w:i/>
              </w:rPr>
              <w:t>14.</w:t>
            </w:r>
            <w:r w:rsidRPr="00867CC4">
              <w:tab/>
            </w:r>
            <w:r w:rsidRPr="00867CC4">
              <w:rPr>
                <w:b/>
                <w:i/>
              </w:rPr>
              <w:t>demande la mise au point d’un actif sûr européen commun, profond et liquide en tant que condition préalable essentielle au renforcement du rôle international de l’euro; souligne que des actifs sûrs de l’Union peuvent fournir des garanties de qualité sur les marchés internationaux de mise en pension et offrir un coussin de liquidités libellé en euros parallèlement à des dispositifs publics de soutien; souligne qu’au sein de l’Union, ces actifs réduiraient les coûts de financement, contribueraient à créer une véritable courbe des rendements obligataires européens, ce qui approfondirait l’intégration des marchés des capitaux et affaiblirait le lien entre banques et émetteurs souverains;</w:t>
            </w:r>
          </w:p>
        </w:tc>
        <w:tc>
          <w:tcPr>
            <w:tcW w:w="4876" w:type="dxa"/>
            <w:tcBorders>
              <w:top w:val="nil"/>
              <w:left w:val="nil"/>
              <w:bottom w:val="nil"/>
              <w:right w:val="nil"/>
            </w:tcBorders>
          </w:tcPr>
          <w:p w14:paraId="0CED36C2" w14:textId="77777777" w:rsidR="00DE713C" w:rsidRPr="00867CC4" w:rsidRDefault="00DE713C" w:rsidP="00A72D0C">
            <w:pPr>
              <w:pStyle w:val="Normal6a"/>
            </w:pPr>
            <w:proofErr w:type="gramStart"/>
            <w:r w:rsidRPr="00867CC4">
              <w:rPr>
                <w:b/>
                <w:i/>
              </w:rPr>
              <w:t>supprimé</w:t>
            </w:r>
            <w:proofErr w:type="gramEnd"/>
          </w:p>
        </w:tc>
      </w:tr>
    </w:tbl>
    <w:p w14:paraId="3FC481C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0B3738D"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0413DD1" w14:textId="579D4F55"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112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1ED5E1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Nikos Papandreou, </w:t>
      </w:r>
      <w:proofErr w:type="spellStart"/>
      <w:r w:rsidRPr="00867CC4">
        <w:t>Jonás</w:t>
      </w:r>
      <w:proofErr w:type="spellEnd"/>
      <w:r w:rsidRPr="00867CC4">
        <w:t xml:space="preserve"> Fernández, Aurore Lalucq, Carla Tavares</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A3F94B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439DE38"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B0ECFBB" w14:textId="77777777" w:rsidR="00DE713C" w:rsidRPr="00867CC4" w:rsidRDefault="00DE713C" w:rsidP="00DE713C">
      <w:pPr>
        <w:pStyle w:val="NormalBold"/>
      </w:pPr>
      <w:r w:rsidRPr="00867CC4">
        <w:rPr>
          <w:rStyle w:val="HideTWBExt"/>
          <w:color w:val="auto"/>
        </w:rPr>
        <w:t>&lt;Article&gt;</w:t>
      </w:r>
      <w:r w:rsidRPr="00867CC4">
        <w:t>Paragraphe 14</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3F67CA0" w14:textId="77777777" w:rsidTr="00A72D0C">
        <w:trPr>
          <w:trHeight w:hRule="exact" w:val="240"/>
          <w:jc w:val="center"/>
        </w:trPr>
        <w:tc>
          <w:tcPr>
            <w:tcW w:w="9752" w:type="dxa"/>
            <w:gridSpan w:val="2"/>
            <w:tcBorders>
              <w:top w:val="nil"/>
              <w:left w:val="nil"/>
              <w:bottom w:val="nil"/>
              <w:right w:val="nil"/>
            </w:tcBorders>
          </w:tcPr>
          <w:p w14:paraId="7243F40D" w14:textId="77777777" w:rsidR="00DE713C" w:rsidRPr="00867CC4" w:rsidRDefault="00DE713C" w:rsidP="00A72D0C"/>
        </w:tc>
      </w:tr>
      <w:tr w:rsidR="00DE713C" w:rsidRPr="00867CC4" w14:paraId="7B9C5F0E" w14:textId="77777777" w:rsidTr="00A72D0C">
        <w:trPr>
          <w:trHeight w:val="240"/>
          <w:jc w:val="center"/>
        </w:trPr>
        <w:tc>
          <w:tcPr>
            <w:tcW w:w="4876" w:type="dxa"/>
            <w:tcBorders>
              <w:top w:val="nil"/>
              <w:left w:val="nil"/>
              <w:bottom w:val="nil"/>
              <w:right w:val="nil"/>
            </w:tcBorders>
          </w:tcPr>
          <w:p w14:paraId="1217E12A"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925D655" w14:textId="77777777" w:rsidR="00DE713C" w:rsidRPr="00867CC4" w:rsidRDefault="00DE713C" w:rsidP="00A72D0C">
            <w:pPr>
              <w:pStyle w:val="AmColumnHeading"/>
            </w:pPr>
            <w:r w:rsidRPr="00867CC4">
              <w:t>Amendement</w:t>
            </w:r>
          </w:p>
        </w:tc>
      </w:tr>
      <w:tr w:rsidR="00DE713C" w:rsidRPr="00867CC4" w14:paraId="1D35DF2E" w14:textId="77777777" w:rsidTr="00A72D0C">
        <w:trPr>
          <w:jc w:val="center"/>
        </w:trPr>
        <w:tc>
          <w:tcPr>
            <w:tcW w:w="4876" w:type="dxa"/>
            <w:tcBorders>
              <w:top w:val="nil"/>
              <w:left w:val="nil"/>
              <w:bottom w:val="nil"/>
              <w:right w:val="nil"/>
            </w:tcBorders>
          </w:tcPr>
          <w:p w14:paraId="38F796AB" w14:textId="77777777" w:rsidR="00DE713C" w:rsidRPr="00867CC4" w:rsidRDefault="00DE713C" w:rsidP="00A72D0C">
            <w:pPr>
              <w:pStyle w:val="Normal6a"/>
            </w:pPr>
            <w:r w:rsidRPr="00867CC4">
              <w:t>14.</w:t>
            </w:r>
            <w:r w:rsidRPr="00867CC4">
              <w:tab/>
              <w:t>demande la mise au point d’un actif sûr européen commun, profond et liquide en tant que condition préalable essentielle au renforcement du rôle international de l’euro; souligne que des actifs sûrs de l’Union peuvent fournir des garanties de qualité sur les marchés internationaux de mise en pension et offrir un coussin de liquidités libellé en euros parallèlement à des dispositifs publics de soutien; souligne qu’au sein de l’Union, ces actifs réduiraient les coûts de financement, contribueraient à créer une véritable courbe des rendements obligataires européens, ce qui approfondirait l’intégration des marchés des capitaux et affaiblirait le lien entre banques et émetteurs souverains;</w:t>
            </w:r>
          </w:p>
        </w:tc>
        <w:tc>
          <w:tcPr>
            <w:tcW w:w="4876" w:type="dxa"/>
            <w:tcBorders>
              <w:top w:val="nil"/>
              <w:left w:val="nil"/>
              <w:bottom w:val="nil"/>
              <w:right w:val="nil"/>
            </w:tcBorders>
          </w:tcPr>
          <w:p w14:paraId="0D5BFE42" w14:textId="77777777" w:rsidR="00DE713C" w:rsidRPr="00867CC4" w:rsidRDefault="00DE713C" w:rsidP="00A72D0C">
            <w:pPr>
              <w:pStyle w:val="Normal6a"/>
            </w:pPr>
            <w:r w:rsidRPr="00867CC4">
              <w:t>14.</w:t>
            </w:r>
            <w:r w:rsidRPr="00867CC4">
              <w:tab/>
              <w:t xml:space="preserve">demande la mise au point d’un actif sûr européen commun, profond et liquide en tant que condition préalable essentielle au renforcement du rôle international de l’euro; souligne que des actifs sûrs de l’Union peuvent fournir des garanties de qualité sur les marchés internationaux de mise en pension et offrir un coussin de liquidités libellé en euros parallèlement à des dispositifs publics de soutien; souligne qu’au sein de l’Union, ces actifs réduiraient les coûts de financement, contribueraient à créer une véritable courbe des rendements obligataires européens, ce qui approfondirait l’intégration des marchés des capitaux et affaiblirait le lien entre banques et émetteurs souverains; </w:t>
            </w:r>
            <w:r w:rsidRPr="00867CC4">
              <w:rPr>
                <w:b/>
                <w:i/>
              </w:rPr>
              <w:t xml:space="preserve">considère qu’un actif sûr commun constitue un instrument proportionné et adapté au financement des biens publics européens, tel que le financement commun de la défense, et que l’émission commune est fondée sur un objectif commun, avec une conditionnalité et une responsabilité démocratique inspirées du modèle </w:t>
            </w:r>
            <w:proofErr w:type="spellStart"/>
            <w:r w:rsidRPr="00867CC4">
              <w:rPr>
                <w:b/>
                <w:i/>
              </w:rPr>
              <w:t>NextGenerationEU</w:t>
            </w:r>
            <w:proofErr w:type="spellEnd"/>
            <w:r w:rsidRPr="00867CC4">
              <w:rPr>
                <w:b/>
                <w:i/>
              </w:rPr>
              <w:t>; constate que la fenêtre géopolitique favorable au renforcement de l’architecture internationale de l’euro n’est pas permanente et que la passivité ou le retard dans l’émission d’actifs sûrs communs comporte un risque stratégique et un coût d’opportunité;</w:t>
            </w:r>
          </w:p>
        </w:tc>
      </w:tr>
    </w:tbl>
    <w:p w14:paraId="36BF99D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F7D946F"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21564D0" w14:textId="266A5F4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113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9C972C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0460A3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A0402AE"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6E7A75A" w14:textId="77777777" w:rsidR="00DE713C" w:rsidRPr="00867CC4" w:rsidRDefault="00DE713C" w:rsidP="00DE713C">
      <w:pPr>
        <w:pStyle w:val="NormalBold"/>
      </w:pPr>
      <w:r w:rsidRPr="00867CC4">
        <w:rPr>
          <w:rStyle w:val="HideTWBExt"/>
          <w:color w:val="auto"/>
        </w:rPr>
        <w:t>&lt;Article&gt;</w:t>
      </w:r>
      <w:r w:rsidRPr="00867CC4">
        <w:t>Paragraphe 14</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4D7F6A4" w14:textId="77777777" w:rsidTr="00A72D0C">
        <w:trPr>
          <w:trHeight w:hRule="exact" w:val="240"/>
          <w:jc w:val="center"/>
        </w:trPr>
        <w:tc>
          <w:tcPr>
            <w:tcW w:w="9752" w:type="dxa"/>
            <w:gridSpan w:val="2"/>
            <w:tcBorders>
              <w:top w:val="nil"/>
              <w:left w:val="nil"/>
              <w:bottom w:val="nil"/>
              <w:right w:val="nil"/>
            </w:tcBorders>
          </w:tcPr>
          <w:p w14:paraId="500BEEE0" w14:textId="77777777" w:rsidR="00DE713C" w:rsidRPr="00867CC4" w:rsidRDefault="00DE713C" w:rsidP="00A72D0C"/>
        </w:tc>
      </w:tr>
      <w:tr w:rsidR="00DE713C" w:rsidRPr="00867CC4" w14:paraId="29EE33AB" w14:textId="77777777" w:rsidTr="00A72D0C">
        <w:trPr>
          <w:trHeight w:val="240"/>
          <w:jc w:val="center"/>
        </w:trPr>
        <w:tc>
          <w:tcPr>
            <w:tcW w:w="4876" w:type="dxa"/>
            <w:tcBorders>
              <w:top w:val="nil"/>
              <w:left w:val="nil"/>
              <w:bottom w:val="nil"/>
              <w:right w:val="nil"/>
            </w:tcBorders>
          </w:tcPr>
          <w:p w14:paraId="1C1DE7A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24D48CA" w14:textId="77777777" w:rsidR="00DE713C" w:rsidRPr="00867CC4" w:rsidRDefault="00DE713C" w:rsidP="00A72D0C">
            <w:pPr>
              <w:pStyle w:val="AmColumnHeading"/>
            </w:pPr>
            <w:r w:rsidRPr="00867CC4">
              <w:t>Amendement</w:t>
            </w:r>
          </w:p>
        </w:tc>
      </w:tr>
      <w:tr w:rsidR="00DE713C" w:rsidRPr="00867CC4" w14:paraId="52A662CA" w14:textId="77777777" w:rsidTr="00A72D0C">
        <w:trPr>
          <w:jc w:val="center"/>
        </w:trPr>
        <w:tc>
          <w:tcPr>
            <w:tcW w:w="4876" w:type="dxa"/>
            <w:tcBorders>
              <w:top w:val="nil"/>
              <w:left w:val="nil"/>
              <w:bottom w:val="nil"/>
              <w:right w:val="nil"/>
            </w:tcBorders>
          </w:tcPr>
          <w:p w14:paraId="3240E922" w14:textId="77777777" w:rsidR="00DE713C" w:rsidRPr="00867CC4" w:rsidRDefault="00DE713C" w:rsidP="00A72D0C">
            <w:pPr>
              <w:pStyle w:val="Normal6a"/>
            </w:pPr>
            <w:r w:rsidRPr="00867CC4">
              <w:t>14.</w:t>
            </w:r>
            <w:r w:rsidRPr="00867CC4">
              <w:tab/>
            </w:r>
            <w:r w:rsidRPr="00867CC4">
              <w:rPr>
                <w:b/>
                <w:i/>
              </w:rPr>
              <w:t xml:space="preserve">demande la mise au point d’un actif sûr européen commun, profond et liquide en tant que condition préalable essentielle au renforcement du rôle international de l’euro; souligne que des actifs </w:t>
            </w:r>
            <w:r w:rsidRPr="00867CC4">
              <w:t xml:space="preserve">sûrs </w:t>
            </w:r>
            <w:r w:rsidRPr="00867CC4">
              <w:rPr>
                <w:b/>
                <w:i/>
              </w:rPr>
              <w:t>de l’Union peuvent fournir des garanties de qualité sur les marchés internationaux de mise en pension et offrir un coussin de liquidités libellé en euros parallèlement à des dispositifs publics de soutien</w:t>
            </w:r>
            <w:r w:rsidRPr="00867CC4">
              <w:t>; souligne</w:t>
            </w:r>
            <w:r w:rsidRPr="00867CC4">
              <w:rPr>
                <w:b/>
                <w:i/>
              </w:rPr>
              <w:t xml:space="preserve"> qu’au sein de l’Union, ces actifs réduiraient les coûts de financement, contribueraient à créer une véritable courbe des rendements obligataires européens, ce qui approfondirait l’intégration des marchés des capitaux et affaiblirait le lien entre banques et émetteurs souverains</w:t>
            </w:r>
            <w:r w:rsidRPr="00867CC4">
              <w:t>;</w:t>
            </w:r>
          </w:p>
        </w:tc>
        <w:tc>
          <w:tcPr>
            <w:tcW w:w="4876" w:type="dxa"/>
            <w:tcBorders>
              <w:top w:val="nil"/>
              <w:left w:val="nil"/>
              <w:bottom w:val="nil"/>
              <w:right w:val="nil"/>
            </w:tcBorders>
          </w:tcPr>
          <w:p w14:paraId="7F3C9829" w14:textId="77777777" w:rsidR="00DE713C" w:rsidRPr="00867CC4" w:rsidRDefault="00DE713C" w:rsidP="00A72D0C">
            <w:pPr>
              <w:pStyle w:val="Normal6a"/>
            </w:pPr>
            <w:r w:rsidRPr="00867CC4">
              <w:t>14.</w:t>
            </w:r>
            <w:r w:rsidRPr="00867CC4">
              <w:tab/>
            </w:r>
            <w:r w:rsidRPr="00867CC4">
              <w:rPr>
                <w:b/>
                <w:i/>
              </w:rPr>
              <w:t xml:space="preserve">s’oppose à la création d’actifs </w:t>
            </w:r>
            <w:r w:rsidRPr="00867CC4">
              <w:t>sûrs</w:t>
            </w:r>
            <w:r w:rsidRPr="00867CC4">
              <w:rPr>
                <w:b/>
                <w:i/>
              </w:rPr>
              <w:t xml:space="preserve"> européens communs, dans la mesure où ceux-ci reposent sur un endettement communautaire, une responsabilité conjointe ou une mutualisation des dettes publiques </w:t>
            </w:r>
            <w:proofErr w:type="gramStart"/>
            <w:r w:rsidRPr="00867CC4">
              <w:rPr>
                <w:b/>
                <w:i/>
              </w:rPr>
              <w:t>nationales</w:t>
            </w:r>
            <w:r w:rsidRPr="00867CC4">
              <w:t>;</w:t>
            </w:r>
            <w:proofErr w:type="gramEnd"/>
            <w:r w:rsidRPr="00867CC4">
              <w:t xml:space="preserve"> souligne</w:t>
            </w:r>
            <w:r w:rsidRPr="00867CC4">
              <w:rPr>
                <w:b/>
                <w:i/>
              </w:rPr>
              <w:t xml:space="preserve"> que la solidité des finances publiques doit reposer sur une discipline budgétaire nationale</w:t>
            </w:r>
            <w:r w:rsidRPr="00867CC4">
              <w:t>;</w:t>
            </w:r>
          </w:p>
        </w:tc>
      </w:tr>
    </w:tbl>
    <w:p w14:paraId="5428D00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3CC06A1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0EC3576" w14:textId="7B913A1E"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114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0CBC3F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428A06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59DB369"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DF87487" w14:textId="77777777" w:rsidR="00DE713C" w:rsidRPr="00867CC4" w:rsidRDefault="00DE713C" w:rsidP="00DE713C">
      <w:pPr>
        <w:pStyle w:val="NormalBold"/>
      </w:pPr>
      <w:r w:rsidRPr="00867CC4">
        <w:rPr>
          <w:rStyle w:val="HideTWBExt"/>
          <w:color w:val="auto"/>
        </w:rPr>
        <w:t>&lt;Article&gt;</w:t>
      </w:r>
      <w:r w:rsidRPr="00867CC4">
        <w:t>Paragraphe 14</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96A7DC6" w14:textId="77777777" w:rsidTr="00A72D0C">
        <w:trPr>
          <w:trHeight w:hRule="exact" w:val="240"/>
          <w:jc w:val="center"/>
        </w:trPr>
        <w:tc>
          <w:tcPr>
            <w:tcW w:w="9752" w:type="dxa"/>
            <w:gridSpan w:val="2"/>
            <w:tcBorders>
              <w:top w:val="nil"/>
              <w:left w:val="nil"/>
              <w:bottom w:val="nil"/>
              <w:right w:val="nil"/>
            </w:tcBorders>
          </w:tcPr>
          <w:p w14:paraId="0F9B070F" w14:textId="77777777" w:rsidR="00DE713C" w:rsidRPr="00867CC4" w:rsidRDefault="00DE713C" w:rsidP="00A72D0C"/>
        </w:tc>
      </w:tr>
      <w:tr w:rsidR="00DE713C" w:rsidRPr="00867CC4" w14:paraId="576138D3" w14:textId="77777777" w:rsidTr="00A72D0C">
        <w:trPr>
          <w:trHeight w:val="240"/>
          <w:jc w:val="center"/>
        </w:trPr>
        <w:tc>
          <w:tcPr>
            <w:tcW w:w="4876" w:type="dxa"/>
            <w:tcBorders>
              <w:top w:val="nil"/>
              <w:left w:val="nil"/>
              <w:bottom w:val="nil"/>
              <w:right w:val="nil"/>
            </w:tcBorders>
          </w:tcPr>
          <w:p w14:paraId="1567FF0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1AF912C" w14:textId="77777777" w:rsidR="00DE713C" w:rsidRPr="00867CC4" w:rsidRDefault="00DE713C" w:rsidP="00A72D0C">
            <w:pPr>
              <w:pStyle w:val="AmColumnHeading"/>
            </w:pPr>
            <w:r w:rsidRPr="00867CC4">
              <w:t>Amendement</w:t>
            </w:r>
          </w:p>
        </w:tc>
      </w:tr>
      <w:tr w:rsidR="00DE713C" w:rsidRPr="00867CC4" w14:paraId="2F816415" w14:textId="77777777" w:rsidTr="00A72D0C">
        <w:trPr>
          <w:jc w:val="center"/>
        </w:trPr>
        <w:tc>
          <w:tcPr>
            <w:tcW w:w="4876" w:type="dxa"/>
            <w:tcBorders>
              <w:top w:val="nil"/>
              <w:left w:val="nil"/>
              <w:bottom w:val="nil"/>
              <w:right w:val="nil"/>
            </w:tcBorders>
          </w:tcPr>
          <w:p w14:paraId="47CDC973" w14:textId="77777777" w:rsidR="00DE713C" w:rsidRPr="00867CC4" w:rsidRDefault="00DE713C" w:rsidP="00A72D0C">
            <w:pPr>
              <w:pStyle w:val="Normal6a"/>
            </w:pPr>
            <w:r w:rsidRPr="00867CC4">
              <w:t>14.</w:t>
            </w:r>
            <w:r w:rsidRPr="00867CC4">
              <w:tab/>
              <w:t xml:space="preserve">demande la mise au point d’un actif sûr européen commun, profond et liquide </w:t>
            </w:r>
            <w:r w:rsidRPr="00867CC4">
              <w:rPr>
                <w:b/>
                <w:bCs/>
                <w:i/>
                <w:iCs/>
              </w:rPr>
              <w:t>en tant que condition préalable essentielle</w:t>
            </w:r>
            <w:r w:rsidRPr="00867CC4">
              <w:t xml:space="preserve"> au renforcement du rôle international de l’euro; souligne que des actifs sûrs de l’Union peuvent fournir des garanties de qualité sur les marchés internationaux de mise en pension et offrir un coussin de liquidités libellé en euros parallèlement à des dispositifs publics de soutien; souligne qu’au sein de l’Union, ces actifs réduiraient les coûts de financement, contribueraient à créer une véritable courbe des rendements obligataires européens, ce qui approfondirait l’intégration des marchés des capitaux et affaiblirait le lien entre banques et émetteurs souverains;</w:t>
            </w:r>
          </w:p>
        </w:tc>
        <w:tc>
          <w:tcPr>
            <w:tcW w:w="4876" w:type="dxa"/>
            <w:tcBorders>
              <w:top w:val="nil"/>
              <w:left w:val="nil"/>
              <w:bottom w:val="nil"/>
              <w:right w:val="nil"/>
            </w:tcBorders>
          </w:tcPr>
          <w:p w14:paraId="3CB60F9A" w14:textId="77777777" w:rsidR="00DE713C" w:rsidRPr="00867CC4" w:rsidRDefault="00DE713C" w:rsidP="00A72D0C">
            <w:pPr>
              <w:pStyle w:val="Normal6a"/>
            </w:pPr>
            <w:r w:rsidRPr="00867CC4">
              <w:t>14.</w:t>
            </w:r>
            <w:r w:rsidRPr="00867CC4">
              <w:tab/>
              <w:t xml:space="preserve">demande la mise au point d’un actif sûr européen commun, profond et liquide </w:t>
            </w:r>
            <w:r w:rsidRPr="00867CC4">
              <w:rPr>
                <w:b/>
                <w:bCs/>
                <w:i/>
                <w:iCs/>
              </w:rPr>
              <w:t>pour contribuer</w:t>
            </w:r>
            <w:r w:rsidRPr="00867CC4">
              <w:t xml:space="preserve"> au renforcement du rôle international de l’euro; souligne que des actifs sûrs de l’Union peuvent fournir des garanties de qualité sur les marchés internationaux de mise en pension et offrir un coussin de liquidités libellé en euros parallèlement à des dispositifs publics de soutien; souligne qu’au sein de l’Union, ces actifs réduiraient les coûts de financement, contribueraient à créer une véritable courbe des rendements obligataires européens, ce qui approfondirait l’intégration des marchés des capitaux et affaiblirait le lien entre banques et émetteurs souverains; </w:t>
            </w:r>
            <w:r w:rsidRPr="00867CC4">
              <w:rPr>
                <w:b/>
                <w:i/>
              </w:rPr>
              <w:t>souligne que toute évolution dans ce domaine devrait préserver la responsabilité budgétaire des États membres, éviter la mutualisation inconditionnelle des risques et respecter pleinement la discipline budgétaire et le cadre budgétaire de l’Union;</w:t>
            </w:r>
          </w:p>
        </w:tc>
      </w:tr>
    </w:tbl>
    <w:p w14:paraId="11E94B01"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{ES}</w:t>
      </w:r>
      <w:r w:rsidRPr="00867CC4">
        <w:t>es</w:t>
      </w:r>
      <w:r w:rsidRPr="00867CC4">
        <w:rPr>
          <w:rStyle w:val="HideTWBExt"/>
          <w:color w:val="auto"/>
        </w:rPr>
        <w:t>&lt;/Original&gt;</w:t>
      </w:r>
    </w:p>
    <w:p w14:paraId="3DEF22E1"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94CC047" w14:textId="61B118C9"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115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0792BF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397E00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47AECE0"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ADE0FE9" w14:textId="77777777" w:rsidR="00DE713C" w:rsidRPr="00867CC4" w:rsidRDefault="00DE713C" w:rsidP="00DE713C">
      <w:pPr>
        <w:pStyle w:val="NormalBold"/>
      </w:pPr>
      <w:r w:rsidRPr="00867CC4">
        <w:rPr>
          <w:rStyle w:val="HideTWBExt"/>
          <w:color w:val="auto"/>
        </w:rPr>
        <w:t>&lt;Article&gt;</w:t>
      </w:r>
      <w:r w:rsidRPr="00867CC4">
        <w:t>Paragraphe 14</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EB34E0F" w14:textId="77777777" w:rsidTr="00A72D0C">
        <w:trPr>
          <w:trHeight w:hRule="exact" w:val="240"/>
          <w:jc w:val="center"/>
        </w:trPr>
        <w:tc>
          <w:tcPr>
            <w:tcW w:w="9752" w:type="dxa"/>
            <w:gridSpan w:val="2"/>
            <w:tcBorders>
              <w:top w:val="nil"/>
              <w:left w:val="nil"/>
              <w:bottom w:val="nil"/>
              <w:right w:val="nil"/>
            </w:tcBorders>
          </w:tcPr>
          <w:p w14:paraId="441542DF" w14:textId="77777777" w:rsidR="00DE713C" w:rsidRPr="00867CC4" w:rsidRDefault="00DE713C" w:rsidP="00A72D0C"/>
        </w:tc>
      </w:tr>
      <w:tr w:rsidR="00DE713C" w:rsidRPr="00867CC4" w14:paraId="7BFC3EE3" w14:textId="77777777" w:rsidTr="00A72D0C">
        <w:trPr>
          <w:trHeight w:val="240"/>
          <w:jc w:val="center"/>
        </w:trPr>
        <w:tc>
          <w:tcPr>
            <w:tcW w:w="4876" w:type="dxa"/>
            <w:tcBorders>
              <w:top w:val="nil"/>
              <w:left w:val="nil"/>
              <w:bottom w:val="nil"/>
              <w:right w:val="nil"/>
            </w:tcBorders>
          </w:tcPr>
          <w:p w14:paraId="3FC6889D"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E73CFEB" w14:textId="77777777" w:rsidR="00DE713C" w:rsidRPr="00867CC4" w:rsidRDefault="00DE713C" w:rsidP="00A72D0C">
            <w:pPr>
              <w:pStyle w:val="AmColumnHeading"/>
            </w:pPr>
            <w:r w:rsidRPr="00867CC4">
              <w:t>Amendement</w:t>
            </w:r>
          </w:p>
        </w:tc>
      </w:tr>
      <w:tr w:rsidR="00DE713C" w:rsidRPr="00867CC4" w14:paraId="2DBF6221" w14:textId="77777777" w:rsidTr="00A72D0C">
        <w:trPr>
          <w:jc w:val="center"/>
        </w:trPr>
        <w:tc>
          <w:tcPr>
            <w:tcW w:w="4876" w:type="dxa"/>
            <w:tcBorders>
              <w:top w:val="nil"/>
              <w:left w:val="nil"/>
              <w:bottom w:val="nil"/>
              <w:right w:val="nil"/>
            </w:tcBorders>
          </w:tcPr>
          <w:p w14:paraId="17058679" w14:textId="77777777" w:rsidR="00DE713C" w:rsidRPr="00867CC4" w:rsidRDefault="00DE713C" w:rsidP="00A72D0C">
            <w:pPr>
              <w:pStyle w:val="Normal6a"/>
            </w:pPr>
            <w:r w:rsidRPr="00867CC4">
              <w:t>14.</w:t>
            </w:r>
            <w:r w:rsidRPr="00867CC4">
              <w:tab/>
              <w:t>demande la mise au point d’un actif sûr européen commun, profond et liquide en tant que condition préalable essentielle au renforcement du rôle international de l’euro; souligne que des actifs sûrs de l’Union peuvent fournir des garanties de qualité sur les marchés internationaux de mise en pension et offrir un coussin de liquidités libellé en euros parallèlement à des dispositifs publics de soutien; souligne qu’au sein de l’Union, ces actifs réduiraient les coûts de financement, contribueraient à créer une véritable courbe des rendements obligataires européens, ce qui approfondirait l’intégration des marchés des capitaux et affaiblirait le lien entre banques et émetteurs souverains;</w:t>
            </w:r>
          </w:p>
        </w:tc>
        <w:tc>
          <w:tcPr>
            <w:tcW w:w="4876" w:type="dxa"/>
            <w:tcBorders>
              <w:top w:val="nil"/>
              <w:left w:val="nil"/>
              <w:bottom w:val="nil"/>
              <w:right w:val="nil"/>
            </w:tcBorders>
          </w:tcPr>
          <w:p w14:paraId="4A049B1C" w14:textId="77777777" w:rsidR="00DE713C" w:rsidRPr="00867CC4" w:rsidRDefault="00DE713C" w:rsidP="00A72D0C">
            <w:pPr>
              <w:pStyle w:val="Normal6a"/>
            </w:pPr>
            <w:r w:rsidRPr="00867CC4">
              <w:t>14.</w:t>
            </w:r>
            <w:r w:rsidRPr="00867CC4">
              <w:tab/>
              <w:t xml:space="preserve">demande la mise au point d’un actif sûr européen commun, profond et liquide en tant que condition préalable essentielle au renforcement du rôle international de l’euro; souligne que des actifs sûrs de l’Union peuvent fournir des garanties de qualité sur les marchés internationaux de mise en pension et offrir un coussin de liquidités libellé en euros parallèlement à des dispositifs publics de soutien; souligne qu’au sein de l’Union, ces actifs réduiraient les coûts de financement, contribueraient à créer une véritable courbe des rendements obligataires européens, ce qui approfondirait l’intégration des marchés des capitaux et affaiblirait le lien entre banques et émetteurs souverains; </w:t>
            </w:r>
            <w:r w:rsidRPr="00867CC4">
              <w:rPr>
                <w:b/>
                <w:i/>
              </w:rPr>
              <w:t>souligne que cela permettrait de disposer d’un indice de référence fiable pour la formation des prix des produits financiers;</w:t>
            </w:r>
          </w:p>
        </w:tc>
      </w:tr>
    </w:tbl>
    <w:p w14:paraId="2224677A"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9A284D7"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98B0ED6" w14:textId="041CC978"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116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6C4FA0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Angelika </w:t>
      </w:r>
      <w:proofErr w:type="spellStart"/>
      <w:r w:rsidRPr="00867CC4">
        <w:t>Winzig</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DB82FD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E1104E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DF60707" w14:textId="77777777" w:rsidR="00DE713C" w:rsidRPr="00867CC4" w:rsidRDefault="00DE713C" w:rsidP="00DE713C">
      <w:pPr>
        <w:pStyle w:val="NormalBold"/>
      </w:pPr>
      <w:r w:rsidRPr="00867CC4">
        <w:rPr>
          <w:rStyle w:val="HideTWBExt"/>
          <w:color w:val="auto"/>
        </w:rPr>
        <w:t>&lt;Article&gt;</w:t>
      </w:r>
      <w:r w:rsidRPr="00867CC4">
        <w:t>Paragraphe 14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6D85258" w14:textId="77777777" w:rsidTr="00A72D0C">
        <w:trPr>
          <w:trHeight w:hRule="exact" w:val="240"/>
          <w:jc w:val="center"/>
        </w:trPr>
        <w:tc>
          <w:tcPr>
            <w:tcW w:w="9752" w:type="dxa"/>
            <w:gridSpan w:val="2"/>
            <w:tcBorders>
              <w:top w:val="nil"/>
              <w:left w:val="nil"/>
              <w:bottom w:val="nil"/>
              <w:right w:val="nil"/>
            </w:tcBorders>
          </w:tcPr>
          <w:p w14:paraId="12789427" w14:textId="77777777" w:rsidR="00DE713C" w:rsidRPr="00867CC4" w:rsidRDefault="00DE713C" w:rsidP="00A72D0C"/>
        </w:tc>
      </w:tr>
      <w:tr w:rsidR="00DE713C" w:rsidRPr="00867CC4" w14:paraId="3E59F91F" w14:textId="77777777" w:rsidTr="00A72D0C">
        <w:trPr>
          <w:trHeight w:val="240"/>
          <w:jc w:val="center"/>
        </w:trPr>
        <w:tc>
          <w:tcPr>
            <w:tcW w:w="4876" w:type="dxa"/>
            <w:tcBorders>
              <w:top w:val="nil"/>
              <w:left w:val="nil"/>
              <w:bottom w:val="nil"/>
              <w:right w:val="nil"/>
            </w:tcBorders>
          </w:tcPr>
          <w:p w14:paraId="23DBB9F6"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F79CA7D" w14:textId="77777777" w:rsidR="00DE713C" w:rsidRPr="00867CC4" w:rsidRDefault="00DE713C" w:rsidP="00A72D0C">
            <w:pPr>
              <w:pStyle w:val="AmColumnHeading"/>
            </w:pPr>
            <w:r w:rsidRPr="00867CC4">
              <w:t>Amendement</w:t>
            </w:r>
          </w:p>
        </w:tc>
      </w:tr>
      <w:tr w:rsidR="00DE713C" w:rsidRPr="00867CC4" w14:paraId="734CE4EB" w14:textId="77777777" w:rsidTr="00A72D0C">
        <w:trPr>
          <w:jc w:val="center"/>
        </w:trPr>
        <w:tc>
          <w:tcPr>
            <w:tcW w:w="4876" w:type="dxa"/>
            <w:tcBorders>
              <w:top w:val="nil"/>
              <w:left w:val="nil"/>
              <w:bottom w:val="nil"/>
              <w:right w:val="nil"/>
            </w:tcBorders>
          </w:tcPr>
          <w:p w14:paraId="1CB700B1" w14:textId="77777777" w:rsidR="00DE713C" w:rsidRPr="00867CC4" w:rsidRDefault="00DE713C" w:rsidP="00A72D0C">
            <w:pPr>
              <w:pStyle w:val="Normal6a"/>
            </w:pPr>
          </w:p>
        </w:tc>
        <w:tc>
          <w:tcPr>
            <w:tcW w:w="4876" w:type="dxa"/>
            <w:tcBorders>
              <w:top w:val="nil"/>
              <w:left w:val="nil"/>
              <w:bottom w:val="nil"/>
              <w:right w:val="nil"/>
            </w:tcBorders>
          </w:tcPr>
          <w:p w14:paraId="33A24564" w14:textId="77777777" w:rsidR="00DE713C" w:rsidRPr="00867CC4" w:rsidRDefault="00DE713C" w:rsidP="00A72D0C">
            <w:pPr>
              <w:pStyle w:val="Normal6a"/>
            </w:pPr>
            <w:r w:rsidRPr="00867CC4">
              <w:rPr>
                <w:b/>
                <w:i/>
              </w:rPr>
              <w:t>14 bis.</w:t>
            </w:r>
            <w:r w:rsidRPr="00867CC4">
              <w:tab/>
            </w:r>
            <w:proofErr w:type="gramStart"/>
            <w:r w:rsidRPr="00867CC4">
              <w:rPr>
                <w:b/>
                <w:i/>
              </w:rPr>
              <w:t>souligne</w:t>
            </w:r>
            <w:proofErr w:type="gramEnd"/>
            <w:r w:rsidRPr="00867CC4">
              <w:rPr>
                <w:b/>
                <w:i/>
              </w:rPr>
              <w:t xml:space="preserve"> l’importance des marchés des capitaux libellés en euros, profonds et liquides, pour renforcer le rôle international de l’euro et améliorer la disponibilité de garanties de haute qualité sur les marchés financiers européens; souligne que toute discussion sur d’éventuels actifs européens sûrs doit respecter pleinement les responsabilités budgétaires des États membres, éviter une mutualisation permanente de la dette et réduire au maximum les risques moraux;</w:t>
            </w:r>
          </w:p>
        </w:tc>
      </w:tr>
    </w:tbl>
    <w:p w14:paraId="67F6F22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7B563E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5D1E9ED" w14:textId="51700CD7"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117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107F0F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8B3A1E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E56C58F"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1E5A520" w14:textId="77777777" w:rsidR="00DE713C" w:rsidRPr="00867CC4" w:rsidRDefault="00DE713C" w:rsidP="00DE713C">
      <w:pPr>
        <w:pStyle w:val="NormalBold"/>
      </w:pPr>
      <w:r w:rsidRPr="00867CC4">
        <w:rPr>
          <w:rStyle w:val="HideTWBExt"/>
          <w:color w:val="auto"/>
        </w:rPr>
        <w:t>&lt;Article&gt;</w:t>
      </w:r>
      <w:r w:rsidRPr="00867CC4">
        <w:t>Paragraphe 14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268B1DD" w14:textId="77777777" w:rsidTr="00A72D0C">
        <w:trPr>
          <w:trHeight w:hRule="exact" w:val="240"/>
          <w:jc w:val="center"/>
        </w:trPr>
        <w:tc>
          <w:tcPr>
            <w:tcW w:w="9752" w:type="dxa"/>
            <w:gridSpan w:val="2"/>
            <w:tcBorders>
              <w:top w:val="nil"/>
              <w:left w:val="nil"/>
              <w:bottom w:val="nil"/>
              <w:right w:val="nil"/>
            </w:tcBorders>
          </w:tcPr>
          <w:p w14:paraId="51FC9839" w14:textId="77777777" w:rsidR="00DE713C" w:rsidRPr="00867CC4" w:rsidRDefault="00DE713C" w:rsidP="00A72D0C"/>
        </w:tc>
      </w:tr>
      <w:tr w:rsidR="00DE713C" w:rsidRPr="00867CC4" w14:paraId="47159713" w14:textId="77777777" w:rsidTr="00A72D0C">
        <w:trPr>
          <w:trHeight w:val="240"/>
          <w:jc w:val="center"/>
        </w:trPr>
        <w:tc>
          <w:tcPr>
            <w:tcW w:w="4876" w:type="dxa"/>
            <w:tcBorders>
              <w:top w:val="nil"/>
              <w:left w:val="nil"/>
              <w:bottom w:val="nil"/>
              <w:right w:val="nil"/>
            </w:tcBorders>
          </w:tcPr>
          <w:p w14:paraId="657C43B3"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B3E10C0" w14:textId="77777777" w:rsidR="00DE713C" w:rsidRPr="00867CC4" w:rsidRDefault="00DE713C" w:rsidP="00A72D0C">
            <w:pPr>
              <w:pStyle w:val="AmColumnHeading"/>
            </w:pPr>
            <w:r w:rsidRPr="00867CC4">
              <w:t>Amendement</w:t>
            </w:r>
          </w:p>
        </w:tc>
      </w:tr>
      <w:tr w:rsidR="00DE713C" w:rsidRPr="00867CC4" w14:paraId="2CE15031" w14:textId="77777777" w:rsidTr="00A72D0C">
        <w:trPr>
          <w:jc w:val="center"/>
        </w:trPr>
        <w:tc>
          <w:tcPr>
            <w:tcW w:w="4876" w:type="dxa"/>
            <w:tcBorders>
              <w:top w:val="nil"/>
              <w:left w:val="nil"/>
              <w:bottom w:val="nil"/>
              <w:right w:val="nil"/>
            </w:tcBorders>
          </w:tcPr>
          <w:p w14:paraId="2251A186" w14:textId="77777777" w:rsidR="00DE713C" w:rsidRPr="00867CC4" w:rsidRDefault="00DE713C" w:rsidP="00A72D0C">
            <w:pPr>
              <w:pStyle w:val="Normal6a"/>
            </w:pPr>
          </w:p>
        </w:tc>
        <w:tc>
          <w:tcPr>
            <w:tcW w:w="4876" w:type="dxa"/>
            <w:tcBorders>
              <w:top w:val="nil"/>
              <w:left w:val="nil"/>
              <w:bottom w:val="nil"/>
              <w:right w:val="nil"/>
            </w:tcBorders>
          </w:tcPr>
          <w:p w14:paraId="30AE618E" w14:textId="77777777" w:rsidR="00DE713C" w:rsidRPr="00867CC4" w:rsidRDefault="00DE713C" w:rsidP="00A72D0C">
            <w:pPr>
              <w:pStyle w:val="Normal6a"/>
            </w:pPr>
            <w:r w:rsidRPr="00867CC4">
              <w:rPr>
                <w:b/>
                <w:i/>
              </w:rPr>
              <w:t>14 bis.</w:t>
            </w:r>
            <w:r w:rsidRPr="00867CC4">
              <w:tab/>
            </w:r>
            <w:proofErr w:type="gramStart"/>
            <w:r w:rsidRPr="00867CC4">
              <w:rPr>
                <w:b/>
                <w:i/>
              </w:rPr>
              <w:t>souligne</w:t>
            </w:r>
            <w:proofErr w:type="gramEnd"/>
            <w:r w:rsidRPr="00867CC4">
              <w:rPr>
                <w:b/>
                <w:i/>
              </w:rPr>
              <w:t xml:space="preserve"> la nécessité d’élaborer des politiques budgétaires et structurelles durables, solides et favorables à la croissance, qui reposent sur un engagement en faveur de règles budgétaires crédibles, pour garantir la stabilité et l’intégrité de l’euro;</w:t>
            </w:r>
          </w:p>
        </w:tc>
      </w:tr>
    </w:tbl>
    <w:p w14:paraId="5ACE25D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18E923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F6B5587" w14:textId="699E03EC"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118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3BCEF5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2379C0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A6978D5"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B4D575F" w14:textId="77777777" w:rsidR="00DE713C" w:rsidRPr="00867CC4" w:rsidRDefault="00DE713C" w:rsidP="00DE713C">
      <w:pPr>
        <w:pStyle w:val="NormalBold"/>
      </w:pPr>
      <w:r w:rsidRPr="00867CC4">
        <w:rPr>
          <w:rStyle w:val="HideTWBExt"/>
          <w:color w:val="auto"/>
        </w:rPr>
        <w:t>&lt;Article&gt;</w:t>
      </w:r>
      <w:r w:rsidRPr="00867CC4">
        <w:t>Paragraphe 15</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EB8D25F" w14:textId="77777777" w:rsidTr="00A72D0C">
        <w:trPr>
          <w:trHeight w:hRule="exact" w:val="240"/>
          <w:jc w:val="center"/>
        </w:trPr>
        <w:tc>
          <w:tcPr>
            <w:tcW w:w="9752" w:type="dxa"/>
            <w:gridSpan w:val="2"/>
            <w:tcBorders>
              <w:top w:val="nil"/>
              <w:left w:val="nil"/>
              <w:bottom w:val="nil"/>
              <w:right w:val="nil"/>
            </w:tcBorders>
          </w:tcPr>
          <w:p w14:paraId="611DC91A" w14:textId="77777777" w:rsidR="00DE713C" w:rsidRPr="00867CC4" w:rsidRDefault="00DE713C" w:rsidP="00A72D0C"/>
        </w:tc>
      </w:tr>
      <w:tr w:rsidR="00DE713C" w:rsidRPr="00867CC4" w14:paraId="5957FF25" w14:textId="77777777" w:rsidTr="00A72D0C">
        <w:trPr>
          <w:trHeight w:val="240"/>
          <w:jc w:val="center"/>
        </w:trPr>
        <w:tc>
          <w:tcPr>
            <w:tcW w:w="4876" w:type="dxa"/>
            <w:tcBorders>
              <w:top w:val="nil"/>
              <w:left w:val="nil"/>
              <w:bottom w:val="nil"/>
              <w:right w:val="nil"/>
            </w:tcBorders>
          </w:tcPr>
          <w:p w14:paraId="236B5DE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8FD52A2" w14:textId="77777777" w:rsidR="00DE713C" w:rsidRPr="00867CC4" w:rsidRDefault="00DE713C" w:rsidP="00A72D0C">
            <w:pPr>
              <w:pStyle w:val="AmColumnHeading"/>
            </w:pPr>
            <w:r w:rsidRPr="00867CC4">
              <w:t>Amendement</w:t>
            </w:r>
          </w:p>
        </w:tc>
      </w:tr>
      <w:tr w:rsidR="00DE713C" w:rsidRPr="00867CC4" w14:paraId="0483A06B" w14:textId="77777777" w:rsidTr="00A72D0C">
        <w:trPr>
          <w:jc w:val="center"/>
        </w:trPr>
        <w:tc>
          <w:tcPr>
            <w:tcW w:w="4876" w:type="dxa"/>
            <w:tcBorders>
              <w:top w:val="nil"/>
              <w:left w:val="nil"/>
              <w:bottom w:val="nil"/>
              <w:right w:val="nil"/>
            </w:tcBorders>
          </w:tcPr>
          <w:p w14:paraId="1FE416AB" w14:textId="77777777" w:rsidR="00DE713C" w:rsidRPr="00867CC4" w:rsidRDefault="00DE713C" w:rsidP="00A72D0C">
            <w:pPr>
              <w:pStyle w:val="Normal6a"/>
            </w:pPr>
            <w:r w:rsidRPr="00867CC4">
              <w:rPr>
                <w:b/>
                <w:i/>
              </w:rPr>
              <w:t>15.</w:t>
            </w:r>
            <w:r w:rsidRPr="00867CC4">
              <w:tab/>
            </w:r>
            <w:r w:rsidRPr="00867CC4">
              <w:rPr>
                <w:b/>
                <w:i/>
              </w:rPr>
              <w:t xml:space="preserve">insiste sur le fait qu’un actif sûr de l’Union ne peut remplir ces fonctions que si l’émission atteint une ampleur suffisante pour créer un marché profond et liquide représentant 20 % du PIB de </w:t>
            </w:r>
            <w:proofErr w:type="gramStart"/>
            <w:r w:rsidRPr="00867CC4">
              <w:rPr>
                <w:b/>
                <w:i/>
              </w:rPr>
              <w:t>l’Union;</w:t>
            </w:r>
            <w:proofErr w:type="gramEnd"/>
            <w:r w:rsidRPr="00867CC4">
              <w:rPr>
                <w:b/>
                <w:i/>
              </w:rPr>
              <w:t xml:space="preserve"> souligne que cela nécessite à la fois une nouvelle émission commune pour financer les biens publics européens et l’échange d’une partie de l’encours de la dette souveraine nationale contre des obligations communes de l’Union;</w:t>
            </w:r>
          </w:p>
        </w:tc>
        <w:tc>
          <w:tcPr>
            <w:tcW w:w="4876" w:type="dxa"/>
            <w:tcBorders>
              <w:top w:val="nil"/>
              <w:left w:val="nil"/>
              <w:bottom w:val="nil"/>
              <w:right w:val="nil"/>
            </w:tcBorders>
          </w:tcPr>
          <w:p w14:paraId="0C466B00" w14:textId="77777777" w:rsidR="00DE713C" w:rsidRPr="00867CC4" w:rsidRDefault="00DE713C" w:rsidP="00A72D0C">
            <w:pPr>
              <w:pStyle w:val="Normal6a"/>
            </w:pPr>
            <w:proofErr w:type="gramStart"/>
            <w:r w:rsidRPr="00867CC4">
              <w:rPr>
                <w:b/>
                <w:i/>
              </w:rPr>
              <w:t>supprimé</w:t>
            </w:r>
            <w:proofErr w:type="gramEnd"/>
          </w:p>
        </w:tc>
      </w:tr>
    </w:tbl>
    <w:p w14:paraId="48ADCBF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{ES}</w:t>
      </w:r>
      <w:r w:rsidRPr="00867CC4">
        <w:t>es</w:t>
      </w:r>
      <w:r w:rsidRPr="00867CC4">
        <w:rPr>
          <w:rStyle w:val="HideTWBExt"/>
          <w:color w:val="auto"/>
        </w:rPr>
        <w:t>&lt;/Original&gt;</w:t>
      </w:r>
    </w:p>
    <w:p w14:paraId="4E759053"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A14183F" w14:textId="21E5CE5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119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FF32BB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EE0C4A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6FE504E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FFAABCC" w14:textId="77777777" w:rsidR="00DE713C" w:rsidRPr="00867CC4" w:rsidRDefault="00DE713C" w:rsidP="00DE713C">
      <w:pPr>
        <w:pStyle w:val="NormalBold"/>
      </w:pPr>
      <w:r w:rsidRPr="00867CC4">
        <w:rPr>
          <w:rStyle w:val="HideTWBExt"/>
          <w:color w:val="auto"/>
        </w:rPr>
        <w:t>&lt;Article&gt;</w:t>
      </w:r>
      <w:r w:rsidRPr="00867CC4">
        <w:t>Paragraphe 15</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ED6C7B4" w14:textId="77777777" w:rsidTr="00A72D0C">
        <w:trPr>
          <w:trHeight w:hRule="exact" w:val="240"/>
          <w:jc w:val="center"/>
        </w:trPr>
        <w:tc>
          <w:tcPr>
            <w:tcW w:w="9752" w:type="dxa"/>
            <w:gridSpan w:val="2"/>
            <w:tcBorders>
              <w:top w:val="nil"/>
              <w:left w:val="nil"/>
              <w:bottom w:val="nil"/>
              <w:right w:val="nil"/>
            </w:tcBorders>
          </w:tcPr>
          <w:p w14:paraId="0E9D97D7" w14:textId="77777777" w:rsidR="00DE713C" w:rsidRPr="00867CC4" w:rsidRDefault="00DE713C" w:rsidP="00A72D0C"/>
        </w:tc>
      </w:tr>
      <w:tr w:rsidR="00DE713C" w:rsidRPr="00867CC4" w14:paraId="05CB378E" w14:textId="77777777" w:rsidTr="00A72D0C">
        <w:trPr>
          <w:trHeight w:val="240"/>
          <w:jc w:val="center"/>
        </w:trPr>
        <w:tc>
          <w:tcPr>
            <w:tcW w:w="4876" w:type="dxa"/>
            <w:tcBorders>
              <w:top w:val="nil"/>
              <w:left w:val="nil"/>
              <w:bottom w:val="nil"/>
              <w:right w:val="nil"/>
            </w:tcBorders>
          </w:tcPr>
          <w:p w14:paraId="20B831DD"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55DAD39" w14:textId="77777777" w:rsidR="00DE713C" w:rsidRPr="00867CC4" w:rsidRDefault="00DE713C" w:rsidP="00A72D0C">
            <w:pPr>
              <w:pStyle w:val="AmColumnHeading"/>
            </w:pPr>
            <w:r w:rsidRPr="00867CC4">
              <w:t>Amendement</w:t>
            </w:r>
          </w:p>
        </w:tc>
      </w:tr>
      <w:tr w:rsidR="00DE713C" w:rsidRPr="00867CC4" w14:paraId="7DC5BF1C" w14:textId="77777777" w:rsidTr="00A72D0C">
        <w:trPr>
          <w:jc w:val="center"/>
        </w:trPr>
        <w:tc>
          <w:tcPr>
            <w:tcW w:w="4876" w:type="dxa"/>
            <w:tcBorders>
              <w:top w:val="nil"/>
              <w:left w:val="nil"/>
              <w:bottom w:val="nil"/>
              <w:right w:val="nil"/>
            </w:tcBorders>
          </w:tcPr>
          <w:p w14:paraId="601EFFE0" w14:textId="77777777" w:rsidR="00DE713C" w:rsidRPr="00867CC4" w:rsidRDefault="00DE713C" w:rsidP="00A72D0C">
            <w:pPr>
              <w:pStyle w:val="Normal6a"/>
            </w:pPr>
            <w:r w:rsidRPr="00867CC4">
              <w:rPr>
                <w:b/>
                <w:i/>
              </w:rPr>
              <w:t>15.</w:t>
            </w:r>
            <w:r w:rsidRPr="00867CC4">
              <w:tab/>
            </w:r>
            <w:r w:rsidRPr="00867CC4">
              <w:rPr>
                <w:b/>
                <w:i/>
              </w:rPr>
              <w:t xml:space="preserve">insiste sur le fait qu’un actif sûr de l’Union ne peut remplir ces fonctions que si l’émission atteint une ampleur suffisante pour créer un marché profond et liquide représentant 20 % du PIB de </w:t>
            </w:r>
            <w:proofErr w:type="gramStart"/>
            <w:r w:rsidRPr="00867CC4">
              <w:rPr>
                <w:b/>
                <w:i/>
              </w:rPr>
              <w:t>l’Union;</w:t>
            </w:r>
            <w:proofErr w:type="gramEnd"/>
            <w:r w:rsidRPr="00867CC4">
              <w:rPr>
                <w:b/>
                <w:i/>
              </w:rPr>
              <w:t xml:space="preserve"> souligne que cela nécessite à la fois une nouvelle émission commune pour financer les biens publics européens et l’échange d’une partie de l’encours de la dette souveraine nationale contre des obligations communes de l’Union;</w:t>
            </w:r>
          </w:p>
        </w:tc>
        <w:tc>
          <w:tcPr>
            <w:tcW w:w="4876" w:type="dxa"/>
            <w:tcBorders>
              <w:top w:val="nil"/>
              <w:left w:val="nil"/>
              <w:bottom w:val="nil"/>
              <w:right w:val="nil"/>
            </w:tcBorders>
          </w:tcPr>
          <w:p w14:paraId="204B248B" w14:textId="77777777" w:rsidR="00DE713C" w:rsidRPr="00867CC4" w:rsidRDefault="00DE713C" w:rsidP="00A72D0C">
            <w:pPr>
              <w:pStyle w:val="Normal6a"/>
            </w:pPr>
            <w:proofErr w:type="gramStart"/>
            <w:r w:rsidRPr="00867CC4">
              <w:rPr>
                <w:b/>
                <w:i/>
              </w:rPr>
              <w:t>supprimé</w:t>
            </w:r>
            <w:proofErr w:type="gramEnd"/>
          </w:p>
        </w:tc>
      </w:tr>
    </w:tbl>
    <w:p w14:paraId="2641947A"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CE9D72D"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5B91B9E" w14:textId="020D589A"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120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96547D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Angelika </w:t>
      </w:r>
      <w:proofErr w:type="spellStart"/>
      <w:r w:rsidRPr="00867CC4">
        <w:t>Winzig</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D824CA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AC3E0C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7926BDC" w14:textId="77777777" w:rsidR="00DE713C" w:rsidRPr="00867CC4" w:rsidRDefault="00DE713C" w:rsidP="00DE713C">
      <w:pPr>
        <w:pStyle w:val="NormalBold"/>
      </w:pPr>
      <w:r w:rsidRPr="00867CC4">
        <w:rPr>
          <w:rStyle w:val="HideTWBExt"/>
          <w:color w:val="auto"/>
        </w:rPr>
        <w:t>&lt;Article&gt;</w:t>
      </w:r>
      <w:r w:rsidRPr="00867CC4">
        <w:t>Paragraphe 15</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9456972" w14:textId="77777777" w:rsidTr="00A72D0C">
        <w:trPr>
          <w:trHeight w:hRule="exact" w:val="240"/>
          <w:jc w:val="center"/>
        </w:trPr>
        <w:tc>
          <w:tcPr>
            <w:tcW w:w="9752" w:type="dxa"/>
            <w:gridSpan w:val="2"/>
            <w:tcBorders>
              <w:top w:val="nil"/>
              <w:left w:val="nil"/>
              <w:bottom w:val="nil"/>
              <w:right w:val="nil"/>
            </w:tcBorders>
          </w:tcPr>
          <w:p w14:paraId="7740BAA6" w14:textId="77777777" w:rsidR="00DE713C" w:rsidRPr="00867CC4" w:rsidRDefault="00DE713C" w:rsidP="00A72D0C"/>
        </w:tc>
      </w:tr>
      <w:tr w:rsidR="00DE713C" w:rsidRPr="00867CC4" w14:paraId="0C9EF364" w14:textId="77777777" w:rsidTr="00A72D0C">
        <w:trPr>
          <w:trHeight w:val="240"/>
          <w:jc w:val="center"/>
        </w:trPr>
        <w:tc>
          <w:tcPr>
            <w:tcW w:w="4876" w:type="dxa"/>
            <w:tcBorders>
              <w:top w:val="nil"/>
              <w:left w:val="nil"/>
              <w:bottom w:val="nil"/>
              <w:right w:val="nil"/>
            </w:tcBorders>
          </w:tcPr>
          <w:p w14:paraId="46EAE6B2"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CA121EA" w14:textId="77777777" w:rsidR="00DE713C" w:rsidRPr="00867CC4" w:rsidRDefault="00DE713C" w:rsidP="00A72D0C">
            <w:pPr>
              <w:pStyle w:val="AmColumnHeading"/>
            </w:pPr>
            <w:r w:rsidRPr="00867CC4">
              <w:t>Amendement</w:t>
            </w:r>
          </w:p>
        </w:tc>
      </w:tr>
      <w:tr w:rsidR="00DE713C" w:rsidRPr="00867CC4" w14:paraId="7A2C8A10" w14:textId="77777777" w:rsidTr="00A72D0C">
        <w:trPr>
          <w:jc w:val="center"/>
        </w:trPr>
        <w:tc>
          <w:tcPr>
            <w:tcW w:w="4876" w:type="dxa"/>
            <w:tcBorders>
              <w:top w:val="nil"/>
              <w:left w:val="nil"/>
              <w:bottom w:val="nil"/>
              <w:right w:val="nil"/>
            </w:tcBorders>
          </w:tcPr>
          <w:p w14:paraId="48EBED96" w14:textId="77777777" w:rsidR="00DE713C" w:rsidRPr="00867CC4" w:rsidRDefault="00DE713C" w:rsidP="00A72D0C">
            <w:pPr>
              <w:pStyle w:val="Normal6a"/>
            </w:pPr>
            <w:r w:rsidRPr="00867CC4">
              <w:rPr>
                <w:b/>
                <w:i/>
              </w:rPr>
              <w:t>15.</w:t>
            </w:r>
            <w:r w:rsidRPr="00867CC4">
              <w:tab/>
            </w:r>
            <w:r w:rsidRPr="00867CC4">
              <w:rPr>
                <w:b/>
                <w:i/>
              </w:rPr>
              <w:t xml:space="preserve">insiste sur le fait qu’un actif sûr de l’Union ne peut remplir ces fonctions que si l’émission atteint une ampleur suffisante pour créer un marché profond et liquide représentant 20 % du PIB de </w:t>
            </w:r>
            <w:proofErr w:type="gramStart"/>
            <w:r w:rsidRPr="00867CC4">
              <w:rPr>
                <w:b/>
                <w:i/>
              </w:rPr>
              <w:t>l’Union;</w:t>
            </w:r>
            <w:proofErr w:type="gramEnd"/>
            <w:r w:rsidRPr="00867CC4">
              <w:rPr>
                <w:b/>
                <w:i/>
              </w:rPr>
              <w:t xml:space="preserve"> souligne que cela nécessite à la fois une nouvelle émission commune pour financer les biens publics européens et l’échange d’une partie de l’encours de la dette souveraine nationale contre des obligations communes de l’Union;</w:t>
            </w:r>
          </w:p>
        </w:tc>
        <w:tc>
          <w:tcPr>
            <w:tcW w:w="4876" w:type="dxa"/>
            <w:tcBorders>
              <w:top w:val="nil"/>
              <w:left w:val="nil"/>
              <w:bottom w:val="nil"/>
              <w:right w:val="nil"/>
            </w:tcBorders>
          </w:tcPr>
          <w:p w14:paraId="1E067E6B" w14:textId="77777777" w:rsidR="00DE713C" w:rsidRPr="00867CC4" w:rsidRDefault="00DE713C" w:rsidP="00A72D0C">
            <w:pPr>
              <w:pStyle w:val="Normal6a"/>
            </w:pPr>
            <w:proofErr w:type="gramStart"/>
            <w:r w:rsidRPr="00867CC4">
              <w:rPr>
                <w:b/>
                <w:i/>
              </w:rPr>
              <w:t>supprimé</w:t>
            </w:r>
            <w:proofErr w:type="gramEnd"/>
          </w:p>
        </w:tc>
      </w:tr>
    </w:tbl>
    <w:p w14:paraId="19B974B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ABE349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053BB53" w14:textId="2CA93E69"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121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7462F4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A8F8AC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FCB0C85"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BAC0E33" w14:textId="77777777" w:rsidR="00DE713C" w:rsidRPr="00867CC4" w:rsidRDefault="00DE713C" w:rsidP="00DE713C">
      <w:pPr>
        <w:pStyle w:val="NormalBold"/>
      </w:pPr>
      <w:r w:rsidRPr="00867CC4">
        <w:rPr>
          <w:rStyle w:val="HideTWBExt"/>
          <w:color w:val="auto"/>
        </w:rPr>
        <w:t>&lt;Article&gt;</w:t>
      </w:r>
      <w:r w:rsidRPr="00867CC4">
        <w:t>Paragraphe 15</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1EF4665" w14:textId="77777777" w:rsidTr="00A72D0C">
        <w:trPr>
          <w:trHeight w:hRule="exact" w:val="240"/>
          <w:jc w:val="center"/>
        </w:trPr>
        <w:tc>
          <w:tcPr>
            <w:tcW w:w="9752" w:type="dxa"/>
            <w:gridSpan w:val="2"/>
            <w:tcBorders>
              <w:top w:val="nil"/>
              <w:left w:val="nil"/>
              <w:bottom w:val="nil"/>
              <w:right w:val="nil"/>
            </w:tcBorders>
          </w:tcPr>
          <w:p w14:paraId="12A9AA19" w14:textId="77777777" w:rsidR="00DE713C" w:rsidRPr="00867CC4" w:rsidRDefault="00DE713C" w:rsidP="00A72D0C"/>
        </w:tc>
      </w:tr>
      <w:tr w:rsidR="00DE713C" w:rsidRPr="00867CC4" w14:paraId="27B88AA7" w14:textId="77777777" w:rsidTr="00A72D0C">
        <w:trPr>
          <w:trHeight w:val="240"/>
          <w:jc w:val="center"/>
        </w:trPr>
        <w:tc>
          <w:tcPr>
            <w:tcW w:w="4876" w:type="dxa"/>
            <w:tcBorders>
              <w:top w:val="nil"/>
              <w:left w:val="nil"/>
              <w:bottom w:val="nil"/>
              <w:right w:val="nil"/>
            </w:tcBorders>
          </w:tcPr>
          <w:p w14:paraId="236C44D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B99D622" w14:textId="77777777" w:rsidR="00DE713C" w:rsidRPr="00867CC4" w:rsidRDefault="00DE713C" w:rsidP="00A72D0C">
            <w:pPr>
              <w:pStyle w:val="AmColumnHeading"/>
            </w:pPr>
            <w:r w:rsidRPr="00867CC4">
              <w:t>Amendement</w:t>
            </w:r>
          </w:p>
        </w:tc>
      </w:tr>
      <w:tr w:rsidR="00DE713C" w:rsidRPr="00867CC4" w14:paraId="7678FEF8" w14:textId="77777777" w:rsidTr="00A72D0C">
        <w:trPr>
          <w:jc w:val="center"/>
        </w:trPr>
        <w:tc>
          <w:tcPr>
            <w:tcW w:w="4876" w:type="dxa"/>
            <w:tcBorders>
              <w:top w:val="nil"/>
              <w:left w:val="nil"/>
              <w:bottom w:val="nil"/>
              <w:right w:val="nil"/>
            </w:tcBorders>
          </w:tcPr>
          <w:p w14:paraId="6DABFA43" w14:textId="77777777" w:rsidR="00DE713C" w:rsidRPr="00867CC4" w:rsidRDefault="00DE713C" w:rsidP="00A72D0C">
            <w:pPr>
              <w:pStyle w:val="Normal6a"/>
            </w:pPr>
            <w:r w:rsidRPr="00867CC4">
              <w:rPr>
                <w:b/>
                <w:i/>
              </w:rPr>
              <w:t>15.</w:t>
            </w:r>
            <w:r w:rsidRPr="00867CC4">
              <w:tab/>
            </w:r>
            <w:r w:rsidRPr="00867CC4">
              <w:rPr>
                <w:b/>
                <w:i/>
              </w:rPr>
              <w:t xml:space="preserve">insiste sur le fait qu’un actif sûr de l’Union ne peut remplir ces fonctions que si l’émission atteint une ampleur suffisante pour créer un marché profond et liquide représentant 20 % du PIB de </w:t>
            </w:r>
            <w:proofErr w:type="gramStart"/>
            <w:r w:rsidRPr="00867CC4">
              <w:rPr>
                <w:b/>
                <w:i/>
              </w:rPr>
              <w:t>l’Union;</w:t>
            </w:r>
            <w:proofErr w:type="gramEnd"/>
            <w:r w:rsidRPr="00867CC4">
              <w:rPr>
                <w:b/>
                <w:i/>
              </w:rPr>
              <w:t xml:space="preserve"> souligne que cela nécessite à la fois une nouvelle émission commune pour financer les biens publics européens et l’échange d’une partie de l’encours de la dette souveraine nationale contre des obligations communes de l’Union;</w:t>
            </w:r>
          </w:p>
        </w:tc>
        <w:tc>
          <w:tcPr>
            <w:tcW w:w="4876" w:type="dxa"/>
            <w:tcBorders>
              <w:top w:val="nil"/>
              <w:left w:val="nil"/>
              <w:bottom w:val="nil"/>
              <w:right w:val="nil"/>
            </w:tcBorders>
          </w:tcPr>
          <w:p w14:paraId="79ACD51F" w14:textId="77777777" w:rsidR="00DE713C" w:rsidRPr="00867CC4" w:rsidRDefault="00DE713C" w:rsidP="00A72D0C">
            <w:pPr>
              <w:pStyle w:val="Normal6a"/>
            </w:pPr>
            <w:proofErr w:type="gramStart"/>
            <w:r w:rsidRPr="00867CC4">
              <w:rPr>
                <w:b/>
                <w:i/>
              </w:rPr>
              <w:t>supprimé</w:t>
            </w:r>
            <w:proofErr w:type="gramEnd"/>
          </w:p>
        </w:tc>
      </w:tr>
    </w:tbl>
    <w:p w14:paraId="1ADA61EA"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6EAFE3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4151581" w14:textId="1B972336"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122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7E6A08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Dirk </w:t>
      </w:r>
      <w:proofErr w:type="spellStart"/>
      <w:r w:rsidRPr="00867CC4">
        <w:t>Gotink</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5A80F8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B68EE16"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3828A5F" w14:textId="77777777" w:rsidR="00DE713C" w:rsidRPr="00867CC4" w:rsidRDefault="00DE713C" w:rsidP="00DE713C">
      <w:pPr>
        <w:pStyle w:val="NormalBold"/>
      </w:pPr>
      <w:r w:rsidRPr="00867CC4">
        <w:rPr>
          <w:rStyle w:val="HideTWBExt"/>
          <w:color w:val="auto"/>
        </w:rPr>
        <w:t>&lt;Article&gt;</w:t>
      </w:r>
      <w:r w:rsidRPr="00867CC4">
        <w:t>Paragraphe 15</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341C796" w14:textId="77777777" w:rsidTr="00A72D0C">
        <w:trPr>
          <w:trHeight w:hRule="exact" w:val="240"/>
          <w:jc w:val="center"/>
        </w:trPr>
        <w:tc>
          <w:tcPr>
            <w:tcW w:w="9752" w:type="dxa"/>
            <w:gridSpan w:val="2"/>
            <w:tcBorders>
              <w:top w:val="nil"/>
              <w:left w:val="nil"/>
              <w:bottom w:val="nil"/>
              <w:right w:val="nil"/>
            </w:tcBorders>
          </w:tcPr>
          <w:p w14:paraId="02034A30" w14:textId="77777777" w:rsidR="00DE713C" w:rsidRPr="00867CC4" w:rsidRDefault="00DE713C" w:rsidP="00A72D0C"/>
        </w:tc>
      </w:tr>
      <w:tr w:rsidR="00DE713C" w:rsidRPr="00867CC4" w14:paraId="65DC384A" w14:textId="77777777" w:rsidTr="00A72D0C">
        <w:trPr>
          <w:trHeight w:val="240"/>
          <w:jc w:val="center"/>
        </w:trPr>
        <w:tc>
          <w:tcPr>
            <w:tcW w:w="4876" w:type="dxa"/>
            <w:tcBorders>
              <w:top w:val="nil"/>
              <w:left w:val="nil"/>
              <w:bottom w:val="nil"/>
              <w:right w:val="nil"/>
            </w:tcBorders>
          </w:tcPr>
          <w:p w14:paraId="1D92AF85"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F644C9F" w14:textId="77777777" w:rsidR="00DE713C" w:rsidRPr="00867CC4" w:rsidRDefault="00DE713C" w:rsidP="00A72D0C">
            <w:pPr>
              <w:pStyle w:val="AmColumnHeading"/>
            </w:pPr>
            <w:r w:rsidRPr="00867CC4">
              <w:t>Amendement</w:t>
            </w:r>
          </w:p>
        </w:tc>
      </w:tr>
      <w:tr w:rsidR="00DE713C" w:rsidRPr="00867CC4" w14:paraId="550C9CC5" w14:textId="77777777" w:rsidTr="00A72D0C">
        <w:trPr>
          <w:jc w:val="center"/>
        </w:trPr>
        <w:tc>
          <w:tcPr>
            <w:tcW w:w="4876" w:type="dxa"/>
            <w:tcBorders>
              <w:top w:val="nil"/>
              <w:left w:val="nil"/>
              <w:bottom w:val="nil"/>
              <w:right w:val="nil"/>
            </w:tcBorders>
          </w:tcPr>
          <w:p w14:paraId="4C68687E" w14:textId="77777777" w:rsidR="00DE713C" w:rsidRPr="00867CC4" w:rsidRDefault="00DE713C" w:rsidP="00A72D0C">
            <w:pPr>
              <w:pStyle w:val="Normal6a"/>
            </w:pPr>
            <w:r w:rsidRPr="00867CC4">
              <w:rPr>
                <w:b/>
                <w:i/>
              </w:rPr>
              <w:t>15.</w:t>
            </w:r>
            <w:r w:rsidRPr="00867CC4">
              <w:tab/>
            </w:r>
            <w:r w:rsidRPr="00867CC4">
              <w:rPr>
                <w:b/>
                <w:i/>
              </w:rPr>
              <w:t xml:space="preserve">insiste sur le fait qu’un actif sûr de l’Union ne peut remplir ces fonctions que si l’émission atteint une ampleur suffisante pour créer un marché profond et liquide représentant 20 % du PIB de </w:t>
            </w:r>
            <w:proofErr w:type="gramStart"/>
            <w:r w:rsidRPr="00867CC4">
              <w:rPr>
                <w:b/>
                <w:i/>
              </w:rPr>
              <w:t>l’Union;</w:t>
            </w:r>
            <w:proofErr w:type="gramEnd"/>
            <w:r w:rsidRPr="00867CC4">
              <w:rPr>
                <w:b/>
                <w:i/>
              </w:rPr>
              <w:t xml:space="preserve"> souligne que cela nécessite à la fois une nouvelle émission commune pour financer les biens publics européens et l’échange d’une partie de l’encours de la dette souveraine nationale contre des obligations communes de l’Union;</w:t>
            </w:r>
          </w:p>
        </w:tc>
        <w:tc>
          <w:tcPr>
            <w:tcW w:w="4876" w:type="dxa"/>
            <w:tcBorders>
              <w:top w:val="nil"/>
              <w:left w:val="nil"/>
              <w:bottom w:val="nil"/>
              <w:right w:val="nil"/>
            </w:tcBorders>
          </w:tcPr>
          <w:p w14:paraId="5C7D7C0B" w14:textId="77777777" w:rsidR="00DE713C" w:rsidRPr="00867CC4" w:rsidRDefault="00DE713C" w:rsidP="00A72D0C">
            <w:pPr>
              <w:pStyle w:val="Normal6a"/>
            </w:pPr>
            <w:proofErr w:type="gramStart"/>
            <w:r w:rsidRPr="00867CC4">
              <w:rPr>
                <w:b/>
                <w:i/>
              </w:rPr>
              <w:t>supprimé</w:t>
            </w:r>
            <w:proofErr w:type="gramEnd"/>
          </w:p>
        </w:tc>
      </w:tr>
    </w:tbl>
    <w:p w14:paraId="5FE7052F"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CBED13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BFFD591" w14:textId="019CA089"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123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0B0EBD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Pierre </w:t>
      </w:r>
      <w:proofErr w:type="spellStart"/>
      <w:r w:rsidRPr="00867CC4">
        <w:t>Pimpie</w:t>
      </w:r>
      <w:proofErr w:type="spellEnd"/>
      <w:r w:rsidRPr="00867CC4">
        <w:t xml:space="preserve">, </w:t>
      </w:r>
      <w:proofErr w:type="spellStart"/>
      <w:r w:rsidRPr="00867CC4">
        <w:t>Enikő</w:t>
      </w:r>
      <w:proofErr w:type="spellEnd"/>
      <w:r w:rsidRPr="00867CC4">
        <w:t xml:space="preserve"> </w:t>
      </w:r>
      <w:proofErr w:type="spellStart"/>
      <w:r w:rsidRPr="00867CC4">
        <w:t>Győri</w:t>
      </w:r>
      <w:proofErr w:type="spellEnd"/>
      <w:r w:rsidRPr="00867CC4">
        <w:t xml:space="preserve">, </w:t>
      </w:r>
      <w:proofErr w:type="spellStart"/>
      <w:r w:rsidRPr="00867CC4">
        <w:t>Tomáš</w:t>
      </w:r>
      <w:proofErr w:type="spellEnd"/>
      <w:r w:rsidRPr="00867CC4">
        <w:t xml:space="preserve"> </w:t>
      </w:r>
      <w:proofErr w:type="spellStart"/>
      <w:r w:rsidRPr="00867CC4">
        <w:t>Kubín</w:t>
      </w:r>
      <w:proofErr w:type="spellEnd"/>
      <w:r w:rsidRPr="00867CC4">
        <w:t xml:space="preserve">, </w:t>
      </w:r>
      <w:proofErr w:type="spellStart"/>
      <w:r w:rsidRPr="00867CC4">
        <w:t>Auke</w:t>
      </w:r>
      <w:proofErr w:type="spellEnd"/>
      <w:r w:rsidRPr="00867CC4">
        <w:t xml:space="preserve"> </w:t>
      </w:r>
      <w:proofErr w:type="spellStart"/>
      <w:r w:rsidRPr="00867CC4">
        <w:t>Zijlstra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E54CB4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608699E"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BC8BD05" w14:textId="77777777" w:rsidR="00DE713C" w:rsidRPr="00867CC4" w:rsidRDefault="00DE713C" w:rsidP="00DE713C">
      <w:pPr>
        <w:pStyle w:val="NormalBold"/>
      </w:pPr>
      <w:r w:rsidRPr="00867CC4">
        <w:rPr>
          <w:rStyle w:val="HideTWBExt"/>
          <w:color w:val="auto"/>
        </w:rPr>
        <w:t>&lt;Article&gt;</w:t>
      </w:r>
      <w:r w:rsidRPr="00867CC4">
        <w:t>Paragraphe 15</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DAC7947" w14:textId="77777777" w:rsidTr="00A72D0C">
        <w:trPr>
          <w:trHeight w:hRule="exact" w:val="240"/>
          <w:jc w:val="center"/>
        </w:trPr>
        <w:tc>
          <w:tcPr>
            <w:tcW w:w="9752" w:type="dxa"/>
            <w:gridSpan w:val="2"/>
            <w:tcBorders>
              <w:top w:val="nil"/>
              <w:left w:val="nil"/>
              <w:bottom w:val="nil"/>
              <w:right w:val="nil"/>
            </w:tcBorders>
          </w:tcPr>
          <w:p w14:paraId="6F0854DC" w14:textId="77777777" w:rsidR="00DE713C" w:rsidRPr="00867CC4" w:rsidRDefault="00DE713C" w:rsidP="00A72D0C"/>
        </w:tc>
      </w:tr>
      <w:tr w:rsidR="00DE713C" w:rsidRPr="00867CC4" w14:paraId="3AD72A69" w14:textId="77777777" w:rsidTr="00A72D0C">
        <w:trPr>
          <w:trHeight w:val="240"/>
          <w:jc w:val="center"/>
        </w:trPr>
        <w:tc>
          <w:tcPr>
            <w:tcW w:w="4876" w:type="dxa"/>
            <w:tcBorders>
              <w:top w:val="nil"/>
              <w:left w:val="nil"/>
              <w:bottom w:val="nil"/>
              <w:right w:val="nil"/>
            </w:tcBorders>
          </w:tcPr>
          <w:p w14:paraId="4CB56E49"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754CA06" w14:textId="77777777" w:rsidR="00DE713C" w:rsidRPr="00867CC4" w:rsidRDefault="00DE713C" w:rsidP="00A72D0C">
            <w:pPr>
              <w:pStyle w:val="AmColumnHeading"/>
            </w:pPr>
            <w:r w:rsidRPr="00867CC4">
              <w:t>Amendement</w:t>
            </w:r>
          </w:p>
        </w:tc>
      </w:tr>
      <w:tr w:rsidR="00DE713C" w:rsidRPr="00867CC4" w14:paraId="4676E47C" w14:textId="77777777" w:rsidTr="00A72D0C">
        <w:trPr>
          <w:jc w:val="center"/>
        </w:trPr>
        <w:tc>
          <w:tcPr>
            <w:tcW w:w="4876" w:type="dxa"/>
            <w:tcBorders>
              <w:top w:val="nil"/>
              <w:left w:val="nil"/>
              <w:bottom w:val="nil"/>
              <w:right w:val="nil"/>
            </w:tcBorders>
          </w:tcPr>
          <w:p w14:paraId="6B82DD00" w14:textId="77777777" w:rsidR="00DE713C" w:rsidRPr="00867CC4" w:rsidRDefault="00DE713C" w:rsidP="00A72D0C">
            <w:pPr>
              <w:pStyle w:val="Normal6a"/>
            </w:pPr>
            <w:r w:rsidRPr="00867CC4">
              <w:rPr>
                <w:b/>
                <w:i/>
              </w:rPr>
              <w:t>15.</w:t>
            </w:r>
            <w:r w:rsidRPr="00867CC4">
              <w:tab/>
            </w:r>
            <w:r w:rsidRPr="00867CC4">
              <w:rPr>
                <w:b/>
                <w:i/>
              </w:rPr>
              <w:t xml:space="preserve">insiste sur le fait qu’un actif sûr de l’Union ne peut remplir ces fonctions que si l’émission atteint une ampleur suffisante pour créer un marché profond et liquide représentant 20 % du PIB de </w:t>
            </w:r>
            <w:proofErr w:type="gramStart"/>
            <w:r w:rsidRPr="00867CC4">
              <w:rPr>
                <w:b/>
                <w:i/>
              </w:rPr>
              <w:t>l’Union;</w:t>
            </w:r>
            <w:proofErr w:type="gramEnd"/>
            <w:r w:rsidRPr="00867CC4">
              <w:rPr>
                <w:b/>
                <w:i/>
              </w:rPr>
              <w:t xml:space="preserve"> souligne que cela nécessite à la fois une nouvelle émission commune pour financer les biens publics européens et l’échange d’une partie de l’encours de la dette souveraine nationale contre des obligations communes de l’Union;</w:t>
            </w:r>
          </w:p>
        </w:tc>
        <w:tc>
          <w:tcPr>
            <w:tcW w:w="4876" w:type="dxa"/>
            <w:tcBorders>
              <w:top w:val="nil"/>
              <w:left w:val="nil"/>
              <w:bottom w:val="nil"/>
              <w:right w:val="nil"/>
            </w:tcBorders>
          </w:tcPr>
          <w:p w14:paraId="1665478F" w14:textId="77777777" w:rsidR="00DE713C" w:rsidRPr="00867CC4" w:rsidRDefault="00DE713C" w:rsidP="00A72D0C">
            <w:pPr>
              <w:pStyle w:val="Normal6a"/>
            </w:pPr>
            <w:proofErr w:type="gramStart"/>
            <w:r w:rsidRPr="00867CC4">
              <w:rPr>
                <w:b/>
                <w:i/>
              </w:rPr>
              <w:t>supprimé</w:t>
            </w:r>
            <w:proofErr w:type="gramEnd"/>
          </w:p>
        </w:tc>
      </w:tr>
    </w:tbl>
    <w:p w14:paraId="5A2830FA"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2EBCF0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0C4EF13" w14:textId="1669B26D"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124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E14B09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0AC7D1C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EC84E6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573E62F" w14:textId="77777777" w:rsidR="00DE713C" w:rsidRPr="00867CC4" w:rsidRDefault="00DE713C" w:rsidP="00DE713C">
      <w:pPr>
        <w:pStyle w:val="NormalBold"/>
      </w:pPr>
      <w:r w:rsidRPr="00867CC4">
        <w:rPr>
          <w:rStyle w:val="HideTWBExt"/>
          <w:color w:val="auto"/>
        </w:rPr>
        <w:t>&lt;Article&gt;</w:t>
      </w:r>
      <w:r w:rsidRPr="00867CC4">
        <w:t>Paragraphe 15</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8D5A3C2" w14:textId="77777777" w:rsidTr="00A72D0C">
        <w:trPr>
          <w:trHeight w:hRule="exact" w:val="240"/>
          <w:jc w:val="center"/>
        </w:trPr>
        <w:tc>
          <w:tcPr>
            <w:tcW w:w="9752" w:type="dxa"/>
            <w:gridSpan w:val="2"/>
            <w:tcBorders>
              <w:top w:val="nil"/>
              <w:left w:val="nil"/>
              <w:bottom w:val="nil"/>
              <w:right w:val="nil"/>
            </w:tcBorders>
          </w:tcPr>
          <w:p w14:paraId="5A527815" w14:textId="77777777" w:rsidR="00DE713C" w:rsidRPr="00867CC4" w:rsidRDefault="00DE713C" w:rsidP="00A72D0C"/>
        </w:tc>
      </w:tr>
      <w:tr w:rsidR="00DE713C" w:rsidRPr="00867CC4" w14:paraId="157A5233" w14:textId="77777777" w:rsidTr="00A72D0C">
        <w:trPr>
          <w:trHeight w:val="240"/>
          <w:jc w:val="center"/>
        </w:trPr>
        <w:tc>
          <w:tcPr>
            <w:tcW w:w="4876" w:type="dxa"/>
            <w:tcBorders>
              <w:top w:val="nil"/>
              <w:left w:val="nil"/>
              <w:bottom w:val="nil"/>
              <w:right w:val="nil"/>
            </w:tcBorders>
          </w:tcPr>
          <w:p w14:paraId="26F8130F"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5FFE82A" w14:textId="77777777" w:rsidR="00DE713C" w:rsidRPr="00867CC4" w:rsidRDefault="00DE713C" w:rsidP="00A72D0C">
            <w:pPr>
              <w:pStyle w:val="AmColumnHeading"/>
            </w:pPr>
            <w:r w:rsidRPr="00867CC4">
              <w:t>Amendement</w:t>
            </w:r>
          </w:p>
        </w:tc>
      </w:tr>
      <w:tr w:rsidR="00DE713C" w:rsidRPr="00867CC4" w14:paraId="5E636C4B" w14:textId="77777777" w:rsidTr="00A72D0C">
        <w:trPr>
          <w:jc w:val="center"/>
        </w:trPr>
        <w:tc>
          <w:tcPr>
            <w:tcW w:w="4876" w:type="dxa"/>
            <w:tcBorders>
              <w:top w:val="nil"/>
              <w:left w:val="nil"/>
              <w:bottom w:val="nil"/>
              <w:right w:val="nil"/>
            </w:tcBorders>
          </w:tcPr>
          <w:p w14:paraId="10B0382F" w14:textId="77777777" w:rsidR="00DE713C" w:rsidRPr="00867CC4" w:rsidRDefault="00DE713C" w:rsidP="00A72D0C">
            <w:pPr>
              <w:pStyle w:val="Normal6a"/>
            </w:pPr>
            <w:r w:rsidRPr="00867CC4">
              <w:t>15.</w:t>
            </w:r>
            <w:r w:rsidRPr="00867CC4">
              <w:tab/>
            </w:r>
            <w:r w:rsidRPr="00867CC4">
              <w:rPr>
                <w:b/>
                <w:i/>
              </w:rPr>
              <w:t xml:space="preserve">insiste sur le fait qu’un actif sûr </w:t>
            </w:r>
            <w:r w:rsidRPr="00867CC4">
              <w:t xml:space="preserve">de l’Union </w:t>
            </w:r>
            <w:r w:rsidRPr="00867CC4">
              <w:rPr>
                <w:b/>
                <w:i/>
              </w:rPr>
              <w:t xml:space="preserve">ne peut remplir ces fonctions que si l’émission atteint une ampleur suffisante pour créer un marché profond et liquide représentant </w:t>
            </w:r>
            <w:r w:rsidRPr="00867CC4">
              <w:t xml:space="preserve">20 % du PIB de </w:t>
            </w:r>
            <w:proofErr w:type="gramStart"/>
            <w:r w:rsidRPr="00867CC4">
              <w:t>l’Union</w:t>
            </w:r>
            <w:r w:rsidRPr="00867CC4">
              <w:rPr>
                <w:b/>
                <w:i/>
              </w:rPr>
              <w:t>;</w:t>
            </w:r>
            <w:proofErr w:type="gramEnd"/>
            <w:r w:rsidRPr="00867CC4">
              <w:rPr>
                <w:b/>
                <w:i/>
              </w:rPr>
              <w:t xml:space="preserve"> souligne que cela nécessite</w:t>
            </w:r>
            <w:r w:rsidRPr="00867CC4">
              <w:t xml:space="preserve"> à la fois </w:t>
            </w:r>
            <w:r w:rsidRPr="00867CC4">
              <w:rPr>
                <w:b/>
                <w:i/>
              </w:rPr>
              <w:t xml:space="preserve">une nouvelle émission commune pour financer les biens publics européens </w:t>
            </w:r>
            <w:r w:rsidRPr="00867CC4">
              <w:t>et l’échange</w:t>
            </w:r>
            <w:r w:rsidRPr="00867CC4">
              <w:rPr>
                <w:b/>
                <w:i/>
              </w:rPr>
              <w:t xml:space="preserve"> d’une partie de l’encours</w:t>
            </w:r>
            <w:r w:rsidRPr="00867CC4">
              <w:t xml:space="preserve"> de la dette souveraine nationale contre des obligations communes de l’Union;</w:t>
            </w:r>
          </w:p>
        </w:tc>
        <w:tc>
          <w:tcPr>
            <w:tcW w:w="4876" w:type="dxa"/>
            <w:tcBorders>
              <w:top w:val="nil"/>
              <w:left w:val="nil"/>
              <w:bottom w:val="nil"/>
              <w:right w:val="nil"/>
            </w:tcBorders>
          </w:tcPr>
          <w:p w14:paraId="53682BC1" w14:textId="77777777" w:rsidR="00DE713C" w:rsidRPr="00867CC4" w:rsidRDefault="00DE713C" w:rsidP="00A72D0C">
            <w:pPr>
              <w:pStyle w:val="Normal6a"/>
            </w:pPr>
            <w:r w:rsidRPr="00867CC4">
              <w:t>15.</w:t>
            </w:r>
            <w:r w:rsidRPr="00867CC4">
              <w:tab/>
            </w:r>
            <w:r w:rsidRPr="00867CC4">
              <w:rPr>
                <w:b/>
                <w:i/>
              </w:rPr>
              <w:t>rejette tout objectif de dette commune</w:t>
            </w:r>
            <w:r w:rsidRPr="00867CC4">
              <w:t xml:space="preserve"> de l’Union</w:t>
            </w:r>
            <w:r w:rsidRPr="00867CC4">
              <w:rPr>
                <w:b/>
                <w:i/>
              </w:rPr>
              <w:t>, en particulier à hauteur de</w:t>
            </w:r>
            <w:r w:rsidRPr="00867CC4">
              <w:t xml:space="preserve"> 20 % du PIB de </w:t>
            </w:r>
            <w:proofErr w:type="gramStart"/>
            <w:r w:rsidRPr="00867CC4">
              <w:t>l’Union;</w:t>
            </w:r>
            <w:proofErr w:type="gramEnd"/>
            <w:r w:rsidRPr="00867CC4">
              <w:rPr>
                <w:b/>
                <w:i/>
              </w:rPr>
              <w:t xml:space="preserve"> s’oppose </w:t>
            </w:r>
            <w:r w:rsidRPr="00867CC4">
              <w:t xml:space="preserve">à la fois </w:t>
            </w:r>
            <w:r w:rsidRPr="00867CC4">
              <w:rPr>
                <w:b/>
                <w:i/>
              </w:rPr>
              <w:t xml:space="preserve">à de nouvelles émissions communes </w:t>
            </w:r>
            <w:r w:rsidRPr="00867CC4">
              <w:t xml:space="preserve">et </w:t>
            </w:r>
            <w:r w:rsidRPr="00867CC4">
              <w:rPr>
                <w:b/>
                <w:i/>
              </w:rPr>
              <w:t>à</w:t>
            </w:r>
            <w:r w:rsidRPr="00867CC4">
              <w:t xml:space="preserve"> l’échange de la dette souveraine nationale contre des obligations communes de l’Union;</w:t>
            </w:r>
          </w:p>
        </w:tc>
      </w:tr>
    </w:tbl>
    <w:p w14:paraId="273E69A4"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20677DBD"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FBF9C44" w14:textId="4EFF800F"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125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4DA88B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Nikos Papandreou, </w:t>
      </w:r>
      <w:proofErr w:type="spellStart"/>
      <w:r w:rsidRPr="00867CC4">
        <w:t>Jonás</w:t>
      </w:r>
      <w:proofErr w:type="spellEnd"/>
      <w:r w:rsidRPr="00867CC4">
        <w:t xml:space="preserve"> Fernández, Aurore Lalucq, Carla Tavares</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0EBA935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6B259ED"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330A839" w14:textId="77777777" w:rsidR="00DE713C" w:rsidRPr="00867CC4" w:rsidRDefault="00DE713C" w:rsidP="00DE713C">
      <w:pPr>
        <w:pStyle w:val="NormalBold"/>
      </w:pPr>
      <w:r w:rsidRPr="00867CC4">
        <w:rPr>
          <w:rStyle w:val="HideTWBExt"/>
          <w:color w:val="auto"/>
        </w:rPr>
        <w:t>&lt;Article&gt;</w:t>
      </w:r>
      <w:r w:rsidRPr="00867CC4">
        <w:t>Paragraphe 15</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2E714F3" w14:textId="77777777" w:rsidTr="00A72D0C">
        <w:trPr>
          <w:trHeight w:hRule="exact" w:val="240"/>
          <w:jc w:val="center"/>
        </w:trPr>
        <w:tc>
          <w:tcPr>
            <w:tcW w:w="9752" w:type="dxa"/>
            <w:gridSpan w:val="2"/>
            <w:tcBorders>
              <w:top w:val="nil"/>
              <w:left w:val="nil"/>
              <w:bottom w:val="nil"/>
              <w:right w:val="nil"/>
            </w:tcBorders>
          </w:tcPr>
          <w:p w14:paraId="1CB2655B" w14:textId="77777777" w:rsidR="00DE713C" w:rsidRPr="00867CC4" w:rsidRDefault="00DE713C" w:rsidP="00A72D0C"/>
        </w:tc>
      </w:tr>
      <w:tr w:rsidR="00DE713C" w:rsidRPr="00867CC4" w14:paraId="52DA94A6" w14:textId="77777777" w:rsidTr="00A72D0C">
        <w:trPr>
          <w:trHeight w:val="240"/>
          <w:jc w:val="center"/>
        </w:trPr>
        <w:tc>
          <w:tcPr>
            <w:tcW w:w="4876" w:type="dxa"/>
            <w:tcBorders>
              <w:top w:val="nil"/>
              <w:left w:val="nil"/>
              <w:bottom w:val="nil"/>
              <w:right w:val="nil"/>
            </w:tcBorders>
          </w:tcPr>
          <w:p w14:paraId="761B6D4A"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53CA6E0" w14:textId="77777777" w:rsidR="00DE713C" w:rsidRPr="00867CC4" w:rsidRDefault="00DE713C" w:rsidP="00A72D0C">
            <w:pPr>
              <w:pStyle w:val="AmColumnHeading"/>
            </w:pPr>
            <w:r w:rsidRPr="00867CC4">
              <w:t>Amendement</w:t>
            </w:r>
          </w:p>
        </w:tc>
      </w:tr>
      <w:tr w:rsidR="00DE713C" w:rsidRPr="00867CC4" w14:paraId="4801EEB9" w14:textId="77777777" w:rsidTr="00A72D0C">
        <w:trPr>
          <w:jc w:val="center"/>
        </w:trPr>
        <w:tc>
          <w:tcPr>
            <w:tcW w:w="4876" w:type="dxa"/>
            <w:tcBorders>
              <w:top w:val="nil"/>
              <w:left w:val="nil"/>
              <w:bottom w:val="nil"/>
              <w:right w:val="nil"/>
            </w:tcBorders>
          </w:tcPr>
          <w:p w14:paraId="268583C4" w14:textId="77777777" w:rsidR="00DE713C" w:rsidRPr="00867CC4" w:rsidRDefault="00DE713C" w:rsidP="00A72D0C">
            <w:pPr>
              <w:pStyle w:val="Normal6a"/>
            </w:pPr>
            <w:r w:rsidRPr="00867CC4">
              <w:t>15.</w:t>
            </w:r>
            <w:r w:rsidRPr="00867CC4">
              <w:tab/>
              <w:t xml:space="preserve">insiste sur le fait qu’un actif sûr de l’Union ne peut remplir ces fonctions que si l’émission atteint une ampleur </w:t>
            </w:r>
            <w:r w:rsidRPr="00867CC4">
              <w:rPr>
                <w:b/>
                <w:i/>
              </w:rPr>
              <w:t xml:space="preserve">suffisante pour créer un marché profond et liquide représentant 20 % du PIB de </w:t>
            </w:r>
            <w:proofErr w:type="gramStart"/>
            <w:r w:rsidRPr="00867CC4">
              <w:rPr>
                <w:b/>
                <w:i/>
              </w:rPr>
              <w:t>l’Union</w:t>
            </w:r>
            <w:r w:rsidRPr="00867CC4">
              <w:t>;</w:t>
            </w:r>
            <w:proofErr w:type="gramEnd"/>
            <w:r w:rsidRPr="00867CC4">
              <w:t xml:space="preserve"> souligne que cela </w:t>
            </w:r>
            <w:r w:rsidRPr="00867CC4">
              <w:rPr>
                <w:b/>
                <w:i/>
              </w:rPr>
              <w:t>nécessite à la fois</w:t>
            </w:r>
            <w:r w:rsidRPr="00867CC4">
              <w:t xml:space="preserve"> une nouvelle émission commune pour financer </w:t>
            </w:r>
            <w:r w:rsidRPr="00867CC4">
              <w:rPr>
                <w:b/>
                <w:i/>
              </w:rPr>
              <w:t>les</w:t>
            </w:r>
            <w:r w:rsidRPr="00867CC4">
              <w:t xml:space="preserve"> biens publics européens et </w:t>
            </w:r>
            <w:r w:rsidRPr="00867CC4">
              <w:rPr>
                <w:b/>
                <w:i/>
              </w:rPr>
              <w:t>l’échange d’une partie de l’encours de</w:t>
            </w:r>
            <w:r w:rsidRPr="00867CC4">
              <w:t xml:space="preserve"> la dette souveraine nationale </w:t>
            </w:r>
            <w:r w:rsidRPr="00867CC4">
              <w:rPr>
                <w:b/>
                <w:i/>
              </w:rPr>
              <w:t>contre des obligations communes de l’Union</w:t>
            </w:r>
            <w:r w:rsidRPr="00867CC4">
              <w:t>;</w:t>
            </w:r>
          </w:p>
        </w:tc>
        <w:tc>
          <w:tcPr>
            <w:tcW w:w="4876" w:type="dxa"/>
            <w:tcBorders>
              <w:top w:val="nil"/>
              <w:left w:val="nil"/>
              <w:bottom w:val="nil"/>
              <w:right w:val="nil"/>
            </w:tcBorders>
          </w:tcPr>
          <w:p w14:paraId="6B1CB969" w14:textId="77777777" w:rsidR="00DE713C" w:rsidRPr="00867CC4" w:rsidRDefault="00DE713C" w:rsidP="00A72D0C">
            <w:pPr>
              <w:pStyle w:val="Normal6a"/>
            </w:pPr>
            <w:r w:rsidRPr="00867CC4">
              <w:t>15.</w:t>
            </w:r>
            <w:r w:rsidRPr="00867CC4">
              <w:tab/>
              <w:t xml:space="preserve">insiste sur le fait qu’un actif sûr de l’Union ne peut remplir ces fonctions que si l’émission atteint une ampleur </w:t>
            </w:r>
            <w:r w:rsidRPr="00867CC4">
              <w:rPr>
                <w:b/>
                <w:i/>
              </w:rPr>
              <w:t>et une liquidité suffisantes pour servir de véritable indice de référence européen</w:t>
            </w:r>
            <w:r w:rsidRPr="00867CC4">
              <w:t xml:space="preserve">; souligne que cela </w:t>
            </w:r>
            <w:r w:rsidRPr="00867CC4">
              <w:rPr>
                <w:b/>
                <w:i/>
              </w:rPr>
              <w:t>devrait être réalisé par le biais d’</w:t>
            </w:r>
            <w:r w:rsidRPr="00867CC4">
              <w:t xml:space="preserve">une nouvelle émission commune pour financer </w:t>
            </w:r>
            <w:r w:rsidRPr="00867CC4">
              <w:rPr>
                <w:b/>
                <w:i/>
              </w:rPr>
              <w:t>de véritables</w:t>
            </w:r>
            <w:r w:rsidRPr="00867CC4">
              <w:t xml:space="preserve"> biens publics européens et </w:t>
            </w:r>
            <w:r w:rsidRPr="00867CC4">
              <w:rPr>
                <w:b/>
                <w:i/>
              </w:rPr>
              <w:t>des biens de club dont les avantages sont non exclusifs au sein de l’Union, notamment les infrastructures consacrées à la défense et au climat, avec une conditionnalité rattachée à des objectifs communs plutôt qu’à la conversion de</w:t>
            </w:r>
            <w:r w:rsidRPr="00867CC4">
              <w:t xml:space="preserve"> la dette souveraine nationale </w:t>
            </w:r>
            <w:r w:rsidRPr="00867CC4">
              <w:rPr>
                <w:b/>
                <w:i/>
              </w:rPr>
              <w:t>existante</w:t>
            </w:r>
            <w:r w:rsidRPr="00867CC4">
              <w:t>;</w:t>
            </w:r>
          </w:p>
        </w:tc>
      </w:tr>
    </w:tbl>
    <w:p w14:paraId="0D301989"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9504695"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8918C96" w14:textId="5D721BDA"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126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2CB097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23621A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1B6935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43FFC06" w14:textId="77777777" w:rsidR="00DE713C" w:rsidRPr="00867CC4" w:rsidRDefault="00DE713C" w:rsidP="00DE713C">
      <w:pPr>
        <w:pStyle w:val="NormalBold"/>
      </w:pPr>
      <w:r w:rsidRPr="00867CC4">
        <w:rPr>
          <w:rStyle w:val="HideTWBExt"/>
          <w:color w:val="auto"/>
        </w:rPr>
        <w:t>&lt;Article&gt;</w:t>
      </w:r>
      <w:r w:rsidRPr="00867CC4">
        <w:t>Paragraphe 15</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26A7B40" w14:textId="77777777" w:rsidTr="00A72D0C">
        <w:trPr>
          <w:trHeight w:hRule="exact" w:val="240"/>
          <w:jc w:val="center"/>
        </w:trPr>
        <w:tc>
          <w:tcPr>
            <w:tcW w:w="9752" w:type="dxa"/>
            <w:gridSpan w:val="2"/>
            <w:tcBorders>
              <w:top w:val="nil"/>
              <w:left w:val="nil"/>
              <w:bottom w:val="nil"/>
              <w:right w:val="nil"/>
            </w:tcBorders>
          </w:tcPr>
          <w:p w14:paraId="05B45696" w14:textId="77777777" w:rsidR="00DE713C" w:rsidRPr="00867CC4" w:rsidRDefault="00DE713C" w:rsidP="00A72D0C"/>
        </w:tc>
      </w:tr>
      <w:tr w:rsidR="00DE713C" w:rsidRPr="00867CC4" w14:paraId="74D8C09F" w14:textId="77777777" w:rsidTr="00A72D0C">
        <w:trPr>
          <w:trHeight w:val="240"/>
          <w:jc w:val="center"/>
        </w:trPr>
        <w:tc>
          <w:tcPr>
            <w:tcW w:w="4876" w:type="dxa"/>
            <w:tcBorders>
              <w:top w:val="nil"/>
              <w:left w:val="nil"/>
              <w:bottom w:val="nil"/>
              <w:right w:val="nil"/>
            </w:tcBorders>
          </w:tcPr>
          <w:p w14:paraId="7A07406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33DCC71" w14:textId="77777777" w:rsidR="00DE713C" w:rsidRPr="00867CC4" w:rsidRDefault="00DE713C" w:rsidP="00A72D0C">
            <w:pPr>
              <w:pStyle w:val="AmColumnHeading"/>
            </w:pPr>
            <w:r w:rsidRPr="00867CC4">
              <w:t>Amendement</w:t>
            </w:r>
          </w:p>
        </w:tc>
      </w:tr>
      <w:tr w:rsidR="00DE713C" w:rsidRPr="00867CC4" w14:paraId="30558A15" w14:textId="77777777" w:rsidTr="00A72D0C">
        <w:trPr>
          <w:jc w:val="center"/>
        </w:trPr>
        <w:tc>
          <w:tcPr>
            <w:tcW w:w="4876" w:type="dxa"/>
            <w:tcBorders>
              <w:top w:val="nil"/>
              <w:left w:val="nil"/>
              <w:bottom w:val="nil"/>
              <w:right w:val="nil"/>
            </w:tcBorders>
          </w:tcPr>
          <w:p w14:paraId="3A628F19" w14:textId="77777777" w:rsidR="00DE713C" w:rsidRPr="00867CC4" w:rsidRDefault="00DE713C" w:rsidP="00A72D0C">
            <w:pPr>
              <w:pStyle w:val="Normal6a"/>
            </w:pPr>
            <w:r w:rsidRPr="00867CC4">
              <w:t>15.</w:t>
            </w:r>
            <w:r w:rsidRPr="00867CC4">
              <w:tab/>
              <w:t xml:space="preserve">insiste sur le fait qu’un actif sûr de l’Union ne peut remplir ces fonctions que si l’émission atteint une ampleur suffisante pour créer un marché profond et liquide </w:t>
            </w:r>
            <w:r w:rsidRPr="00867CC4">
              <w:rPr>
                <w:b/>
                <w:i/>
              </w:rPr>
              <w:t xml:space="preserve">représentant 20 % du PIB de </w:t>
            </w:r>
            <w:proofErr w:type="gramStart"/>
            <w:r w:rsidRPr="00867CC4">
              <w:rPr>
                <w:b/>
                <w:i/>
              </w:rPr>
              <w:t>l’Union</w:t>
            </w:r>
            <w:r w:rsidRPr="00867CC4">
              <w:t>;</w:t>
            </w:r>
            <w:proofErr w:type="gramEnd"/>
            <w:r w:rsidRPr="00867CC4">
              <w:t xml:space="preserve"> </w:t>
            </w:r>
            <w:r w:rsidRPr="00867CC4">
              <w:rPr>
                <w:b/>
                <w:i/>
              </w:rPr>
              <w:t>souligne que cela nécessite à la fois une nouvelle émission commune pour financer les biens publics européens et l’échange d’une partie de l’encours de la dette souveraine nationale contre des obligations communes de l’Union;</w:t>
            </w:r>
          </w:p>
        </w:tc>
        <w:tc>
          <w:tcPr>
            <w:tcW w:w="4876" w:type="dxa"/>
            <w:tcBorders>
              <w:top w:val="nil"/>
              <w:left w:val="nil"/>
              <w:bottom w:val="nil"/>
              <w:right w:val="nil"/>
            </w:tcBorders>
          </w:tcPr>
          <w:p w14:paraId="72187BE2" w14:textId="77777777" w:rsidR="00DE713C" w:rsidRPr="00867CC4" w:rsidRDefault="00DE713C" w:rsidP="00A72D0C">
            <w:pPr>
              <w:pStyle w:val="Normal6a"/>
            </w:pPr>
            <w:r w:rsidRPr="00867CC4">
              <w:t>15.</w:t>
            </w:r>
            <w:r w:rsidRPr="00867CC4">
              <w:tab/>
              <w:t xml:space="preserve">insiste sur le fait qu’un actif sûr de l’Union ne peut remplir ces fonctions que si l’émission atteint une ampleur suffisante pour créer un marché profond et liquide </w:t>
            </w:r>
            <w:r w:rsidRPr="00867CC4">
              <w:rPr>
                <w:b/>
                <w:i/>
              </w:rPr>
              <w:t xml:space="preserve">à long </w:t>
            </w:r>
            <w:proofErr w:type="gramStart"/>
            <w:r w:rsidRPr="00867CC4">
              <w:rPr>
                <w:b/>
                <w:i/>
              </w:rPr>
              <w:t>terme</w:t>
            </w:r>
            <w:r w:rsidRPr="00867CC4">
              <w:t>;</w:t>
            </w:r>
            <w:proofErr w:type="gramEnd"/>
          </w:p>
        </w:tc>
      </w:tr>
    </w:tbl>
    <w:p w14:paraId="5C9F2091"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FB14BD1"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59D5009" w14:textId="76614DEE"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127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F142BA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Kinga</w:t>
      </w:r>
      <w:proofErr w:type="spellEnd"/>
      <w:r w:rsidRPr="00867CC4">
        <w:t xml:space="preserve"> Kollár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3DBA35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C15722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DC93B8D" w14:textId="77777777" w:rsidR="00DE713C" w:rsidRPr="00867CC4" w:rsidRDefault="00DE713C" w:rsidP="00DE713C">
      <w:pPr>
        <w:pStyle w:val="NormalBold"/>
      </w:pPr>
      <w:r w:rsidRPr="00867CC4">
        <w:rPr>
          <w:rStyle w:val="HideTWBExt"/>
          <w:color w:val="auto"/>
        </w:rPr>
        <w:t>&lt;Article&gt;</w:t>
      </w:r>
      <w:r w:rsidRPr="00867CC4">
        <w:t>Paragraphe 15</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BB3286A" w14:textId="77777777" w:rsidTr="00A72D0C">
        <w:trPr>
          <w:trHeight w:hRule="exact" w:val="240"/>
          <w:jc w:val="center"/>
        </w:trPr>
        <w:tc>
          <w:tcPr>
            <w:tcW w:w="9752" w:type="dxa"/>
            <w:gridSpan w:val="2"/>
            <w:tcBorders>
              <w:top w:val="nil"/>
              <w:left w:val="nil"/>
              <w:bottom w:val="nil"/>
              <w:right w:val="nil"/>
            </w:tcBorders>
          </w:tcPr>
          <w:p w14:paraId="6BFE73F3" w14:textId="77777777" w:rsidR="00DE713C" w:rsidRPr="00867CC4" w:rsidRDefault="00DE713C" w:rsidP="00A72D0C"/>
        </w:tc>
      </w:tr>
      <w:tr w:rsidR="00DE713C" w:rsidRPr="00867CC4" w14:paraId="39313640" w14:textId="77777777" w:rsidTr="00A72D0C">
        <w:trPr>
          <w:trHeight w:val="240"/>
          <w:jc w:val="center"/>
        </w:trPr>
        <w:tc>
          <w:tcPr>
            <w:tcW w:w="4876" w:type="dxa"/>
            <w:tcBorders>
              <w:top w:val="nil"/>
              <w:left w:val="nil"/>
              <w:bottom w:val="nil"/>
              <w:right w:val="nil"/>
            </w:tcBorders>
          </w:tcPr>
          <w:p w14:paraId="43223D27"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390E86C" w14:textId="77777777" w:rsidR="00DE713C" w:rsidRPr="00867CC4" w:rsidRDefault="00DE713C" w:rsidP="00A72D0C">
            <w:pPr>
              <w:pStyle w:val="AmColumnHeading"/>
            </w:pPr>
            <w:r w:rsidRPr="00867CC4">
              <w:t>Amendement</w:t>
            </w:r>
          </w:p>
        </w:tc>
      </w:tr>
      <w:tr w:rsidR="00DE713C" w:rsidRPr="00867CC4" w14:paraId="156B8062" w14:textId="77777777" w:rsidTr="00A72D0C">
        <w:trPr>
          <w:jc w:val="center"/>
        </w:trPr>
        <w:tc>
          <w:tcPr>
            <w:tcW w:w="4876" w:type="dxa"/>
            <w:tcBorders>
              <w:top w:val="nil"/>
              <w:left w:val="nil"/>
              <w:bottom w:val="nil"/>
              <w:right w:val="nil"/>
            </w:tcBorders>
          </w:tcPr>
          <w:p w14:paraId="2FFB05E0" w14:textId="77777777" w:rsidR="00DE713C" w:rsidRPr="00867CC4" w:rsidRDefault="00DE713C" w:rsidP="00A72D0C">
            <w:pPr>
              <w:pStyle w:val="Normal6a"/>
            </w:pPr>
            <w:r w:rsidRPr="00867CC4">
              <w:t>15.</w:t>
            </w:r>
            <w:r w:rsidRPr="00867CC4">
              <w:tab/>
              <w:t xml:space="preserve">insiste sur le fait qu’un actif sûr de l’Union ne peut remplir ces fonctions que si l’émission atteint une ampleur suffisante pour créer un marché profond et liquide représentant 20 % du PIB de </w:t>
            </w:r>
            <w:proofErr w:type="gramStart"/>
            <w:r w:rsidRPr="00867CC4">
              <w:t>l’Union;</w:t>
            </w:r>
            <w:proofErr w:type="gramEnd"/>
            <w:r w:rsidRPr="00867CC4">
              <w:t xml:space="preserve"> souligne que cela nécessite à la fois une nouvelle émission commune pour financer les biens publics européens et l’échange d’une partie de l’encours de la dette souveraine nationale contre des obligations communes de l’Union;</w:t>
            </w:r>
          </w:p>
        </w:tc>
        <w:tc>
          <w:tcPr>
            <w:tcW w:w="4876" w:type="dxa"/>
            <w:tcBorders>
              <w:top w:val="nil"/>
              <w:left w:val="nil"/>
              <w:bottom w:val="nil"/>
              <w:right w:val="nil"/>
            </w:tcBorders>
          </w:tcPr>
          <w:p w14:paraId="4C1D26EF" w14:textId="77777777" w:rsidR="00DE713C" w:rsidRPr="00867CC4" w:rsidRDefault="00DE713C" w:rsidP="00A72D0C">
            <w:pPr>
              <w:pStyle w:val="Normal6a"/>
            </w:pPr>
            <w:r w:rsidRPr="00867CC4">
              <w:t>15.</w:t>
            </w:r>
            <w:r w:rsidRPr="00867CC4">
              <w:tab/>
              <w:t>insiste sur le fait qu’un actif sûr de l’Union ne peut remplir ces fonctions que si l’émission atteint une ampleur suffisante pour créer un marché profond et liquide représentant 20 % du PIB de l’Union; souligne que cela nécessite à la fois une nouvelle émission commune pour financer les biens publics européens et l’échange d’une partie de l’encours de la dette souveraine nationale contre des obligations communes de l’Union</w:t>
            </w:r>
            <w:r w:rsidRPr="00867CC4">
              <w:rPr>
                <w:b/>
                <w:i/>
              </w:rPr>
              <w:t>, ce qui doit être réalisé conformément aux stratégies nationales de gestion de la dette, en particulier dans le cas des États membres n’appartenant pas à la zone euro</w:t>
            </w:r>
            <w:r w:rsidRPr="00867CC4">
              <w:t>;</w:t>
            </w:r>
          </w:p>
        </w:tc>
      </w:tr>
    </w:tbl>
    <w:p w14:paraId="5828F61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6766717"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38AB770" w14:textId="33C8C823"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128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BABFA3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Stephen Nikola </w:t>
      </w:r>
      <w:proofErr w:type="spellStart"/>
      <w:r w:rsidRPr="00867CC4">
        <w:t>Bartulica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0FABB2A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8F09471"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07B979B" w14:textId="77777777" w:rsidR="00DE713C" w:rsidRPr="00867CC4" w:rsidRDefault="00DE713C" w:rsidP="00DE713C">
      <w:pPr>
        <w:pStyle w:val="NormalBold"/>
      </w:pPr>
      <w:r w:rsidRPr="00867CC4">
        <w:rPr>
          <w:rStyle w:val="HideTWBExt"/>
          <w:color w:val="auto"/>
        </w:rPr>
        <w:t>&lt;Article&gt;</w:t>
      </w:r>
      <w:r w:rsidRPr="00867CC4">
        <w:t>Paragraphe 15</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94BA641" w14:textId="77777777" w:rsidTr="00A72D0C">
        <w:trPr>
          <w:trHeight w:hRule="exact" w:val="240"/>
          <w:jc w:val="center"/>
        </w:trPr>
        <w:tc>
          <w:tcPr>
            <w:tcW w:w="9752" w:type="dxa"/>
            <w:gridSpan w:val="2"/>
            <w:tcBorders>
              <w:top w:val="nil"/>
              <w:left w:val="nil"/>
              <w:bottom w:val="nil"/>
              <w:right w:val="nil"/>
            </w:tcBorders>
          </w:tcPr>
          <w:p w14:paraId="3073E602" w14:textId="77777777" w:rsidR="00DE713C" w:rsidRPr="00867CC4" w:rsidRDefault="00DE713C" w:rsidP="00A72D0C"/>
        </w:tc>
      </w:tr>
      <w:tr w:rsidR="00DE713C" w:rsidRPr="00867CC4" w14:paraId="334C33B4" w14:textId="77777777" w:rsidTr="00A72D0C">
        <w:trPr>
          <w:trHeight w:val="240"/>
          <w:jc w:val="center"/>
        </w:trPr>
        <w:tc>
          <w:tcPr>
            <w:tcW w:w="4876" w:type="dxa"/>
            <w:tcBorders>
              <w:top w:val="nil"/>
              <w:left w:val="nil"/>
              <w:bottom w:val="nil"/>
              <w:right w:val="nil"/>
            </w:tcBorders>
          </w:tcPr>
          <w:p w14:paraId="1635E90D"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D3A5E9B" w14:textId="77777777" w:rsidR="00DE713C" w:rsidRPr="00867CC4" w:rsidRDefault="00DE713C" w:rsidP="00A72D0C">
            <w:pPr>
              <w:pStyle w:val="AmColumnHeading"/>
            </w:pPr>
            <w:r w:rsidRPr="00867CC4">
              <w:t>Amendement</w:t>
            </w:r>
          </w:p>
        </w:tc>
      </w:tr>
      <w:tr w:rsidR="00DE713C" w:rsidRPr="00867CC4" w14:paraId="7DC71CE7" w14:textId="77777777" w:rsidTr="00A72D0C">
        <w:trPr>
          <w:jc w:val="center"/>
        </w:trPr>
        <w:tc>
          <w:tcPr>
            <w:tcW w:w="4876" w:type="dxa"/>
            <w:tcBorders>
              <w:top w:val="nil"/>
              <w:left w:val="nil"/>
              <w:bottom w:val="nil"/>
              <w:right w:val="nil"/>
            </w:tcBorders>
          </w:tcPr>
          <w:p w14:paraId="0D68609A" w14:textId="77777777" w:rsidR="00DE713C" w:rsidRPr="00867CC4" w:rsidRDefault="00DE713C" w:rsidP="00A72D0C">
            <w:pPr>
              <w:pStyle w:val="Normal6a"/>
            </w:pPr>
            <w:r w:rsidRPr="00867CC4">
              <w:t>15.</w:t>
            </w:r>
            <w:r w:rsidRPr="00867CC4">
              <w:tab/>
              <w:t xml:space="preserve">insiste sur le fait </w:t>
            </w:r>
            <w:r w:rsidRPr="00867CC4">
              <w:rPr>
                <w:b/>
                <w:i/>
              </w:rPr>
              <w:t>qu’un</w:t>
            </w:r>
            <w:r w:rsidRPr="00867CC4">
              <w:t xml:space="preserve"> actif sûr </w:t>
            </w:r>
            <w:r w:rsidRPr="00867CC4">
              <w:rPr>
                <w:b/>
                <w:i/>
              </w:rPr>
              <w:t xml:space="preserve">de l’Union ne peut remplir ces fonctions que si l’émission atteint une ampleur suffisante pour créer un marché profond et liquide représentant 20 % du PIB de </w:t>
            </w:r>
            <w:proofErr w:type="gramStart"/>
            <w:r w:rsidRPr="00867CC4">
              <w:rPr>
                <w:b/>
                <w:i/>
              </w:rPr>
              <w:t>l’Union;</w:t>
            </w:r>
            <w:proofErr w:type="gramEnd"/>
            <w:r w:rsidRPr="00867CC4">
              <w:rPr>
                <w:b/>
                <w:i/>
              </w:rPr>
              <w:t xml:space="preserve"> souligne que cela nécessite à la fois une nouvelle émission commune pour financer les</w:t>
            </w:r>
            <w:r w:rsidRPr="00867CC4">
              <w:t xml:space="preserve"> biens publics européens </w:t>
            </w:r>
            <w:r w:rsidRPr="00867CC4">
              <w:rPr>
                <w:b/>
                <w:i/>
              </w:rPr>
              <w:t>et l’échange d’une partie de l’encours de la dette souveraine nationale contre des obligations communes de l’Union;</w:t>
            </w:r>
          </w:p>
        </w:tc>
        <w:tc>
          <w:tcPr>
            <w:tcW w:w="4876" w:type="dxa"/>
            <w:tcBorders>
              <w:top w:val="nil"/>
              <w:left w:val="nil"/>
              <w:bottom w:val="nil"/>
              <w:right w:val="nil"/>
            </w:tcBorders>
          </w:tcPr>
          <w:p w14:paraId="784EB01C" w14:textId="77777777" w:rsidR="00DE713C" w:rsidRPr="00867CC4" w:rsidRDefault="00DE713C" w:rsidP="00A72D0C">
            <w:pPr>
              <w:pStyle w:val="Normal6a"/>
            </w:pPr>
            <w:r w:rsidRPr="00867CC4">
              <w:t>15.</w:t>
            </w:r>
            <w:r w:rsidRPr="00867CC4">
              <w:tab/>
              <w:t xml:space="preserve">insiste sur le fait </w:t>
            </w:r>
            <w:r w:rsidRPr="00867CC4">
              <w:rPr>
                <w:b/>
                <w:i/>
              </w:rPr>
              <w:t>que tout</w:t>
            </w:r>
            <w:r w:rsidRPr="00867CC4">
              <w:t xml:space="preserve"> actif sûr </w:t>
            </w:r>
            <w:r w:rsidRPr="00867CC4">
              <w:rPr>
                <w:b/>
                <w:i/>
              </w:rPr>
              <w:t>de la zone euro doit être strictement limité à de véritables</w:t>
            </w:r>
            <w:r w:rsidRPr="00867CC4">
              <w:t xml:space="preserve"> biens publics européens</w:t>
            </w:r>
            <w:r w:rsidRPr="00867CC4">
              <w:rPr>
                <w:b/>
                <w:i/>
              </w:rPr>
              <w:t xml:space="preserve">, avec l’accord unanime des États membres et sans mutualisation des dettes nationales </w:t>
            </w:r>
            <w:proofErr w:type="gramStart"/>
            <w:r w:rsidRPr="00867CC4">
              <w:rPr>
                <w:b/>
                <w:i/>
              </w:rPr>
              <w:t>héritées;</w:t>
            </w:r>
            <w:proofErr w:type="gramEnd"/>
            <w:r w:rsidRPr="00867CC4">
              <w:rPr>
                <w:b/>
                <w:i/>
              </w:rPr>
              <w:t xml:space="preserve"> souligne que le rôle international durable de l’euro exige des politiques budgétaires nationales solides et des clauses de non-renflouement crédibles plutôt qu’une émission commune à grande échelle.</w:t>
            </w:r>
          </w:p>
        </w:tc>
      </w:tr>
    </w:tbl>
    <w:p w14:paraId="5AACB823"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F20F80C"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C77E6D2" w14:textId="14133004"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129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EDED8F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635301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1822E49"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A3650C7" w14:textId="77777777" w:rsidR="00DE713C" w:rsidRPr="00867CC4" w:rsidRDefault="00DE713C" w:rsidP="00DE713C">
      <w:pPr>
        <w:pStyle w:val="NormalBold"/>
      </w:pPr>
      <w:r w:rsidRPr="00867CC4">
        <w:rPr>
          <w:rStyle w:val="HideTWBExt"/>
          <w:color w:val="auto"/>
        </w:rPr>
        <w:t>&lt;Article&gt;</w:t>
      </w:r>
      <w:r w:rsidRPr="00867CC4">
        <w:t>Paragraphe 15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F5E9889" w14:textId="77777777" w:rsidTr="00A72D0C">
        <w:trPr>
          <w:trHeight w:hRule="exact" w:val="240"/>
          <w:jc w:val="center"/>
        </w:trPr>
        <w:tc>
          <w:tcPr>
            <w:tcW w:w="9752" w:type="dxa"/>
            <w:gridSpan w:val="2"/>
            <w:tcBorders>
              <w:top w:val="nil"/>
              <w:left w:val="nil"/>
              <w:bottom w:val="nil"/>
              <w:right w:val="nil"/>
            </w:tcBorders>
          </w:tcPr>
          <w:p w14:paraId="20C5CD38" w14:textId="77777777" w:rsidR="00DE713C" w:rsidRPr="00867CC4" w:rsidRDefault="00DE713C" w:rsidP="00A72D0C"/>
        </w:tc>
      </w:tr>
      <w:tr w:rsidR="00DE713C" w:rsidRPr="00867CC4" w14:paraId="1CF46497" w14:textId="77777777" w:rsidTr="00A72D0C">
        <w:trPr>
          <w:trHeight w:val="240"/>
          <w:jc w:val="center"/>
        </w:trPr>
        <w:tc>
          <w:tcPr>
            <w:tcW w:w="4876" w:type="dxa"/>
            <w:tcBorders>
              <w:top w:val="nil"/>
              <w:left w:val="nil"/>
              <w:bottom w:val="nil"/>
              <w:right w:val="nil"/>
            </w:tcBorders>
          </w:tcPr>
          <w:p w14:paraId="4B0EACA4"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D01E680" w14:textId="77777777" w:rsidR="00DE713C" w:rsidRPr="00867CC4" w:rsidRDefault="00DE713C" w:rsidP="00A72D0C">
            <w:pPr>
              <w:pStyle w:val="AmColumnHeading"/>
            </w:pPr>
            <w:r w:rsidRPr="00867CC4">
              <w:t>Amendement</w:t>
            </w:r>
          </w:p>
        </w:tc>
      </w:tr>
      <w:tr w:rsidR="00DE713C" w:rsidRPr="00867CC4" w14:paraId="6C2D1CA9" w14:textId="77777777" w:rsidTr="00A72D0C">
        <w:trPr>
          <w:jc w:val="center"/>
        </w:trPr>
        <w:tc>
          <w:tcPr>
            <w:tcW w:w="4876" w:type="dxa"/>
            <w:tcBorders>
              <w:top w:val="nil"/>
              <w:left w:val="nil"/>
              <w:bottom w:val="nil"/>
              <w:right w:val="nil"/>
            </w:tcBorders>
          </w:tcPr>
          <w:p w14:paraId="66C3AF26" w14:textId="77777777" w:rsidR="00DE713C" w:rsidRPr="00867CC4" w:rsidRDefault="00DE713C" w:rsidP="00A72D0C">
            <w:pPr>
              <w:pStyle w:val="Normal6a"/>
            </w:pPr>
          </w:p>
        </w:tc>
        <w:tc>
          <w:tcPr>
            <w:tcW w:w="4876" w:type="dxa"/>
            <w:tcBorders>
              <w:top w:val="nil"/>
              <w:left w:val="nil"/>
              <w:bottom w:val="nil"/>
              <w:right w:val="nil"/>
            </w:tcBorders>
          </w:tcPr>
          <w:p w14:paraId="7C232AC7" w14:textId="77777777" w:rsidR="00DE713C" w:rsidRPr="00867CC4" w:rsidRDefault="00DE713C" w:rsidP="00A72D0C">
            <w:pPr>
              <w:pStyle w:val="Normal6a"/>
            </w:pPr>
            <w:r w:rsidRPr="00867CC4">
              <w:rPr>
                <w:b/>
                <w:i/>
              </w:rPr>
              <w:t>15 bis.</w:t>
            </w:r>
            <w:r w:rsidRPr="00867CC4">
              <w:tab/>
            </w:r>
            <w:proofErr w:type="gramStart"/>
            <w:r w:rsidRPr="00867CC4">
              <w:rPr>
                <w:b/>
                <w:i/>
              </w:rPr>
              <w:t>souligne</w:t>
            </w:r>
            <w:proofErr w:type="gramEnd"/>
            <w:r w:rsidRPr="00867CC4">
              <w:rPr>
                <w:b/>
                <w:i/>
              </w:rPr>
              <w:t xml:space="preserve"> que la profondeur et la liquidité des marchés obligataires européens devraient être renforcées en priorité par l’intégration des marchés des capitaux, la réduction des obstacles réglementaires et fiscaux, le renforcement de la crédibilité budgétaire des États membres et une gestion prudente des instruments européens existants; refuse que la création d’actifs européens sûrs doive impliquer une mutualisation permanente ou à grande échelle de l’encours de la dette souveraine nationale;</w:t>
            </w:r>
          </w:p>
        </w:tc>
      </w:tr>
    </w:tbl>
    <w:p w14:paraId="19B16FB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{ES}</w:t>
      </w:r>
      <w:r w:rsidRPr="00867CC4">
        <w:t>es</w:t>
      </w:r>
      <w:r w:rsidRPr="00867CC4">
        <w:rPr>
          <w:rStyle w:val="HideTWBExt"/>
          <w:color w:val="auto"/>
        </w:rPr>
        <w:t>&lt;/Original&gt;</w:t>
      </w:r>
    </w:p>
    <w:p w14:paraId="47177DBF"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54E806D" w14:textId="31598F5E"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130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FA1D0A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Angelika </w:t>
      </w:r>
      <w:proofErr w:type="spellStart"/>
      <w:r w:rsidRPr="00867CC4">
        <w:t>Winzig</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DCD941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62B63960"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3C3F29E" w14:textId="77777777" w:rsidR="00DE713C" w:rsidRPr="00867CC4" w:rsidRDefault="00DE713C" w:rsidP="00DE713C">
      <w:pPr>
        <w:pStyle w:val="NormalBold"/>
      </w:pPr>
      <w:r w:rsidRPr="00867CC4">
        <w:rPr>
          <w:rStyle w:val="HideTWBExt"/>
          <w:color w:val="auto"/>
        </w:rPr>
        <w:t>&lt;Article&gt;</w:t>
      </w:r>
      <w:r w:rsidRPr="00867CC4">
        <w:t>Paragraphe 15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9F76740" w14:textId="77777777" w:rsidTr="00A72D0C">
        <w:trPr>
          <w:trHeight w:hRule="exact" w:val="240"/>
          <w:jc w:val="center"/>
        </w:trPr>
        <w:tc>
          <w:tcPr>
            <w:tcW w:w="9752" w:type="dxa"/>
            <w:gridSpan w:val="2"/>
            <w:tcBorders>
              <w:top w:val="nil"/>
              <w:left w:val="nil"/>
              <w:bottom w:val="nil"/>
              <w:right w:val="nil"/>
            </w:tcBorders>
          </w:tcPr>
          <w:p w14:paraId="0F3F499B" w14:textId="77777777" w:rsidR="00DE713C" w:rsidRPr="00867CC4" w:rsidRDefault="00DE713C" w:rsidP="00A72D0C"/>
        </w:tc>
      </w:tr>
      <w:tr w:rsidR="00DE713C" w:rsidRPr="00867CC4" w14:paraId="6572425F" w14:textId="77777777" w:rsidTr="00A72D0C">
        <w:trPr>
          <w:trHeight w:val="240"/>
          <w:jc w:val="center"/>
        </w:trPr>
        <w:tc>
          <w:tcPr>
            <w:tcW w:w="4876" w:type="dxa"/>
            <w:tcBorders>
              <w:top w:val="nil"/>
              <w:left w:val="nil"/>
              <w:bottom w:val="nil"/>
              <w:right w:val="nil"/>
            </w:tcBorders>
          </w:tcPr>
          <w:p w14:paraId="7340AE9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3775E88" w14:textId="77777777" w:rsidR="00DE713C" w:rsidRPr="00867CC4" w:rsidRDefault="00DE713C" w:rsidP="00A72D0C">
            <w:pPr>
              <w:pStyle w:val="AmColumnHeading"/>
            </w:pPr>
            <w:r w:rsidRPr="00867CC4">
              <w:t>Amendement</w:t>
            </w:r>
          </w:p>
        </w:tc>
      </w:tr>
      <w:tr w:rsidR="00DE713C" w:rsidRPr="00867CC4" w14:paraId="797E465D" w14:textId="77777777" w:rsidTr="00A72D0C">
        <w:trPr>
          <w:jc w:val="center"/>
        </w:trPr>
        <w:tc>
          <w:tcPr>
            <w:tcW w:w="4876" w:type="dxa"/>
            <w:tcBorders>
              <w:top w:val="nil"/>
              <w:left w:val="nil"/>
              <w:bottom w:val="nil"/>
              <w:right w:val="nil"/>
            </w:tcBorders>
          </w:tcPr>
          <w:p w14:paraId="6B6934D7" w14:textId="77777777" w:rsidR="00DE713C" w:rsidRPr="00867CC4" w:rsidRDefault="00DE713C" w:rsidP="00A72D0C">
            <w:pPr>
              <w:pStyle w:val="Normal6a"/>
            </w:pPr>
          </w:p>
        </w:tc>
        <w:tc>
          <w:tcPr>
            <w:tcW w:w="4876" w:type="dxa"/>
            <w:tcBorders>
              <w:top w:val="nil"/>
              <w:left w:val="nil"/>
              <w:bottom w:val="nil"/>
              <w:right w:val="nil"/>
            </w:tcBorders>
          </w:tcPr>
          <w:p w14:paraId="3E1CFF63" w14:textId="77777777" w:rsidR="00DE713C" w:rsidRPr="00867CC4" w:rsidRDefault="00DE713C" w:rsidP="00A72D0C">
            <w:pPr>
              <w:pStyle w:val="Normal6a"/>
            </w:pPr>
            <w:r w:rsidRPr="00867CC4">
              <w:rPr>
                <w:b/>
                <w:i/>
              </w:rPr>
              <w:t>15 bis.</w:t>
            </w:r>
            <w:r w:rsidRPr="00867CC4">
              <w:tab/>
            </w:r>
            <w:proofErr w:type="gramStart"/>
            <w:r w:rsidRPr="00867CC4">
              <w:rPr>
                <w:b/>
                <w:i/>
              </w:rPr>
              <w:t>souligne</w:t>
            </w:r>
            <w:proofErr w:type="gramEnd"/>
            <w:r w:rsidRPr="00867CC4">
              <w:rPr>
                <w:b/>
                <w:i/>
              </w:rPr>
              <w:t xml:space="preserve"> que le renforcement du rôle international de l’euro exige une économie européenne compétitive et favorable à l’innovation, notamment des marchés des capitaux plus profonds et plus intégrés, la mobilisation d’investissements privés et institutionnels, la réduction des obstacles réglementaires et l’amélioration des possibilités de financement pour les entreprises européennes en expansion et innovantes;</w:t>
            </w:r>
          </w:p>
        </w:tc>
      </w:tr>
    </w:tbl>
    <w:p w14:paraId="7C5E4FF9"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92EFCC4"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2CAB2EB" w14:textId="52E704C1"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131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53EA4A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F3F9F3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6CBE72F"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770C69E" w14:textId="77777777" w:rsidR="00DE713C" w:rsidRPr="00867CC4" w:rsidRDefault="00DE713C" w:rsidP="00DE713C">
      <w:pPr>
        <w:pStyle w:val="NormalBold"/>
      </w:pPr>
      <w:r w:rsidRPr="00867CC4">
        <w:rPr>
          <w:rStyle w:val="HideTWBExt"/>
          <w:color w:val="auto"/>
        </w:rPr>
        <w:t>&lt;Article&gt;</w:t>
      </w:r>
      <w:r w:rsidRPr="00867CC4">
        <w:t>Paragraphe 15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E62434F" w14:textId="77777777" w:rsidTr="00A72D0C">
        <w:trPr>
          <w:trHeight w:hRule="exact" w:val="240"/>
          <w:jc w:val="center"/>
        </w:trPr>
        <w:tc>
          <w:tcPr>
            <w:tcW w:w="9752" w:type="dxa"/>
            <w:gridSpan w:val="2"/>
            <w:tcBorders>
              <w:top w:val="nil"/>
              <w:left w:val="nil"/>
              <w:bottom w:val="nil"/>
              <w:right w:val="nil"/>
            </w:tcBorders>
          </w:tcPr>
          <w:p w14:paraId="3C80A5B7" w14:textId="77777777" w:rsidR="00DE713C" w:rsidRPr="00867CC4" w:rsidRDefault="00DE713C" w:rsidP="00A72D0C"/>
        </w:tc>
      </w:tr>
      <w:tr w:rsidR="00DE713C" w:rsidRPr="00867CC4" w14:paraId="799880A4" w14:textId="77777777" w:rsidTr="00A72D0C">
        <w:trPr>
          <w:trHeight w:val="240"/>
          <w:jc w:val="center"/>
        </w:trPr>
        <w:tc>
          <w:tcPr>
            <w:tcW w:w="4876" w:type="dxa"/>
            <w:tcBorders>
              <w:top w:val="nil"/>
              <w:left w:val="nil"/>
              <w:bottom w:val="nil"/>
              <w:right w:val="nil"/>
            </w:tcBorders>
          </w:tcPr>
          <w:p w14:paraId="0ABD01C6"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FF9B4C4" w14:textId="77777777" w:rsidR="00DE713C" w:rsidRPr="00867CC4" w:rsidRDefault="00DE713C" w:rsidP="00A72D0C">
            <w:pPr>
              <w:pStyle w:val="AmColumnHeading"/>
            </w:pPr>
            <w:r w:rsidRPr="00867CC4">
              <w:t>Amendement</w:t>
            </w:r>
          </w:p>
        </w:tc>
      </w:tr>
      <w:tr w:rsidR="00DE713C" w:rsidRPr="00867CC4" w14:paraId="02F207D7" w14:textId="77777777" w:rsidTr="00A72D0C">
        <w:trPr>
          <w:jc w:val="center"/>
        </w:trPr>
        <w:tc>
          <w:tcPr>
            <w:tcW w:w="4876" w:type="dxa"/>
            <w:tcBorders>
              <w:top w:val="nil"/>
              <w:left w:val="nil"/>
              <w:bottom w:val="nil"/>
              <w:right w:val="nil"/>
            </w:tcBorders>
          </w:tcPr>
          <w:p w14:paraId="6A8C11AE" w14:textId="77777777" w:rsidR="00DE713C" w:rsidRPr="00867CC4" w:rsidRDefault="00DE713C" w:rsidP="00A72D0C">
            <w:pPr>
              <w:pStyle w:val="Normal6a"/>
            </w:pPr>
          </w:p>
        </w:tc>
        <w:tc>
          <w:tcPr>
            <w:tcW w:w="4876" w:type="dxa"/>
            <w:tcBorders>
              <w:top w:val="nil"/>
              <w:left w:val="nil"/>
              <w:bottom w:val="nil"/>
              <w:right w:val="nil"/>
            </w:tcBorders>
          </w:tcPr>
          <w:p w14:paraId="1A8F3507" w14:textId="77777777" w:rsidR="00DE713C" w:rsidRPr="00867CC4" w:rsidRDefault="00DE713C" w:rsidP="00A72D0C">
            <w:pPr>
              <w:pStyle w:val="Normal6a"/>
            </w:pPr>
            <w:r w:rsidRPr="00867CC4">
              <w:rPr>
                <w:b/>
                <w:i/>
              </w:rPr>
              <w:t>15 bis.</w:t>
            </w:r>
            <w:r w:rsidRPr="00867CC4">
              <w:tab/>
            </w:r>
            <w:proofErr w:type="gramStart"/>
            <w:r w:rsidRPr="00867CC4">
              <w:rPr>
                <w:b/>
                <w:i/>
              </w:rPr>
              <w:t>insiste</w:t>
            </w:r>
            <w:proofErr w:type="gramEnd"/>
            <w:r w:rsidRPr="00867CC4">
              <w:rPr>
                <w:b/>
                <w:i/>
              </w:rPr>
              <w:t xml:space="preserve"> sur le fait que le renforcement du rôle international de l’euro exige le développement progressif d’un marché européen d’actifs sûrs, profond, liquide et permanent, grâce à des émissions régulières et prévisibles au niveau de l’Union pour toutes les maturités, capable de soutenir la demande internationale d’actifs de réserve libellés en euros et de renforcer les marchés européens des capitaux;</w:t>
            </w:r>
          </w:p>
        </w:tc>
      </w:tr>
    </w:tbl>
    <w:p w14:paraId="1A2382B9"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F5AAEDA"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C4C31E4" w14:textId="26CD540F"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132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222EA9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08F93B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F2328B9"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2DE3F77" w14:textId="77777777" w:rsidR="00DE713C" w:rsidRPr="00867CC4" w:rsidRDefault="00DE713C" w:rsidP="00DE713C">
      <w:pPr>
        <w:pStyle w:val="NormalBold"/>
      </w:pPr>
      <w:r w:rsidRPr="00867CC4">
        <w:rPr>
          <w:rStyle w:val="HideTWBExt"/>
          <w:color w:val="auto"/>
        </w:rPr>
        <w:t>&lt;Article&gt;</w:t>
      </w:r>
      <w:r w:rsidRPr="00867CC4">
        <w:t>Paragraphe 15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3D38C08" w14:textId="77777777" w:rsidTr="00A72D0C">
        <w:trPr>
          <w:trHeight w:hRule="exact" w:val="240"/>
          <w:jc w:val="center"/>
        </w:trPr>
        <w:tc>
          <w:tcPr>
            <w:tcW w:w="9752" w:type="dxa"/>
            <w:gridSpan w:val="2"/>
            <w:tcBorders>
              <w:top w:val="nil"/>
              <w:left w:val="nil"/>
              <w:bottom w:val="nil"/>
              <w:right w:val="nil"/>
            </w:tcBorders>
          </w:tcPr>
          <w:p w14:paraId="23356E41" w14:textId="77777777" w:rsidR="00DE713C" w:rsidRPr="00867CC4" w:rsidRDefault="00DE713C" w:rsidP="00A72D0C"/>
        </w:tc>
      </w:tr>
      <w:tr w:rsidR="00DE713C" w:rsidRPr="00867CC4" w14:paraId="4634A786" w14:textId="77777777" w:rsidTr="00A72D0C">
        <w:trPr>
          <w:trHeight w:val="240"/>
          <w:jc w:val="center"/>
        </w:trPr>
        <w:tc>
          <w:tcPr>
            <w:tcW w:w="4876" w:type="dxa"/>
            <w:tcBorders>
              <w:top w:val="nil"/>
              <w:left w:val="nil"/>
              <w:bottom w:val="nil"/>
              <w:right w:val="nil"/>
            </w:tcBorders>
          </w:tcPr>
          <w:p w14:paraId="75AFE645"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821DD53" w14:textId="77777777" w:rsidR="00DE713C" w:rsidRPr="00867CC4" w:rsidRDefault="00DE713C" w:rsidP="00A72D0C">
            <w:pPr>
              <w:pStyle w:val="AmColumnHeading"/>
            </w:pPr>
            <w:r w:rsidRPr="00867CC4">
              <w:t>Amendement</w:t>
            </w:r>
          </w:p>
        </w:tc>
      </w:tr>
      <w:tr w:rsidR="00DE713C" w:rsidRPr="00867CC4" w14:paraId="4D58CC02" w14:textId="77777777" w:rsidTr="00A72D0C">
        <w:trPr>
          <w:jc w:val="center"/>
        </w:trPr>
        <w:tc>
          <w:tcPr>
            <w:tcW w:w="4876" w:type="dxa"/>
            <w:tcBorders>
              <w:top w:val="nil"/>
              <w:left w:val="nil"/>
              <w:bottom w:val="nil"/>
              <w:right w:val="nil"/>
            </w:tcBorders>
          </w:tcPr>
          <w:p w14:paraId="6D0B8895" w14:textId="77777777" w:rsidR="00DE713C" w:rsidRPr="00867CC4" w:rsidRDefault="00DE713C" w:rsidP="00A72D0C">
            <w:pPr>
              <w:pStyle w:val="Normal6a"/>
            </w:pPr>
          </w:p>
        </w:tc>
        <w:tc>
          <w:tcPr>
            <w:tcW w:w="4876" w:type="dxa"/>
            <w:tcBorders>
              <w:top w:val="nil"/>
              <w:left w:val="nil"/>
              <w:bottom w:val="nil"/>
              <w:right w:val="nil"/>
            </w:tcBorders>
          </w:tcPr>
          <w:p w14:paraId="6E83B237" w14:textId="77777777" w:rsidR="00DE713C" w:rsidRPr="00867CC4" w:rsidRDefault="00DE713C" w:rsidP="00A72D0C">
            <w:pPr>
              <w:pStyle w:val="Normal6a"/>
            </w:pPr>
            <w:r w:rsidRPr="00867CC4">
              <w:rPr>
                <w:b/>
                <w:i/>
              </w:rPr>
              <w:t>15 bis.</w:t>
            </w:r>
            <w:r w:rsidRPr="00867CC4">
              <w:tab/>
            </w:r>
            <w:proofErr w:type="gramStart"/>
            <w:r w:rsidRPr="00867CC4">
              <w:rPr>
                <w:b/>
                <w:i/>
              </w:rPr>
              <w:t>souligne</w:t>
            </w:r>
            <w:proofErr w:type="gramEnd"/>
            <w:r w:rsidRPr="00867CC4">
              <w:rPr>
                <w:b/>
                <w:i/>
              </w:rPr>
              <w:t xml:space="preserve"> que les niveaux élevés d’endettement souverain augmentent considérablement la vulnérabilité des pays aux chocs monétaires, agissant comme un catalyseur de crises financières potentielles; que la charge élevée de la dette affaiblit également la crédibilité budgétaire, incitant les investisseurs à devenir plus attentifs aux fondamentaux des économies concernées;</w:t>
            </w:r>
          </w:p>
        </w:tc>
      </w:tr>
    </w:tbl>
    <w:p w14:paraId="62975572"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2B5E5C1"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A134350" w14:textId="262284E3"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133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00A078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BD00AC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73B5A3A"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B01314B" w14:textId="77777777" w:rsidR="00DE713C" w:rsidRPr="00867CC4" w:rsidRDefault="00DE713C" w:rsidP="00DE713C">
      <w:pPr>
        <w:pStyle w:val="NormalBold"/>
      </w:pPr>
      <w:r w:rsidRPr="00867CC4">
        <w:rPr>
          <w:rStyle w:val="HideTWBExt"/>
          <w:color w:val="auto"/>
        </w:rPr>
        <w:t>&lt;Article&gt;</w:t>
      </w:r>
      <w:r w:rsidRPr="00867CC4">
        <w:t>Paragraphe 15 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DFA47D7" w14:textId="77777777" w:rsidTr="00A72D0C">
        <w:trPr>
          <w:trHeight w:hRule="exact" w:val="240"/>
          <w:jc w:val="center"/>
        </w:trPr>
        <w:tc>
          <w:tcPr>
            <w:tcW w:w="9752" w:type="dxa"/>
            <w:gridSpan w:val="2"/>
            <w:tcBorders>
              <w:top w:val="nil"/>
              <w:left w:val="nil"/>
              <w:bottom w:val="nil"/>
              <w:right w:val="nil"/>
            </w:tcBorders>
          </w:tcPr>
          <w:p w14:paraId="77CCFC5C" w14:textId="77777777" w:rsidR="00DE713C" w:rsidRPr="00867CC4" w:rsidRDefault="00DE713C" w:rsidP="00A72D0C"/>
        </w:tc>
      </w:tr>
      <w:tr w:rsidR="00DE713C" w:rsidRPr="00867CC4" w14:paraId="5142AC4E" w14:textId="77777777" w:rsidTr="00A72D0C">
        <w:trPr>
          <w:trHeight w:val="240"/>
          <w:jc w:val="center"/>
        </w:trPr>
        <w:tc>
          <w:tcPr>
            <w:tcW w:w="4876" w:type="dxa"/>
            <w:tcBorders>
              <w:top w:val="nil"/>
              <w:left w:val="nil"/>
              <w:bottom w:val="nil"/>
              <w:right w:val="nil"/>
            </w:tcBorders>
          </w:tcPr>
          <w:p w14:paraId="55A2C4AB"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05FAB7C" w14:textId="77777777" w:rsidR="00DE713C" w:rsidRPr="00867CC4" w:rsidRDefault="00DE713C" w:rsidP="00A72D0C">
            <w:pPr>
              <w:pStyle w:val="AmColumnHeading"/>
            </w:pPr>
            <w:r w:rsidRPr="00867CC4">
              <w:t>Amendement</w:t>
            </w:r>
          </w:p>
        </w:tc>
      </w:tr>
      <w:tr w:rsidR="00DE713C" w:rsidRPr="00867CC4" w14:paraId="3C738B5C" w14:textId="77777777" w:rsidTr="00A72D0C">
        <w:trPr>
          <w:jc w:val="center"/>
        </w:trPr>
        <w:tc>
          <w:tcPr>
            <w:tcW w:w="4876" w:type="dxa"/>
            <w:tcBorders>
              <w:top w:val="nil"/>
              <w:left w:val="nil"/>
              <w:bottom w:val="nil"/>
              <w:right w:val="nil"/>
            </w:tcBorders>
          </w:tcPr>
          <w:p w14:paraId="05D91AA2" w14:textId="77777777" w:rsidR="00DE713C" w:rsidRPr="00867CC4" w:rsidRDefault="00DE713C" w:rsidP="00A72D0C">
            <w:pPr>
              <w:pStyle w:val="Normal6a"/>
            </w:pPr>
          </w:p>
        </w:tc>
        <w:tc>
          <w:tcPr>
            <w:tcW w:w="4876" w:type="dxa"/>
            <w:tcBorders>
              <w:top w:val="nil"/>
              <w:left w:val="nil"/>
              <w:bottom w:val="nil"/>
              <w:right w:val="nil"/>
            </w:tcBorders>
          </w:tcPr>
          <w:p w14:paraId="74DF7AB6" w14:textId="77777777" w:rsidR="00DE713C" w:rsidRPr="00867CC4" w:rsidRDefault="00DE713C" w:rsidP="00A72D0C">
            <w:pPr>
              <w:pStyle w:val="Normal6a"/>
            </w:pPr>
            <w:r w:rsidRPr="00867CC4">
              <w:rPr>
                <w:b/>
                <w:i/>
              </w:rPr>
              <w:t>15 ter.</w:t>
            </w:r>
            <w:r w:rsidRPr="00867CC4">
              <w:tab/>
            </w:r>
            <w:proofErr w:type="gramStart"/>
            <w:r w:rsidRPr="00867CC4">
              <w:rPr>
                <w:b/>
                <w:i/>
              </w:rPr>
              <w:t>considère</w:t>
            </w:r>
            <w:proofErr w:type="gramEnd"/>
            <w:r w:rsidRPr="00867CC4">
              <w:rPr>
                <w:b/>
                <w:i/>
              </w:rPr>
              <w:t xml:space="preserve"> que les emprunts européens communs liés aux biens publics européens, y compris la sécurité énergétique, l’infrastructure numérique, la transformation industrielle et l’investissement en faveur du climat, peuvent contribuer à la fois à l’autonomie stratégique de l’Europe et au renforcement du rôle international de l’euro;</w:t>
            </w:r>
          </w:p>
        </w:tc>
      </w:tr>
    </w:tbl>
    <w:p w14:paraId="37B609F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DA9DFE9"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E18845D" w14:textId="435E3618"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134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D9AB16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Angelika </w:t>
      </w:r>
      <w:proofErr w:type="spellStart"/>
      <w:r w:rsidRPr="00867CC4">
        <w:t>Winzig</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294E9E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5DD235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FA0DEAC" w14:textId="77777777" w:rsidR="00DE713C" w:rsidRPr="00867CC4" w:rsidRDefault="00DE713C" w:rsidP="00DE713C">
      <w:pPr>
        <w:pStyle w:val="NormalBold"/>
      </w:pPr>
      <w:r w:rsidRPr="00867CC4">
        <w:rPr>
          <w:rStyle w:val="HideTWBExt"/>
          <w:color w:val="auto"/>
        </w:rPr>
        <w:t>&lt;Article&gt;</w:t>
      </w:r>
      <w:r w:rsidRPr="00867CC4">
        <w:t>Paragraphe 15 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2826862" w14:textId="77777777" w:rsidTr="00A72D0C">
        <w:trPr>
          <w:trHeight w:hRule="exact" w:val="240"/>
          <w:jc w:val="center"/>
        </w:trPr>
        <w:tc>
          <w:tcPr>
            <w:tcW w:w="9752" w:type="dxa"/>
            <w:gridSpan w:val="2"/>
            <w:tcBorders>
              <w:top w:val="nil"/>
              <w:left w:val="nil"/>
              <w:bottom w:val="nil"/>
              <w:right w:val="nil"/>
            </w:tcBorders>
          </w:tcPr>
          <w:p w14:paraId="698B5D2D" w14:textId="77777777" w:rsidR="00DE713C" w:rsidRPr="00867CC4" w:rsidRDefault="00DE713C" w:rsidP="00A72D0C"/>
        </w:tc>
      </w:tr>
      <w:tr w:rsidR="00DE713C" w:rsidRPr="00867CC4" w14:paraId="75D4B513" w14:textId="77777777" w:rsidTr="00A72D0C">
        <w:trPr>
          <w:trHeight w:val="240"/>
          <w:jc w:val="center"/>
        </w:trPr>
        <w:tc>
          <w:tcPr>
            <w:tcW w:w="4876" w:type="dxa"/>
            <w:tcBorders>
              <w:top w:val="nil"/>
              <w:left w:val="nil"/>
              <w:bottom w:val="nil"/>
              <w:right w:val="nil"/>
            </w:tcBorders>
          </w:tcPr>
          <w:p w14:paraId="7FEB33B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D2B0110" w14:textId="77777777" w:rsidR="00DE713C" w:rsidRPr="00867CC4" w:rsidRDefault="00DE713C" w:rsidP="00A72D0C">
            <w:pPr>
              <w:pStyle w:val="AmColumnHeading"/>
            </w:pPr>
            <w:r w:rsidRPr="00867CC4">
              <w:t>Amendement</w:t>
            </w:r>
          </w:p>
        </w:tc>
      </w:tr>
      <w:tr w:rsidR="00DE713C" w:rsidRPr="00867CC4" w14:paraId="50D32ECD" w14:textId="77777777" w:rsidTr="00A72D0C">
        <w:trPr>
          <w:jc w:val="center"/>
        </w:trPr>
        <w:tc>
          <w:tcPr>
            <w:tcW w:w="4876" w:type="dxa"/>
            <w:tcBorders>
              <w:top w:val="nil"/>
              <w:left w:val="nil"/>
              <w:bottom w:val="nil"/>
              <w:right w:val="nil"/>
            </w:tcBorders>
          </w:tcPr>
          <w:p w14:paraId="7C339A40" w14:textId="77777777" w:rsidR="00DE713C" w:rsidRPr="00867CC4" w:rsidRDefault="00DE713C" w:rsidP="00A72D0C">
            <w:pPr>
              <w:pStyle w:val="Normal6a"/>
            </w:pPr>
          </w:p>
        </w:tc>
        <w:tc>
          <w:tcPr>
            <w:tcW w:w="4876" w:type="dxa"/>
            <w:tcBorders>
              <w:top w:val="nil"/>
              <w:left w:val="nil"/>
              <w:bottom w:val="nil"/>
              <w:right w:val="nil"/>
            </w:tcBorders>
          </w:tcPr>
          <w:p w14:paraId="62B18F4C" w14:textId="77777777" w:rsidR="00DE713C" w:rsidRPr="00867CC4" w:rsidRDefault="00DE713C" w:rsidP="00A72D0C">
            <w:pPr>
              <w:pStyle w:val="Normal6a"/>
            </w:pPr>
            <w:r w:rsidRPr="00867CC4">
              <w:rPr>
                <w:b/>
                <w:i/>
              </w:rPr>
              <w:t>15 ter.</w:t>
            </w:r>
            <w:r w:rsidRPr="00867CC4">
              <w:tab/>
            </w:r>
            <w:proofErr w:type="gramStart"/>
            <w:r w:rsidRPr="00867CC4">
              <w:rPr>
                <w:b/>
                <w:i/>
              </w:rPr>
              <w:t>souligne</w:t>
            </w:r>
            <w:proofErr w:type="gramEnd"/>
            <w:r w:rsidRPr="00867CC4">
              <w:rPr>
                <w:b/>
                <w:i/>
              </w:rPr>
              <w:t xml:space="preserve"> l’importance de la culture financière et de la participation des investisseurs de détail pour mobiliser l’épargne européenne et favoriser l’investissement à long terme dans l’économie européenne;</w:t>
            </w:r>
          </w:p>
        </w:tc>
      </w:tr>
    </w:tbl>
    <w:p w14:paraId="50B7404B"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12A6493"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66EFB26" w14:textId="0B114F4D"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135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AA5C76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4DEC7A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19D3AD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7E70B4A" w14:textId="77777777" w:rsidR="00DE713C" w:rsidRPr="00867CC4" w:rsidRDefault="00DE713C" w:rsidP="00DE713C">
      <w:pPr>
        <w:pStyle w:val="NormalBold"/>
      </w:pPr>
      <w:r w:rsidRPr="00867CC4">
        <w:rPr>
          <w:rStyle w:val="HideTWBExt"/>
          <w:color w:val="auto"/>
        </w:rPr>
        <w:t>&lt;Article&gt;</w:t>
      </w:r>
      <w:r w:rsidRPr="00867CC4">
        <w:t>Paragraphe 15 quater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2E959ED" w14:textId="77777777" w:rsidTr="00A72D0C">
        <w:trPr>
          <w:trHeight w:hRule="exact" w:val="240"/>
          <w:jc w:val="center"/>
        </w:trPr>
        <w:tc>
          <w:tcPr>
            <w:tcW w:w="9752" w:type="dxa"/>
            <w:gridSpan w:val="2"/>
            <w:tcBorders>
              <w:top w:val="nil"/>
              <w:left w:val="nil"/>
              <w:bottom w:val="nil"/>
              <w:right w:val="nil"/>
            </w:tcBorders>
          </w:tcPr>
          <w:p w14:paraId="75A91722" w14:textId="77777777" w:rsidR="00DE713C" w:rsidRPr="00867CC4" w:rsidRDefault="00DE713C" w:rsidP="00A72D0C"/>
        </w:tc>
      </w:tr>
      <w:tr w:rsidR="00DE713C" w:rsidRPr="00867CC4" w14:paraId="636391DD" w14:textId="77777777" w:rsidTr="00A72D0C">
        <w:trPr>
          <w:trHeight w:val="240"/>
          <w:jc w:val="center"/>
        </w:trPr>
        <w:tc>
          <w:tcPr>
            <w:tcW w:w="4876" w:type="dxa"/>
            <w:tcBorders>
              <w:top w:val="nil"/>
              <w:left w:val="nil"/>
              <w:bottom w:val="nil"/>
              <w:right w:val="nil"/>
            </w:tcBorders>
          </w:tcPr>
          <w:p w14:paraId="7D2BCC8F"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45386B5" w14:textId="77777777" w:rsidR="00DE713C" w:rsidRPr="00867CC4" w:rsidRDefault="00DE713C" w:rsidP="00A72D0C">
            <w:pPr>
              <w:pStyle w:val="AmColumnHeading"/>
            </w:pPr>
            <w:r w:rsidRPr="00867CC4">
              <w:t>Amendement</w:t>
            </w:r>
          </w:p>
        </w:tc>
      </w:tr>
      <w:tr w:rsidR="00DE713C" w:rsidRPr="00867CC4" w14:paraId="27E366D8" w14:textId="77777777" w:rsidTr="00A72D0C">
        <w:trPr>
          <w:jc w:val="center"/>
        </w:trPr>
        <w:tc>
          <w:tcPr>
            <w:tcW w:w="4876" w:type="dxa"/>
            <w:tcBorders>
              <w:top w:val="nil"/>
              <w:left w:val="nil"/>
              <w:bottom w:val="nil"/>
              <w:right w:val="nil"/>
            </w:tcBorders>
          </w:tcPr>
          <w:p w14:paraId="7DDFA964" w14:textId="77777777" w:rsidR="00DE713C" w:rsidRPr="00867CC4" w:rsidRDefault="00DE713C" w:rsidP="00A72D0C">
            <w:pPr>
              <w:pStyle w:val="Normal6a"/>
            </w:pPr>
          </w:p>
        </w:tc>
        <w:tc>
          <w:tcPr>
            <w:tcW w:w="4876" w:type="dxa"/>
            <w:tcBorders>
              <w:top w:val="nil"/>
              <w:left w:val="nil"/>
              <w:bottom w:val="nil"/>
              <w:right w:val="nil"/>
            </w:tcBorders>
          </w:tcPr>
          <w:p w14:paraId="087266EE" w14:textId="77777777" w:rsidR="00DE713C" w:rsidRPr="00867CC4" w:rsidRDefault="00DE713C" w:rsidP="00A72D0C">
            <w:pPr>
              <w:pStyle w:val="Normal6a"/>
            </w:pPr>
            <w:r w:rsidRPr="00867CC4">
              <w:rPr>
                <w:b/>
                <w:i/>
              </w:rPr>
              <w:t>15 quater.</w:t>
            </w:r>
            <w:r w:rsidRPr="00867CC4">
              <w:tab/>
            </w:r>
            <w:proofErr w:type="gramStart"/>
            <w:r w:rsidRPr="00867CC4">
              <w:rPr>
                <w:b/>
                <w:i/>
              </w:rPr>
              <w:t>souligne</w:t>
            </w:r>
            <w:proofErr w:type="gramEnd"/>
            <w:r w:rsidRPr="00867CC4">
              <w:rPr>
                <w:b/>
                <w:i/>
              </w:rPr>
              <w:t xml:space="preserve"> que l’union de l’épargne et des investissements n’est pas seulement un projet d’intégration financière, mais aussi une condition préalable stratégique pour renforcer le rôle international de l’euro en augmentant la profondeur, la liquidité et l’attractivité mondiale des marchés européens des capitaux;</w:t>
            </w:r>
          </w:p>
        </w:tc>
      </w:tr>
    </w:tbl>
    <w:p w14:paraId="59ED30A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B705BBE"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3FB1DA0" w14:textId="32CF05F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136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3AC45D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2FF205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0898DE5"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8153234" w14:textId="77777777" w:rsidR="00DE713C" w:rsidRPr="00867CC4" w:rsidRDefault="00DE713C" w:rsidP="00DE713C">
      <w:pPr>
        <w:pStyle w:val="NormalBold"/>
      </w:pPr>
      <w:r w:rsidRPr="00867CC4">
        <w:rPr>
          <w:rStyle w:val="HideTWBExt"/>
          <w:color w:val="auto"/>
        </w:rPr>
        <w:t>&lt;Article&gt;</w:t>
      </w:r>
      <w:r w:rsidRPr="00867CC4">
        <w:t>Paragraphe 16</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E88F953" w14:textId="77777777" w:rsidTr="00A72D0C">
        <w:trPr>
          <w:trHeight w:hRule="exact" w:val="240"/>
          <w:jc w:val="center"/>
        </w:trPr>
        <w:tc>
          <w:tcPr>
            <w:tcW w:w="9752" w:type="dxa"/>
            <w:gridSpan w:val="2"/>
            <w:tcBorders>
              <w:top w:val="nil"/>
              <w:left w:val="nil"/>
              <w:bottom w:val="nil"/>
              <w:right w:val="nil"/>
            </w:tcBorders>
          </w:tcPr>
          <w:p w14:paraId="2033CE95" w14:textId="77777777" w:rsidR="00DE713C" w:rsidRPr="00867CC4" w:rsidRDefault="00DE713C" w:rsidP="00A72D0C"/>
        </w:tc>
      </w:tr>
      <w:tr w:rsidR="00DE713C" w:rsidRPr="00867CC4" w14:paraId="6B0792A6" w14:textId="77777777" w:rsidTr="00A72D0C">
        <w:trPr>
          <w:trHeight w:val="240"/>
          <w:jc w:val="center"/>
        </w:trPr>
        <w:tc>
          <w:tcPr>
            <w:tcW w:w="4876" w:type="dxa"/>
            <w:tcBorders>
              <w:top w:val="nil"/>
              <w:left w:val="nil"/>
              <w:bottom w:val="nil"/>
              <w:right w:val="nil"/>
            </w:tcBorders>
          </w:tcPr>
          <w:p w14:paraId="67D1E52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A50061D" w14:textId="77777777" w:rsidR="00DE713C" w:rsidRPr="00867CC4" w:rsidRDefault="00DE713C" w:rsidP="00A72D0C">
            <w:pPr>
              <w:pStyle w:val="AmColumnHeading"/>
            </w:pPr>
            <w:r w:rsidRPr="00867CC4">
              <w:t>Amendement</w:t>
            </w:r>
          </w:p>
        </w:tc>
      </w:tr>
      <w:tr w:rsidR="00DE713C" w:rsidRPr="00867CC4" w14:paraId="21530930" w14:textId="77777777" w:rsidTr="00A72D0C">
        <w:trPr>
          <w:jc w:val="center"/>
        </w:trPr>
        <w:tc>
          <w:tcPr>
            <w:tcW w:w="4876" w:type="dxa"/>
            <w:tcBorders>
              <w:top w:val="nil"/>
              <w:left w:val="nil"/>
              <w:bottom w:val="nil"/>
              <w:right w:val="nil"/>
            </w:tcBorders>
          </w:tcPr>
          <w:p w14:paraId="1C91DDEC" w14:textId="77777777" w:rsidR="00DE713C" w:rsidRPr="00867CC4" w:rsidRDefault="00DE713C" w:rsidP="00A72D0C">
            <w:pPr>
              <w:pStyle w:val="Normal6a"/>
            </w:pPr>
            <w:r w:rsidRPr="00867CC4">
              <w:rPr>
                <w:b/>
                <w:i/>
              </w:rPr>
              <w:t>16.</w:t>
            </w:r>
            <w:r w:rsidRPr="00867CC4">
              <w:tab/>
            </w:r>
            <w:r w:rsidRPr="00867CC4">
              <w:rPr>
                <w:b/>
                <w:i/>
              </w:rPr>
              <w:t xml:space="preserve">soutient la création d’une agence européenne de la dette, ancrée dans le cadre budgétaire de l’Union, qui consoliderait sous un même toit les programmes d’emprunt existants et les futures émissions </w:t>
            </w:r>
            <w:proofErr w:type="gramStart"/>
            <w:r w:rsidRPr="00867CC4">
              <w:rPr>
                <w:b/>
                <w:i/>
              </w:rPr>
              <w:t>communes;</w:t>
            </w:r>
            <w:proofErr w:type="gramEnd"/>
            <w:r w:rsidRPr="00867CC4">
              <w:rPr>
                <w:b/>
                <w:i/>
              </w:rPr>
              <w:t xml:space="preserve"> estime que cela réduirait les coûts d’émission dans les différents régimes juridiques et contribuerait au développement d’un marché plus liquide;</w:t>
            </w:r>
          </w:p>
        </w:tc>
        <w:tc>
          <w:tcPr>
            <w:tcW w:w="4876" w:type="dxa"/>
            <w:tcBorders>
              <w:top w:val="nil"/>
              <w:left w:val="nil"/>
              <w:bottom w:val="nil"/>
              <w:right w:val="nil"/>
            </w:tcBorders>
          </w:tcPr>
          <w:p w14:paraId="22FB64B4" w14:textId="77777777" w:rsidR="00DE713C" w:rsidRPr="00867CC4" w:rsidRDefault="00DE713C" w:rsidP="00A72D0C">
            <w:pPr>
              <w:pStyle w:val="Normal6a"/>
            </w:pPr>
            <w:proofErr w:type="gramStart"/>
            <w:r w:rsidRPr="00867CC4">
              <w:rPr>
                <w:b/>
                <w:i/>
              </w:rPr>
              <w:t>supprimé</w:t>
            </w:r>
            <w:proofErr w:type="gramEnd"/>
          </w:p>
        </w:tc>
      </w:tr>
    </w:tbl>
    <w:p w14:paraId="099427F8"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{ES}</w:t>
      </w:r>
      <w:r w:rsidRPr="00867CC4">
        <w:t>es</w:t>
      </w:r>
      <w:r w:rsidRPr="00867CC4">
        <w:rPr>
          <w:rStyle w:val="HideTWBExt"/>
          <w:color w:val="auto"/>
        </w:rPr>
        <w:t>&lt;/Original&gt;</w:t>
      </w:r>
    </w:p>
    <w:p w14:paraId="13CE0B0C"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C11A480" w14:textId="20A605EF"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137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BE0B7D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Pierre </w:t>
      </w:r>
      <w:proofErr w:type="spellStart"/>
      <w:r w:rsidRPr="00867CC4">
        <w:t>Pimpie</w:t>
      </w:r>
      <w:proofErr w:type="spellEnd"/>
      <w:r w:rsidRPr="00867CC4">
        <w:t xml:space="preserve">, </w:t>
      </w:r>
      <w:proofErr w:type="spellStart"/>
      <w:r w:rsidRPr="00867CC4">
        <w:t>Enikő</w:t>
      </w:r>
      <w:proofErr w:type="spellEnd"/>
      <w:r w:rsidRPr="00867CC4">
        <w:t xml:space="preserve"> </w:t>
      </w:r>
      <w:proofErr w:type="spellStart"/>
      <w:r w:rsidRPr="00867CC4">
        <w:t>Győri</w:t>
      </w:r>
      <w:proofErr w:type="spellEnd"/>
      <w:r w:rsidRPr="00867CC4">
        <w:t xml:space="preserve">, </w:t>
      </w:r>
      <w:proofErr w:type="spellStart"/>
      <w:r w:rsidRPr="00867CC4">
        <w:t>Tomáš</w:t>
      </w:r>
      <w:proofErr w:type="spellEnd"/>
      <w:r w:rsidRPr="00867CC4">
        <w:t xml:space="preserve"> </w:t>
      </w:r>
      <w:proofErr w:type="spellStart"/>
      <w:r w:rsidRPr="00867CC4">
        <w:t>Kubín</w:t>
      </w:r>
      <w:proofErr w:type="spellEnd"/>
      <w:r w:rsidRPr="00867CC4">
        <w:t xml:space="preserve">, </w:t>
      </w:r>
      <w:proofErr w:type="spellStart"/>
      <w:r w:rsidRPr="00867CC4">
        <w:t>Auke</w:t>
      </w:r>
      <w:proofErr w:type="spellEnd"/>
      <w:r w:rsidRPr="00867CC4">
        <w:t xml:space="preserve"> </w:t>
      </w:r>
      <w:proofErr w:type="spellStart"/>
      <w:r w:rsidRPr="00867CC4">
        <w:t>Zijlstra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6F977D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B76560F"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5D03BB7" w14:textId="77777777" w:rsidR="00DE713C" w:rsidRPr="00867CC4" w:rsidRDefault="00DE713C" w:rsidP="00DE713C">
      <w:pPr>
        <w:pStyle w:val="NormalBold"/>
      </w:pPr>
      <w:r w:rsidRPr="00867CC4">
        <w:rPr>
          <w:rStyle w:val="HideTWBExt"/>
          <w:color w:val="auto"/>
        </w:rPr>
        <w:t>&lt;Article&gt;</w:t>
      </w:r>
      <w:r w:rsidRPr="00867CC4">
        <w:t>Paragraphe 16</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3D88037" w14:textId="77777777" w:rsidTr="00A72D0C">
        <w:trPr>
          <w:trHeight w:hRule="exact" w:val="240"/>
          <w:jc w:val="center"/>
        </w:trPr>
        <w:tc>
          <w:tcPr>
            <w:tcW w:w="9752" w:type="dxa"/>
            <w:gridSpan w:val="2"/>
            <w:tcBorders>
              <w:top w:val="nil"/>
              <w:left w:val="nil"/>
              <w:bottom w:val="nil"/>
              <w:right w:val="nil"/>
            </w:tcBorders>
          </w:tcPr>
          <w:p w14:paraId="308FB326" w14:textId="77777777" w:rsidR="00DE713C" w:rsidRPr="00867CC4" w:rsidRDefault="00DE713C" w:rsidP="00A72D0C"/>
        </w:tc>
      </w:tr>
      <w:tr w:rsidR="00DE713C" w:rsidRPr="00867CC4" w14:paraId="5AA2EF04" w14:textId="77777777" w:rsidTr="00A72D0C">
        <w:trPr>
          <w:trHeight w:val="240"/>
          <w:jc w:val="center"/>
        </w:trPr>
        <w:tc>
          <w:tcPr>
            <w:tcW w:w="4876" w:type="dxa"/>
            <w:tcBorders>
              <w:top w:val="nil"/>
              <w:left w:val="nil"/>
              <w:bottom w:val="nil"/>
              <w:right w:val="nil"/>
            </w:tcBorders>
          </w:tcPr>
          <w:p w14:paraId="73BB756D"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994C051" w14:textId="77777777" w:rsidR="00DE713C" w:rsidRPr="00867CC4" w:rsidRDefault="00DE713C" w:rsidP="00A72D0C">
            <w:pPr>
              <w:pStyle w:val="AmColumnHeading"/>
            </w:pPr>
            <w:r w:rsidRPr="00867CC4">
              <w:t>Amendement</w:t>
            </w:r>
          </w:p>
        </w:tc>
      </w:tr>
      <w:tr w:rsidR="00DE713C" w:rsidRPr="00867CC4" w14:paraId="6A7A7E74" w14:textId="77777777" w:rsidTr="00A72D0C">
        <w:trPr>
          <w:jc w:val="center"/>
        </w:trPr>
        <w:tc>
          <w:tcPr>
            <w:tcW w:w="4876" w:type="dxa"/>
            <w:tcBorders>
              <w:top w:val="nil"/>
              <w:left w:val="nil"/>
              <w:bottom w:val="nil"/>
              <w:right w:val="nil"/>
            </w:tcBorders>
          </w:tcPr>
          <w:p w14:paraId="37B85594" w14:textId="77777777" w:rsidR="00DE713C" w:rsidRPr="00867CC4" w:rsidRDefault="00DE713C" w:rsidP="00A72D0C">
            <w:pPr>
              <w:pStyle w:val="Normal6a"/>
            </w:pPr>
            <w:r w:rsidRPr="00867CC4">
              <w:rPr>
                <w:b/>
                <w:i/>
              </w:rPr>
              <w:t>16.</w:t>
            </w:r>
            <w:r w:rsidRPr="00867CC4">
              <w:tab/>
            </w:r>
            <w:r w:rsidRPr="00867CC4">
              <w:rPr>
                <w:b/>
                <w:i/>
              </w:rPr>
              <w:t xml:space="preserve">soutient la création d’une agence européenne de la dette, ancrée dans le cadre budgétaire de l’Union, qui consoliderait sous un même toit les programmes d’emprunt existants et les futures émissions </w:t>
            </w:r>
            <w:proofErr w:type="gramStart"/>
            <w:r w:rsidRPr="00867CC4">
              <w:rPr>
                <w:b/>
                <w:i/>
              </w:rPr>
              <w:t>communes;</w:t>
            </w:r>
            <w:proofErr w:type="gramEnd"/>
            <w:r w:rsidRPr="00867CC4">
              <w:rPr>
                <w:b/>
                <w:i/>
              </w:rPr>
              <w:t xml:space="preserve"> estime que cela réduirait les coûts d’émission dans les différents régimes juridiques et contribuerait au développement d’un marché plus liquide;</w:t>
            </w:r>
          </w:p>
        </w:tc>
        <w:tc>
          <w:tcPr>
            <w:tcW w:w="4876" w:type="dxa"/>
            <w:tcBorders>
              <w:top w:val="nil"/>
              <w:left w:val="nil"/>
              <w:bottom w:val="nil"/>
              <w:right w:val="nil"/>
            </w:tcBorders>
          </w:tcPr>
          <w:p w14:paraId="35B7E289" w14:textId="77777777" w:rsidR="00DE713C" w:rsidRPr="00867CC4" w:rsidRDefault="00DE713C" w:rsidP="00A72D0C">
            <w:pPr>
              <w:pStyle w:val="Normal6a"/>
            </w:pPr>
            <w:proofErr w:type="gramStart"/>
            <w:r w:rsidRPr="00867CC4">
              <w:rPr>
                <w:b/>
                <w:i/>
              </w:rPr>
              <w:t>supprimé</w:t>
            </w:r>
            <w:proofErr w:type="gramEnd"/>
          </w:p>
        </w:tc>
      </w:tr>
    </w:tbl>
    <w:p w14:paraId="78521C6D"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1197E35"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8F58CBD" w14:textId="6D5664C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138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F24EC0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67F995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8298B1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CC918DE" w14:textId="77777777" w:rsidR="00DE713C" w:rsidRPr="00867CC4" w:rsidRDefault="00DE713C" w:rsidP="00DE713C">
      <w:pPr>
        <w:pStyle w:val="NormalBold"/>
      </w:pPr>
      <w:r w:rsidRPr="00867CC4">
        <w:rPr>
          <w:rStyle w:val="HideTWBExt"/>
          <w:color w:val="auto"/>
        </w:rPr>
        <w:t>&lt;Article&gt;</w:t>
      </w:r>
      <w:r w:rsidRPr="00867CC4">
        <w:t>Paragraphe 16</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8F68D5B" w14:textId="77777777" w:rsidTr="00A72D0C">
        <w:trPr>
          <w:trHeight w:hRule="exact" w:val="240"/>
          <w:jc w:val="center"/>
        </w:trPr>
        <w:tc>
          <w:tcPr>
            <w:tcW w:w="9752" w:type="dxa"/>
            <w:gridSpan w:val="2"/>
            <w:tcBorders>
              <w:top w:val="nil"/>
              <w:left w:val="nil"/>
              <w:bottom w:val="nil"/>
              <w:right w:val="nil"/>
            </w:tcBorders>
          </w:tcPr>
          <w:p w14:paraId="19CBC2A2" w14:textId="77777777" w:rsidR="00DE713C" w:rsidRPr="00867CC4" w:rsidRDefault="00DE713C" w:rsidP="00A72D0C"/>
        </w:tc>
      </w:tr>
      <w:tr w:rsidR="00DE713C" w:rsidRPr="00867CC4" w14:paraId="1CABC4F8" w14:textId="77777777" w:rsidTr="00A72D0C">
        <w:trPr>
          <w:trHeight w:val="240"/>
          <w:jc w:val="center"/>
        </w:trPr>
        <w:tc>
          <w:tcPr>
            <w:tcW w:w="4876" w:type="dxa"/>
            <w:tcBorders>
              <w:top w:val="nil"/>
              <w:left w:val="nil"/>
              <w:bottom w:val="nil"/>
              <w:right w:val="nil"/>
            </w:tcBorders>
          </w:tcPr>
          <w:p w14:paraId="6599A0FE"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1C20E4F" w14:textId="77777777" w:rsidR="00DE713C" w:rsidRPr="00867CC4" w:rsidRDefault="00DE713C" w:rsidP="00A72D0C">
            <w:pPr>
              <w:pStyle w:val="AmColumnHeading"/>
            </w:pPr>
            <w:r w:rsidRPr="00867CC4">
              <w:t>Amendement</w:t>
            </w:r>
          </w:p>
        </w:tc>
      </w:tr>
      <w:tr w:rsidR="00DE713C" w:rsidRPr="00867CC4" w14:paraId="6F1F5809" w14:textId="77777777" w:rsidTr="00A72D0C">
        <w:trPr>
          <w:jc w:val="center"/>
        </w:trPr>
        <w:tc>
          <w:tcPr>
            <w:tcW w:w="4876" w:type="dxa"/>
            <w:tcBorders>
              <w:top w:val="nil"/>
              <w:left w:val="nil"/>
              <w:bottom w:val="nil"/>
              <w:right w:val="nil"/>
            </w:tcBorders>
          </w:tcPr>
          <w:p w14:paraId="04B01086" w14:textId="77777777" w:rsidR="00DE713C" w:rsidRPr="00867CC4" w:rsidRDefault="00DE713C" w:rsidP="00A72D0C">
            <w:pPr>
              <w:pStyle w:val="Normal6a"/>
            </w:pPr>
            <w:r w:rsidRPr="00867CC4">
              <w:rPr>
                <w:b/>
                <w:i/>
              </w:rPr>
              <w:t>16.</w:t>
            </w:r>
            <w:r w:rsidRPr="00867CC4">
              <w:tab/>
            </w:r>
            <w:r w:rsidRPr="00867CC4">
              <w:rPr>
                <w:b/>
                <w:i/>
              </w:rPr>
              <w:t xml:space="preserve">soutient la création d’une agence européenne de la dette, ancrée dans le cadre budgétaire de l’Union, qui consoliderait sous un même toit les programmes d’emprunt existants et les futures émissions </w:t>
            </w:r>
            <w:proofErr w:type="gramStart"/>
            <w:r w:rsidRPr="00867CC4">
              <w:rPr>
                <w:b/>
                <w:i/>
              </w:rPr>
              <w:t>communes;</w:t>
            </w:r>
            <w:proofErr w:type="gramEnd"/>
            <w:r w:rsidRPr="00867CC4">
              <w:rPr>
                <w:b/>
                <w:i/>
              </w:rPr>
              <w:t xml:space="preserve"> estime que cela réduirait les coûts d’émission dans les différents régimes juridiques et contribuerait au développement d’un marché plus liquide;</w:t>
            </w:r>
          </w:p>
        </w:tc>
        <w:tc>
          <w:tcPr>
            <w:tcW w:w="4876" w:type="dxa"/>
            <w:tcBorders>
              <w:top w:val="nil"/>
              <w:left w:val="nil"/>
              <w:bottom w:val="nil"/>
              <w:right w:val="nil"/>
            </w:tcBorders>
          </w:tcPr>
          <w:p w14:paraId="7176A185" w14:textId="77777777" w:rsidR="00DE713C" w:rsidRPr="00867CC4" w:rsidRDefault="00DE713C" w:rsidP="00A72D0C">
            <w:pPr>
              <w:pStyle w:val="Normal6a"/>
            </w:pPr>
            <w:proofErr w:type="gramStart"/>
            <w:r w:rsidRPr="00867CC4">
              <w:rPr>
                <w:b/>
                <w:i/>
              </w:rPr>
              <w:t>supprimé</w:t>
            </w:r>
            <w:proofErr w:type="gramEnd"/>
          </w:p>
        </w:tc>
      </w:tr>
    </w:tbl>
    <w:p w14:paraId="208140B1"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99B7DAD"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DDE6319" w14:textId="0FE53A3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139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78C607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Stephen Nikola </w:t>
      </w:r>
      <w:proofErr w:type="spellStart"/>
      <w:r w:rsidRPr="00867CC4">
        <w:t>Bartulica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F5E944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A6AF461"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42E1ADB" w14:textId="77777777" w:rsidR="00DE713C" w:rsidRPr="00867CC4" w:rsidRDefault="00DE713C" w:rsidP="00DE713C">
      <w:pPr>
        <w:pStyle w:val="NormalBold"/>
      </w:pPr>
      <w:r w:rsidRPr="00867CC4">
        <w:rPr>
          <w:rStyle w:val="HideTWBExt"/>
          <w:color w:val="auto"/>
        </w:rPr>
        <w:t>&lt;Article&gt;</w:t>
      </w:r>
      <w:r w:rsidRPr="00867CC4">
        <w:t>Paragraphe 16</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DBDF2A8" w14:textId="77777777" w:rsidTr="00A72D0C">
        <w:trPr>
          <w:trHeight w:hRule="exact" w:val="240"/>
          <w:jc w:val="center"/>
        </w:trPr>
        <w:tc>
          <w:tcPr>
            <w:tcW w:w="9752" w:type="dxa"/>
            <w:gridSpan w:val="2"/>
            <w:tcBorders>
              <w:top w:val="nil"/>
              <w:left w:val="nil"/>
              <w:bottom w:val="nil"/>
              <w:right w:val="nil"/>
            </w:tcBorders>
          </w:tcPr>
          <w:p w14:paraId="27C939DF" w14:textId="77777777" w:rsidR="00DE713C" w:rsidRPr="00867CC4" w:rsidRDefault="00DE713C" w:rsidP="00A72D0C"/>
        </w:tc>
      </w:tr>
      <w:tr w:rsidR="00DE713C" w:rsidRPr="00867CC4" w14:paraId="502B1922" w14:textId="77777777" w:rsidTr="00A72D0C">
        <w:trPr>
          <w:trHeight w:val="240"/>
          <w:jc w:val="center"/>
        </w:trPr>
        <w:tc>
          <w:tcPr>
            <w:tcW w:w="4876" w:type="dxa"/>
            <w:tcBorders>
              <w:top w:val="nil"/>
              <w:left w:val="nil"/>
              <w:bottom w:val="nil"/>
              <w:right w:val="nil"/>
            </w:tcBorders>
          </w:tcPr>
          <w:p w14:paraId="2B12FE49"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2B1F5B0" w14:textId="77777777" w:rsidR="00DE713C" w:rsidRPr="00867CC4" w:rsidRDefault="00DE713C" w:rsidP="00A72D0C">
            <w:pPr>
              <w:pStyle w:val="AmColumnHeading"/>
            </w:pPr>
            <w:r w:rsidRPr="00867CC4">
              <w:t>Amendement</w:t>
            </w:r>
          </w:p>
        </w:tc>
      </w:tr>
      <w:tr w:rsidR="00DE713C" w:rsidRPr="00867CC4" w14:paraId="2A1D2E72" w14:textId="77777777" w:rsidTr="00A72D0C">
        <w:trPr>
          <w:jc w:val="center"/>
        </w:trPr>
        <w:tc>
          <w:tcPr>
            <w:tcW w:w="4876" w:type="dxa"/>
            <w:tcBorders>
              <w:top w:val="nil"/>
              <w:left w:val="nil"/>
              <w:bottom w:val="nil"/>
              <w:right w:val="nil"/>
            </w:tcBorders>
          </w:tcPr>
          <w:p w14:paraId="20701009" w14:textId="77777777" w:rsidR="00DE713C" w:rsidRPr="00867CC4" w:rsidRDefault="00DE713C" w:rsidP="00A72D0C">
            <w:pPr>
              <w:pStyle w:val="Normal6a"/>
            </w:pPr>
            <w:r w:rsidRPr="00867CC4">
              <w:rPr>
                <w:b/>
                <w:i/>
              </w:rPr>
              <w:t>16.</w:t>
            </w:r>
            <w:r w:rsidRPr="00867CC4">
              <w:tab/>
            </w:r>
            <w:r w:rsidRPr="00867CC4">
              <w:rPr>
                <w:b/>
                <w:i/>
              </w:rPr>
              <w:t xml:space="preserve">soutient la création d’une agence européenne de la dette, ancrée dans le cadre budgétaire de l’Union, qui consoliderait sous un même toit les programmes d’emprunt existants et les futures émissions </w:t>
            </w:r>
            <w:proofErr w:type="gramStart"/>
            <w:r w:rsidRPr="00867CC4">
              <w:rPr>
                <w:b/>
                <w:i/>
              </w:rPr>
              <w:t>communes;</w:t>
            </w:r>
            <w:proofErr w:type="gramEnd"/>
            <w:r w:rsidRPr="00867CC4">
              <w:rPr>
                <w:b/>
                <w:i/>
              </w:rPr>
              <w:t xml:space="preserve"> estime que cela réduirait les coûts d’émission dans les différents régimes juridiques et contribuerait au développement d’un marché plus liquide;</w:t>
            </w:r>
          </w:p>
        </w:tc>
        <w:tc>
          <w:tcPr>
            <w:tcW w:w="4876" w:type="dxa"/>
            <w:tcBorders>
              <w:top w:val="nil"/>
              <w:left w:val="nil"/>
              <w:bottom w:val="nil"/>
              <w:right w:val="nil"/>
            </w:tcBorders>
          </w:tcPr>
          <w:p w14:paraId="0623E537" w14:textId="77777777" w:rsidR="00DE713C" w:rsidRPr="00867CC4" w:rsidRDefault="00DE713C" w:rsidP="00A72D0C">
            <w:pPr>
              <w:pStyle w:val="Normal6a"/>
            </w:pPr>
            <w:proofErr w:type="gramStart"/>
            <w:r w:rsidRPr="00867CC4">
              <w:rPr>
                <w:b/>
                <w:i/>
              </w:rPr>
              <w:t>supprimé</w:t>
            </w:r>
            <w:proofErr w:type="gramEnd"/>
          </w:p>
        </w:tc>
      </w:tr>
      <w:tr w:rsidR="00DE713C" w:rsidRPr="00867CC4" w14:paraId="5DCB7054" w14:textId="77777777" w:rsidTr="00A72D0C">
        <w:trPr>
          <w:jc w:val="center"/>
        </w:trPr>
        <w:tc>
          <w:tcPr>
            <w:tcW w:w="4876" w:type="dxa"/>
            <w:tcBorders>
              <w:top w:val="nil"/>
              <w:left w:val="nil"/>
              <w:bottom w:val="nil"/>
              <w:right w:val="nil"/>
            </w:tcBorders>
          </w:tcPr>
          <w:p w14:paraId="3C8B9F7C" w14:textId="77777777" w:rsidR="00DE713C" w:rsidRPr="00867CC4" w:rsidRDefault="00DE713C" w:rsidP="00A72D0C"/>
        </w:tc>
        <w:tc>
          <w:tcPr>
            <w:tcW w:w="4876" w:type="dxa"/>
            <w:tcBorders>
              <w:top w:val="nil"/>
              <w:left w:val="nil"/>
              <w:bottom w:val="nil"/>
              <w:right w:val="nil"/>
            </w:tcBorders>
          </w:tcPr>
          <w:p w14:paraId="53722A3E" w14:textId="77777777" w:rsidR="00DE713C" w:rsidRPr="00867CC4" w:rsidRDefault="00DE713C" w:rsidP="00A72D0C">
            <w:pPr>
              <w:pStyle w:val="Normal6a"/>
            </w:pPr>
            <w:r w:rsidRPr="00867CC4">
              <w:rPr>
                <w:i/>
              </w:rPr>
              <w:t>(La création d’une agence européenne de la dette représenterait une étape importante vers la mutualisation de la dette souveraine et la centralisation de la politique budgétaire au niveau de l’Union. Elle risquerait toutefois de porter atteinte à la souveraineté budgétaire nationale, d’affaiblir la discipline de marché et de créer un risque moral. L’expérience de la crise de la dette dans la zone euro a montré que la viabilité des finances publiques est mieux assurée par des politiques budgétaires nationales solides et des clauses de non-renflouement crédibles, plutôt que par de nouvelles institutions supranationales qui consolident les programmes d’emprunt. Une telle agence n’est ni nécessaire ni souhaitable pour renforcer le rôle international de l’euro.)</w:t>
            </w:r>
          </w:p>
        </w:tc>
      </w:tr>
    </w:tbl>
    <w:p w14:paraId="60A11E41"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012985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404988C" w14:textId="4596C9F3"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140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F5D034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Angelika </w:t>
      </w:r>
      <w:proofErr w:type="spellStart"/>
      <w:r w:rsidRPr="00867CC4">
        <w:t>Winzig</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E52D0F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A288E3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0E3D98C" w14:textId="77777777" w:rsidR="00DE713C" w:rsidRPr="00867CC4" w:rsidRDefault="00DE713C" w:rsidP="00DE713C">
      <w:pPr>
        <w:pStyle w:val="NormalBold"/>
      </w:pPr>
      <w:r w:rsidRPr="00867CC4">
        <w:rPr>
          <w:rStyle w:val="HideTWBExt"/>
          <w:color w:val="auto"/>
        </w:rPr>
        <w:t>&lt;Article&gt;</w:t>
      </w:r>
      <w:r w:rsidRPr="00867CC4">
        <w:t>Paragraphe 16</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E293C83" w14:textId="77777777" w:rsidTr="00A72D0C">
        <w:trPr>
          <w:trHeight w:hRule="exact" w:val="240"/>
          <w:jc w:val="center"/>
        </w:trPr>
        <w:tc>
          <w:tcPr>
            <w:tcW w:w="9752" w:type="dxa"/>
            <w:gridSpan w:val="2"/>
            <w:tcBorders>
              <w:top w:val="nil"/>
              <w:left w:val="nil"/>
              <w:bottom w:val="nil"/>
              <w:right w:val="nil"/>
            </w:tcBorders>
          </w:tcPr>
          <w:p w14:paraId="001DB158" w14:textId="77777777" w:rsidR="00DE713C" w:rsidRPr="00867CC4" w:rsidRDefault="00DE713C" w:rsidP="00A72D0C"/>
        </w:tc>
      </w:tr>
      <w:tr w:rsidR="00DE713C" w:rsidRPr="00867CC4" w14:paraId="25EFDDB2" w14:textId="77777777" w:rsidTr="00A72D0C">
        <w:trPr>
          <w:trHeight w:val="240"/>
          <w:jc w:val="center"/>
        </w:trPr>
        <w:tc>
          <w:tcPr>
            <w:tcW w:w="4876" w:type="dxa"/>
            <w:tcBorders>
              <w:top w:val="nil"/>
              <w:left w:val="nil"/>
              <w:bottom w:val="nil"/>
              <w:right w:val="nil"/>
            </w:tcBorders>
          </w:tcPr>
          <w:p w14:paraId="5F032244"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6466726" w14:textId="77777777" w:rsidR="00DE713C" w:rsidRPr="00867CC4" w:rsidRDefault="00DE713C" w:rsidP="00A72D0C">
            <w:pPr>
              <w:pStyle w:val="AmColumnHeading"/>
            </w:pPr>
            <w:r w:rsidRPr="00867CC4">
              <w:t>Amendement</w:t>
            </w:r>
          </w:p>
        </w:tc>
      </w:tr>
      <w:tr w:rsidR="00DE713C" w:rsidRPr="00867CC4" w14:paraId="4848A14D" w14:textId="77777777" w:rsidTr="00A72D0C">
        <w:trPr>
          <w:jc w:val="center"/>
        </w:trPr>
        <w:tc>
          <w:tcPr>
            <w:tcW w:w="4876" w:type="dxa"/>
            <w:tcBorders>
              <w:top w:val="nil"/>
              <w:left w:val="nil"/>
              <w:bottom w:val="nil"/>
              <w:right w:val="nil"/>
            </w:tcBorders>
          </w:tcPr>
          <w:p w14:paraId="7E18B4AD" w14:textId="77777777" w:rsidR="00DE713C" w:rsidRPr="00867CC4" w:rsidRDefault="00DE713C" w:rsidP="00A72D0C">
            <w:pPr>
              <w:pStyle w:val="Normal6a"/>
            </w:pPr>
            <w:r w:rsidRPr="00867CC4">
              <w:rPr>
                <w:b/>
                <w:i/>
              </w:rPr>
              <w:t>16.</w:t>
            </w:r>
            <w:r w:rsidRPr="00867CC4">
              <w:tab/>
            </w:r>
            <w:r w:rsidRPr="00867CC4">
              <w:rPr>
                <w:b/>
                <w:i/>
              </w:rPr>
              <w:t xml:space="preserve">soutient la création d’une agence européenne de la dette, ancrée dans le cadre budgétaire de l’Union, qui consoliderait sous un même toit les programmes d’emprunt existants et les futures émissions </w:t>
            </w:r>
            <w:proofErr w:type="gramStart"/>
            <w:r w:rsidRPr="00867CC4">
              <w:rPr>
                <w:b/>
                <w:i/>
              </w:rPr>
              <w:t>communes;</w:t>
            </w:r>
            <w:proofErr w:type="gramEnd"/>
            <w:r w:rsidRPr="00867CC4">
              <w:rPr>
                <w:b/>
                <w:i/>
              </w:rPr>
              <w:t xml:space="preserve"> estime que cela réduirait les coûts d’émission dans les différents régimes juridiques et contribuerait au développement d’un marché plus liquide;</w:t>
            </w:r>
          </w:p>
        </w:tc>
        <w:tc>
          <w:tcPr>
            <w:tcW w:w="4876" w:type="dxa"/>
            <w:tcBorders>
              <w:top w:val="nil"/>
              <w:left w:val="nil"/>
              <w:bottom w:val="nil"/>
              <w:right w:val="nil"/>
            </w:tcBorders>
          </w:tcPr>
          <w:p w14:paraId="14D847D6" w14:textId="77777777" w:rsidR="00DE713C" w:rsidRPr="00867CC4" w:rsidRDefault="00DE713C" w:rsidP="00A72D0C">
            <w:pPr>
              <w:pStyle w:val="Normal6a"/>
            </w:pPr>
            <w:proofErr w:type="gramStart"/>
            <w:r w:rsidRPr="00867CC4">
              <w:rPr>
                <w:b/>
                <w:i/>
              </w:rPr>
              <w:t>supprimé</w:t>
            </w:r>
            <w:proofErr w:type="gramEnd"/>
          </w:p>
        </w:tc>
      </w:tr>
    </w:tbl>
    <w:p w14:paraId="2560E888"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1C56FE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61647AC" w14:textId="62B32F11"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141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FC874E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83A104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68F0A0D"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881462D" w14:textId="77777777" w:rsidR="00DE713C" w:rsidRPr="00867CC4" w:rsidRDefault="00DE713C" w:rsidP="00DE713C">
      <w:pPr>
        <w:pStyle w:val="NormalBold"/>
      </w:pPr>
      <w:r w:rsidRPr="00867CC4">
        <w:rPr>
          <w:rStyle w:val="HideTWBExt"/>
          <w:color w:val="auto"/>
        </w:rPr>
        <w:t>&lt;Article&gt;</w:t>
      </w:r>
      <w:r w:rsidRPr="00867CC4">
        <w:t>Paragraphe 16</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143B8DE" w14:textId="77777777" w:rsidTr="00A72D0C">
        <w:trPr>
          <w:trHeight w:hRule="exact" w:val="240"/>
          <w:jc w:val="center"/>
        </w:trPr>
        <w:tc>
          <w:tcPr>
            <w:tcW w:w="9752" w:type="dxa"/>
            <w:gridSpan w:val="2"/>
            <w:tcBorders>
              <w:top w:val="nil"/>
              <w:left w:val="nil"/>
              <w:bottom w:val="nil"/>
              <w:right w:val="nil"/>
            </w:tcBorders>
          </w:tcPr>
          <w:p w14:paraId="526E01B1" w14:textId="77777777" w:rsidR="00DE713C" w:rsidRPr="00867CC4" w:rsidRDefault="00DE713C" w:rsidP="00A72D0C"/>
        </w:tc>
      </w:tr>
      <w:tr w:rsidR="00DE713C" w:rsidRPr="00867CC4" w14:paraId="00F231C0" w14:textId="77777777" w:rsidTr="00A72D0C">
        <w:trPr>
          <w:trHeight w:val="240"/>
          <w:jc w:val="center"/>
        </w:trPr>
        <w:tc>
          <w:tcPr>
            <w:tcW w:w="4876" w:type="dxa"/>
            <w:tcBorders>
              <w:top w:val="nil"/>
              <w:left w:val="nil"/>
              <w:bottom w:val="nil"/>
              <w:right w:val="nil"/>
            </w:tcBorders>
          </w:tcPr>
          <w:p w14:paraId="7E18071E"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AD60E5E" w14:textId="77777777" w:rsidR="00DE713C" w:rsidRPr="00867CC4" w:rsidRDefault="00DE713C" w:rsidP="00A72D0C">
            <w:pPr>
              <w:pStyle w:val="AmColumnHeading"/>
            </w:pPr>
            <w:r w:rsidRPr="00867CC4">
              <w:t>Amendement</w:t>
            </w:r>
          </w:p>
        </w:tc>
      </w:tr>
      <w:tr w:rsidR="00DE713C" w:rsidRPr="00867CC4" w14:paraId="2F796D50" w14:textId="77777777" w:rsidTr="00A72D0C">
        <w:trPr>
          <w:jc w:val="center"/>
        </w:trPr>
        <w:tc>
          <w:tcPr>
            <w:tcW w:w="4876" w:type="dxa"/>
            <w:tcBorders>
              <w:top w:val="nil"/>
              <w:left w:val="nil"/>
              <w:bottom w:val="nil"/>
              <w:right w:val="nil"/>
            </w:tcBorders>
          </w:tcPr>
          <w:p w14:paraId="666B4121" w14:textId="77777777" w:rsidR="00DE713C" w:rsidRPr="00867CC4" w:rsidRDefault="00DE713C" w:rsidP="00A72D0C">
            <w:pPr>
              <w:pStyle w:val="Normal6a"/>
            </w:pPr>
            <w:r w:rsidRPr="00867CC4">
              <w:rPr>
                <w:b/>
                <w:i/>
              </w:rPr>
              <w:t>16.</w:t>
            </w:r>
            <w:r w:rsidRPr="00867CC4">
              <w:tab/>
            </w:r>
            <w:r w:rsidRPr="00867CC4">
              <w:rPr>
                <w:b/>
                <w:i/>
              </w:rPr>
              <w:t xml:space="preserve">soutient la création d’une agence européenne de la dette, ancrée dans le cadre budgétaire de l’Union, qui consoliderait sous un même toit les programmes d’emprunt existants et les futures émissions </w:t>
            </w:r>
            <w:proofErr w:type="gramStart"/>
            <w:r w:rsidRPr="00867CC4">
              <w:rPr>
                <w:b/>
                <w:i/>
              </w:rPr>
              <w:t>communes;</w:t>
            </w:r>
            <w:proofErr w:type="gramEnd"/>
            <w:r w:rsidRPr="00867CC4">
              <w:rPr>
                <w:b/>
                <w:i/>
              </w:rPr>
              <w:t xml:space="preserve"> estime que cela réduirait les coûts d’émission dans les différents régimes juridiques et contribuerait au développement d’un marché plus liquide;</w:t>
            </w:r>
          </w:p>
        </w:tc>
        <w:tc>
          <w:tcPr>
            <w:tcW w:w="4876" w:type="dxa"/>
            <w:tcBorders>
              <w:top w:val="nil"/>
              <w:left w:val="nil"/>
              <w:bottom w:val="nil"/>
              <w:right w:val="nil"/>
            </w:tcBorders>
          </w:tcPr>
          <w:p w14:paraId="3BAE798A" w14:textId="77777777" w:rsidR="00DE713C" w:rsidRPr="00867CC4" w:rsidRDefault="00DE713C" w:rsidP="00A72D0C">
            <w:pPr>
              <w:pStyle w:val="Normal6a"/>
            </w:pPr>
            <w:proofErr w:type="gramStart"/>
            <w:r w:rsidRPr="00867CC4">
              <w:rPr>
                <w:b/>
                <w:i/>
              </w:rPr>
              <w:t>supprimé</w:t>
            </w:r>
            <w:proofErr w:type="gramEnd"/>
          </w:p>
        </w:tc>
      </w:tr>
    </w:tbl>
    <w:p w14:paraId="60636928"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0C60E3A"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699A51A" w14:textId="053305A4"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142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F5FBFD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750974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9C8E47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AF0DF33" w14:textId="77777777" w:rsidR="00DE713C" w:rsidRPr="00867CC4" w:rsidRDefault="00DE713C" w:rsidP="00DE713C">
      <w:pPr>
        <w:pStyle w:val="NormalBold"/>
      </w:pPr>
      <w:r w:rsidRPr="00867CC4">
        <w:rPr>
          <w:rStyle w:val="HideTWBExt"/>
          <w:color w:val="auto"/>
        </w:rPr>
        <w:t>&lt;Article&gt;</w:t>
      </w:r>
      <w:r w:rsidRPr="00867CC4">
        <w:t>Paragraphe 16</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C1C2121" w14:textId="77777777" w:rsidTr="00A72D0C">
        <w:trPr>
          <w:trHeight w:hRule="exact" w:val="240"/>
          <w:jc w:val="center"/>
        </w:trPr>
        <w:tc>
          <w:tcPr>
            <w:tcW w:w="9752" w:type="dxa"/>
            <w:gridSpan w:val="2"/>
            <w:tcBorders>
              <w:top w:val="nil"/>
              <w:left w:val="nil"/>
              <w:bottom w:val="nil"/>
              <w:right w:val="nil"/>
            </w:tcBorders>
          </w:tcPr>
          <w:p w14:paraId="15AF960D" w14:textId="77777777" w:rsidR="00DE713C" w:rsidRPr="00867CC4" w:rsidRDefault="00DE713C" w:rsidP="00A72D0C"/>
        </w:tc>
      </w:tr>
      <w:tr w:rsidR="00DE713C" w:rsidRPr="00867CC4" w14:paraId="41D1F048" w14:textId="77777777" w:rsidTr="00A72D0C">
        <w:trPr>
          <w:trHeight w:val="240"/>
          <w:jc w:val="center"/>
        </w:trPr>
        <w:tc>
          <w:tcPr>
            <w:tcW w:w="4876" w:type="dxa"/>
            <w:tcBorders>
              <w:top w:val="nil"/>
              <w:left w:val="nil"/>
              <w:bottom w:val="nil"/>
              <w:right w:val="nil"/>
            </w:tcBorders>
          </w:tcPr>
          <w:p w14:paraId="2E2FAF8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66CAA66" w14:textId="77777777" w:rsidR="00DE713C" w:rsidRPr="00867CC4" w:rsidRDefault="00DE713C" w:rsidP="00A72D0C">
            <w:pPr>
              <w:pStyle w:val="AmColumnHeading"/>
            </w:pPr>
            <w:r w:rsidRPr="00867CC4">
              <w:t>Amendement</w:t>
            </w:r>
          </w:p>
        </w:tc>
      </w:tr>
      <w:tr w:rsidR="00DE713C" w:rsidRPr="00867CC4" w14:paraId="626EA4C8" w14:textId="77777777" w:rsidTr="00A72D0C">
        <w:trPr>
          <w:jc w:val="center"/>
        </w:trPr>
        <w:tc>
          <w:tcPr>
            <w:tcW w:w="4876" w:type="dxa"/>
            <w:tcBorders>
              <w:top w:val="nil"/>
              <w:left w:val="nil"/>
              <w:bottom w:val="nil"/>
              <w:right w:val="nil"/>
            </w:tcBorders>
          </w:tcPr>
          <w:p w14:paraId="2DFBE348" w14:textId="77777777" w:rsidR="00DE713C" w:rsidRPr="00867CC4" w:rsidRDefault="00DE713C" w:rsidP="00A72D0C">
            <w:pPr>
              <w:pStyle w:val="Normal6a"/>
            </w:pPr>
            <w:r w:rsidRPr="00867CC4">
              <w:t>16.</w:t>
            </w:r>
            <w:r w:rsidRPr="00867CC4">
              <w:tab/>
              <w:t xml:space="preserve">soutient la création </w:t>
            </w:r>
            <w:r w:rsidRPr="00867CC4">
              <w:rPr>
                <w:b/>
                <w:i/>
              </w:rPr>
              <w:t>d’une agence européenne de la dette, ancrée</w:t>
            </w:r>
            <w:r w:rsidRPr="00867CC4">
              <w:t xml:space="preserve"> dans le cadre budgétaire de l’Union, qui consoliderait sous un même toit les programmes d’emprunt existants et les futures émissions </w:t>
            </w:r>
            <w:proofErr w:type="gramStart"/>
            <w:r w:rsidRPr="00867CC4">
              <w:t>communes;</w:t>
            </w:r>
            <w:proofErr w:type="gramEnd"/>
            <w:r w:rsidRPr="00867CC4">
              <w:t xml:space="preserve"> estime que cela réduirait les coûts d’émission dans les différents régimes juridiques et contribuerait au développement d’un marché plus liquide;</w:t>
            </w:r>
          </w:p>
        </w:tc>
        <w:tc>
          <w:tcPr>
            <w:tcW w:w="4876" w:type="dxa"/>
            <w:tcBorders>
              <w:top w:val="nil"/>
              <w:left w:val="nil"/>
              <w:bottom w:val="nil"/>
              <w:right w:val="nil"/>
            </w:tcBorders>
          </w:tcPr>
          <w:p w14:paraId="334B14ED" w14:textId="77777777" w:rsidR="00DE713C" w:rsidRPr="00867CC4" w:rsidRDefault="00DE713C" w:rsidP="00A72D0C">
            <w:pPr>
              <w:pStyle w:val="Normal6a"/>
            </w:pPr>
            <w:r w:rsidRPr="00867CC4">
              <w:t>16.</w:t>
            </w:r>
            <w:r w:rsidRPr="00867CC4">
              <w:tab/>
              <w:t xml:space="preserve">soutient la création </w:t>
            </w:r>
            <w:r w:rsidRPr="00867CC4">
              <w:rPr>
                <w:b/>
                <w:i/>
              </w:rPr>
              <w:t>d’un bureau européen de gestion de la dette, ancré</w:t>
            </w:r>
            <w:r w:rsidRPr="00867CC4">
              <w:t xml:space="preserve"> dans le cadre budgétaire de l’Union, qui consoliderait sous un même toit les programmes d’emprunt existants </w:t>
            </w:r>
            <w:r w:rsidRPr="00867CC4">
              <w:rPr>
                <w:b/>
                <w:i/>
              </w:rPr>
              <w:t xml:space="preserve">[l’instrument SURE, </w:t>
            </w:r>
            <w:proofErr w:type="spellStart"/>
            <w:r w:rsidRPr="00867CC4">
              <w:rPr>
                <w:b/>
                <w:i/>
              </w:rPr>
              <w:t>NextGenerationEU</w:t>
            </w:r>
            <w:proofErr w:type="spellEnd"/>
            <w:r w:rsidRPr="00867CC4">
              <w:rPr>
                <w:b/>
                <w:i/>
              </w:rPr>
              <w:t xml:space="preserve"> (NGEU), l’assistance </w:t>
            </w:r>
            <w:proofErr w:type="spellStart"/>
            <w:r w:rsidRPr="00867CC4">
              <w:rPr>
                <w:b/>
                <w:i/>
              </w:rPr>
              <w:t>macrofinancière</w:t>
            </w:r>
            <w:proofErr w:type="spellEnd"/>
            <w:r w:rsidRPr="00867CC4">
              <w:rPr>
                <w:b/>
                <w:i/>
              </w:rPr>
              <w:t xml:space="preserve"> (AMF), le mécanisme de soutien des balances des paiements (</w:t>
            </w:r>
            <w:proofErr w:type="spellStart"/>
            <w:r w:rsidRPr="00867CC4">
              <w:rPr>
                <w:b/>
                <w:i/>
              </w:rPr>
              <w:t>BoP</w:t>
            </w:r>
            <w:proofErr w:type="spellEnd"/>
            <w:r w:rsidRPr="00867CC4">
              <w:rPr>
                <w:b/>
                <w:i/>
              </w:rPr>
              <w:t>), le mécanisme européen de stabilisation financière (MESF)]</w:t>
            </w:r>
            <w:r w:rsidRPr="00867CC4">
              <w:t xml:space="preserve"> et les futures émissions communes; estime que cela réduirait les coûts d’émission dans les différents régimes juridiques et contribuerait au développement d’un marché plus liquide; </w:t>
            </w:r>
            <w:r w:rsidRPr="00867CC4">
              <w:rPr>
                <w:b/>
                <w:i/>
              </w:rPr>
              <w:t>l’émission de la dette de l’Union devrait être soumise à des règles budgétaires afin de garantir sa soutenabilité et sa notation AAA;</w:t>
            </w:r>
          </w:p>
        </w:tc>
      </w:tr>
    </w:tbl>
    <w:p w14:paraId="49B480F2"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CC39A2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07D93D4" w14:textId="2C1C350A"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143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C9D03D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EA8D7B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E68A9DA"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048DB46" w14:textId="77777777" w:rsidR="00DE713C" w:rsidRPr="00867CC4" w:rsidRDefault="00DE713C" w:rsidP="00DE713C">
      <w:pPr>
        <w:pStyle w:val="NormalBold"/>
      </w:pPr>
      <w:r w:rsidRPr="00867CC4">
        <w:rPr>
          <w:rStyle w:val="HideTWBExt"/>
          <w:color w:val="auto"/>
        </w:rPr>
        <w:t>&lt;Article&gt;</w:t>
      </w:r>
      <w:r w:rsidRPr="00867CC4">
        <w:t>Paragraphe 16</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164767C" w14:textId="77777777" w:rsidTr="00A72D0C">
        <w:trPr>
          <w:trHeight w:hRule="exact" w:val="240"/>
          <w:jc w:val="center"/>
        </w:trPr>
        <w:tc>
          <w:tcPr>
            <w:tcW w:w="9752" w:type="dxa"/>
            <w:gridSpan w:val="2"/>
            <w:tcBorders>
              <w:top w:val="nil"/>
              <w:left w:val="nil"/>
              <w:bottom w:val="nil"/>
              <w:right w:val="nil"/>
            </w:tcBorders>
          </w:tcPr>
          <w:p w14:paraId="7610E66A" w14:textId="77777777" w:rsidR="00DE713C" w:rsidRPr="00867CC4" w:rsidRDefault="00DE713C" w:rsidP="00A72D0C"/>
        </w:tc>
      </w:tr>
      <w:tr w:rsidR="00DE713C" w:rsidRPr="00867CC4" w14:paraId="4127CA44" w14:textId="77777777" w:rsidTr="00A72D0C">
        <w:trPr>
          <w:trHeight w:val="240"/>
          <w:jc w:val="center"/>
        </w:trPr>
        <w:tc>
          <w:tcPr>
            <w:tcW w:w="4876" w:type="dxa"/>
            <w:tcBorders>
              <w:top w:val="nil"/>
              <w:left w:val="nil"/>
              <w:bottom w:val="nil"/>
              <w:right w:val="nil"/>
            </w:tcBorders>
          </w:tcPr>
          <w:p w14:paraId="06221DD6"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5DF435A" w14:textId="77777777" w:rsidR="00DE713C" w:rsidRPr="00867CC4" w:rsidRDefault="00DE713C" w:rsidP="00A72D0C">
            <w:pPr>
              <w:pStyle w:val="AmColumnHeading"/>
            </w:pPr>
            <w:r w:rsidRPr="00867CC4">
              <w:t>Amendement</w:t>
            </w:r>
          </w:p>
        </w:tc>
      </w:tr>
      <w:tr w:rsidR="00DE713C" w:rsidRPr="00867CC4" w14:paraId="7A85091D" w14:textId="77777777" w:rsidTr="00A72D0C">
        <w:trPr>
          <w:jc w:val="center"/>
        </w:trPr>
        <w:tc>
          <w:tcPr>
            <w:tcW w:w="4876" w:type="dxa"/>
            <w:tcBorders>
              <w:top w:val="nil"/>
              <w:left w:val="nil"/>
              <w:bottom w:val="nil"/>
              <w:right w:val="nil"/>
            </w:tcBorders>
          </w:tcPr>
          <w:p w14:paraId="2E8762E1" w14:textId="77777777" w:rsidR="00DE713C" w:rsidRPr="00867CC4" w:rsidRDefault="00DE713C" w:rsidP="00A72D0C">
            <w:pPr>
              <w:pStyle w:val="Normal6a"/>
            </w:pPr>
            <w:r w:rsidRPr="00867CC4">
              <w:t>16.</w:t>
            </w:r>
            <w:r w:rsidRPr="00867CC4">
              <w:tab/>
            </w:r>
            <w:r w:rsidRPr="00867CC4">
              <w:rPr>
                <w:b/>
                <w:i/>
              </w:rPr>
              <w:t xml:space="preserve">soutient </w:t>
            </w:r>
            <w:r w:rsidRPr="00867CC4">
              <w:t>la création d’une agence européenne de la dette</w:t>
            </w:r>
            <w:r w:rsidRPr="00867CC4">
              <w:rPr>
                <w:b/>
                <w:i/>
              </w:rPr>
              <w:t xml:space="preserve">, ancrée dans le cadre budgétaire de l’Union, qui consoliderait sous un même toit les programmes d’emprunt existants et les futures émissions </w:t>
            </w:r>
            <w:proofErr w:type="gramStart"/>
            <w:r w:rsidRPr="00867CC4">
              <w:rPr>
                <w:b/>
                <w:i/>
              </w:rPr>
              <w:t>communes;</w:t>
            </w:r>
            <w:proofErr w:type="gramEnd"/>
            <w:r w:rsidRPr="00867CC4">
              <w:rPr>
                <w:b/>
                <w:i/>
              </w:rPr>
              <w:t xml:space="preserve"> estime que cela réduirait les coûts d’émission dans les différents régimes juridiques et contribuerait au développement d’un marché plus liquide</w:t>
            </w:r>
            <w:r w:rsidRPr="00867CC4">
              <w:t>;</w:t>
            </w:r>
          </w:p>
        </w:tc>
        <w:tc>
          <w:tcPr>
            <w:tcW w:w="4876" w:type="dxa"/>
            <w:tcBorders>
              <w:top w:val="nil"/>
              <w:left w:val="nil"/>
              <w:bottom w:val="nil"/>
              <w:right w:val="nil"/>
            </w:tcBorders>
          </w:tcPr>
          <w:p w14:paraId="1AE912DB" w14:textId="77777777" w:rsidR="00DE713C" w:rsidRPr="00867CC4" w:rsidRDefault="00DE713C" w:rsidP="00A72D0C">
            <w:pPr>
              <w:pStyle w:val="Normal6a"/>
            </w:pPr>
            <w:r w:rsidRPr="00867CC4">
              <w:t>16.</w:t>
            </w:r>
            <w:r w:rsidRPr="00867CC4">
              <w:tab/>
            </w:r>
            <w:r w:rsidRPr="00867CC4">
              <w:rPr>
                <w:b/>
                <w:i/>
              </w:rPr>
              <w:t xml:space="preserve">s’oppose à </w:t>
            </w:r>
            <w:r w:rsidRPr="00867CC4">
              <w:t xml:space="preserve">la création d’une agence européenne de la </w:t>
            </w:r>
            <w:proofErr w:type="gramStart"/>
            <w:r w:rsidRPr="00867CC4">
              <w:t>dette</w:t>
            </w:r>
            <w:r w:rsidRPr="00867CC4">
              <w:rPr>
                <w:b/>
                <w:i/>
              </w:rPr>
              <w:t>;</w:t>
            </w:r>
            <w:proofErr w:type="gramEnd"/>
            <w:r w:rsidRPr="00867CC4">
              <w:rPr>
                <w:b/>
                <w:i/>
              </w:rPr>
              <w:t xml:space="preserve"> souligne que l’émission et la gestion de la dette publique doivent rester de la responsabilité des États membres et qu’il ne faut pas créer une union permanente de la dette par des moyens détournés et institutionnalisés</w:t>
            </w:r>
            <w:r w:rsidRPr="00867CC4">
              <w:t>;</w:t>
            </w:r>
          </w:p>
        </w:tc>
      </w:tr>
    </w:tbl>
    <w:p w14:paraId="5CBB8828"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216352A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0A8DCCC" w14:textId="6CCA87E8"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144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92B717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Dirk </w:t>
      </w:r>
      <w:proofErr w:type="spellStart"/>
      <w:r w:rsidRPr="00867CC4">
        <w:t>Gotink</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2AE0AD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9E30E75"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6AE805C" w14:textId="77777777" w:rsidR="00DE713C" w:rsidRPr="00867CC4" w:rsidRDefault="00DE713C" w:rsidP="00DE713C">
      <w:pPr>
        <w:pStyle w:val="NormalBold"/>
      </w:pPr>
      <w:r w:rsidRPr="00867CC4">
        <w:rPr>
          <w:rStyle w:val="HideTWBExt"/>
          <w:color w:val="auto"/>
        </w:rPr>
        <w:t>&lt;Article&gt;</w:t>
      </w:r>
      <w:r w:rsidRPr="00867CC4">
        <w:t>Paragraphe 16</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CC04445" w14:textId="77777777" w:rsidTr="00A72D0C">
        <w:trPr>
          <w:trHeight w:hRule="exact" w:val="240"/>
          <w:jc w:val="center"/>
        </w:trPr>
        <w:tc>
          <w:tcPr>
            <w:tcW w:w="9752" w:type="dxa"/>
            <w:gridSpan w:val="2"/>
            <w:tcBorders>
              <w:top w:val="nil"/>
              <w:left w:val="nil"/>
              <w:bottom w:val="nil"/>
              <w:right w:val="nil"/>
            </w:tcBorders>
          </w:tcPr>
          <w:p w14:paraId="7F7F2BCD" w14:textId="77777777" w:rsidR="00DE713C" w:rsidRPr="00867CC4" w:rsidRDefault="00DE713C" w:rsidP="00A72D0C"/>
        </w:tc>
      </w:tr>
      <w:tr w:rsidR="00DE713C" w:rsidRPr="00867CC4" w14:paraId="23CFF577" w14:textId="77777777" w:rsidTr="00A72D0C">
        <w:trPr>
          <w:trHeight w:val="240"/>
          <w:jc w:val="center"/>
        </w:trPr>
        <w:tc>
          <w:tcPr>
            <w:tcW w:w="4876" w:type="dxa"/>
            <w:tcBorders>
              <w:top w:val="nil"/>
              <w:left w:val="nil"/>
              <w:bottom w:val="nil"/>
              <w:right w:val="nil"/>
            </w:tcBorders>
          </w:tcPr>
          <w:p w14:paraId="0707DB05"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369FB06" w14:textId="77777777" w:rsidR="00DE713C" w:rsidRPr="00867CC4" w:rsidRDefault="00DE713C" w:rsidP="00A72D0C">
            <w:pPr>
              <w:pStyle w:val="AmColumnHeading"/>
            </w:pPr>
            <w:r w:rsidRPr="00867CC4">
              <w:t>Amendement</w:t>
            </w:r>
          </w:p>
        </w:tc>
      </w:tr>
      <w:tr w:rsidR="00DE713C" w:rsidRPr="00867CC4" w14:paraId="54BAC036" w14:textId="77777777" w:rsidTr="00A72D0C">
        <w:trPr>
          <w:jc w:val="center"/>
        </w:trPr>
        <w:tc>
          <w:tcPr>
            <w:tcW w:w="4876" w:type="dxa"/>
            <w:tcBorders>
              <w:top w:val="nil"/>
              <w:left w:val="nil"/>
              <w:bottom w:val="nil"/>
              <w:right w:val="nil"/>
            </w:tcBorders>
          </w:tcPr>
          <w:p w14:paraId="7C08995D" w14:textId="77777777" w:rsidR="00DE713C" w:rsidRPr="00867CC4" w:rsidRDefault="00DE713C" w:rsidP="00A72D0C">
            <w:pPr>
              <w:pStyle w:val="Normal6a"/>
            </w:pPr>
            <w:r w:rsidRPr="00867CC4">
              <w:t>16.</w:t>
            </w:r>
            <w:r w:rsidRPr="00867CC4">
              <w:tab/>
              <w:t xml:space="preserve">soutient la création d’une agence européenne de la dette, ancrée dans le cadre budgétaire de l’Union, qui consoliderait sous un même toit les programmes d’emprunt existants </w:t>
            </w:r>
            <w:r w:rsidRPr="00867CC4">
              <w:rPr>
                <w:b/>
                <w:i/>
              </w:rPr>
              <w:t xml:space="preserve">et les futures émissions </w:t>
            </w:r>
            <w:proofErr w:type="gramStart"/>
            <w:r w:rsidRPr="00867CC4">
              <w:rPr>
                <w:b/>
                <w:i/>
              </w:rPr>
              <w:t>communes;</w:t>
            </w:r>
            <w:proofErr w:type="gramEnd"/>
            <w:r w:rsidRPr="00867CC4">
              <w:rPr>
                <w:b/>
                <w:i/>
              </w:rPr>
              <w:t xml:space="preserve"> estime que cela réduirait les coûts d’émission dans les différents régimes juridiques et contribuerait au développement d’un marché plus liquide</w:t>
            </w:r>
            <w:r w:rsidRPr="00867CC4">
              <w:t>;</w:t>
            </w:r>
          </w:p>
        </w:tc>
        <w:tc>
          <w:tcPr>
            <w:tcW w:w="4876" w:type="dxa"/>
            <w:tcBorders>
              <w:top w:val="nil"/>
              <w:left w:val="nil"/>
              <w:bottom w:val="nil"/>
              <w:right w:val="nil"/>
            </w:tcBorders>
          </w:tcPr>
          <w:p w14:paraId="70F07B65" w14:textId="77777777" w:rsidR="00DE713C" w:rsidRPr="00867CC4" w:rsidRDefault="00DE713C" w:rsidP="00A72D0C">
            <w:pPr>
              <w:pStyle w:val="Normal6a"/>
            </w:pPr>
            <w:r w:rsidRPr="00867CC4">
              <w:t>16.</w:t>
            </w:r>
            <w:r w:rsidRPr="00867CC4">
              <w:tab/>
              <w:t xml:space="preserve">soutient la création d’une agence européenne de la dette, ancrée dans le cadre budgétaire de l’Union, qui consoliderait sous un même toit les programmes d’emprunt existants </w:t>
            </w:r>
            <w:r w:rsidRPr="00867CC4">
              <w:rPr>
                <w:b/>
                <w:i/>
              </w:rPr>
              <w:t xml:space="preserve">et surveillerait et contrôlerait en permanence la soutenabilité de la dette aux niveaux européen et </w:t>
            </w:r>
            <w:proofErr w:type="gramStart"/>
            <w:r w:rsidRPr="00867CC4">
              <w:rPr>
                <w:b/>
                <w:i/>
              </w:rPr>
              <w:t>national</w:t>
            </w:r>
            <w:r w:rsidRPr="00867CC4">
              <w:t>;</w:t>
            </w:r>
            <w:proofErr w:type="gramEnd"/>
          </w:p>
        </w:tc>
      </w:tr>
    </w:tbl>
    <w:p w14:paraId="1B6CAE76"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36DAC5A"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90374F5" w14:textId="73B8ED56"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145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4AA9A9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Nikos Papandreou, </w:t>
      </w:r>
      <w:proofErr w:type="spellStart"/>
      <w:r w:rsidRPr="00867CC4">
        <w:t>Jonás</w:t>
      </w:r>
      <w:proofErr w:type="spellEnd"/>
      <w:r w:rsidRPr="00867CC4">
        <w:t xml:space="preserve"> Fernández, Aurore Lalucq, Carla Tavares</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FFA816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8433CBC"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67DDCED" w14:textId="77777777" w:rsidR="00DE713C" w:rsidRPr="00867CC4" w:rsidRDefault="00DE713C" w:rsidP="00DE713C">
      <w:pPr>
        <w:pStyle w:val="NormalBold"/>
      </w:pPr>
      <w:r w:rsidRPr="00867CC4">
        <w:rPr>
          <w:rStyle w:val="HideTWBExt"/>
          <w:color w:val="auto"/>
        </w:rPr>
        <w:t>&lt;Article&gt;</w:t>
      </w:r>
      <w:r w:rsidRPr="00867CC4">
        <w:t>Paragraphe 16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17AF19D" w14:textId="77777777" w:rsidTr="00A72D0C">
        <w:trPr>
          <w:trHeight w:hRule="exact" w:val="240"/>
          <w:jc w:val="center"/>
        </w:trPr>
        <w:tc>
          <w:tcPr>
            <w:tcW w:w="9752" w:type="dxa"/>
            <w:gridSpan w:val="2"/>
            <w:tcBorders>
              <w:top w:val="nil"/>
              <w:left w:val="nil"/>
              <w:bottom w:val="nil"/>
              <w:right w:val="nil"/>
            </w:tcBorders>
          </w:tcPr>
          <w:p w14:paraId="359147C4" w14:textId="77777777" w:rsidR="00DE713C" w:rsidRPr="00867CC4" w:rsidRDefault="00DE713C" w:rsidP="00A72D0C"/>
        </w:tc>
      </w:tr>
      <w:tr w:rsidR="00DE713C" w:rsidRPr="00867CC4" w14:paraId="4678D5EF" w14:textId="77777777" w:rsidTr="00A72D0C">
        <w:trPr>
          <w:trHeight w:val="240"/>
          <w:jc w:val="center"/>
        </w:trPr>
        <w:tc>
          <w:tcPr>
            <w:tcW w:w="4876" w:type="dxa"/>
            <w:tcBorders>
              <w:top w:val="nil"/>
              <w:left w:val="nil"/>
              <w:bottom w:val="nil"/>
              <w:right w:val="nil"/>
            </w:tcBorders>
          </w:tcPr>
          <w:p w14:paraId="0493CB7C"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4F21769" w14:textId="77777777" w:rsidR="00DE713C" w:rsidRPr="00867CC4" w:rsidRDefault="00DE713C" w:rsidP="00A72D0C">
            <w:pPr>
              <w:pStyle w:val="AmColumnHeading"/>
            </w:pPr>
            <w:r w:rsidRPr="00867CC4">
              <w:t>Amendement</w:t>
            </w:r>
          </w:p>
        </w:tc>
      </w:tr>
      <w:tr w:rsidR="00DE713C" w:rsidRPr="00867CC4" w14:paraId="7BE5B752" w14:textId="77777777" w:rsidTr="00A72D0C">
        <w:trPr>
          <w:jc w:val="center"/>
        </w:trPr>
        <w:tc>
          <w:tcPr>
            <w:tcW w:w="4876" w:type="dxa"/>
            <w:tcBorders>
              <w:top w:val="nil"/>
              <w:left w:val="nil"/>
              <w:bottom w:val="nil"/>
              <w:right w:val="nil"/>
            </w:tcBorders>
          </w:tcPr>
          <w:p w14:paraId="24B413E8" w14:textId="77777777" w:rsidR="00DE713C" w:rsidRPr="00867CC4" w:rsidRDefault="00DE713C" w:rsidP="00A72D0C">
            <w:pPr>
              <w:pStyle w:val="Normal6a"/>
            </w:pPr>
          </w:p>
        </w:tc>
        <w:tc>
          <w:tcPr>
            <w:tcW w:w="4876" w:type="dxa"/>
            <w:tcBorders>
              <w:top w:val="nil"/>
              <w:left w:val="nil"/>
              <w:bottom w:val="nil"/>
              <w:right w:val="nil"/>
            </w:tcBorders>
          </w:tcPr>
          <w:p w14:paraId="2B6C7C35" w14:textId="77777777" w:rsidR="00DE713C" w:rsidRPr="00867CC4" w:rsidRDefault="00DE713C" w:rsidP="00A72D0C">
            <w:pPr>
              <w:pStyle w:val="Normal6a"/>
            </w:pPr>
            <w:r w:rsidRPr="00867CC4">
              <w:rPr>
                <w:b/>
                <w:i/>
              </w:rPr>
              <w:t>16 bis.</w:t>
            </w:r>
            <w:r w:rsidRPr="00867CC4">
              <w:tab/>
            </w:r>
            <w:r w:rsidRPr="00867CC4">
              <w:rPr>
                <w:b/>
                <w:i/>
              </w:rPr>
              <w:t>souligne que le renforcement du rôle international de l’euro exige l’achèvement de l’union bancaire, y compris la mise en place d’un système européen d’assurance des dépôts (SEAD); souligne qu’en l’absence de SEAD, l’interdépendance des banques et des emprunteurs souverains demeure structurellement un problème non résolu, créant un risque de fragmentation en cas de crise, ce qui met à mal la crédibilité des actifs libellés en euros sur les marchés internationaux; rappelle que les flux de capitaux transfrontières stimulés par une internationalisation plus profonde de l’euro amplifieront ce risque de fragmentation au lieu de le réduire si l’architecture d’assurance des dépôts demeure incomplète; considère l’achèvement de l’union bancaire comme une condition structurelle préalable à l’internationalisation de l’euro et non comme un chantier parallèle à poursuivre indépendamment;</w:t>
            </w:r>
          </w:p>
        </w:tc>
      </w:tr>
    </w:tbl>
    <w:p w14:paraId="36B6BC3A"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B5FC53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E1EE931" w14:textId="58C38A1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146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2E4AC7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9B8CC1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179473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4AD2AA6" w14:textId="77777777" w:rsidR="00DE713C" w:rsidRPr="00867CC4" w:rsidRDefault="00DE713C" w:rsidP="00DE713C">
      <w:pPr>
        <w:pStyle w:val="NormalBold"/>
      </w:pPr>
      <w:r w:rsidRPr="00867CC4">
        <w:rPr>
          <w:rStyle w:val="HideTWBExt"/>
          <w:color w:val="auto"/>
        </w:rPr>
        <w:t>&lt;Article&gt;</w:t>
      </w:r>
      <w:r w:rsidRPr="00867CC4">
        <w:t>Paragraphe 16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769F681" w14:textId="77777777" w:rsidTr="00A72D0C">
        <w:trPr>
          <w:trHeight w:hRule="exact" w:val="240"/>
          <w:jc w:val="center"/>
        </w:trPr>
        <w:tc>
          <w:tcPr>
            <w:tcW w:w="9752" w:type="dxa"/>
            <w:gridSpan w:val="2"/>
            <w:tcBorders>
              <w:top w:val="nil"/>
              <w:left w:val="nil"/>
              <w:bottom w:val="nil"/>
              <w:right w:val="nil"/>
            </w:tcBorders>
          </w:tcPr>
          <w:p w14:paraId="5249E1D8" w14:textId="77777777" w:rsidR="00DE713C" w:rsidRPr="00867CC4" w:rsidRDefault="00DE713C" w:rsidP="00A72D0C"/>
        </w:tc>
      </w:tr>
      <w:tr w:rsidR="00DE713C" w:rsidRPr="00867CC4" w14:paraId="0BCC8122" w14:textId="77777777" w:rsidTr="00A72D0C">
        <w:trPr>
          <w:trHeight w:val="240"/>
          <w:jc w:val="center"/>
        </w:trPr>
        <w:tc>
          <w:tcPr>
            <w:tcW w:w="4876" w:type="dxa"/>
            <w:tcBorders>
              <w:top w:val="nil"/>
              <w:left w:val="nil"/>
              <w:bottom w:val="nil"/>
              <w:right w:val="nil"/>
            </w:tcBorders>
          </w:tcPr>
          <w:p w14:paraId="3722A74D"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779194D" w14:textId="77777777" w:rsidR="00DE713C" w:rsidRPr="00867CC4" w:rsidRDefault="00DE713C" w:rsidP="00A72D0C">
            <w:pPr>
              <w:pStyle w:val="AmColumnHeading"/>
            </w:pPr>
            <w:r w:rsidRPr="00867CC4">
              <w:t>Amendement</w:t>
            </w:r>
          </w:p>
        </w:tc>
      </w:tr>
      <w:tr w:rsidR="00DE713C" w:rsidRPr="00867CC4" w14:paraId="1114DE2C" w14:textId="77777777" w:rsidTr="00A72D0C">
        <w:trPr>
          <w:jc w:val="center"/>
        </w:trPr>
        <w:tc>
          <w:tcPr>
            <w:tcW w:w="4876" w:type="dxa"/>
            <w:tcBorders>
              <w:top w:val="nil"/>
              <w:left w:val="nil"/>
              <w:bottom w:val="nil"/>
              <w:right w:val="nil"/>
            </w:tcBorders>
          </w:tcPr>
          <w:p w14:paraId="3F82A6E1" w14:textId="77777777" w:rsidR="00DE713C" w:rsidRPr="00867CC4" w:rsidRDefault="00DE713C" w:rsidP="00A72D0C">
            <w:pPr>
              <w:pStyle w:val="Normal6a"/>
            </w:pPr>
          </w:p>
        </w:tc>
        <w:tc>
          <w:tcPr>
            <w:tcW w:w="4876" w:type="dxa"/>
            <w:tcBorders>
              <w:top w:val="nil"/>
              <w:left w:val="nil"/>
              <w:bottom w:val="nil"/>
              <w:right w:val="nil"/>
            </w:tcBorders>
          </w:tcPr>
          <w:p w14:paraId="1248E20E" w14:textId="77777777" w:rsidR="00DE713C" w:rsidRPr="00867CC4" w:rsidRDefault="00DE713C" w:rsidP="00A72D0C">
            <w:pPr>
              <w:pStyle w:val="Normal6a"/>
            </w:pPr>
            <w:r w:rsidRPr="00867CC4">
              <w:rPr>
                <w:b/>
                <w:i/>
              </w:rPr>
              <w:t>16 bis.</w:t>
            </w:r>
            <w:r w:rsidRPr="00867CC4">
              <w:tab/>
            </w:r>
            <w:proofErr w:type="gramStart"/>
            <w:r w:rsidRPr="00867CC4">
              <w:rPr>
                <w:b/>
                <w:i/>
              </w:rPr>
              <w:t>prend</w:t>
            </w:r>
            <w:proofErr w:type="gramEnd"/>
            <w:r w:rsidRPr="00867CC4">
              <w:rPr>
                <w:b/>
                <w:i/>
              </w:rPr>
              <w:t xml:space="preserve"> note de la discussion sur une plus grande coordination des programmes d’émission existants de l’Union; souligne que toute amélioration institutionnelle devrait se limiter à accroître la transparence et l’efficacité de la gestion de la dette, sans créer une capacité permanente d’endettement commun ni affaiblir la responsabilité fiscale des États membres;</w:t>
            </w:r>
          </w:p>
        </w:tc>
      </w:tr>
    </w:tbl>
    <w:p w14:paraId="689C027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{ES}</w:t>
      </w:r>
      <w:r w:rsidRPr="00867CC4">
        <w:t>es</w:t>
      </w:r>
      <w:r w:rsidRPr="00867CC4">
        <w:rPr>
          <w:rStyle w:val="HideTWBExt"/>
          <w:color w:val="auto"/>
        </w:rPr>
        <w:t>&lt;/Original&gt;</w:t>
      </w:r>
    </w:p>
    <w:p w14:paraId="4417902F"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DA86776" w14:textId="707CF8B7"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147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095E5D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Dirk </w:t>
      </w:r>
      <w:proofErr w:type="spellStart"/>
      <w:r w:rsidRPr="00867CC4">
        <w:t>Gotink</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19F705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CA60138"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789709F" w14:textId="77777777" w:rsidR="00DE713C" w:rsidRPr="00867CC4" w:rsidRDefault="00DE713C" w:rsidP="00DE713C">
      <w:pPr>
        <w:pStyle w:val="NormalBold"/>
      </w:pPr>
      <w:r w:rsidRPr="00867CC4">
        <w:rPr>
          <w:rStyle w:val="HideTWBExt"/>
          <w:color w:val="auto"/>
        </w:rPr>
        <w:t>&lt;Article&gt;</w:t>
      </w:r>
      <w:r w:rsidRPr="00867CC4">
        <w:t>Paragraphe 16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F4725E1" w14:textId="77777777" w:rsidTr="00A72D0C">
        <w:trPr>
          <w:trHeight w:hRule="exact" w:val="240"/>
          <w:jc w:val="center"/>
        </w:trPr>
        <w:tc>
          <w:tcPr>
            <w:tcW w:w="9752" w:type="dxa"/>
            <w:gridSpan w:val="2"/>
            <w:tcBorders>
              <w:top w:val="nil"/>
              <w:left w:val="nil"/>
              <w:bottom w:val="nil"/>
              <w:right w:val="nil"/>
            </w:tcBorders>
          </w:tcPr>
          <w:p w14:paraId="4EB27534" w14:textId="77777777" w:rsidR="00DE713C" w:rsidRPr="00867CC4" w:rsidRDefault="00DE713C" w:rsidP="00A72D0C"/>
        </w:tc>
      </w:tr>
      <w:tr w:rsidR="00DE713C" w:rsidRPr="00867CC4" w14:paraId="3BC4B0A9" w14:textId="77777777" w:rsidTr="00A72D0C">
        <w:trPr>
          <w:trHeight w:val="240"/>
          <w:jc w:val="center"/>
        </w:trPr>
        <w:tc>
          <w:tcPr>
            <w:tcW w:w="4876" w:type="dxa"/>
            <w:tcBorders>
              <w:top w:val="nil"/>
              <w:left w:val="nil"/>
              <w:bottom w:val="nil"/>
              <w:right w:val="nil"/>
            </w:tcBorders>
          </w:tcPr>
          <w:p w14:paraId="5785085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59E0F7B" w14:textId="77777777" w:rsidR="00DE713C" w:rsidRPr="00867CC4" w:rsidRDefault="00DE713C" w:rsidP="00A72D0C">
            <w:pPr>
              <w:pStyle w:val="AmColumnHeading"/>
            </w:pPr>
            <w:r w:rsidRPr="00867CC4">
              <w:t>Amendement</w:t>
            </w:r>
          </w:p>
        </w:tc>
      </w:tr>
      <w:tr w:rsidR="00DE713C" w:rsidRPr="00867CC4" w14:paraId="2CBE27D1" w14:textId="77777777" w:rsidTr="00A72D0C">
        <w:trPr>
          <w:jc w:val="center"/>
        </w:trPr>
        <w:tc>
          <w:tcPr>
            <w:tcW w:w="4876" w:type="dxa"/>
            <w:tcBorders>
              <w:top w:val="nil"/>
              <w:left w:val="nil"/>
              <w:bottom w:val="nil"/>
              <w:right w:val="nil"/>
            </w:tcBorders>
          </w:tcPr>
          <w:p w14:paraId="03BA081C" w14:textId="77777777" w:rsidR="00DE713C" w:rsidRPr="00867CC4" w:rsidRDefault="00DE713C" w:rsidP="00A72D0C">
            <w:pPr>
              <w:pStyle w:val="Normal6a"/>
            </w:pPr>
          </w:p>
        </w:tc>
        <w:tc>
          <w:tcPr>
            <w:tcW w:w="4876" w:type="dxa"/>
            <w:tcBorders>
              <w:top w:val="nil"/>
              <w:left w:val="nil"/>
              <w:bottom w:val="nil"/>
              <w:right w:val="nil"/>
            </w:tcBorders>
          </w:tcPr>
          <w:p w14:paraId="12D5BCF1" w14:textId="77777777" w:rsidR="00DE713C" w:rsidRPr="00867CC4" w:rsidRDefault="00DE713C" w:rsidP="00A72D0C">
            <w:pPr>
              <w:pStyle w:val="Normal6a"/>
            </w:pPr>
            <w:r w:rsidRPr="00867CC4">
              <w:rPr>
                <w:b/>
                <w:i/>
              </w:rPr>
              <w:t>16 bis.</w:t>
            </w:r>
            <w:r w:rsidRPr="00867CC4">
              <w:tab/>
            </w:r>
            <w:proofErr w:type="gramStart"/>
            <w:r w:rsidRPr="00867CC4">
              <w:rPr>
                <w:b/>
                <w:i/>
              </w:rPr>
              <w:t>insiste</w:t>
            </w:r>
            <w:proofErr w:type="gramEnd"/>
            <w:r w:rsidRPr="00867CC4">
              <w:rPr>
                <w:b/>
                <w:i/>
              </w:rPr>
              <w:t xml:space="preserve"> sur le fait que la création d’actifs sûrs communs européens ne devrait pas être envisagée sans avoir préalablement assuré l’assainissement budgétaire parmi les États membres de l’Union, amélioré la soutenabilité de la dette nationale et rétabli la santé financière à long terme dans l’ensemble de l’Union; avertit que des actifs sûrs communs à l’Union pourraient dissuader les États membres d’améliorer leur situation budgétaire;</w:t>
            </w:r>
          </w:p>
        </w:tc>
      </w:tr>
    </w:tbl>
    <w:p w14:paraId="160A5498"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55C12A1"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2D6F95B" w14:textId="3B6C5C94"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148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C28BD7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1F8B0C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CA1D3FE"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74E737B" w14:textId="77777777" w:rsidR="00DE713C" w:rsidRPr="00867CC4" w:rsidRDefault="00DE713C" w:rsidP="00DE713C">
      <w:pPr>
        <w:pStyle w:val="NormalBold"/>
      </w:pPr>
      <w:r w:rsidRPr="00867CC4">
        <w:rPr>
          <w:rStyle w:val="HideTWBExt"/>
          <w:color w:val="auto"/>
        </w:rPr>
        <w:t>&lt;Article&gt;</w:t>
      </w:r>
      <w:r w:rsidRPr="00867CC4">
        <w:t>Paragraphe 16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B814DED" w14:textId="77777777" w:rsidTr="00A72D0C">
        <w:trPr>
          <w:trHeight w:hRule="exact" w:val="240"/>
          <w:jc w:val="center"/>
        </w:trPr>
        <w:tc>
          <w:tcPr>
            <w:tcW w:w="9752" w:type="dxa"/>
            <w:gridSpan w:val="2"/>
            <w:tcBorders>
              <w:top w:val="nil"/>
              <w:left w:val="nil"/>
              <w:bottom w:val="nil"/>
              <w:right w:val="nil"/>
            </w:tcBorders>
          </w:tcPr>
          <w:p w14:paraId="57B0FA5B" w14:textId="77777777" w:rsidR="00DE713C" w:rsidRPr="00867CC4" w:rsidRDefault="00DE713C" w:rsidP="00A72D0C"/>
        </w:tc>
      </w:tr>
      <w:tr w:rsidR="00DE713C" w:rsidRPr="00867CC4" w14:paraId="2A096375" w14:textId="77777777" w:rsidTr="00A72D0C">
        <w:trPr>
          <w:trHeight w:val="240"/>
          <w:jc w:val="center"/>
        </w:trPr>
        <w:tc>
          <w:tcPr>
            <w:tcW w:w="4876" w:type="dxa"/>
            <w:tcBorders>
              <w:top w:val="nil"/>
              <w:left w:val="nil"/>
              <w:bottom w:val="nil"/>
              <w:right w:val="nil"/>
            </w:tcBorders>
          </w:tcPr>
          <w:p w14:paraId="6A9740E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7A1ECE2" w14:textId="77777777" w:rsidR="00DE713C" w:rsidRPr="00867CC4" w:rsidRDefault="00DE713C" w:rsidP="00A72D0C">
            <w:pPr>
              <w:pStyle w:val="AmColumnHeading"/>
            </w:pPr>
            <w:r w:rsidRPr="00867CC4">
              <w:t>Amendement</w:t>
            </w:r>
          </w:p>
        </w:tc>
      </w:tr>
      <w:tr w:rsidR="00DE713C" w:rsidRPr="00867CC4" w14:paraId="10FEDAB4" w14:textId="77777777" w:rsidTr="00A72D0C">
        <w:trPr>
          <w:jc w:val="center"/>
        </w:trPr>
        <w:tc>
          <w:tcPr>
            <w:tcW w:w="4876" w:type="dxa"/>
            <w:tcBorders>
              <w:top w:val="nil"/>
              <w:left w:val="nil"/>
              <w:bottom w:val="nil"/>
              <w:right w:val="nil"/>
            </w:tcBorders>
          </w:tcPr>
          <w:p w14:paraId="453952AD" w14:textId="77777777" w:rsidR="00DE713C" w:rsidRPr="00867CC4" w:rsidRDefault="00DE713C" w:rsidP="00A72D0C">
            <w:pPr>
              <w:pStyle w:val="Normal6a"/>
            </w:pPr>
          </w:p>
        </w:tc>
        <w:tc>
          <w:tcPr>
            <w:tcW w:w="4876" w:type="dxa"/>
            <w:tcBorders>
              <w:top w:val="nil"/>
              <w:left w:val="nil"/>
              <w:bottom w:val="nil"/>
              <w:right w:val="nil"/>
            </w:tcBorders>
          </w:tcPr>
          <w:p w14:paraId="43258227" w14:textId="77777777" w:rsidR="00DE713C" w:rsidRPr="00867CC4" w:rsidRDefault="00DE713C" w:rsidP="00A72D0C">
            <w:pPr>
              <w:pStyle w:val="Normal6a"/>
            </w:pPr>
            <w:r w:rsidRPr="00867CC4">
              <w:rPr>
                <w:b/>
                <w:i/>
              </w:rPr>
              <w:t>16 bis.</w:t>
            </w:r>
            <w:r w:rsidRPr="00867CC4">
              <w:tab/>
            </w:r>
            <w:proofErr w:type="gramStart"/>
            <w:r w:rsidRPr="00867CC4">
              <w:rPr>
                <w:b/>
                <w:i/>
              </w:rPr>
              <w:t>rappelle</w:t>
            </w:r>
            <w:proofErr w:type="gramEnd"/>
            <w:r w:rsidRPr="00867CC4">
              <w:rPr>
                <w:b/>
                <w:i/>
              </w:rPr>
              <w:t xml:space="preserve"> qu’un niveau élevé d’endettement souverain gonfle également les coûts du service de la dette et limite la flexibilité fiscale pour faire face efficacement aux obstacles lorsqu’ils se présentent, ce qui peut compromettre la réputation d’une monnaie en tant que réserve de valeur;</w:t>
            </w:r>
          </w:p>
        </w:tc>
      </w:tr>
    </w:tbl>
    <w:p w14:paraId="1C18D846"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02DC7B5"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39CDB06" w14:textId="1FDEC24C"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149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38B3A9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Angelika </w:t>
      </w:r>
      <w:proofErr w:type="spellStart"/>
      <w:r w:rsidRPr="00867CC4">
        <w:t>Winzig</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F5287C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C305CA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65F2758" w14:textId="77777777" w:rsidR="00DE713C" w:rsidRPr="00867CC4" w:rsidRDefault="00DE713C" w:rsidP="00DE713C">
      <w:pPr>
        <w:pStyle w:val="NormalBold"/>
      </w:pPr>
      <w:r w:rsidRPr="00867CC4">
        <w:rPr>
          <w:rStyle w:val="HideTWBExt"/>
          <w:color w:val="auto"/>
        </w:rPr>
        <w:t>&lt;Article&gt;</w:t>
      </w:r>
      <w:r w:rsidRPr="00867CC4">
        <w:t>Paragraphe 16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8B46F2D" w14:textId="77777777" w:rsidTr="00A72D0C">
        <w:trPr>
          <w:trHeight w:hRule="exact" w:val="240"/>
          <w:jc w:val="center"/>
        </w:trPr>
        <w:tc>
          <w:tcPr>
            <w:tcW w:w="9752" w:type="dxa"/>
            <w:gridSpan w:val="2"/>
            <w:tcBorders>
              <w:top w:val="nil"/>
              <w:left w:val="nil"/>
              <w:bottom w:val="nil"/>
              <w:right w:val="nil"/>
            </w:tcBorders>
          </w:tcPr>
          <w:p w14:paraId="7B75290A" w14:textId="77777777" w:rsidR="00DE713C" w:rsidRPr="00867CC4" w:rsidRDefault="00DE713C" w:rsidP="00A72D0C"/>
        </w:tc>
      </w:tr>
      <w:tr w:rsidR="00DE713C" w:rsidRPr="00867CC4" w14:paraId="5A4609A7" w14:textId="77777777" w:rsidTr="00A72D0C">
        <w:trPr>
          <w:trHeight w:val="240"/>
          <w:jc w:val="center"/>
        </w:trPr>
        <w:tc>
          <w:tcPr>
            <w:tcW w:w="4876" w:type="dxa"/>
            <w:tcBorders>
              <w:top w:val="nil"/>
              <w:left w:val="nil"/>
              <w:bottom w:val="nil"/>
              <w:right w:val="nil"/>
            </w:tcBorders>
          </w:tcPr>
          <w:p w14:paraId="1D19E5A5"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58BABAF" w14:textId="77777777" w:rsidR="00DE713C" w:rsidRPr="00867CC4" w:rsidRDefault="00DE713C" w:rsidP="00A72D0C">
            <w:pPr>
              <w:pStyle w:val="AmColumnHeading"/>
            </w:pPr>
            <w:r w:rsidRPr="00867CC4">
              <w:t>Amendement</w:t>
            </w:r>
          </w:p>
        </w:tc>
      </w:tr>
      <w:tr w:rsidR="00DE713C" w:rsidRPr="00867CC4" w14:paraId="7422995D" w14:textId="77777777" w:rsidTr="00A72D0C">
        <w:trPr>
          <w:jc w:val="center"/>
        </w:trPr>
        <w:tc>
          <w:tcPr>
            <w:tcW w:w="4876" w:type="dxa"/>
            <w:tcBorders>
              <w:top w:val="nil"/>
              <w:left w:val="nil"/>
              <w:bottom w:val="nil"/>
              <w:right w:val="nil"/>
            </w:tcBorders>
          </w:tcPr>
          <w:p w14:paraId="4BED2488" w14:textId="77777777" w:rsidR="00DE713C" w:rsidRPr="00867CC4" w:rsidRDefault="00DE713C" w:rsidP="00A72D0C">
            <w:pPr>
              <w:pStyle w:val="Normal6a"/>
            </w:pPr>
          </w:p>
        </w:tc>
        <w:tc>
          <w:tcPr>
            <w:tcW w:w="4876" w:type="dxa"/>
            <w:tcBorders>
              <w:top w:val="nil"/>
              <w:left w:val="nil"/>
              <w:bottom w:val="nil"/>
              <w:right w:val="nil"/>
            </w:tcBorders>
          </w:tcPr>
          <w:p w14:paraId="639F5F94" w14:textId="77777777" w:rsidR="00DE713C" w:rsidRPr="00867CC4" w:rsidRDefault="00DE713C" w:rsidP="00A72D0C">
            <w:pPr>
              <w:pStyle w:val="Normal6a"/>
            </w:pPr>
            <w:r w:rsidRPr="00867CC4">
              <w:rPr>
                <w:b/>
                <w:i/>
              </w:rPr>
              <w:t>16 bis.</w:t>
            </w:r>
            <w:r w:rsidRPr="00867CC4">
              <w:tab/>
            </w:r>
            <w:proofErr w:type="gramStart"/>
            <w:r w:rsidRPr="00867CC4">
              <w:rPr>
                <w:b/>
                <w:i/>
              </w:rPr>
              <w:t>rappelle</w:t>
            </w:r>
            <w:proofErr w:type="gramEnd"/>
            <w:r w:rsidRPr="00867CC4">
              <w:rPr>
                <w:b/>
                <w:i/>
              </w:rPr>
              <w:t xml:space="preserve"> qu’un partage accru des risques dans le secteur bancaire doit être précédé d’une réduction adéquate des risques et d’efforts continus pour réduire les prêts non performants et l’interdépendance des banques et des emprunteurs souverains;</w:t>
            </w:r>
          </w:p>
        </w:tc>
      </w:tr>
    </w:tbl>
    <w:p w14:paraId="6E62748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21C4C1C"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E4CD770" w14:textId="0D454786"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150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4F1CB3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Nikos Papandreou, </w:t>
      </w:r>
      <w:proofErr w:type="spellStart"/>
      <w:r w:rsidRPr="00867CC4">
        <w:t>Jonás</w:t>
      </w:r>
      <w:proofErr w:type="spellEnd"/>
      <w:r w:rsidRPr="00867CC4">
        <w:t xml:space="preserve"> Fernández, Aurore Lalucq, Carla Tavares</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B0EBE0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F9DB8DD"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0C9BC58" w14:textId="77777777" w:rsidR="00DE713C" w:rsidRPr="00867CC4" w:rsidRDefault="00DE713C" w:rsidP="00DE713C">
      <w:pPr>
        <w:pStyle w:val="NormalBold"/>
      </w:pPr>
      <w:r w:rsidRPr="00867CC4">
        <w:rPr>
          <w:rStyle w:val="HideTWBExt"/>
          <w:color w:val="auto"/>
        </w:rPr>
        <w:t>&lt;Article&gt;</w:t>
      </w:r>
      <w:r w:rsidRPr="00867CC4">
        <w:t>Paragraphe 16 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23362DC" w14:textId="77777777" w:rsidTr="00A72D0C">
        <w:trPr>
          <w:trHeight w:hRule="exact" w:val="240"/>
          <w:jc w:val="center"/>
        </w:trPr>
        <w:tc>
          <w:tcPr>
            <w:tcW w:w="9752" w:type="dxa"/>
            <w:gridSpan w:val="2"/>
            <w:tcBorders>
              <w:top w:val="nil"/>
              <w:left w:val="nil"/>
              <w:bottom w:val="nil"/>
              <w:right w:val="nil"/>
            </w:tcBorders>
          </w:tcPr>
          <w:p w14:paraId="664B4F70" w14:textId="77777777" w:rsidR="00DE713C" w:rsidRPr="00867CC4" w:rsidRDefault="00DE713C" w:rsidP="00A72D0C"/>
        </w:tc>
      </w:tr>
      <w:tr w:rsidR="00DE713C" w:rsidRPr="00867CC4" w14:paraId="49542354" w14:textId="77777777" w:rsidTr="00A72D0C">
        <w:trPr>
          <w:trHeight w:val="240"/>
          <w:jc w:val="center"/>
        </w:trPr>
        <w:tc>
          <w:tcPr>
            <w:tcW w:w="4876" w:type="dxa"/>
            <w:tcBorders>
              <w:top w:val="nil"/>
              <w:left w:val="nil"/>
              <w:bottom w:val="nil"/>
              <w:right w:val="nil"/>
            </w:tcBorders>
          </w:tcPr>
          <w:p w14:paraId="386496B2"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5F5FF69" w14:textId="77777777" w:rsidR="00DE713C" w:rsidRPr="00867CC4" w:rsidRDefault="00DE713C" w:rsidP="00A72D0C">
            <w:pPr>
              <w:pStyle w:val="AmColumnHeading"/>
            </w:pPr>
            <w:r w:rsidRPr="00867CC4">
              <w:t>Amendement</w:t>
            </w:r>
          </w:p>
        </w:tc>
      </w:tr>
      <w:tr w:rsidR="00DE713C" w:rsidRPr="00867CC4" w14:paraId="1FE4ADED" w14:textId="77777777" w:rsidTr="00A72D0C">
        <w:trPr>
          <w:jc w:val="center"/>
        </w:trPr>
        <w:tc>
          <w:tcPr>
            <w:tcW w:w="4876" w:type="dxa"/>
            <w:tcBorders>
              <w:top w:val="nil"/>
              <w:left w:val="nil"/>
              <w:bottom w:val="nil"/>
              <w:right w:val="nil"/>
            </w:tcBorders>
          </w:tcPr>
          <w:p w14:paraId="3BDC3298" w14:textId="77777777" w:rsidR="00DE713C" w:rsidRPr="00867CC4" w:rsidRDefault="00DE713C" w:rsidP="00A72D0C">
            <w:pPr>
              <w:pStyle w:val="Normal6a"/>
            </w:pPr>
          </w:p>
        </w:tc>
        <w:tc>
          <w:tcPr>
            <w:tcW w:w="4876" w:type="dxa"/>
            <w:tcBorders>
              <w:top w:val="nil"/>
              <w:left w:val="nil"/>
              <w:bottom w:val="nil"/>
              <w:right w:val="nil"/>
            </w:tcBorders>
          </w:tcPr>
          <w:p w14:paraId="098DCC56" w14:textId="77777777" w:rsidR="00DE713C" w:rsidRPr="00867CC4" w:rsidRDefault="00DE713C" w:rsidP="00A72D0C">
            <w:pPr>
              <w:pStyle w:val="Normal6a"/>
            </w:pPr>
            <w:r w:rsidRPr="00867CC4">
              <w:rPr>
                <w:b/>
                <w:i/>
              </w:rPr>
              <w:t>16 ter.</w:t>
            </w:r>
            <w:r w:rsidRPr="00867CC4">
              <w:tab/>
            </w:r>
            <w:r w:rsidRPr="00867CC4">
              <w:rPr>
                <w:b/>
                <w:i/>
              </w:rPr>
              <w:t>souligne que le rôle international du dollar n’a pas été établi par la seule émission publique, mais par la profondeur, la liquidité et l’intégration des marchés de capitaux privés américains; insiste par conséquent sur le fait que l’internationalisation de l’euro exige la finalisation de l’union des marchés de capitaux, y compris des cadres d’insolvabilité harmonisés dans les États membres, et une véritable intégration des marchés des actions transfrontières; estime que l’épargne européenne ne doit plus transiter principalement par les marchés américains des capitaux; considère l’union des marchés de capitaux comme une condition préalable à la stratégie d’internationalisation de l’euro;</w:t>
            </w:r>
          </w:p>
        </w:tc>
      </w:tr>
    </w:tbl>
    <w:p w14:paraId="22F116CB"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6043E5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A9A6399" w14:textId="65C77BBF"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151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FEBD0C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4B5473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97A22F4"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D9BF542" w14:textId="77777777" w:rsidR="00DE713C" w:rsidRPr="00867CC4" w:rsidRDefault="00DE713C" w:rsidP="00DE713C">
      <w:pPr>
        <w:pStyle w:val="NormalBold"/>
      </w:pPr>
      <w:r w:rsidRPr="00867CC4">
        <w:rPr>
          <w:rStyle w:val="HideTWBExt"/>
          <w:color w:val="auto"/>
        </w:rPr>
        <w:t>&lt;Article&gt;</w:t>
      </w:r>
      <w:r w:rsidRPr="00867CC4">
        <w:t>Paragraphe 16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10AA703" w14:textId="77777777" w:rsidTr="00A72D0C">
        <w:trPr>
          <w:trHeight w:hRule="exact" w:val="240"/>
          <w:jc w:val="center"/>
        </w:trPr>
        <w:tc>
          <w:tcPr>
            <w:tcW w:w="9752" w:type="dxa"/>
            <w:gridSpan w:val="2"/>
            <w:tcBorders>
              <w:top w:val="nil"/>
              <w:left w:val="nil"/>
              <w:bottom w:val="nil"/>
              <w:right w:val="nil"/>
            </w:tcBorders>
          </w:tcPr>
          <w:p w14:paraId="431CC050" w14:textId="77777777" w:rsidR="00DE713C" w:rsidRPr="00867CC4" w:rsidRDefault="00DE713C" w:rsidP="00A72D0C"/>
        </w:tc>
      </w:tr>
      <w:tr w:rsidR="00DE713C" w:rsidRPr="00867CC4" w14:paraId="5AC301B5" w14:textId="77777777" w:rsidTr="00A72D0C">
        <w:trPr>
          <w:trHeight w:val="240"/>
          <w:jc w:val="center"/>
        </w:trPr>
        <w:tc>
          <w:tcPr>
            <w:tcW w:w="4876" w:type="dxa"/>
            <w:tcBorders>
              <w:top w:val="nil"/>
              <w:left w:val="nil"/>
              <w:bottom w:val="nil"/>
              <w:right w:val="nil"/>
            </w:tcBorders>
          </w:tcPr>
          <w:p w14:paraId="50B5F1C9"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F0981BC" w14:textId="77777777" w:rsidR="00DE713C" w:rsidRPr="00867CC4" w:rsidRDefault="00DE713C" w:rsidP="00A72D0C">
            <w:pPr>
              <w:pStyle w:val="AmColumnHeading"/>
            </w:pPr>
            <w:r w:rsidRPr="00867CC4">
              <w:t>Amendement</w:t>
            </w:r>
          </w:p>
        </w:tc>
      </w:tr>
      <w:tr w:rsidR="00DE713C" w:rsidRPr="00867CC4" w14:paraId="672E3FE7" w14:textId="77777777" w:rsidTr="00A72D0C">
        <w:trPr>
          <w:jc w:val="center"/>
        </w:trPr>
        <w:tc>
          <w:tcPr>
            <w:tcW w:w="4876" w:type="dxa"/>
            <w:tcBorders>
              <w:top w:val="nil"/>
              <w:left w:val="nil"/>
              <w:bottom w:val="nil"/>
              <w:right w:val="nil"/>
            </w:tcBorders>
          </w:tcPr>
          <w:p w14:paraId="062552B3" w14:textId="77777777" w:rsidR="00DE713C" w:rsidRPr="00867CC4" w:rsidRDefault="00DE713C" w:rsidP="00A72D0C">
            <w:pPr>
              <w:pStyle w:val="Normal6a"/>
            </w:pPr>
          </w:p>
        </w:tc>
        <w:tc>
          <w:tcPr>
            <w:tcW w:w="4876" w:type="dxa"/>
            <w:tcBorders>
              <w:top w:val="nil"/>
              <w:left w:val="nil"/>
              <w:bottom w:val="nil"/>
              <w:right w:val="nil"/>
            </w:tcBorders>
          </w:tcPr>
          <w:p w14:paraId="60E25D9D" w14:textId="77777777" w:rsidR="00DE713C" w:rsidRPr="00867CC4" w:rsidRDefault="00DE713C" w:rsidP="00A72D0C">
            <w:pPr>
              <w:pStyle w:val="Normal6a"/>
            </w:pPr>
            <w:r w:rsidRPr="00867CC4">
              <w:rPr>
                <w:b/>
                <w:i/>
              </w:rPr>
              <w:t>16 bis.</w:t>
            </w:r>
            <w:r w:rsidRPr="00867CC4">
              <w:tab/>
            </w:r>
            <w:proofErr w:type="gramStart"/>
            <w:r w:rsidRPr="00867CC4">
              <w:rPr>
                <w:b/>
                <w:i/>
              </w:rPr>
              <w:t>constate</w:t>
            </w:r>
            <w:proofErr w:type="gramEnd"/>
            <w:r w:rsidRPr="00867CC4">
              <w:rPr>
                <w:b/>
                <w:i/>
              </w:rPr>
              <w:t xml:space="preserve"> que des marchés financiers solides et compétitifs sont essentiels pour renforcer le rôle international d’une monnaie; souligne par conséquent la nécessité d’une réglementation efficace, proportionnée et prévisible en la matière, ainsi que d’une accélération des travaux en vue de l’achèvement de l’union de l’épargne et des investissements;</w:t>
            </w:r>
          </w:p>
        </w:tc>
      </w:tr>
    </w:tbl>
    <w:p w14:paraId="74566206"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0FB699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41E1AC8" w14:textId="6B5137AE"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152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1F642D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Gilles Boyer, Stéphanie </w:t>
      </w:r>
      <w:proofErr w:type="spellStart"/>
      <w:r w:rsidRPr="00867CC4">
        <w:t>Yon</w:t>
      </w:r>
      <w:proofErr w:type="spellEnd"/>
      <w:r w:rsidRPr="00867CC4">
        <w:t>-Courtin</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F6F50A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C75FDFF"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59DFC9F" w14:textId="77777777" w:rsidR="00DE713C" w:rsidRPr="00867CC4" w:rsidRDefault="00DE713C" w:rsidP="00DE713C">
      <w:pPr>
        <w:pStyle w:val="NormalBold"/>
      </w:pPr>
      <w:r w:rsidRPr="00867CC4">
        <w:rPr>
          <w:rStyle w:val="HideTWBExt"/>
          <w:color w:val="auto"/>
        </w:rPr>
        <w:t>&lt;Article&gt;</w:t>
      </w:r>
      <w:r w:rsidRPr="00867CC4">
        <w:t>Paragraphe 17</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B9FDF12" w14:textId="77777777" w:rsidTr="00A72D0C">
        <w:trPr>
          <w:trHeight w:hRule="exact" w:val="240"/>
          <w:jc w:val="center"/>
        </w:trPr>
        <w:tc>
          <w:tcPr>
            <w:tcW w:w="9752" w:type="dxa"/>
            <w:gridSpan w:val="2"/>
            <w:tcBorders>
              <w:top w:val="nil"/>
              <w:left w:val="nil"/>
              <w:bottom w:val="nil"/>
              <w:right w:val="nil"/>
            </w:tcBorders>
          </w:tcPr>
          <w:p w14:paraId="78F1498F" w14:textId="77777777" w:rsidR="00DE713C" w:rsidRPr="00867CC4" w:rsidRDefault="00DE713C" w:rsidP="00A72D0C"/>
        </w:tc>
      </w:tr>
      <w:tr w:rsidR="00DE713C" w:rsidRPr="00867CC4" w14:paraId="4DCAE6E9" w14:textId="77777777" w:rsidTr="00A72D0C">
        <w:trPr>
          <w:trHeight w:val="240"/>
          <w:jc w:val="center"/>
        </w:trPr>
        <w:tc>
          <w:tcPr>
            <w:tcW w:w="4876" w:type="dxa"/>
            <w:tcBorders>
              <w:top w:val="nil"/>
              <w:left w:val="nil"/>
              <w:bottom w:val="nil"/>
              <w:right w:val="nil"/>
            </w:tcBorders>
          </w:tcPr>
          <w:p w14:paraId="1F3D9394"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85346AC" w14:textId="77777777" w:rsidR="00DE713C" w:rsidRPr="00867CC4" w:rsidRDefault="00DE713C" w:rsidP="00A72D0C">
            <w:pPr>
              <w:pStyle w:val="AmColumnHeading"/>
            </w:pPr>
            <w:r w:rsidRPr="00867CC4">
              <w:t>Amendement</w:t>
            </w:r>
          </w:p>
        </w:tc>
      </w:tr>
      <w:tr w:rsidR="00DE713C" w:rsidRPr="00867CC4" w14:paraId="69F190A4" w14:textId="77777777" w:rsidTr="00A72D0C">
        <w:trPr>
          <w:jc w:val="center"/>
        </w:trPr>
        <w:tc>
          <w:tcPr>
            <w:tcW w:w="4876" w:type="dxa"/>
            <w:tcBorders>
              <w:top w:val="nil"/>
              <w:left w:val="nil"/>
              <w:bottom w:val="nil"/>
              <w:right w:val="nil"/>
            </w:tcBorders>
          </w:tcPr>
          <w:p w14:paraId="7C095BD9" w14:textId="77777777" w:rsidR="00DE713C" w:rsidRPr="00867CC4" w:rsidRDefault="00DE713C" w:rsidP="00A72D0C">
            <w:pPr>
              <w:pStyle w:val="Normal6a"/>
            </w:pPr>
            <w:r w:rsidRPr="00867CC4">
              <w:t>17.</w:t>
            </w:r>
            <w:r w:rsidRPr="00867CC4">
              <w:tab/>
              <w:t xml:space="preserve">souligne que les cryptomonnaies stables adossées au dollar américain renforcent activement la prédominance internationale du dollar, en augmentant la demande de dette américaine et en stimulant davantage l’utilisation du dollar dans les transactions </w:t>
            </w:r>
            <w:proofErr w:type="gramStart"/>
            <w:r w:rsidRPr="00867CC4">
              <w:t>internationales;</w:t>
            </w:r>
            <w:proofErr w:type="gramEnd"/>
          </w:p>
        </w:tc>
        <w:tc>
          <w:tcPr>
            <w:tcW w:w="4876" w:type="dxa"/>
            <w:tcBorders>
              <w:top w:val="nil"/>
              <w:left w:val="nil"/>
              <w:bottom w:val="nil"/>
              <w:right w:val="nil"/>
            </w:tcBorders>
          </w:tcPr>
          <w:p w14:paraId="0E15808E" w14:textId="77777777" w:rsidR="00DE713C" w:rsidRPr="00867CC4" w:rsidRDefault="00DE713C" w:rsidP="00A72D0C">
            <w:pPr>
              <w:pStyle w:val="Normal6a"/>
            </w:pPr>
            <w:r w:rsidRPr="00867CC4">
              <w:t>17.</w:t>
            </w:r>
            <w:r w:rsidRPr="00867CC4">
              <w:tab/>
              <w:t xml:space="preserve">souligne que les cryptomonnaies stables adossées au dollar américain renforcent activement la prédominance internationale du dollar, en augmentant la demande de dette américaine et en stimulant davantage l’utilisation du dollar dans les transactions internationales; </w:t>
            </w:r>
            <w:r w:rsidRPr="00867CC4">
              <w:rPr>
                <w:b/>
                <w:i/>
              </w:rPr>
              <w:t xml:space="preserve">rappelle cependant que le règlement </w:t>
            </w:r>
            <w:proofErr w:type="spellStart"/>
            <w:r w:rsidRPr="00867CC4">
              <w:rPr>
                <w:b/>
                <w:i/>
              </w:rPr>
              <w:t>MiCA</w:t>
            </w:r>
            <w:proofErr w:type="spellEnd"/>
            <w:r w:rsidRPr="00867CC4">
              <w:rPr>
                <w:b/>
                <w:i/>
              </w:rPr>
              <w:t xml:space="preserve"> prévoit déjà des garanties contre une dépendance excessive à l’égard des cryptomonnaies stables libellées dans des monnaies de pays tiers, notamment des limites quantitatives à leur utilisation et des pouvoirs d’intervention prudentielle; encourage la Commission et les États membres à soutenir le développement de cryptomonnaies stables crédibles libellées en euros afin de renforcer le rôle international de l’euro et la compétitivité des marchés financiers de l’Union;</w:t>
            </w:r>
          </w:p>
        </w:tc>
      </w:tr>
    </w:tbl>
    <w:p w14:paraId="7346C13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C701CF2"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6CCAB4D" w14:textId="61246C87"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153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4D49FB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Jussi</w:t>
      </w:r>
      <w:proofErr w:type="spellEnd"/>
      <w:r w:rsidRPr="00867CC4">
        <w:t xml:space="preserve"> </w:t>
      </w:r>
      <w:proofErr w:type="spellStart"/>
      <w:r w:rsidRPr="00867CC4">
        <w:t>Saramo</w:t>
      </w:r>
      <w:proofErr w:type="spellEnd"/>
      <w:r w:rsidRPr="00867CC4">
        <w:t xml:space="preserve">, Gaetano </w:t>
      </w:r>
      <w:proofErr w:type="spellStart"/>
      <w:r w:rsidRPr="00867CC4">
        <w:t>Pedulla</w:t>
      </w:r>
      <w:proofErr w:type="spellEnd"/>
      <w:r w:rsidRPr="00867CC4">
        <w:t xml:space="preserve">', 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C00C55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49E7BF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F073800" w14:textId="77777777" w:rsidR="00DE713C" w:rsidRPr="00867CC4" w:rsidRDefault="00DE713C" w:rsidP="00DE713C">
      <w:pPr>
        <w:pStyle w:val="NormalBold"/>
      </w:pPr>
      <w:r w:rsidRPr="00867CC4">
        <w:rPr>
          <w:rStyle w:val="HideTWBExt"/>
          <w:color w:val="auto"/>
        </w:rPr>
        <w:t>&lt;Article&gt;</w:t>
      </w:r>
      <w:r w:rsidRPr="00867CC4">
        <w:t>Paragraphe 17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803FB4A" w14:textId="77777777" w:rsidTr="00A72D0C">
        <w:trPr>
          <w:trHeight w:hRule="exact" w:val="240"/>
          <w:jc w:val="center"/>
        </w:trPr>
        <w:tc>
          <w:tcPr>
            <w:tcW w:w="9752" w:type="dxa"/>
            <w:gridSpan w:val="2"/>
            <w:tcBorders>
              <w:top w:val="nil"/>
              <w:left w:val="nil"/>
              <w:bottom w:val="nil"/>
              <w:right w:val="nil"/>
            </w:tcBorders>
          </w:tcPr>
          <w:p w14:paraId="52FC66E3" w14:textId="77777777" w:rsidR="00DE713C" w:rsidRPr="00867CC4" w:rsidRDefault="00DE713C" w:rsidP="00A72D0C"/>
        </w:tc>
      </w:tr>
      <w:tr w:rsidR="00DE713C" w:rsidRPr="00867CC4" w14:paraId="7EC671AC" w14:textId="77777777" w:rsidTr="00A72D0C">
        <w:trPr>
          <w:trHeight w:val="240"/>
          <w:jc w:val="center"/>
        </w:trPr>
        <w:tc>
          <w:tcPr>
            <w:tcW w:w="4876" w:type="dxa"/>
            <w:tcBorders>
              <w:top w:val="nil"/>
              <w:left w:val="nil"/>
              <w:bottom w:val="nil"/>
              <w:right w:val="nil"/>
            </w:tcBorders>
          </w:tcPr>
          <w:p w14:paraId="0BCC2425"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1936640" w14:textId="77777777" w:rsidR="00DE713C" w:rsidRPr="00867CC4" w:rsidRDefault="00DE713C" w:rsidP="00A72D0C">
            <w:pPr>
              <w:pStyle w:val="AmColumnHeading"/>
            </w:pPr>
            <w:r w:rsidRPr="00867CC4">
              <w:t>Amendement</w:t>
            </w:r>
          </w:p>
        </w:tc>
      </w:tr>
      <w:tr w:rsidR="00DE713C" w:rsidRPr="00867CC4" w14:paraId="68F37A9F" w14:textId="77777777" w:rsidTr="00A72D0C">
        <w:trPr>
          <w:jc w:val="center"/>
        </w:trPr>
        <w:tc>
          <w:tcPr>
            <w:tcW w:w="4876" w:type="dxa"/>
            <w:tcBorders>
              <w:top w:val="nil"/>
              <w:left w:val="nil"/>
              <w:bottom w:val="nil"/>
              <w:right w:val="nil"/>
            </w:tcBorders>
          </w:tcPr>
          <w:p w14:paraId="1E03DE2E" w14:textId="77777777" w:rsidR="00DE713C" w:rsidRPr="00867CC4" w:rsidRDefault="00DE713C" w:rsidP="00A72D0C">
            <w:pPr>
              <w:pStyle w:val="Normal6a"/>
            </w:pPr>
          </w:p>
        </w:tc>
        <w:tc>
          <w:tcPr>
            <w:tcW w:w="4876" w:type="dxa"/>
            <w:tcBorders>
              <w:top w:val="nil"/>
              <w:left w:val="nil"/>
              <w:bottom w:val="nil"/>
              <w:right w:val="nil"/>
            </w:tcBorders>
          </w:tcPr>
          <w:p w14:paraId="156F4695" w14:textId="77777777" w:rsidR="00DE713C" w:rsidRPr="00867CC4" w:rsidRDefault="00DE713C" w:rsidP="00A72D0C">
            <w:pPr>
              <w:pStyle w:val="Normal6a"/>
            </w:pPr>
            <w:r w:rsidRPr="00867CC4">
              <w:rPr>
                <w:b/>
                <w:i/>
              </w:rPr>
              <w:t>17 bis.</w:t>
            </w:r>
            <w:r w:rsidRPr="00867CC4">
              <w:tab/>
            </w:r>
            <w:proofErr w:type="gramStart"/>
            <w:r w:rsidRPr="00867CC4">
              <w:rPr>
                <w:b/>
                <w:i/>
              </w:rPr>
              <w:t>souligne</w:t>
            </w:r>
            <w:proofErr w:type="gramEnd"/>
            <w:r w:rsidRPr="00867CC4">
              <w:rPr>
                <w:b/>
                <w:i/>
              </w:rPr>
              <w:t xml:space="preserve"> que les cryptomonnaies stables n’offrent qu’un potentiel limité, voire inexistant, d’internationalisation de l’euro et ne devraient donc pas être considérées comme un pilier d’une quelconque stratégie visant à renforcer le rôle international de l’euro;</w:t>
            </w:r>
          </w:p>
        </w:tc>
      </w:tr>
    </w:tbl>
    <w:p w14:paraId="5FB4245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CE2094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F4222CC" w14:textId="4F8E14B7"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154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73DC14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Nikos Papandreou, </w:t>
      </w:r>
      <w:proofErr w:type="spellStart"/>
      <w:r w:rsidRPr="00867CC4">
        <w:t>Jonás</w:t>
      </w:r>
      <w:proofErr w:type="spellEnd"/>
      <w:r w:rsidRPr="00867CC4">
        <w:t xml:space="preserve"> Fernández, Aurore Lalucq, Carla Tavares</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72D94F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AB8BA7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BD584C6" w14:textId="77777777" w:rsidR="00DE713C" w:rsidRPr="00867CC4" w:rsidRDefault="00DE713C" w:rsidP="00DE713C">
      <w:pPr>
        <w:pStyle w:val="NormalBold"/>
      </w:pPr>
      <w:r w:rsidRPr="00867CC4">
        <w:rPr>
          <w:rStyle w:val="HideTWBExt"/>
          <w:color w:val="auto"/>
        </w:rPr>
        <w:t>&lt;Article&gt;</w:t>
      </w:r>
      <w:r w:rsidRPr="00867CC4">
        <w:t>Paragraphe 18</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45076C6" w14:textId="77777777" w:rsidTr="00A72D0C">
        <w:trPr>
          <w:trHeight w:hRule="exact" w:val="240"/>
          <w:jc w:val="center"/>
        </w:trPr>
        <w:tc>
          <w:tcPr>
            <w:tcW w:w="9752" w:type="dxa"/>
            <w:gridSpan w:val="2"/>
            <w:tcBorders>
              <w:top w:val="nil"/>
              <w:left w:val="nil"/>
              <w:bottom w:val="nil"/>
              <w:right w:val="nil"/>
            </w:tcBorders>
          </w:tcPr>
          <w:p w14:paraId="29538635" w14:textId="77777777" w:rsidR="00DE713C" w:rsidRPr="00867CC4" w:rsidRDefault="00DE713C" w:rsidP="00A72D0C"/>
        </w:tc>
      </w:tr>
      <w:tr w:rsidR="00DE713C" w:rsidRPr="00867CC4" w14:paraId="52E4A2C8" w14:textId="77777777" w:rsidTr="00A72D0C">
        <w:trPr>
          <w:trHeight w:val="240"/>
          <w:jc w:val="center"/>
        </w:trPr>
        <w:tc>
          <w:tcPr>
            <w:tcW w:w="4876" w:type="dxa"/>
            <w:tcBorders>
              <w:top w:val="nil"/>
              <w:left w:val="nil"/>
              <w:bottom w:val="nil"/>
              <w:right w:val="nil"/>
            </w:tcBorders>
          </w:tcPr>
          <w:p w14:paraId="1DE94367"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8CB861C" w14:textId="77777777" w:rsidR="00DE713C" w:rsidRPr="00867CC4" w:rsidRDefault="00DE713C" w:rsidP="00A72D0C">
            <w:pPr>
              <w:pStyle w:val="AmColumnHeading"/>
            </w:pPr>
            <w:r w:rsidRPr="00867CC4">
              <w:t>Amendement</w:t>
            </w:r>
          </w:p>
        </w:tc>
      </w:tr>
      <w:tr w:rsidR="00DE713C" w:rsidRPr="00867CC4" w14:paraId="1C0716CE" w14:textId="77777777" w:rsidTr="00A72D0C">
        <w:trPr>
          <w:jc w:val="center"/>
        </w:trPr>
        <w:tc>
          <w:tcPr>
            <w:tcW w:w="4876" w:type="dxa"/>
            <w:tcBorders>
              <w:top w:val="nil"/>
              <w:left w:val="nil"/>
              <w:bottom w:val="nil"/>
              <w:right w:val="nil"/>
            </w:tcBorders>
          </w:tcPr>
          <w:p w14:paraId="2845BEDB" w14:textId="77777777" w:rsidR="00DE713C" w:rsidRPr="00867CC4" w:rsidRDefault="00DE713C" w:rsidP="00A72D0C">
            <w:pPr>
              <w:pStyle w:val="Normal6a"/>
            </w:pPr>
            <w:r w:rsidRPr="00867CC4">
              <w:t>18.</w:t>
            </w:r>
            <w:r w:rsidRPr="00867CC4">
              <w:tab/>
              <w:t>avertit que la circulation dans l’Union de cryptomonnaies stables libellées en dollars américains entièrement fongibles émises à la fois par des entités de l’Union et de pays tiers crée de nouveaux risques pour la stabilité financière en encourageant la concentration des réserves aux États-Unis tout en déplaçant la pression des demandes de remboursement vers l’Union; demande instamment à la Commission de préciser que ces systèmes d’émission multiple ne sont pas autorisés par le règlement sur les marchés de crypto-actifs</w:t>
            </w:r>
            <w:r w:rsidRPr="00867CC4">
              <w:rPr>
                <w:vertAlign w:val="superscript"/>
              </w:rPr>
              <w:t>1</w:t>
            </w:r>
            <w:r w:rsidRPr="00867CC4">
              <w:t>;</w:t>
            </w:r>
          </w:p>
        </w:tc>
        <w:tc>
          <w:tcPr>
            <w:tcW w:w="4876" w:type="dxa"/>
            <w:tcBorders>
              <w:top w:val="nil"/>
              <w:left w:val="nil"/>
              <w:bottom w:val="nil"/>
              <w:right w:val="nil"/>
            </w:tcBorders>
          </w:tcPr>
          <w:p w14:paraId="16B79620" w14:textId="77777777" w:rsidR="00DE713C" w:rsidRPr="00867CC4" w:rsidRDefault="00DE713C" w:rsidP="00A72D0C">
            <w:pPr>
              <w:pStyle w:val="Normal6a"/>
            </w:pPr>
            <w:r w:rsidRPr="00867CC4">
              <w:t>18.</w:t>
            </w:r>
            <w:r w:rsidRPr="00867CC4">
              <w:tab/>
              <w:t>avertit que la circulation dans l’Union de cryptomonnaies stables libellées en dollars américains entièrement fongibles émises à la fois par des entités de l’Union et de pays tiers crée de nouveaux risques pour la stabilité financière en encourageant la concentration des réserves aux États-Unis tout en déplaçant la pression des demandes de remboursement vers l’Union; demande instamment à la Commission de préciser que ces systèmes d’émission multiple ne sont pas autorisés par le règlement sur les marchés de crypto-actifs</w:t>
            </w:r>
            <w:r w:rsidRPr="00867CC4">
              <w:rPr>
                <w:vertAlign w:val="superscript"/>
              </w:rPr>
              <w:t>1</w:t>
            </w:r>
            <w:r w:rsidRPr="00867CC4">
              <w:t xml:space="preserve">; </w:t>
            </w:r>
            <w:r w:rsidRPr="00867CC4">
              <w:rPr>
                <w:b/>
                <w:i/>
              </w:rPr>
              <w:t>souligne que la réponse stratégique à long terme à la domination des instruments numériques libellés en dollars consiste en un déploiement accéléré de l’euro numérique qui, en tant que monnaie de banque centrale émise publiquement, offre une garantie inconditionnelle, ne peut être soumis à l’arbitrage réglementaire de pays tiers et renforce la souveraineté monétaire européenne sans dépendance à l’égard d’émetteurs privés;</w:t>
            </w:r>
          </w:p>
        </w:tc>
      </w:tr>
      <w:tr w:rsidR="00DE713C" w:rsidRPr="00867CC4" w14:paraId="17B9F2A9" w14:textId="77777777" w:rsidTr="00A72D0C">
        <w:trPr>
          <w:jc w:val="center"/>
        </w:trPr>
        <w:tc>
          <w:tcPr>
            <w:tcW w:w="4876" w:type="dxa"/>
            <w:tcBorders>
              <w:top w:val="nil"/>
              <w:left w:val="nil"/>
              <w:bottom w:val="nil"/>
              <w:right w:val="nil"/>
            </w:tcBorders>
          </w:tcPr>
          <w:p w14:paraId="570293C2" w14:textId="77777777" w:rsidR="00DE713C" w:rsidRPr="00867CC4" w:rsidRDefault="00DE713C" w:rsidP="00A72D0C">
            <w:pPr>
              <w:pStyle w:val="Normal6a"/>
            </w:pPr>
            <w:r w:rsidRPr="00867CC4">
              <w:rPr>
                <w:b/>
                <w:i/>
              </w:rPr>
              <w:t>_________________</w:t>
            </w:r>
          </w:p>
        </w:tc>
        <w:tc>
          <w:tcPr>
            <w:tcW w:w="4876" w:type="dxa"/>
            <w:tcBorders>
              <w:top w:val="nil"/>
              <w:left w:val="nil"/>
              <w:bottom w:val="nil"/>
              <w:right w:val="nil"/>
            </w:tcBorders>
          </w:tcPr>
          <w:p w14:paraId="18EB58CA" w14:textId="77777777" w:rsidR="00DE713C" w:rsidRPr="00867CC4" w:rsidRDefault="00DE713C" w:rsidP="00A72D0C">
            <w:pPr>
              <w:pStyle w:val="Normal6a"/>
            </w:pPr>
            <w:r w:rsidRPr="00867CC4">
              <w:rPr>
                <w:b/>
                <w:i/>
              </w:rPr>
              <w:t>_________________</w:t>
            </w:r>
          </w:p>
        </w:tc>
      </w:tr>
      <w:tr w:rsidR="00DE713C" w:rsidRPr="00867CC4" w14:paraId="357654C4" w14:textId="77777777" w:rsidTr="00A72D0C">
        <w:trPr>
          <w:jc w:val="center"/>
        </w:trPr>
        <w:tc>
          <w:tcPr>
            <w:tcW w:w="4876" w:type="dxa"/>
            <w:tcBorders>
              <w:top w:val="nil"/>
              <w:left w:val="nil"/>
              <w:bottom w:val="nil"/>
              <w:right w:val="nil"/>
            </w:tcBorders>
          </w:tcPr>
          <w:p w14:paraId="539EF67D" w14:textId="77777777" w:rsidR="00DE713C" w:rsidRPr="00867CC4" w:rsidRDefault="00DE713C" w:rsidP="00A72D0C">
            <w:pPr>
              <w:pStyle w:val="Normal6a"/>
            </w:pPr>
            <w:r w:rsidRPr="00867CC4">
              <w:rPr>
                <w:vertAlign w:val="superscript"/>
              </w:rPr>
              <w:t>1</w:t>
            </w:r>
            <w:r w:rsidRPr="00867CC4">
              <w:t xml:space="preserve"> Règlement (UE) 2023/1114 du Parlement européen et du Conseil du 31 mai 2023 sur les marchés de </w:t>
            </w:r>
            <w:proofErr w:type="spellStart"/>
            <w:r w:rsidRPr="00867CC4">
              <w:t>crypto-actifs</w:t>
            </w:r>
            <w:proofErr w:type="spellEnd"/>
            <w:r w:rsidRPr="00867CC4">
              <w:t xml:space="preserve">, et modifiant les règlements (UE) nº 1093/2010 et (UE) nº 1095/2010 et les directives 2013/36/UE et (UE) 2019/1937 (JO L 150 du 9.6.2023, p. 40, </w:t>
            </w:r>
            <w:proofErr w:type="gramStart"/>
            <w:r w:rsidRPr="00867CC4">
              <w:t>ELI:</w:t>
            </w:r>
            <w:proofErr w:type="gramEnd"/>
            <w:r w:rsidRPr="00867CC4">
              <w:t xml:space="preserve"> http://data.europa.eu/eli/reg/2023/1114/oj).</w:t>
            </w:r>
          </w:p>
        </w:tc>
        <w:tc>
          <w:tcPr>
            <w:tcW w:w="4876" w:type="dxa"/>
            <w:tcBorders>
              <w:top w:val="nil"/>
              <w:left w:val="nil"/>
              <w:bottom w:val="nil"/>
              <w:right w:val="nil"/>
            </w:tcBorders>
          </w:tcPr>
          <w:p w14:paraId="146302FD" w14:textId="77777777" w:rsidR="00DE713C" w:rsidRPr="00867CC4" w:rsidRDefault="00DE713C" w:rsidP="00A72D0C">
            <w:pPr>
              <w:pStyle w:val="Normal6a"/>
            </w:pPr>
            <w:r w:rsidRPr="00867CC4">
              <w:rPr>
                <w:vertAlign w:val="superscript"/>
              </w:rPr>
              <w:t>1</w:t>
            </w:r>
            <w:r w:rsidRPr="00867CC4">
              <w:t xml:space="preserve"> Règlement (UE) 2023/1114 du Parlement européen et du Conseil du 31 mai 2023 sur les marchés de </w:t>
            </w:r>
            <w:proofErr w:type="spellStart"/>
            <w:r w:rsidRPr="00867CC4">
              <w:t>crypto-actifs</w:t>
            </w:r>
            <w:proofErr w:type="spellEnd"/>
            <w:r w:rsidRPr="00867CC4">
              <w:t xml:space="preserve">, et modifiant les règlements (UE) nº 1093/2010 et (UE) nº 1095/2010 et les directives 2013/36/UE et (UE) 2019/1937 (JO L 150 du 9.6.2023, p. 40, </w:t>
            </w:r>
            <w:proofErr w:type="gramStart"/>
            <w:r w:rsidRPr="00867CC4">
              <w:t>ELI:</w:t>
            </w:r>
            <w:proofErr w:type="gramEnd"/>
            <w:r w:rsidRPr="00867CC4">
              <w:t xml:space="preserve"> http://data.europa.eu/eli/reg/2023/1114/oj).</w:t>
            </w:r>
          </w:p>
        </w:tc>
      </w:tr>
    </w:tbl>
    <w:p w14:paraId="179EA72A"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C7FC66E"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68C679A" w14:textId="5D35D106"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155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36F639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34BD61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F6037F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94F1CBA" w14:textId="77777777" w:rsidR="00DE713C" w:rsidRPr="00867CC4" w:rsidRDefault="00DE713C" w:rsidP="00DE713C">
      <w:pPr>
        <w:pStyle w:val="NormalBold"/>
      </w:pPr>
      <w:r w:rsidRPr="00867CC4">
        <w:rPr>
          <w:rStyle w:val="HideTWBExt"/>
          <w:color w:val="auto"/>
        </w:rPr>
        <w:t>&lt;Article&gt;</w:t>
      </w:r>
      <w:r w:rsidRPr="00867CC4">
        <w:t>Paragraphe 18</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BC8659D" w14:textId="77777777" w:rsidTr="00A72D0C">
        <w:trPr>
          <w:trHeight w:hRule="exact" w:val="240"/>
          <w:jc w:val="center"/>
        </w:trPr>
        <w:tc>
          <w:tcPr>
            <w:tcW w:w="9752" w:type="dxa"/>
            <w:gridSpan w:val="2"/>
            <w:tcBorders>
              <w:top w:val="nil"/>
              <w:left w:val="nil"/>
              <w:bottom w:val="nil"/>
              <w:right w:val="nil"/>
            </w:tcBorders>
          </w:tcPr>
          <w:p w14:paraId="2B0DCEEF" w14:textId="77777777" w:rsidR="00DE713C" w:rsidRPr="00867CC4" w:rsidRDefault="00DE713C" w:rsidP="00A72D0C"/>
        </w:tc>
      </w:tr>
      <w:tr w:rsidR="00DE713C" w:rsidRPr="00867CC4" w14:paraId="531D75B9" w14:textId="77777777" w:rsidTr="00A72D0C">
        <w:trPr>
          <w:trHeight w:val="240"/>
          <w:jc w:val="center"/>
        </w:trPr>
        <w:tc>
          <w:tcPr>
            <w:tcW w:w="4876" w:type="dxa"/>
            <w:tcBorders>
              <w:top w:val="nil"/>
              <w:left w:val="nil"/>
              <w:bottom w:val="nil"/>
              <w:right w:val="nil"/>
            </w:tcBorders>
          </w:tcPr>
          <w:p w14:paraId="61EF1A1D"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CC9C1D3" w14:textId="77777777" w:rsidR="00DE713C" w:rsidRPr="00867CC4" w:rsidRDefault="00DE713C" w:rsidP="00A72D0C">
            <w:pPr>
              <w:pStyle w:val="AmColumnHeading"/>
            </w:pPr>
            <w:r w:rsidRPr="00867CC4">
              <w:t>Amendement</w:t>
            </w:r>
          </w:p>
        </w:tc>
      </w:tr>
      <w:tr w:rsidR="00DE713C" w:rsidRPr="00867CC4" w14:paraId="3B00C117" w14:textId="77777777" w:rsidTr="00A72D0C">
        <w:trPr>
          <w:jc w:val="center"/>
        </w:trPr>
        <w:tc>
          <w:tcPr>
            <w:tcW w:w="4876" w:type="dxa"/>
            <w:tcBorders>
              <w:top w:val="nil"/>
              <w:left w:val="nil"/>
              <w:bottom w:val="nil"/>
              <w:right w:val="nil"/>
            </w:tcBorders>
          </w:tcPr>
          <w:p w14:paraId="2C3A0B48" w14:textId="77777777" w:rsidR="00DE713C" w:rsidRPr="00867CC4" w:rsidRDefault="00DE713C" w:rsidP="00A72D0C">
            <w:pPr>
              <w:pStyle w:val="Normal6a"/>
            </w:pPr>
            <w:r w:rsidRPr="00867CC4">
              <w:t>18.</w:t>
            </w:r>
            <w:r w:rsidRPr="00867CC4">
              <w:tab/>
            </w:r>
            <w:r w:rsidRPr="00867CC4">
              <w:rPr>
                <w:b/>
                <w:i/>
              </w:rPr>
              <w:t>avertit</w:t>
            </w:r>
            <w:r w:rsidRPr="00867CC4">
              <w:t xml:space="preserve"> que la circulation dans l’Union de cryptomonnaies stables libellées en dollars américains</w:t>
            </w:r>
            <w:r w:rsidRPr="00867CC4">
              <w:rPr>
                <w:b/>
                <w:i/>
              </w:rPr>
              <w:t xml:space="preserve"> entièrement fongibles</w:t>
            </w:r>
            <w:r w:rsidRPr="00867CC4">
              <w:t xml:space="preserve"> </w:t>
            </w:r>
            <w:r w:rsidRPr="00867CC4">
              <w:rPr>
                <w:b/>
                <w:i/>
              </w:rPr>
              <w:t>émises à la fois par des entités de l’Union et de pays tiers crée de nouveaux risques pour</w:t>
            </w:r>
            <w:r w:rsidRPr="00867CC4">
              <w:t xml:space="preserve"> la stabilité financière </w:t>
            </w:r>
            <w:r w:rsidRPr="00867CC4">
              <w:rPr>
                <w:b/>
                <w:i/>
              </w:rPr>
              <w:t>en encourageant</w:t>
            </w:r>
            <w:r w:rsidRPr="00867CC4">
              <w:t xml:space="preserve"> la concentration des réserves </w:t>
            </w:r>
            <w:r w:rsidRPr="00867CC4">
              <w:rPr>
                <w:b/>
                <w:i/>
              </w:rPr>
              <w:t>aux États-Unis tout en déplaçant la pression des demandes de remboursement vers l’Union; demande instamment à</w:t>
            </w:r>
            <w:r w:rsidRPr="00867CC4">
              <w:t xml:space="preserve"> la Commission</w:t>
            </w:r>
            <w:r w:rsidRPr="00867CC4">
              <w:rPr>
                <w:b/>
                <w:i/>
              </w:rPr>
              <w:t xml:space="preserve"> de préciser que ces systèmes d’émission multiple ne sont pas autorisés par le règlement sur les marchés de crypto-actifs</w:t>
            </w:r>
            <w:r w:rsidRPr="00867CC4">
              <w:rPr>
                <w:b/>
                <w:i/>
                <w:vertAlign w:val="superscript"/>
              </w:rPr>
              <w:t>1</w:t>
            </w:r>
            <w:r w:rsidRPr="00867CC4">
              <w:t>;</w:t>
            </w:r>
          </w:p>
        </w:tc>
        <w:tc>
          <w:tcPr>
            <w:tcW w:w="4876" w:type="dxa"/>
            <w:tcBorders>
              <w:top w:val="nil"/>
              <w:left w:val="nil"/>
              <w:bottom w:val="nil"/>
              <w:right w:val="nil"/>
            </w:tcBorders>
          </w:tcPr>
          <w:p w14:paraId="49CF9129" w14:textId="77777777" w:rsidR="00DE713C" w:rsidRPr="00867CC4" w:rsidRDefault="00DE713C" w:rsidP="00A72D0C">
            <w:pPr>
              <w:pStyle w:val="Normal6a"/>
            </w:pPr>
            <w:r w:rsidRPr="00867CC4">
              <w:t>18.</w:t>
            </w:r>
            <w:r w:rsidRPr="00867CC4">
              <w:tab/>
            </w:r>
            <w:r w:rsidRPr="00867CC4">
              <w:rPr>
                <w:b/>
                <w:i/>
              </w:rPr>
              <w:t>constate</w:t>
            </w:r>
            <w:r w:rsidRPr="00867CC4">
              <w:t xml:space="preserve"> que la </w:t>
            </w:r>
            <w:r w:rsidRPr="00867CC4">
              <w:rPr>
                <w:b/>
                <w:i/>
              </w:rPr>
              <w:t>large</w:t>
            </w:r>
            <w:r w:rsidRPr="00867CC4">
              <w:t xml:space="preserve"> circulation dans l’Union de cryptomonnaies stables libellées en dollars américains </w:t>
            </w:r>
            <w:r w:rsidRPr="00867CC4">
              <w:rPr>
                <w:b/>
                <w:i/>
              </w:rPr>
              <w:t>soulève des questions légitimes sur</w:t>
            </w:r>
            <w:r w:rsidRPr="00867CC4">
              <w:t xml:space="preserve"> la stabilité financière, la concentration des réserves </w:t>
            </w:r>
            <w:r w:rsidRPr="00867CC4">
              <w:rPr>
                <w:b/>
                <w:i/>
              </w:rPr>
              <w:t>et l’attrait relatif des autres options libellées en euros; estime toutefois que la réponse appropriée consiste à renforcer la compétitivité et l’adoption des cryptomonnaies stables libellées en euros plutôt que de restreindre les structures du marché par des interdictions générales; invite</w:t>
            </w:r>
            <w:r w:rsidRPr="00867CC4">
              <w:t xml:space="preserve"> la Commission </w:t>
            </w:r>
            <w:r w:rsidRPr="00867CC4">
              <w:rPr>
                <w:b/>
                <w:i/>
              </w:rPr>
              <w:t xml:space="preserve">à évaluer, sur la base de preuves et dans le cadre du règlement </w:t>
            </w:r>
            <w:proofErr w:type="spellStart"/>
            <w:r w:rsidRPr="00867CC4">
              <w:rPr>
                <w:b/>
                <w:i/>
              </w:rPr>
              <w:t>MiCA</w:t>
            </w:r>
            <w:proofErr w:type="spellEnd"/>
            <w:r w:rsidRPr="00867CC4">
              <w:rPr>
                <w:b/>
                <w:i/>
              </w:rPr>
              <w:t xml:space="preserve"> existant, si les outils de surveillance actuels sont suffisants pour faire face aux risques systémiques découlant de la circulation à grande échelle de cryptomonnaies stables en devises étrangères dans l’Union, et à présenter des mesures ciblées lorsque des lacunes sont constatées</w:t>
            </w:r>
            <w:r w:rsidRPr="00867CC4">
              <w:t>;</w:t>
            </w:r>
          </w:p>
        </w:tc>
      </w:tr>
      <w:tr w:rsidR="00DE713C" w:rsidRPr="00867CC4" w14:paraId="0B44C010" w14:textId="77777777" w:rsidTr="00A72D0C">
        <w:trPr>
          <w:jc w:val="center"/>
        </w:trPr>
        <w:tc>
          <w:tcPr>
            <w:tcW w:w="4876" w:type="dxa"/>
            <w:tcBorders>
              <w:top w:val="nil"/>
              <w:left w:val="nil"/>
              <w:bottom w:val="nil"/>
              <w:right w:val="nil"/>
            </w:tcBorders>
          </w:tcPr>
          <w:p w14:paraId="26FC581D" w14:textId="77777777" w:rsidR="00DE713C" w:rsidRPr="00867CC4" w:rsidRDefault="00DE713C" w:rsidP="00A72D0C">
            <w:pPr>
              <w:pStyle w:val="Normal6a"/>
            </w:pPr>
            <w:r w:rsidRPr="00867CC4">
              <w:rPr>
                <w:b/>
                <w:i/>
              </w:rPr>
              <w:t>_________________</w:t>
            </w:r>
          </w:p>
        </w:tc>
        <w:tc>
          <w:tcPr>
            <w:tcW w:w="4876" w:type="dxa"/>
            <w:tcBorders>
              <w:top w:val="nil"/>
              <w:left w:val="nil"/>
              <w:bottom w:val="nil"/>
              <w:right w:val="nil"/>
            </w:tcBorders>
          </w:tcPr>
          <w:p w14:paraId="39CD1253" w14:textId="77777777" w:rsidR="00DE713C" w:rsidRPr="00867CC4" w:rsidRDefault="00DE713C" w:rsidP="00A72D0C"/>
        </w:tc>
      </w:tr>
      <w:tr w:rsidR="00DE713C" w:rsidRPr="00867CC4" w14:paraId="093279A1" w14:textId="77777777" w:rsidTr="00A72D0C">
        <w:trPr>
          <w:jc w:val="center"/>
        </w:trPr>
        <w:tc>
          <w:tcPr>
            <w:tcW w:w="4876" w:type="dxa"/>
            <w:tcBorders>
              <w:top w:val="nil"/>
              <w:left w:val="nil"/>
              <w:bottom w:val="nil"/>
              <w:right w:val="nil"/>
            </w:tcBorders>
          </w:tcPr>
          <w:p w14:paraId="6788EB58" w14:textId="77777777" w:rsidR="00DE713C" w:rsidRPr="00867CC4" w:rsidRDefault="00DE713C" w:rsidP="00A72D0C">
            <w:pPr>
              <w:pStyle w:val="Normal6a"/>
            </w:pPr>
            <w:r w:rsidRPr="00867CC4">
              <w:rPr>
                <w:b/>
                <w:i/>
                <w:vertAlign w:val="superscript"/>
              </w:rPr>
              <w:t>1</w:t>
            </w:r>
            <w:r w:rsidRPr="00867CC4">
              <w:t xml:space="preserve"> </w:t>
            </w:r>
            <w:r w:rsidRPr="00867CC4">
              <w:rPr>
                <w:b/>
                <w:i/>
              </w:rPr>
              <w:t xml:space="preserve">Règlement (UE) 2023/1114 du Parlement européen et du Conseil du 31 mai 2023 sur les marchés de </w:t>
            </w:r>
            <w:proofErr w:type="spellStart"/>
            <w:r w:rsidRPr="00867CC4">
              <w:rPr>
                <w:b/>
                <w:i/>
              </w:rPr>
              <w:t>crypto-actifs</w:t>
            </w:r>
            <w:proofErr w:type="spellEnd"/>
            <w:r w:rsidRPr="00867CC4">
              <w:rPr>
                <w:b/>
                <w:i/>
              </w:rPr>
              <w:t xml:space="preserve">, et modifiant les règlements (UE) nº 1093/2010 et (UE) nº 1095/2010 et les directives 2013/36/UE et (UE) 2019/1937 (JO L 150 du 9.6.2023, p. 40, </w:t>
            </w:r>
            <w:proofErr w:type="gramStart"/>
            <w:r w:rsidRPr="00867CC4">
              <w:rPr>
                <w:b/>
                <w:i/>
              </w:rPr>
              <w:t>ELI:</w:t>
            </w:r>
            <w:proofErr w:type="gramEnd"/>
            <w:r w:rsidRPr="00867CC4">
              <w:rPr>
                <w:b/>
                <w:i/>
              </w:rPr>
              <w:t xml:space="preserve"> http://data.europa.eu/eli/reg/2023/1114/oj).</w:t>
            </w:r>
          </w:p>
        </w:tc>
        <w:tc>
          <w:tcPr>
            <w:tcW w:w="4876" w:type="dxa"/>
            <w:tcBorders>
              <w:top w:val="nil"/>
              <w:left w:val="nil"/>
              <w:bottom w:val="nil"/>
              <w:right w:val="nil"/>
            </w:tcBorders>
          </w:tcPr>
          <w:p w14:paraId="0AB97E64" w14:textId="77777777" w:rsidR="00DE713C" w:rsidRPr="00867CC4" w:rsidRDefault="00DE713C" w:rsidP="00A72D0C"/>
        </w:tc>
      </w:tr>
    </w:tbl>
    <w:p w14:paraId="7070CAE9"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2253A0A"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FB3E5F1" w14:textId="4DBBC84F"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156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3894EF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Gilles Boyer, Stéphanie </w:t>
      </w:r>
      <w:proofErr w:type="spellStart"/>
      <w:r w:rsidRPr="00867CC4">
        <w:t>Yon</w:t>
      </w:r>
      <w:proofErr w:type="spellEnd"/>
      <w:r w:rsidRPr="00867CC4">
        <w:t>-Courtin</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5A7B38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D9FDCD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8E751C2" w14:textId="77777777" w:rsidR="00DE713C" w:rsidRPr="00867CC4" w:rsidRDefault="00DE713C" w:rsidP="00DE713C">
      <w:pPr>
        <w:pStyle w:val="NormalBold"/>
      </w:pPr>
      <w:r w:rsidRPr="00867CC4">
        <w:rPr>
          <w:rStyle w:val="HideTWBExt"/>
          <w:color w:val="auto"/>
        </w:rPr>
        <w:t>&lt;Article&gt;</w:t>
      </w:r>
      <w:r w:rsidRPr="00867CC4">
        <w:t>Paragraphe 18</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7F4F115" w14:textId="77777777" w:rsidTr="00A72D0C">
        <w:trPr>
          <w:trHeight w:hRule="exact" w:val="240"/>
          <w:jc w:val="center"/>
        </w:trPr>
        <w:tc>
          <w:tcPr>
            <w:tcW w:w="9752" w:type="dxa"/>
            <w:gridSpan w:val="2"/>
            <w:tcBorders>
              <w:top w:val="nil"/>
              <w:left w:val="nil"/>
              <w:bottom w:val="nil"/>
              <w:right w:val="nil"/>
            </w:tcBorders>
          </w:tcPr>
          <w:p w14:paraId="5D3867DA" w14:textId="77777777" w:rsidR="00DE713C" w:rsidRPr="00867CC4" w:rsidRDefault="00DE713C" w:rsidP="00A72D0C"/>
        </w:tc>
      </w:tr>
      <w:tr w:rsidR="00DE713C" w:rsidRPr="00867CC4" w14:paraId="5B1456B0" w14:textId="77777777" w:rsidTr="00A72D0C">
        <w:trPr>
          <w:trHeight w:val="240"/>
          <w:jc w:val="center"/>
        </w:trPr>
        <w:tc>
          <w:tcPr>
            <w:tcW w:w="4876" w:type="dxa"/>
            <w:tcBorders>
              <w:top w:val="nil"/>
              <w:left w:val="nil"/>
              <w:bottom w:val="nil"/>
              <w:right w:val="nil"/>
            </w:tcBorders>
          </w:tcPr>
          <w:p w14:paraId="6AD1992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5EC736A" w14:textId="77777777" w:rsidR="00DE713C" w:rsidRPr="00867CC4" w:rsidRDefault="00DE713C" w:rsidP="00A72D0C">
            <w:pPr>
              <w:pStyle w:val="AmColumnHeading"/>
            </w:pPr>
            <w:r w:rsidRPr="00867CC4">
              <w:t>Amendement</w:t>
            </w:r>
          </w:p>
        </w:tc>
      </w:tr>
      <w:tr w:rsidR="00DE713C" w:rsidRPr="00867CC4" w14:paraId="64E19B7D" w14:textId="77777777" w:rsidTr="00A72D0C">
        <w:trPr>
          <w:jc w:val="center"/>
        </w:trPr>
        <w:tc>
          <w:tcPr>
            <w:tcW w:w="4876" w:type="dxa"/>
            <w:tcBorders>
              <w:top w:val="nil"/>
              <w:left w:val="nil"/>
              <w:bottom w:val="nil"/>
              <w:right w:val="nil"/>
            </w:tcBorders>
          </w:tcPr>
          <w:p w14:paraId="364E8C15" w14:textId="77777777" w:rsidR="00DE713C" w:rsidRPr="00867CC4" w:rsidRDefault="00DE713C" w:rsidP="00A72D0C">
            <w:pPr>
              <w:pStyle w:val="Normal6a"/>
            </w:pPr>
            <w:r w:rsidRPr="00867CC4">
              <w:t>18.</w:t>
            </w:r>
            <w:r w:rsidRPr="00867CC4">
              <w:tab/>
              <w:t xml:space="preserve">avertit que la circulation dans l’Union de cryptomonnaies stables libellées en dollars américains entièrement fongibles émises à la fois par des entités de l’Union et de pays tiers crée de nouveaux risques pour la stabilité financière en encourageant la concentration des réserves aux États-Unis tout en déplaçant la pression des demandes de remboursement vers l’Union; demande instamment à la Commission </w:t>
            </w:r>
            <w:r w:rsidRPr="00867CC4">
              <w:rPr>
                <w:b/>
                <w:i/>
              </w:rPr>
              <w:t>de préciser que ces</w:t>
            </w:r>
            <w:r w:rsidRPr="00867CC4">
              <w:t xml:space="preserve"> systèmes d’émission multiple</w:t>
            </w:r>
            <w:r w:rsidRPr="00867CC4">
              <w:rPr>
                <w:b/>
                <w:i/>
              </w:rPr>
              <w:t xml:space="preserve"> ne sont pas autorisés par le</w:t>
            </w:r>
            <w:r w:rsidRPr="00867CC4">
              <w:t xml:space="preserve"> règlement sur les marchés de crypto-actifs</w:t>
            </w:r>
            <w:r w:rsidRPr="00867CC4">
              <w:rPr>
                <w:vertAlign w:val="superscript"/>
              </w:rPr>
              <w:t>1</w:t>
            </w:r>
            <w:r w:rsidRPr="00867CC4">
              <w:t>;</w:t>
            </w:r>
          </w:p>
        </w:tc>
        <w:tc>
          <w:tcPr>
            <w:tcW w:w="4876" w:type="dxa"/>
            <w:tcBorders>
              <w:top w:val="nil"/>
              <w:left w:val="nil"/>
              <w:bottom w:val="nil"/>
              <w:right w:val="nil"/>
            </w:tcBorders>
          </w:tcPr>
          <w:p w14:paraId="7E60DBEA" w14:textId="77777777" w:rsidR="00DE713C" w:rsidRPr="00867CC4" w:rsidRDefault="00DE713C" w:rsidP="00A72D0C">
            <w:pPr>
              <w:pStyle w:val="Normal6a"/>
            </w:pPr>
            <w:r w:rsidRPr="00867CC4">
              <w:t>18.</w:t>
            </w:r>
            <w:r w:rsidRPr="00867CC4">
              <w:tab/>
              <w:t>avertit que la circulation dans l’Union de cryptomonnaies stables libellées en dollars américains entièrement fongibles émises à la fois par des entités de l’Union et de pays tiers crée de nouveaux risques pour la stabilité financière en encourageant la concentration des réserves aux États-Unis tout en déplaçant la pression des demandes de remboursement vers l’Union; demande instamment à la Commission</w:t>
            </w:r>
            <w:r w:rsidRPr="00867CC4">
              <w:rPr>
                <w:b/>
                <w:i/>
              </w:rPr>
              <w:t>, en étroite collaboration avec l’ABE, l’AEMF, la BCE et les autorités nationales compétentes, de proposer, le cas échéant, des mesures législatives ciblées pour remédier à l’incertitude juridique concernant les</w:t>
            </w:r>
            <w:r w:rsidRPr="00867CC4">
              <w:t xml:space="preserve"> systèmes d’émission multiple</w:t>
            </w:r>
            <w:r w:rsidRPr="00867CC4">
              <w:rPr>
                <w:b/>
                <w:i/>
              </w:rPr>
              <w:t xml:space="preserve"> en vertu du</w:t>
            </w:r>
            <w:r w:rsidRPr="00867CC4">
              <w:t xml:space="preserve"> règlement sur les marchés de crypto-actifs</w:t>
            </w:r>
            <w:r w:rsidRPr="00867CC4">
              <w:rPr>
                <w:vertAlign w:val="superscript"/>
              </w:rPr>
              <w:t>1</w:t>
            </w:r>
            <w:r w:rsidRPr="00867CC4">
              <w:t xml:space="preserve">; </w:t>
            </w:r>
            <w:r w:rsidRPr="00867CC4">
              <w:rPr>
                <w:b/>
                <w:i/>
              </w:rPr>
              <w:t>souligne l’importance de normes internationales dans ce domaine;</w:t>
            </w:r>
          </w:p>
        </w:tc>
      </w:tr>
      <w:tr w:rsidR="00DE713C" w:rsidRPr="00867CC4" w14:paraId="5879CFE1" w14:textId="77777777" w:rsidTr="00A72D0C">
        <w:trPr>
          <w:jc w:val="center"/>
        </w:trPr>
        <w:tc>
          <w:tcPr>
            <w:tcW w:w="4876" w:type="dxa"/>
            <w:tcBorders>
              <w:top w:val="nil"/>
              <w:left w:val="nil"/>
              <w:bottom w:val="nil"/>
              <w:right w:val="nil"/>
            </w:tcBorders>
          </w:tcPr>
          <w:p w14:paraId="3E16F170" w14:textId="77777777" w:rsidR="00DE713C" w:rsidRPr="00867CC4" w:rsidRDefault="00DE713C" w:rsidP="00A72D0C">
            <w:pPr>
              <w:pStyle w:val="Normal6a"/>
            </w:pPr>
            <w:r w:rsidRPr="00867CC4">
              <w:rPr>
                <w:b/>
                <w:i/>
              </w:rPr>
              <w:t>_________________</w:t>
            </w:r>
          </w:p>
        </w:tc>
        <w:tc>
          <w:tcPr>
            <w:tcW w:w="4876" w:type="dxa"/>
            <w:tcBorders>
              <w:top w:val="nil"/>
              <w:left w:val="nil"/>
              <w:bottom w:val="nil"/>
              <w:right w:val="nil"/>
            </w:tcBorders>
          </w:tcPr>
          <w:p w14:paraId="1139262A" w14:textId="77777777" w:rsidR="00DE713C" w:rsidRPr="00867CC4" w:rsidRDefault="00DE713C" w:rsidP="00A72D0C">
            <w:pPr>
              <w:pStyle w:val="Normal6a"/>
            </w:pPr>
            <w:r w:rsidRPr="00867CC4">
              <w:rPr>
                <w:b/>
                <w:i/>
              </w:rPr>
              <w:t>_________________</w:t>
            </w:r>
          </w:p>
        </w:tc>
      </w:tr>
      <w:tr w:rsidR="00DE713C" w:rsidRPr="00867CC4" w14:paraId="51FA43CA" w14:textId="77777777" w:rsidTr="00A72D0C">
        <w:trPr>
          <w:jc w:val="center"/>
        </w:trPr>
        <w:tc>
          <w:tcPr>
            <w:tcW w:w="4876" w:type="dxa"/>
            <w:tcBorders>
              <w:top w:val="nil"/>
              <w:left w:val="nil"/>
              <w:bottom w:val="nil"/>
              <w:right w:val="nil"/>
            </w:tcBorders>
          </w:tcPr>
          <w:p w14:paraId="5428D489" w14:textId="77777777" w:rsidR="00DE713C" w:rsidRPr="00867CC4" w:rsidRDefault="00DE713C" w:rsidP="00A72D0C">
            <w:pPr>
              <w:pStyle w:val="Normal6a"/>
            </w:pPr>
            <w:r w:rsidRPr="00867CC4">
              <w:rPr>
                <w:vertAlign w:val="superscript"/>
              </w:rPr>
              <w:t>1</w:t>
            </w:r>
            <w:r w:rsidRPr="00867CC4">
              <w:t xml:space="preserve"> Règlement (UE) 2023/1114 du Parlement européen et du Conseil du 31 mai 2023 sur les marchés de </w:t>
            </w:r>
            <w:proofErr w:type="spellStart"/>
            <w:r w:rsidRPr="00867CC4">
              <w:t>crypto-actifs</w:t>
            </w:r>
            <w:proofErr w:type="spellEnd"/>
            <w:r w:rsidRPr="00867CC4">
              <w:t xml:space="preserve">, et modifiant les règlements (UE) nº 1093/2010 et (UE) nº 1095/2010 et les directives 2013/36/UE et (UE) 2019/1937 (JO L 150 du 9.6.2023, p. 40, </w:t>
            </w:r>
            <w:proofErr w:type="gramStart"/>
            <w:r w:rsidRPr="00867CC4">
              <w:t>ELI:</w:t>
            </w:r>
            <w:proofErr w:type="gramEnd"/>
            <w:r w:rsidRPr="00867CC4">
              <w:t xml:space="preserve"> http://data.europa.eu/eli/reg/2023/1114/oj).</w:t>
            </w:r>
          </w:p>
        </w:tc>
        <w:tc>
          <w:tcPr>
            <w:tcW w:w="4876" w:type="dxa"/>
            <w:tcBorders>
              <w:top w:val="nil"/>
              <w:left w:val="nil"/>
              <w:bottom w:val="nil"/>
              <w:right w:val="nil"/>
            </w:tcBorders>
          </w:tcPr>
          <w:p w14:paraId="3D6E77E4" w14:textId="77777777" w:rsidR="00DE713C" w:rsidRPr="00867CC4" w:rsidRDefault="00DE713C" w:rsidP="00A72D0C">
            <w:pPr>
              <w:pStyle w:val="Normal6a"/>
            </w:pPr>
            <w:r w:rsidRPr="00867CC4">
              <w:rPr>
                <w:vertAlign w:val="superscript"/>
              </w:rPr>
              <w:t>1</w:t>
            </w:r>
            <w:r w:rsidRPr="00867CC4">
              <w:t xml:space="preserve"> Règlement (UE) 2023/1114 du Parlement européen et du Conseil du 31 mai 2023 sur les marchés de </w:t>
            </w:r>
            <w:proofErr w:type="spellStart"/>
            <w:r w:rsidRPr="00867CC4">
              <w:t>crypto-actifs</w:t>
            </w:r>
            <w:proofErr w:type="spellEnd"/>
            <w:r w:rsidRPr="00867CC4">
              <w:t xml:space="preserve">, et modifiant les règlements (UE) nº 1093/2010 et (UE) nº 1095/2010 et les directives 2013/36/UE et (UE) 2019/1937 (JO L 150 du 9.6.2023, p. 40, </w:t>
            </w:r>
            <w:proofErr w:type="gramStart"/>
            <w:r w:rsidRPr="00867CC4">
              <w:t>ELI:</w:t>
            </w:r>
            <w:proofErr w:type="gramEnd"/>
            <w:r w:rsidRPr="00867CC4">
              <w:t xml:space="preserve"> http://data.europa.eu/eli/reg/2023/1114/oj).</w:t>
            </w:r>
          </w:p>
        </w:tc>
      </w:tr>
    </w:tbl>
    <w:p w14:paraId="09076DAF"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7D07891E"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C814223" w14:textId="30B325F7"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157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5D3233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FF9C69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C45A7F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7497F48" w14:textId="77777777" w:rsidR="00DE713C" w:rsidRPr="00867CC4" w:rsidRDefault="00DE713C" w:rsidP="00DE713C">
      <w:pPr>
        <w:pStyle w:val="NormalBold"/>
      </w:pPr>
      <w:r w:rsidRPr="00867CC4">
        <w:rPr>
          <w:rStyle w:val="HideTWBExt"/>
          <w:color w:val="auto"/>
        </w:rPr>
        <w:t>&lt;Article&gt;</w:t>
      </w:r>
      <w:r w:rsidRPr="00867CC4">
        <w:t>Paragraphe 18</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D374711" w14:textId="77777777" w:rsidTr="00A72D0C">
        <w:trPr>
          <w:trHeight w:hRule="exact" w:val="240"/>
          <w:jc w:val="center"/>
        </w:trPr>
        <w:tc>
          <w:tcPr>
            <w:tcW w:w="9752" w:type="dxa"/>
            <w:gridSpan w:val="2"/>
            <w:tcBorders>
              <w:top w:val="nil"/>
              <w:left w:val="nil"/>
              <w:bottom w:val="nil"/>
              <w:right w:val="nil"/>
            </w:tcBorders>
          </w:tcPr>
          <w:p w14:paraId="29A4AAC0" w14:textId="77777777" w:rsidR="00DE713C" w:rsidRPr="00867CC4" w:rsidRDefault="00DE713C" w:rsidP="00A72D0C"/>
        </w:tc>
      </w:tr>
      <w:tr w:rsidR="00DE713C" w:rsidRPr="00867CC4" w14:paraId="706E33C4" w14:textId="77777777" w:rsidTr="00A72D0C">
        <w:trPr>
          <w:trHeight w:val="240"/>
          <w:jc w:val="center"/>
        </w:trPr>
        <w:tc>
          <w:tcPr>
            <w:tcW w:w="4876" w:type="dxa"/>
            <w:tcBorders>
              <w:top w:val="nil"/>
              <w:left w:val="nil"/>
              <w:bottom w:val="nil"/>
              <w:right w:val="nil"/>
            </w:tcBorders>
          </w:tcPr>
          <w:p w14:paraId="3CAE1D4F"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EA73A22" w14:textId="77777777" w:rsidR="00DE713C" w:rsidRPr="00867CC4" w:rsidRDefault="00DE713C" w:rsidP="00A72D0C">
            <w:pPr>
              <w:pStyle w:val="AmColumnHeading"/>
            </w:pPr>
            <w:r w:rsidRPr="00867CC4">
              <w:t>Amendement</w:t>
            </w:r>
          </w:p>
        </w:tc>
      </w:tr>
      <w:tr w:rsidR="00DE713C" w:rsidRPr="00867CC4" w14:paraId="46D73CF7" w14:textId="77777777" w:rsidTr="00A72D0C">
        <w:trPr>
          <w:jc w:val="center"/>
        </w:trPr>
        <w:tc>
          <w:tcPr>
            <w:tcW w:w="4876" w:type="dxa"/>
            <w:tcBorders>
              <w:top w:val="nil"/>
              <w:left w:val="nil"/>
              <w:bottom w:val="nil"/>
              <w:right w:val="nil"/>
            </w:tcBorders>
          </w:tcPr>
          <w:p w14:paraId="4EC4EB80" w14:textId="77777777" w:rsidR="00DE713C" w:rsidRPr="00867CC4" w:rsidRDefault="00DE713C" w:rsidP="00A72D0C">
            <w:pPr>
              <w:pStyle w:val="Normal6a"/>
            </w:pPr>
            <w:r w:rsidRPr="00867CC4">
              <w:t>18.</w:t>
            </w:r>
            <w:r w:rsidRPr="00867CC4">
              <w:tab/>
              <w:t xml:space="preserve">avertit que la circulation dans l’Union de cryptomonnaies stables libellées en dollars américains entièrement fongibles émises à la fois par des entités de l’Union et de pays tiers crée de nouveaux risques pour la stabilité financière en encourageant la concentration des réserves aux États-Unis tout en déplaçant la pression des demandes de remboursement vers l’Union; demande instamment à la Commission de préciser </w:t>
            </w:r>
            <w:r w:rsidRPr="00867CC4">
              <w:rPr>
                <w:b/>
                <w:i/>
              </w:rPr>
              <w:t>que ces systèmes d’</w:t>
            </w:r>
            <w:r w:rsidRPr="00867CC4">
              <w:t>émission multiple</w:t>
            </w:r>
            <w:r w:rsidRPr="00867CC4">
              <w:rPr>
                <w:b/>
                <w:i/>
              </w:rPr>
              <w:t xml:space="preserve"> ne sont pas autorisés par le règlement sur les marchés de crypto-actifs</w:t>
            </w:r>
            <w:r w:rsidRPr="00867CC4">
              <w:rPr>
                <w:b/>
                <w:i/>
                <w:vertAlign w:val="superscript"/>
              </w:rPr>
              <w:t>1</w:t>
            </w:r>
            <w:r w:rsidRPr="00867CC4">
              <w:t>;</w:t>
            </w:r>
          </w:p>
        </w:tc>
        <w:tc>
          <w:tcPr>
            <w:tcW w:w="4876" w:type="dxa"/>
            <w:tcBorders>
              <w:top w:val="nil"/>
              <w:left w:val="nil"/>
              <w:bottom w:val="nil"/>
              <w:right w:val="nil"/>
            </w:tcBorders>
          </w:tcPr>
          <w:p w14:paraId="738B6CBB" w14:textId="77777777" w:rsidR="00DE713C" w:rsidRPr="00867CC4" w:rsidRDefault="00DE713C" w:rsidP="00A72D0C">
            <w:pPr>
              <w:pStyle w:val="Normal6a"/>
            </w:pPr>
            <w:r w:rsidRPr="00867CC4">
              <w:t>18.</w:t>
            </w:r>
            <w:r w:rsidRPr="00867CC4">
              <w:tab/>
              <w:t xml:space="preserve">avertit que la circulation dans l’Union de cryptomonnaies stables libellées en dollars américains entièrement fongibles émises à la fois par des entités de l’Union et de pays tiers crée de nouveaux risques pour la stabilité financière en encourageant la concentration des réserves aux États-Unis tout en déplaçant la pression des demandes de remboursement vers </w:t>
            </w:r>
            <w:proofErr w:type="gramStart"/>
            <w:r w:rsidRPr="00867CC4">
              <w:t>l’Union;</w:t>
            </w:r>
            <w:proofErr w:type="gramEnd"/>
            <w:r w:rsidRPr="00867CC4">
              <w:t xml:space="preserve"> demande instamment à la Commission de préciser </w:t>
            </w:r>
            <w:r w:rsidRPr="00867CC4">
              <w:rPr>
                <w:b/>
                <w:i/>
              </w:rPr>
              <w:t>la légalité de l’</w:t>
            </w:r>
            <w:r w:rsidRPr="00867CC4">
              <w:t>émission multiple</w:t>
            </w:r>
            <w:r w:rsidRPr="00867CC4">
              <w:rPr>
                <w:b/>
                <w:i/>
              </w:rPr>
              <w:t xml:space="preserve"> de cryptomonnaies stables</w:t>
            </w:r>
            <w:r w:rsidRPr="00867CC4">
              <w:t>;</w:t>
            </w:r>
          </w:p>
        </w:tc>
      </w:tr>
      <w:tr w:rsidR="00DE713C" w:rsidRPr="00867CC4" w14:paraId="03E11414" w14:textId="77777777" w:rsidTr="00A72D0C">
        <w:trPr>
          <w:jc w:val="center"/>
        </w:trPr>
        <w:tc>
          <w:tcPr>
            <w:tcW w:w="4876" w:type="dxa"/>
            <w:tcBorders>
              <w:top w:val="nil"/>
              <w:left w:val="nil"/>
              <w:bottom w:val="nil"/>
              <w:right w:val="nil"/>
            </w:tcBorders>
          </w:tcPr>
          <w:p w14:paraId="4A4AB376" w14:textId="77777777" w:rsidR="00DE713C" w:rsidRPr="00867CC4" w:rsidRDefault="00DE713C" w:rsidP="00A72D0C">
            <w:pPr>
              <w:pStyle w:val="Normal6a"/>
            </w:pPr>
            <w:r w:rsidRPr="00867CC4">
              <w:rPr>
                <w:b/>
                <w:i/>
              </w:rPr>
              <w:t>_________________</w:t>
            </w:r>
          </w:p>
        </w:tc>
        <w:tc>
          <w:tcPr>
            <w:tcW w:w="4876" w:type="dxa"/>
            <w:tcBorders>
              <w:top w:val="nil"/>
              <w:left w:val="nil"/>
              <w:bottom w:val="nil"/>
              <w:right w:val="nil"/>
            </w:tcBorders>
          </w:tcPr>
          <w:p w14:paraId="2ED386A4" w14:textId="77777777" w:rsidR="00DE713C" w:rsidRPr="00867CC4" w:rsidRDefault="00DE713C" w:rsidP="00A72D0C"/>
        </w:tc>
      </w:tr>
      <w:tr w:rsidR="00DE713C" w:rsidRPr="00867CC4" w14:paraId="20F8A8E5" w14:textId="77777777" w:rsidTr="00A72D0C">
        <w:trPr>
          <w:jc w:val="center"/>
        </w:trPr>
        <w:tc>
          <w:tcPr>
            <w:tcW w:w="4876" w:type="dxa"/>
            <w:tcBorders>
              <w:top w:val="nil"/>
              <w:left w:val="nil"/>
              <w:bottom w:val="nil"/>
              <w:right w:val="nil"/>
            </w:tcBorders>
          </w:tcPr>
          <w:p w14:paraId="6CCBF637" w14:textId="77777777" w:rsidR="00DE713C" w:rsidRPr="00867CC4" w:rsidRDefault="00DE713C" w:rsidP="00A72D0C">
            <w:pPr>
              <w:pStyle w:val="Normal6a"/>
            </w:pPr>
            <w:r w:rsidRPr="00867CC4">
              <w:rPr>
                <w:b/>
                <w:i/>
                <w:vertAlign w:val="superscript"/>
              </w:rPr>
              <w:t>1</w:t>
            </w:r>
            <w:r w:rsidRPr="00867CC4">
              <w:t xml:space="preserve"> </w:t>
            </w:r>
            <w:r w:rsidRPr="00867CC4">
              <w:rPr>
                <w:b/>
                <w:i/>
              </w:rPr>
              <w:t xml:space="preserve">Règlement (UE) 2023/1114 du Parlement européen et du Conseil du 31 mai 2023 sur les marchés de </w:t>
            </w:r>
            <w:proofErr w:type="spellStart"/>
            <w:r w:rsidRPr="00867CC4">
              <w:rPr>
                <w:b/>
                <w:i/>
              </w:rPr>
              <w:t>crypto-actifs</w:t>
            </w:r>
            <w:proofErr w:type="spellEnd"/>
            <w:r w:rsidRPr="00867CC4">
              <w:rPr>
                <w:b/>
                <w:i/>
              </w:rPr>
              <w:t xml:space="preserve">, et modifiant les règlements (UE) nº 1093/2010 et (UE) nº 1095/2010 et les directives 2013/36/UE et (UE) 2019/1937 (JO L 150 du 9.6.2023, p. 40, </w:t>
            </w:r>
            <w:proofErr w:type="gramStart"/>
            <w:r w:rsidRPr="00867CC4">
              <w:rPr>
                <w:b/>
                <w:i/>
              </w:rPr>
              <w:t>ELI:</w:t>
            </w:r>
            <w:proofErr w:type="gramEnd"/>
            <w:r w:rsidRPr="00867CC4">
              <w:rPr>
                <w:b/>
                <w:i/>
              </w:rPr>
              <w:t xml:space="preserve"> http://data.europa.eu/eli/reg/2023/1114/oj).</w:t>
            </w:r>
          </w:p>
        </w:tc>
        <w:tc>
          <w:tcPr>
            <w:tcW w:w="4876" w:type="dxa"/>
            <w:tcBorders>
              <w:top w:val="nil"/>
              <w:left w:val="nil"/>
              <w:bottom w:val="nil"/>
              <w:right w:val="nil"/>
            </w:tcBorders>
          </w:tcPr>
          <w:p w14:paraId="67B18999" w14:textId="77777777" w:rsidR="00DE713C" w:rsidRPr="00867CC4" w:rsidRDefault="00DE713C" w:rsidP="00A72D0C"/>
        </w:tc>
      </w:tr>
    </w:tbl>
    <w:p w14:paraId="7E742BC2"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9BFB81F"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21215D2" w14:textId="7D8420A7"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158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ADC0EB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Ľudovít</w:t>
      </w:r>
      <w:proofErr w:type="spellEnd"/>
      <w:r w:rsidRPr="00867CC4">
        <w:t xml:space="preserve"> </w:t>
      </w:r>
      <w:proofErr w:type="spellStart"/>
      <w:r w:rsidRPr="00867CC4">
        <w:t>Ódor</w:t>
      </w:r>
      <w:proofErr w:type="spellEnd"/>
      <w:r w:rsidRPr="00867CC4">
        <w:t xml:space="preserve">, Stéphanie </w:t>
      </w:r>
      <w:proofErr w:type="spellStart"/>
      <w:r w:rsidRPr="00867CC4">
        <w:t>Yon</w:t>
      </w:r>
      <w:proofErr w:type="spellEnd"/>
      <w:r w:rsidRPr="00867CC4">
        <w:t>-Courtin, Gilles Boyer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72CDB1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EDD06B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056CD9A" w14:textId="77777777" w:rsidR="00DE713C" w:rsidRPr="00867CC4" w:rsidRDefault="00DE713C" w:rsidP="00DE713C">
      <w:pPr>
        <w:pStyle w:val="NormalBold"/>
      </w:pPr>
      <w:r w:rsidRPr="00867CC4">
        <w:rPr>
          <w:rStyle w:val="HideTWBExt"/>
          <w:color w:val="auto"/>
        </w:rPr>
        <w:t>&lt;Article&gt;</w:t>
      </w:r>
      <w:r w:rsidRPr="00867CC4">
        <w:t>Paragraphe 18</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C8F149C" w14:textId="77777777" w:rsidTr="00A72D0C">
        <w:trPr>
          <w:trHeight w:hRule="exact" w:val="240"/>
          <w:jc w:val="center"/>
        </w:trPr>
        <w:tc>
          <w:tcPr>
            <w:tcW w:w="9752" w:type="dxa"/>
            <w:gridSpan w:val="2"/>
            <w:tcBorders>
              <w:top w:val="nil"/>
              <w:left w:val="nil"/>
              <w:bottom w:val="nil"/>
              <w:right w:val="nil"/>
            </w:tcBorders>
          </w:tcPr>
          <w:p w14:paraId="4D1A7F36" w14:textId="77777777" w:rsidR="00DE713C" w:rsidRPr="00867CC4" w:rsidRDefault="00DE713C" w:rsidP="00A72D0C"/>
        </w:tc>
      </w:tr>
      <w:tr w:rsidR="00DE713C" w:rsidRPr="00867CC4" w14:paraId="3BFBAA4B" w14:textId="77777777" w:rsidTr="00A72D0C">
        <w:trPr>
          <w:trHeight w:val="240"/>
          <w:jc w:val="center"/>
        </w:trPr>
        <w:tc>
          <w:tcPr>
            <w:tcW w:w="4876" w:type="dxa"/>
            <w:tcBorders>
              <w:top w:val="nil"/>
              <w:left w:val="nil"/>
              <w:bottom w:val="nil"/>
              <w:right w:val="nil"/>
            </w:tcBorders>
          </w:tcPr>
          <w:p w14:paraId="68165DEA"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D1DD185" w14:textId="77777777" w:rsidR="00DE713C" w:rsidRPr="00867CC4" w:rsidRDefault="00DE713C" w:rsidP="00A72D0C">
            <w:pPr>
              <w:pStyle w:val="AmColumnHeading"/>
            </w:pPr>
            <w:r w:rsidRPr="00867CC4">
              <w:t>Amendement</w:t>
            </w:r>
          </w:p>
        </w:tc>
      </w:tr>
      <w:tr w:rsidR="00DE713C" w:rsidRPr="00867CC4" w14:paraId="795D97FA" w14:textId="77777777" w:rsidTr="00A72D0C">
        <w:trPr>
          <w:jc w:val="center"/>
        </w:trPr>
        <w:tc>
          <w:tcPr>
            <w:tcW w:w="4876" w:type="dxa"/>
            <w:tcBorders>
              <w:top w:val="nil"/>
              <w:left w:val="nil"/>
              <w:bottom w:val="nil"/>
              <w:right w:val="nil"/>
            </w:tcBorders>
          </w:tcPr>
          <w:p w14:paraId="40C0C3F5" w14:textId="77777777" w:rsidR="00DE713C" w:rsidRPr="00867CC4" w:rsidRDefault="00DE713C" w:rsidP="00A72D0C">
            <w:pPr>
              <w:pStyle w:val="Normal6a"/>
            </w:pPr>
            <w:r w:rsidRPr="00867CC4">
              <w:t>18.</w:t>
            </w:r>
            <w:r w:rsidRPr="00867CC4">
              <w:tab/>
              <w:t xml:space="preserve">avertit que la circulation dans l’Union de cryptomonnaies stables libellées en dollars américains entièrement fongibles émises à la fois par des entités de l’Union et de pays tiers crée de nouveaux risques pour la stabilité financière en encourageant la concentration des réserves aux États-Unis tout en déplaçant la pression des demandes de remboursement vers l’Union; demande instamment à la Commission de préciser </w:t>
            </w:r>
            <w:r w:rsidRPr="00867CC4">
              <w:rPr>
                <w:b/>
                <w:i/>
              </w:rPr>
              <w:t>que</w:t>
            </w:r>
            <w:r w:rsidRPr="00867CC4">
              <w:t xml:space="preserve"> ces systèmes d’émission multiple </w:t>
            </w:r>
            <w:r w:rsidRPr="00867CC4">
              <w:rPr>
                <w:b/>
                <w:i/>
              </w:rPr>
              <w:t>ne sont pas autorisés par le</w:t>
            </w:r>
            <w:r w:rsidRPr="00867CC4">
              <w:t xml:space="preserve"> règlement sur les marchés de crypto-actifs</w:t>
            </w:r>
            <w:r w:rsidRPr="00867CC4">
              <w:rPr>
                <w:vertAlign w:val="superscript"/>
              </w:rPr>
              <w:t>1</w:t>
            </w:r>
            <w:r w:rsidRPr="00867CC4">
              <w:t>;</w:t>
            </w:r>
          </w:p>
        </w:tc>
        <w:tc>
          <w:tcPr>
            <w:tcW w:w="4876" w:type="dxa"/>
            <w:tcBorders>
              <w:top w:val="nil"/>
              <w:left w:val="nil"/>
              <w:bottom w:val="nil"/>
              <w:right w:val="nil"/>
            </w:tcBorders>
          </w:tcPr>
          <w:p w14:paraId="3E2A5722" w14:textId="77777777" w:rsidR="00DE713C" w:rsidRPr="00867CC4" w:rsidRDefault="00DE713C" w:rsidP="00A72D0C">
            <w:pPr>
              <w:pStyle w:val="Normal6a"/>
            </w:pPr>
            <w:r w:rsidRPr="00867CC4">
              <w:t>18.</w:t>
            </w:r>
            <w:r w:rsidRPr="00867CC4">
              <w:tab/>
              <w:t xml:space="preserve">avertit que la circulation dans l’Union de cryptomonnaies stables libellées en dollars américains entièrement fongibles émises à la fois par des entités de l’Union et de pays tiers crée de nouveaux risques pour la stabilité financière en encourageant la concentration des réserves aux États-Unis tout en déplaçant la pression des demandes de remboursement vers l’Union; demande instamment à la Commission de préciser </w:t>
            </w:r>
            <w:r w:rsidRPr="00867CC4">
              <w:rPr>
                <w:b/>
                <w:i/>
              </w:rPr>
              <w:t>la base juridique de</w:t>
            </w:r>
            <w:r w:rsidRPr="00867CC4">
              <w:t xml:space="preserve"> ces systèmes d’émission multiple </w:t>
            </w:r>
            <w:r w:rsidRPr="00867CC4">
              <w:rPr>
                <w:b/>
                <w:i/>
              </w:rPr>
              <w:t>en vertu du</w:t>
            </w:r>
            <w:r w:rsidRPr="00867CC4">
              <w:t xml:space="preserve"> règlement sur les marchés de crypto-actifs</w:t>
            </w:r>
            <w:r w:rsidRPr="00867CC4">
              <w:rPr>
                <w:vertAlign w:val="superscript"/>
              </w:rPr>
              <w:t>1</w:t>
            </w:r>
            <w:r w:rsidRPr="00867CC4">
              <w:t>;</w:t>
            </w:r>
          </w:p>
        </w:tc>
      </w:tr>
      <w:tr w:rsidR="00DE713C" w:rsidRPr="00867CC4" w14:paraId="51A5227F" w14:textId="77777777" w:rsidTr="00A72D0C">
        <w:trPr>
          <w:jc w:val="center"/>
        </w:trPr>
        <w:tc>
          <w:tcPr>
            <w:tcW w:w="4876" w:type="dxa"/>
            <w:tcBorders>
              <w:top w:val="nil"/>
              <w:left w:val="nil"/>
              <w:bottom w:val="nil"/>
              <w:right w:val="nil"/>
            </w:tcBorders>
          </w:tcPr>
          <w:p w14:paraId="169C4FDA" w14:textId="77777777" w:rsidR="00DE713C" w:rsidRPr="00867CC4" w:rsidRDefault="00DE713C" w:rsidP="00A72D0C">
            <w:pPr>
              <w:pStyle w:val="Normal6a"/>
            </w:pPr>
            <w:r w:rsidRPr="00867CC4">
              <w:rPr>
                <w:b/>
                <w:i/>
              </w:rPr>
              <w:t>_________________</w:t>
            </w:r>
          </w:p>
        </w:tc>
        <w:tc>
          <w:tcPr>
            <w:tcW w:w="4876" w:type="dxa"/>
            <w:tcBorders>
              <w:top w:val="nil"/>
              <w:left w:val="nil"/>
              <w:bottom w:val="nil"/>
              <w:right w:val="nil"/>
            </w:tcBorders>
          </w:tcPr>
          <w:p w14:paraId="05B025C1" w14:textId="77777777" w:rsidR="00DE713C" w:rsidRPr="00867CC4" w:rsidRDefault="00DE713C" w:rsidP="00A72D0C">
            <w:pPr>
              <w:pStyle w:val="Normal6a"/>
            </w:pPr>
            <w:r w:rsidRPr="00867CC4">
              <w:rPr>
                <w:b/>
                <w:i/>
              </w:rPr>
              <w:t>_________________</w:t>
            </w:r>
          </w:p>
        </w:tc>
      </w:tr>
      <w:tr w:rsidR="00DE713C" w:rsidRPr="00867CC4" w14:paraId="38106703" w14:textId="77777777" w:rsidTr="00A72D0C">
        <w:trPr>
          <w:jc w:val="center"/>
        </w:trPr>
        <w:tc>
          <w:tcPr>
            <w:tcW w:w="4876" w:type="dxa"/>
            <w:tcBorders>
              <w:top w:val="nil"/>
              <w:left w:val="nil"/>
              <w:bottom w:val="nil"/>
              <w:right w:val="nil"/>
            </w:tcBorders>
          </w:tcPr>
          <w:p w14:paraId="4729439E" w14:textId="77777777" w:rsidR="00DE713C" w:rsidRPr="00867CC4" w:rsidRDefault="00DE713C" w:rsidP="00A72D0C">
            <w:pPr>
              <w:pStyle w:val="Normal6a"/>
            </w:pPr>
            <w:r w:rsidRPr="00867CC4">
              <w:rPr>
                <w:vertAlign w:val="superscript"/>
              </w:rPr>
              <w:t>1</w:t>
            </w:r>
            <w:r w:rsidRPr="00867CC4">
              <w:t xml:space="preserve"> Règlement (UE) 2023/1114 du Parlement européen et du Conseil du 31 mai 2023 sur les marchés de </w:t>
            </w:r>
            <w:proofErr w:type="spellStart"/>
            <w:r w:rsidRPr="00867CC4">
              <w:t>crypto-actifs</w:t>
            </w:r>
            <w:proofErr w:type="spellEnd"/>
            <w:r w:rsidRPr="00867CC4">
              <w:t xml:space="preserve">, et modifiant les règlements (UE) nº 1093/2010 et (UE) nº 1095/2010 et les directives 2013/36/UE et (UE) 2019/1937 (JO L 150 du 9.6.2023, p. 40, </w:t>
            </w:r>
            <w:proofErr w:type="gramStart"/>
            <w:r w:rsidRPr="00867CC4">
              <w:t>ELI:</w:t>
            </w:r>
            <w:proofErr w:type="gramEnd"/>
            <w:r w:rsidRPr="00867CC4">
              <w:t xml:space="preserve"> http://data.europa.eu/eli/reg/2023/1114/oj).</w:t>
            </w:r>
          </w:p>
        </w:tc>
        <w:tc>
          <w:tcPr>
            <w:tcW w:w="4876" w:type="dxa"/>
            <w:tcBorders>
              <w:top w:val="nil"/>
              <w:left w:val="nil"/>
              <w:bottom w:val="nil"/>
              <w:right w:val="nil"/>
            </w:tcBorders>
          </w:tcPr>
          <w:p w14:paraId="1513EA4E" w14:textId="77777777" w:rsidR="00DE713C" w:rsidRPr="00867CC4" w:rsidRDefault="00DE713C" w:rsidP="00A72D0C">
            <w:pPr>
              <w:pStyle w:val="Normal6a"/>
            </w:pPr>
            <w:r w:rsidRPr="00867CC4">
              <w:rPr>
                <w:vertAlign w:val="superscript"/>
              </w:rPr>
              <w:t>1</w:t>
            </w:r>
            <w:r w:rsidRPr="00867CC4">
              <w:t xml:space="preserve"> Règlement (UE) 2023/1114 du Parlement européen et du Conseil du 31 mai 2023 sur les marchés de </w:t>
            </w:r>
            <w:proofErr w:type="spellStart"/>
            <w:r w:rsidRPr="00867CC4">
              <w:t>crypto-actifs</w:t>
            </w:r>
            <w:proofErr w:type="spellEnd"/>
            <w:r w:rsidRPr="00867CC4">
              <w:t xml:space="preserve">, et modifiant les règlements (UE) nº 1093/2010 et (UE) nº 1095/2010 et les directives 2013/36/UE et (UE) 2019/1937 (JO L 150 du 9.6.2023, p. 40, </w:t>
            </w:r>
            <w:proofErr w:type="gramStart"/>
            <w:r w:rsidRPr="00867CC4">
              <w:t>ELI:</w:t>
            </w:r>
            <w:proofErr w:type="gramEnd"/>
            <w:r w:rsidRPr="00867CC4">
              <w:t xml:space="preserve"> http://data.europa.eu/eli/reg/2023/1114/oj).</w:t>
            </w:r>
          </w:p>
        </w:tc>
      </w:tr>
    </w:tbl>
    <w:p w14:paraId="684CAC2A"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075AB6F"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32879675" w14:textId="6F772611"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159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6A3E67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8CE170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556950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59F0DF2" w14:textId="77777777" w:rsidR="00DE713C" w:rsidRPr="00867CC4" w:rsidRDefault="00DE713C" w:rsidP="00DE713C">
      <w:pPr>
        <w:pStyle w:val="NormalBold"/>
      </w:pPr>
      <w:r w:rsidRPr="00867CC4">
        <w:rPr>
          <w:rStyle w:val="HideTWBExt"/>
          <w:color w:val="auto"/>
        </w:rPr>
        <w:t>&lt;Article&gt;</w:t>
      </w:r>
      <w:r w:rsidRPr="00867CC4">
        <w:t>Paragraphe </w:t>
      </w:r>
      <w:proofErr w:type="gramStart"/>
      <w:r w:rsidRPr="00867CC4">
        <w:t>19.</w:t>
      </w:r>
      <w:r w:rsidRPr="00867CC4">
        <w:rPr>
          <w:rStyle w:val="HideTWBExt"/>
          <w:color w:val="auto"/>
        </w:rPr>
        <w:t>&lt;</w:t>
      </w:r>
      <w:proofErr w:type="gramEnd"/>
      <w:r w:rsidRPr="00867CC4">
        <w:rPr>
          <w:rStyle w:val="HideTWBExt"/>
          <w:color w:val="auto"/>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064B4CE" w14:textId="77777777" w:rsidTr="00A72D0C">
        <w:trPr>
          <w:trHeight w:hRule="exact" w:val="240"/>
          <w:jc w:val="center"/>
        </w:trPr>
        <w:tc>
          <w:tcPr>
            <w:tcW w:w="9752" w:type="dxa"/>
            <w:gridSpan w:val="2"/>
            <w:tcBorders>
              <w:top w:val="nil"/>
              <w:left w:val="nil"/>
              <w:bottom w:val="nil"/>
              <w:right w:val="nil"/>
            </w:tcBorders>
          </w:tcPr>
          <w:p w14:paraId="21E6DACD" w14:textId="77777777" w:rsidR="00DE713C" w:rsidRPr="00867CC4" w:rsidRDefault="00DE713C" w:rsidP="00A72D0C"/>
        </w:tc>
      </w:tr>
      <w:tr w:rsidR="00DE713C" w:rsidRPr="00867CC4" w14:paraId="64BEB730" w14:textId="77777777" w:rsidTr="00A72D0C">
        <w:trPr>
          <w:trHeight w:val="240"/>
          <w:jc w:val="center"/>
        </w:trPr>
        <w:tc>
          <w:tcPr>
            <w:tcW w:w="4876" w:type="dxa"/>
            <w:tcBorders>
              <w:top w:val="nil"/>
              <w:left w:val="nil"/>
              <w:bottom w:val="nil"/>
              <w:right w:val="nil"/>
            </w:tcBorders>
          </w:tcPr>
          <w:p w14:paraId="2278FD82"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6A22052" w14:textId="77777777" w:rsidR="00DE713C" w:rsidRPr="00867CC4" w:rsidRDefault="00DE713C" w:rsidP="00A72D0C">
            <w:pPr>
              <w:pStyle w:val="AmColumnHeading"/>
            </w:pPr>
            <w:r w:rsidRPr="00867CC4">
              <w:t>Amendement</w:t>
            </w:r>
          </w:p>
        </w:tc>
      </w:tr>
      <w:tr w:rsidR="00DE713C" w:rsidRPr="00867CC4" w14:paraId="7CF3D415" w14:textId="77777777" w:rsidTr="00A72D0C">
        <w:trPr>
          <w:jc w:val="center"/>
        </w:trPr>
        <w:tc>
          <w:tcPr>
            <w:tcW w:w="4876" w:type="dxa"/>
            <w:tcBorders>
              <w:top w:val="nil"/>
              <w:left w:val="nil"/>
              <w:bottom w:val="nil"/>
              <w:right w:val="nil"/>
            </w:tcBorders>
          </w:tcPr>
          <w:p w14:paraId="03869EA2" w14:textId="77777777" w:rsidR="00DE713C" w:rsidRPr="00867CC4" w:rsidRDefault="00DE713C" w:rsidP="00A72D0C">
            <w:pPr>
              <w:pStyle w:val="Normal6a"/>
            </w:pPr>
            <w:r w:rsidRPr="00867CC4">
              <w:rPr>
                <w:b/>
                <w:i/>
              </w:rPr>
              <w:t>19.</w:t>
            </w:r>
            <w:r w:rsidRPr="00867CC4">
              <w:tab/>
            </w:r>
            <w:r w:rsidRPr="00867CC4">
              <w:rPr>
                <w:b/>
                <w:i/>
              </w:rPr>
              <w:t>met en garde contre les risques pour la stabilité financière de l’Union qui pourraient découler d’une correction sur des marchés à fort effet de levier, y compris le secteur de l’IA aux États-Unis; souligne que ces chocs peuvent être amplifiés par la dépendance des banques de l’Union à l’égard du financement de gros à court terme en dollars américains; souligne la nécessité de surveiller de près, au-delà des soldes nets de la balance des opérations courantes, les flux bruts de capitaux en tant que source de déséquilibres macroéconomiques;</w:t>
            </w:r>
          </w:p>
        </w:tc>
        <w:tc>
          <w:tcPr>
            <w:tcW w:w="4876" w:type="dxa"/>
            <w:tcBorders>
              <w:top w:val="nil"/>
              <w:left w:val="nil"/>
              <w:bottom w:val="nil"/>
              <w:right w:val="nil"/>
            </w:tcBorders>
          </w:tcPr>
          <w:p w14:paraId="5E80596F" w14:textId="77777777" w:rsidR="00DE713C" w:rsidRPr="00867CC4" w:rsidRDefault="00DE713C" w:rsidP="00A72D0C">
            <w:pPr>
              <w:pStyle w:val="Normal6a"/>
            </w:pPr>
            <w:proofErr w:type="gramStart"/>
            <w:r w:rsidRPr="00867CC4">
              <w:rPr>
                <w:b/>
                <w:i/>
              </w:rPr>
              <w:t>supprimé</w:t>
            </w:r>
            <w:proofErr w:type="gramEnd"/>
          </w:p>
        </w:tc>
      </w:tr>
    </w:tbl>
    <w:p w14:paraId="311C24E3"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FBFEAAA"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425E1C2" w14:textId="7891638F"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160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C5290D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68A646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63A083A"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B5A5FE1" w14:textId="77777777" w:rsidR="00DE713C" w:rsidRPr="00867CC4" w:rsidRDefault="00DE713C" w:rsidP="00DE713C">
      <w:pPr>
        <w:pStyle w:val="NormalBold"/>
      </w:pPr>
      <w:r w:rsidRPr="00867CC4">
        <w:rPr>
          <w:rStyle w:val="HideTWBExt"/>
          <w:color w:val="auto"/>
        </w:rPr>
        <w:t>&lt;Article&gt;</w:t>
      </w:r>
      <w:r w:rsidRPr="00867CC4">
        <w:t>Paragraphe </w:t>
      </w:r>
      <w:proofErr w:type="gramStart"/>
      <w:r w:rsidRPr="00867CC4">
        <w:t>19.</w:t>
      </w:r>
      <w:r w:rsidRPr="00867CC4">
        <w:rPr>
          <w:rStyle w:val="HideTWBExt"/>
          <w:color w:val="auto"/>
        </w:rPr>
        <w:t>&lt;</w:t>
      </w:r>
      <w:proofErr w:type="gramEnd"/>
      <w:r w:rsidRPr="00867CC4">
        <w:rPr>
          <w:rStyle w:val="HideTWBExt"/>
          <w:color w:val="auto"/>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5A8BA97" w14:textId="77777777" w:rsidTr="00A72D0C">
        <w:trPr>
          <w:trHeight w:hRule="exact" w:val="240"/>
          <w:jc w:val="center"/>
        </w:trPr>
        <w:tc>
          <w:tcPr>
            <w:tcW w:w="9752" w:type="dxa"/>
            <w:gridSpan w:val="2"/>
            <w:tcBorders>
              <w:top w:val="nil"/>
              <w:left w:val="nil"/>
              <w:bottom w:val="nil"/>
              <w:right w:val="nil"/>
            </w:tcBorders>
          </w:tcPr>
          <w:p w14:paraId="651D072A" w14:textId="77777777" w:rsidR="00DE713C" w:rsidRPr="00867CC4" w:rsidRDefault="00DE713C" w:rsidP="00A72D0C"/>
        </w:tc>
      </w:tr>
      <w:tr w:rsidR="00DE713C" w:rsidRPr="00867CC4" w14:paraId="7A631079" w14:textId="77777777" w:rsidTr="00A72D0C">
        <w:trPr>
          <w:trHeight w:val="240"/>
          <w:jc w:val="center"/>
        </w:trPr>
        <w:tc>
          <w:tcPr>
            <w:tcW w:w="4876" w:type="dxa"/>
            <w:tcBorders>
              <w:top w:val="nil"/>
              <w:left w:val="nil"/>
              <w:bottom w:val="nil"/>
              <w:right w:val="nil"/>
            </w:tcBorders>
          </w:tcPr>
          <w:p w14:paraId="550AEEA6"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F722E33" w14:textId="77777777" w:rsidR="00DE713C" w:rsidRPr="00867CC4" w:rsidRDefault="00DE713C" w:rsidP="00A72D0C">
            <w:pPr>
              <w:pStyle w:val="AmColumnHeading"/>
            </w:pPr>
            <w:r w:rsidRPr="00867CC4">
              <w:t>Amendement</w:t>
            </w:r>
          </w:p>
        </w:tc>
      </w:tr>
      <w:tr w:rsidR="00DE713C" w:rsidRPr="00867CC4" w14:paraId="20B9802F" w14:textId="77777777" w:rsidTr="00A72D0C">
        <w:trPr>
          <w:jc w:val="center"/>
        </w:trPr>
        <w:tc>
          <w:tcPr>
            <w:tcW w:w="4876" w:type="dxa"/>
            <w:tcBorders>
              <w:top w:val="nil"/>
              <w:left w:val="nil"/>
              <w:bottom w:val="nil"/>
              <w:right w:val="nil"/>
            </w:tcBorders>
          </w:tcPr>
          <w:p w14:paraId="457BE9C4" w14:textId="77777777" w:rsidR="00DE713C" w:rsidRPr="00867CC4" w:rsidRDefault="00DE713C" w:rsidP="00A72D0C">
            <w:pPr>
              <w:pStyle w:val="Normal6a"/>
            </w:pPr>
            <w:r w:rsidRPr="00867CC4">
              <w:rPr>
                <w:b/>
                <w:i/>
              </w:rPr>
              <w:t>19.</w:t>
            </w:r>
            <w:r w:rsidRPr="00867CC4">
              <w:tab/>
            </w:r>
            <w:r w:rsidRPr="00867CC4">
              <w:rPr>
                <w:b/>
                <w:i/>
              </w:rPr>
              <w:t>met en garde contre les risques pour la stabilité financière de l’Union qui pourraient découler d’une correction sur des marchés à fort effet de levier, y compris le secteur de l’IA aux États-Unis; souligne que ces chocs peuvent être amplifiés par la dépendance des banques de l’Union à l’égard du financement de gros à court terme en dollars américains; souligne la nécessité de surveiller de près, au-delà des soldes nets de la balance des opérations courantes, les flux bruts de capitaux en tant que source de déséquilibres macroéconomiques;</w:t>
            </w:r>
          </w:p>
        </w:tc>
        <w:tc>
          <w:tcPr>
            <w:tcW w:w="4876" w:type="dxa"/>
            <w:tcBorders>
              <w:top w:val="nil"/>
              <w:left w:val="nil"/>
              <w:bottom w:val="nil"/>
              <w:right w:val="nil"/>
            </w:tcBorders>
          </w:tcPr>
          <w:p w14:paraId="3DC3EF20" w14:textId="77777777" w:rsidR="00DE713C" w:rsidRPr="00867CC4" w:rsidRDefault="00DE713C" w:rsidP="00A72D0C">
            <w:pPr>
              <w:pStyle w:val="Normal6a"/>
            </w:pPr>
            <w:proofErr w:type="gramStart"/>
            <w:r w:rsidRPr="00867CC4">
              <w:rPr>
                <w:b/>
                <w:i/>
              </w:rPr>
              <w:t>supprimé</w:t>
            </w:r>
            <w:proofErr w:type="gramEnd"/>
          </w:p>
        </w:tc>
      </w:tr>
    </w:tbl>
    <w:p w14:paraId="07775196"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781980D"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C7111E4" w14:textId="18DB37F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161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8C8645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Gilles Boyer, Stéphanie </w:t>
      </w:r>
      <w:proofErr w:type="spellStart"/>
      <w:r w:rsidRPr="00867CC4">
        <w:t>Yon</w:t>
      </w:r>
      <w:proofErr w:type="spellEnd"/>
      <w:r w:rsidRPr="00867CC4">
        <w:t>-Courtin</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ABD677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F364919"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09EFEE6" w14:textId="77777777" w:rsidR="00DE713C" w:rsidRPr="00867CC4" w:rsidRDefault="00DE713C" w:rsidP="00DE713C">
      <w:pPr>
        <w:pStyle w:val="NormalBold"/>
      </w:pPr>
      <w:r w:rsidRPr="00867CC4">
        <w:rPr>
          <w:rStyle w:val="HideTWBExt"/>
          <w:color w:val="auto"/>
        </w:rPr>
        <w:t>&lt;Article&gt;</w:t>
      </w:r>
      <w:r w:rsidRPr="00867CC4">
        <w:t>Paragraphe </w:t>
      </w:r>
      <w:proofErr w:type="gramStart"/>
      <w:r w:rsidRPr="00867CC4">
        <w:t>19.</w:t>
      </w:r>
      <w:r w:rsidRPr="00867CC4">
        <w:rPr>
          <w:rStyle w:val="HideTWBExt"/>
          <w:color w:val="auto"/>
        </w:rPr>
        <w:t>&lt;</w:t>
      </w:r>
      <w:proofErr w:type="gramEnd"/>
      <w:r w:rsidRPr="00867CC4">
        <w:rPr>
          <w:rStyle w:val="HideTWBExt"/>
          <w:color w:val="auto"/>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50F0870" w14:textId="77777777" w:rsidTr="00A72D0C">
        <w:trPr>
          <w:trHeight w:hRule="exact" w:val="240"/>
          <w:jc w:val="center"/>
        </w:trPr>
        <w:tc>
          <w:tcPr>
            <w:tcW w:w="9752" w:type="dxa"/>
            <w:gridSpan w:val="2"/>
            <w:tcBorders>
              <w:top w:val="nil"/>
              <w:left w:val="nil"/>
              <w:bottom w:val="nil"/>
              <w:right w:val="nil"/>
            </w:tcBorders>
          </w:tcPr>
          <w:p w14:paraId="7EA5ADF2" w14:textId="77777777" w:rsidR="00DE713C" w:rsidRPr="00867CC4" w:rsidRDefault="00DE713C" w:rsidP="00A72D0C"/>
        </w:tc>
      </w:tr>
      <w:tr w:rsidR="00DE713C" w:rsidRPr="00867CC4" w14:paraId="75F22F1C" w14:textId="77777777" w:rsidTr="00A72D0C">
        <w:trPr>
          <w:trHeight w:val="240"/>
          <w:jc w:val="center"/>
        </w:trPr>
        <w:tc>
          <w:tcPr>
            <w:tcW w:w="4876" w:type="dxa"/>
            <w:tcBorders>
              <w:top w:val="nil"/>
              <w:left w:val="nil"/>
              <w:bottom w:val="nil"/>
              <w:right w:val="nil"/>
            </w:tcBorders>
          </w:tcPr>
          <w:p w14:paraId="1CC37D57"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2AC457B" w14:textId="77777777" w:rsidR="00DE713C" w:rsidRPr="00867CC4" w:rsidRDefault="00DE713C" w:rsidP="00A72D0C">
            <w:pPr>
              <w:pStyle w:val="AmColumnHeading"/>
            </w:pPr>
            <w:r w:rsidRPr="00867CC4">
              <w:t>Amendement</w:t>
            </w:r>
          </w:p>
        </w:tc>
      </w:tr>
      <w:tr w:rsidR="00DE713C" w:rsidRPr="00867CC4" w14:paraId="40925874" w14:textId="77777777" w:rsidTr="00A72D0C">
        <w:trPr>
          <w:jc w:val="center"/>
        </w:trPr>
        <w:tc>
          <w:tcPr>
            <w:tcW w:w="4876" w:type="dxa"/>
            <w:tcBorders>
              <w:top w:val="nil"/>
              <w:left w:val="nil"/>
              <w:bottom w:val="nil"/>
              <w:right w:val="nil"/>
            </w:tcBorders>
          </w:tcPr>
          <w:p w14:paraId="6706448C" w14:textId="77777777" w:rsidR="00DE713C" w:rsidRPr="00867CC4" w:rsidRDefault="00DE713C" w:rsidP="00A72D0C">
            <w:pPr>
              <w:pStyle w:val="Normal6a"/>
            </w:pPr>
            <w:r w:rsidRPr="00867CC4">
              <w:t>19.</w:t>
            </w:r>
            <w:r w:rsidRPr="00867CC4">
              <w:tab/>
              <w:t>met en garde contre les risques pour la stabilité financière de l’Union qui pourraient découler d’une correction sur des marchés à fort effet de levier, y compris le secteur de l’IA aux États-Unis; souligne que ces chocs peuvent être amplifiés par la dépendance des banques de l’Union à l’égard du financement de gros à court terme en dollars américains; souligne la nécessité de surveiller de près, au-delà des soldes nets de la balance des opérations courantes, les flux bruts de capitaux en tant que source de déséquilibres macroéconomiques;</w:t>
            </w:r>
          </w:p>
        </w:tc>
        <w:tc>
          <w:tcPr>
            <w:tcW w:w="4876" w:type="dxa"/>
            <w:tcBorders>
              <w:top w:val="nil"/>
              <w:left w:val="nil"/>
              <w:bottom w:val="nil"/>
              <w:right w:val="nil"/>
            </w:tcBorders>
          </w:tcPr>
          <w:p w14:paraId="7680A6F7" w14:textId="77777777" w:rsidR="00DE713C" w:rsidRPr="00867CC4" w:rsidRDefault="00DE713C" w:rsidP="00A72D0C">
            <w:pPr>
              <w:pStyle w:val="Normal6a"/>
            </w:pPr>
            <w:r w:rsidRPr="00867CC4">
              <w:t>19.</w:t>
            </w:r>
            <w:r w:rsidRPr="00867CC4">
              <w:tab/>
              <w:t xml:space="preserve">met en garde contre les risques pour la stabilité financière de l’Union qui pourraient découler d’une correction sur des marchés à fort effet de levier, y compris le secteur de l’IA aux États-Unis; souligne que ces chocs peuvent être amplifiés par la dépendance des banques de l’Union à l’égard du financement de gros à court terme en dollars américains; souligne la nécessité de surveiller de près, au-delà des soldes nets de la balance des opérations courantes, les flux bruts de capitaux en tant que source de déséquilibres macroéconomiques; </w:t>
            </w:r>
            <w:r w:rsidRPr="00867CC4">
              <w:rPr>
                <w:b/>
                <w:i/>
              </w:rPr>
              <w:t>souligne que l’Union devrait ainsi adopter une approche équilibrée qui préserve la stabilité financière tout en favorisant une innovation responsable et le développement de marchés financiers numériques européens compétitifs;</w:t>
            </w:r>
          </w:p>
        </w:tc>
      </w:tr>
    </w:tbl>
    <w:p w14:paraId="49582465"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57910C1"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9E7E947" w14:textId="3F399D07"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162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0ED0BA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Gilles Boyer, Stéphanie </w:t>
      </w:r>
      <w:proofErr w:type="spellStart"/>
      <w:r w:rsidRPr="00867CC4">
        <w:t>Yon</w:t>
      </w:r>
      <w:proofErr w:type="spellEnd"/>
      <w:r w:rsidRPr="00867CC4">
        <w:t>-Courtin</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0E4113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875D3EF"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B5046F3" w14:textId="77777777" w:rsidR="00DE713C" w:rsidRPr="00867CC4" w:rsidRDefault="00DE713C" w:rsidP="00DE713C">
      <w:pPr>
        <w:pStyle w:val="NormalBold"/>
      </w:pPr>
      <w:r w:rsidRPr="00867CC4">
        <w:rPr>
          <w:rStyle w:val="HideTWBExt"/>
          <w:color w:val="auto"/>
        </w:rPr>
        <w:t>&lt;Article&gt;</w:t>
      </w:r>
      <w:r w:rsidRPr="00867CC4">
        <w:t>Paragraphe 19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AB006FC" w14:textId="77777777" w:rsidTr="00A72D0C">
        <w:trPr>
          <w:trHeight w:hRule="exact" w:val="240"/>
          <w:jc w:val="center"/>
        </w:trPr>
        <w:tc>
          <w:tcPr>
            <w:tcW w:w="9752" w:type="dxa"/>
            <w:gridSpan w:val="2"/>
            <w:tcBorders>
              <w:top w:val="nil"/>
              <w:left w:val="nil"/>
              <w:bottom w:val="nil"/>
              <w:right w:val="nil"/>
            </w:tcBorders>
          </w:tcPr>
          <w:p w14:paraId="61BEAAEC" w14:textId="77777777" w:rsidR="00DE713C" w:rsidRPr="00867CC4" w:rsidRDefault="00DE713C" w:rsidP="00A72D0C"/>
        </w:tc>
      </w:tr>
      <w:tr w:rsidR="00DE713C" w:rsidRPr="00867CC4" w14:paraId="4D1D07C4" w14:textId="77777777" w:rsidTr="00A72D0C">
        <w:trPr>
          <w:trHeight w:val="240"/>
          <w:jc w:val="center"/>
        </w:trPr>
        <w:tc>
          <w:tcPr>
            <w:tcW w:w="4876" w:type="dxa"/>
            <w:tcBorders>
              <w:top w:val="nil"/>
              <w:left w:val="nil"/>
              <w:bottom w:val="nil"/>
              <w:right w:val="nil"/>
            </w:tcBorders>
          </w:tcPr>
          <w:p w14:paraId="7E08D6EC"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42A12B9" w14:textId="77777777" w:rsidR="00DE713C" w:rsidRPr="00867CC4" w:rsidRDefault="00DE713C" w:rsidP="00A72D0C">
            <w:pPr>
              <w:pStyle w:val="AmColumnHeading"/>
            </w:pPr>
            <w:r w:rsidRPr="00867CC4">
              <w:t>Amendement</w:t>
            </w:r>
          </w:p>
        </w:tc>
      </w:tr>
      <w:tr w:rsidR="00DE713C" w:rsidRPr="00867CC4" w14:paraId="6EAB3352" w14:textId="77777777" w:rsidTr="00A72D0C">
        <w:trPr>
          <w:jc w:val="center"/>
        </w:trPr>
        <w:tc>
          <w:tcPr>
            <w:tcW w:w="4876" w:type="dxa"/>
            <w:tcBorders>
              <w:top w:val="nil"/>
              <w:left w:val="nil"/>
              <w:bottom w:val="nil"/>
              <w:right w:val="nil"/>
            </w:tcBorders>
          </w:tcPr>
          <w:p w14:paraId="6DBFCBC2" w14:textId="77777777" w:rsidR="00DE713C" w:rsidRPr="00867CC4" w:rsidRDefault="00DE713C" w:rsidP="00A72D0C">
            <w:pPr>
              <w:pStyle w:val="Normal6a"/>
            </w:pPr>
          </w:p>
        </w:tc>
        <w:tc>
          <w:tcPr>
            <w:tcW w:w="4876" w:type="dxa"/>
            <w:tcBorders>
              <w:top w:val="nil"/>
              <w:left w:val="nil"/>
              <w:bottom w:val="nil"/>
              <w:right w:val="nil"/>
            </w:tcBorders>
          </w:tcPr>
          <w:p w14:paraId="71F8BE58" w14:textId="77777777" w:rsidR="00DE713C" w:rsidRPr="00867CC4" w:rsidRDefault="00DE713C" w:rsidP="00A72D0C">
            <w:pPr>
              <w:pStyle w:val="Normal6a"/>
            </w:pPr>
            <w:r w:rsidRPr="00867CC4">
              <w:rPr>
                <w:b/>
                <w:i/>
              </w:rPr>
              <w:t>19 bis.</w:t>
            </w:r>
            <w:r w:rsidRPr="00867CC4">
              <w:tab/>
            </w:r>
            <w:proofErr w:type="gramStart"/>
            <w:r w:rsidRPr="00867CC4">
              <w:rPr>
                <w:b/>
                <w:i/>
              </w:rPr>
              <w:t>demande</w:t>
            </w:r>
            <w:proofErr w:type="gramEnd"/>
            <w:r w:rsidRPr="00867CC4">
              <w:rPr>
                <w:b/>
                <w:i/>
              </w:rPr>
              <w:t xml:space="preserve"> l’achèvement de l’union bancaire, y compris la poursuite des travaux visant à la mise en place d’un système européen d’assurance des dépôts (SEAD) qui tienne compte du profil de risque de chaque secteur participant, ainsi que des mesures visant à approfondir l’intégration des marchés et à faciliter la circulation effective des capitaux et des liquidités au sein des groupes bancaires;</w:t>
            </w:r>
          </w:p>
        </w:tc>
      </w:tr>
    </w:tbl>
    <w:p w14:paraId="38DCCCA5"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9A3B986"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B630A73" w14:textId="0812D748"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163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194C3C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326A53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C9C401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1536C6C" w14:textId="77777777" w:rsidR="00DE713C" w:rsidRPr="00867CC4" w:rsidRDefault="00DE713C" w:rsidP="00DE713C">
      <w:pPr>
        <w:pStyle w:val="NormalBold"/>
      </w:pPr>
      <w:r w:rsidRPr="00867CC4">
        <w:rPr>
          <w:rStyle w:val="HideTWBExt"/>
          <w:color w:val="auto"/>
        </w:rPr>
        <w:t>&lt;Article&gt;</w:t>
      </w:r>
      <w:r w:rsidRPr="00867CC4">
        <w:t>Sous-titre 5</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D9D287D" w14:textId="77777777" w:rsidTr="00A72D0C">
        <w:trPr>
          <w:trHeight w:hRule="exact" w:val="240"/>
          <w:jc w:val="center"/>
        </w:trPr>
        <w:tc>
          <w:tcPr>
            <w:tcW w:w="9752" w:type="dxa"/>
            <w:gridSpan w:val="2"/>
            <w:tcBorders>
              <w:top w:val="nil"/>
              <w:left w:val="nil"/>
              <w:bottom w:val="nil"/>
              <w:right w:val="nil"/>
            </w:tcBorders>
          </w:tcPr>
          <w:p w14:paraId="587362AB" w14:textId="77777777" w:rsidR="00DE713C" w:rsidRPr="00867CC4" w:rsidRDefault="00DE713C" w:rsidP="00A72D0C"/>
        </w:tc>
      </w:tr>
      <w:tr w:rsidR="00DE713C" w:rsidRPr="00867CC4" w14:paraId="6546A709" w14:textId="77777777" w:rsidTr="00A72D0C">
        <w:trPr>
          <w:trHeight w:val="240"/>
          <w:jc w:val="center"/>
        </w:trPr>
        <w:tc>
          <w:tcPr>
            <w:tcW w:w="4876" w:type="dxa"/>
            <w:tcBorders>
              <w:top w:val="nil"/>
              <w:left w:val="nil"/>
              <w:bottom w:val="nil"/>
              <w:right w:val="nil"/>
            </w:tcBorders>
          </w:tcPr>
          <w:p w14:paraId="7127329A"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7CD2D11" w14:textId="77777777" w:rsidR="00DE713C" w:rsidRPr="00867CC4" w:rsidRDefault="00DE713C" w:rsidP="00A72D0C">
            <w:pPr>
              <w:pStyle w:val="AmColumnHeading"/>
            </w:pPr>
            <w:r w:rsidRPr="00867CC4">
              <w:t>Amendement</w:t>
            </w:r>
          </w:p>
        </w:tc>
      </w:tr>
      <w:tr w:rsidR="00DE713C" w:rsidRPr="00867CC4" w14:paraId="16B1D5CC" w14:textId="77777777" w:rsidTr="00A72D0C">
        <w:trPr>
          <w:jc w:val="center"/>
        </w:trPr>
        <w:tc>
          <w:tcPr>
            <w:tcW w:w="4876" w:type="dxa"/>
            <w:tcBorders>
              <w:top w:val="nil"/>
              <w:left w:val="nil"/>
              <w:bottom w:val="nil"/>
              <w:right w:val="nil"/>
            </w:tcBorders>
          </w:tcPr>
          <w:p w14:paraId="6282F782" w14:textId="77777777" w:rsidR="00DE713C" w:rsidRPr="00867CC4" w:rsidRDefault="00DE713C" w:rsidP="00A72D0C">
            <w:pPr>
              <w:pStyle w:val="Normal6a"/>
            </w:pPr>
            <w:r w:rsidRPr="00867CC4">
              <w:rPr>
                <w:b/>
                <w:i/>
              </w:rPr>
              <w:t>Investissements en faveur d’une politique industrielle de l’UE</w:t>
            </w:r>
          </w:p>
        </w:tc>
        <w:tc>
          <w:tcPr>
            <w:tcW w:w="4876" w:type="dxa"/>
            <w:tcBorders>
              <w:top w:val="nil"/>
              <w:left w:val="nil"/>
              <w:bottom w:val="nil"/>
              <w:right w:val="nil"/>
            </w:tcBorders>
          </w:tcPr>
          <w:p w14:paraId="555E1E00" w14:textId="77777777" w:rsidR="00DE713C" w:rsidRPr="00867CC4" w:rsidRDefault="00DE713C" w:rsidP="00A72D0C">
            <w:pPr>
              <w:pStyle w:val="Normal6a"/>
            </w:pPr>
            <w:proofErr w:type="gramStart"/>
            <w:r w:rsidRPr="00867CC4">
              <w:rPr>
                <w:b/>
                <w:i/>
              </w:rPr>
              <w:t>supprimé</w:t>
            </w:r>
            <w:proofErr w:type="gramEnd"/>
          </w:p>
        </w:tc>
      </w:tr>
    </w:tbl>
    <w:p w14:paraId="3F63A6E3"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D0619A5"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5FD05E2" w14:textId="47ABA3F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164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6D7A9D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Ľudovít</w:t>
      </w:r>
      <w:proofErr w:type="spellEnd"/>
      <w:r w:rsidRPr="00867CC4">
        <w:t xml:space="preserve"> </w:t>
      </w:r>
      <w:proofErr w:type="spellStart"/>
      <w:r w:rsidRPr="00867CC4">
        <w:t>Ódor</w:t>
      </w:r>
      <w:proofErr w:type="spellEnd"/>
      <w:r w:rsidRPr="00867CC4">
        <w:t xml:space="preserve">, Stéphanie </w:t>
      </w:r>
      <w:proofErr w:type="spellStart"/>
      <w:r w:rsidRPr="00867CC4">
        <w:t>Yon</w:t>
      </w:r>
      <w:proofErr w:type="spellEnd"/>
      <w:r w:rsidRPr="00867CC4">
        <w:t>-Courtin, Gilles Boyer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A9B3E9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0BD54D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A6C8D1B" w14:textId="77777777" w:rsidR="00DE713C" w:rsidRPr="00867CC4" w:rsidRDefault="00DE713C" w:rsidP="00DE713C">
      <w:pPr>
        <w:pStyle w:val="NormalBold"/>
      </w:pPr>
      <w:r w:rsidRPr="00867CC4">
        <w:rPr>
          <w:rStyle w:val="HideTWBExt"/>
          <w:color w:val="auto"/>
        </w:rPr>
        <w:t>&lt;Article&gt;</w:t>
      </w:r>
      <w:r w:rsidRPr="00867CC4">
        <w:t>Sous-titre 5</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4E322C8" w14:textId="77777777" w:rsidTr="00A72D0C">
        <w:trPr>
          <w:trHeight w:hRule="exact" w:val="240"/>
          <w:jc w:val="center"/>
        </w:trPr>
        <w:tc>
          <w:tcPr>
            <w:tcW w:w="9752" w:type="dxa"/>
            <w:gridSpan w:val="2"/>
            <w:tcBorders>
              <w:top w:val="nil"/>
              <w:left w:val="nil"/>
              <w:bottom w:val="nil"/>
              <w:right w:val="nil"/>
            </w:tcBorders>
          </w:tcPr>
          <w:p w14:paraId="016E05DA" w14:textId="77777777" w:rsidR="00DE713C" w:rsidRPr="00867CC4" w:rsidRDefault="00DE713C" w:rsidP="00A72D0C"/>
        </w:tc>
      </w:tr>
      <w:tr w:rsidR="00DE713C" w:rsidRPr="00867CC4" w14:paraId="4114532B" w14:textId="77777777" w:rsidTr="00A72D0C">
        <w:trPr>
          <w:trHeight w:val="240"/>
          <w:jc w:val="center"/>
        </w:trPr>
        <w:tc>
          <w:tcPr>
            <w:tcW w:w="4876" w:type="dxa"/>
            <w:tcBorders>
              <w:top w:val="nil"/>
              <w:left w:val="nil"/>
              <w:bottom w:val="nil"/>
              <w:right w:val="nil"/>
            </w:tcBorders>
          </w:tcPr>
          <w:p w14:paraId="48BA4167"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C6BDD44" w14:textId="77777777" w:rsidR="00DE713C" w:rsidRPr="00867CC4" w:rsidRDefault="00DE713C" w:rsidP="00A72D0C">
            <w:pPr>
              <w:pStyle w:val="AmColumnHeading"/>
            </w:pPr>
            <w:r w:rsidRPr="00867CC4">
              <w:t>Amendement</w:t>
            </w:r>
          </w:p>
        </w:tc>
      </w:tr>
      <w:tr w:rsidR="00DE713C" w:rsidRPr="00867CC4" w14:paraId="4BEAE44D" w14:textId="77777777" w:rsidTr="00A72D0C">
        <w:trPr>
          <w:jc w:val="center"/>
        </w:trPr>
        <w:tc>
          <w:tcPr>
            <w:tcW w:w="4876" w:type="dxa"/>
            <w:tcBorders>
              <w:top w:val="nil"/>
              <w:left w:val="nil"/>
              <w:bottom w:val="nil"/>
              <w:right w:val="nil"/>
            </w:tcBorders>
          </w:tcPr>
          <w:p w14:paraId="43C76DD1" w14:textId="77777777" w:rsidR="00DE713C" w:rsidRPr="00867CC4" w:rsidRDefault="00DE713C" w:rsidP="00A72D0C">
            <w:pPr>
              <w:pStyle w:val="Normal6a"/>
            </w:pPr>
            <w:r w:rsidRPr="00867CC4">
              <w:rPr>
                <w:b/>
                <w:i/>
              </w:rPr>
              <w:t>Investissements en faveur d’une politique industrielle de l’UE</w:t>
            </w:r>
          </w:p>
        </w:tc>
        <w:tc>
          <w:tcPr>
            <w:tcW w:w="4876" w:type="dxa"/>
            <w:tcBorders>
              <w:top w:val="nil"/>
              <w:left w:val="nil"/>
              <w:bottom w:val="nil"/>
              <w:right w:val="nil"/>
            </w:tcBorders>
          </w:tcPr>
          <w:p w14:paraId="54CCB28E" w14:textId="77777777" w:rsidR="00DE713C" w:rsidRPr="00867CC4" w:rsidRDefault="00DE713C" w:rsidP="00A72D0C">
            <w:pPr>
              <w:pStyle w:val="Normal6a"/>
            </w:pPr>
            <w:r w:rsidRPr="00867CC4">
              <w:rPr>
                <w:b/>
                <w:i/>
              </w:rPr>
              <w:t>Consolider les fondements économiques de l’euro</w:t>
            </w:r>
          </w:p>
        </w:tc>
      </w:tr>
    </w:tbl>
    <w:p w14:paraId="0D453B56"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402122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A817CF7" w14:textId="33D7A2C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165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4A3F88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1833DD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2E874A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ACF8401" w14:textId="77777777" w:rsidR="00DE713C" w:rsidRPr="00867CC4" w:rsidRDefault="00DE713C" w:rsidP="00DE713C">
      <w:pPr>
        <w:pStyle w:val="NormalBold"/>
      </w:pPr>
      <w:r w:rsidRPr="00867CC4">
        <w:rPr>
          <w:rStyle w:val="HideTWBExt"/>
          <w:color w:val="auto"/>
        </w:rPr>
        <w:t>&lt;Article&gt;</w:t>
      </w:r>
      <w:r w:rsidRPr="00867CC4">
        <w:t>Paragraphe 20</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BC2AE75" w14:textId="77777777" w:rsidTr="00A72D0C">
        <w:trPr>
          <w:trHeight w:hRule="exact" w:val="240"/>
          <w:jc w:val="center"/>
        </w:trPr>
        <w:tc>
          <w:tcPr>
            <w:tcW w:w="9752" w:type="dxa"/>
            <w:gridSpan w:val="2"/>
            <w:tcBorders>
              <w:top w:val="nil"/>
              <w:left w:val="nil"/>
              <w:bottom w:val="nil"/>
              <w:right w:val="nil"/>
            </w:tcBorders>
          </w:tcPr>
          <w:p w14:paraId="6607FEB1" w14:textId="77777777" w:rsidR="00DE713C" w:rsidRPr="00867CC4" w:rsidRDefault="00DE713C" w:rsidP="00A72D0C"/>
        </w:tc>
      </w:tr>
      <w:tr w:rsidR="00DE713C" w:rsidRPr="00867CC4" w14:paraId="408960D0" w14:textId="77777777" w:rsidTr="00A72D0C">
        <w:trPr>
          <w:trHeight w:val="240"/>
          <w:jc w:val="center"/>
        </w:trPr>
        <w:tc>
          <w:tcPr>
            <w:tcW w:w="4876" w:type="dxa"/>
            <w:tcBorders>
              <w:top w:val="nil"/>
              <w:left w:val="nil"/>
              <w:bottom w:val="nil"/>
              <w:right w:val="nil"/>
            </w:tcBorders>
          </w:tcPr>
          <w:p w14:paraId="56AB9665"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FB57D02" w14:textId="77777777" w:rsidR="00DE713C" w:rsidRPr="00867CC4" w:rsidRDefault="00DE713C" w:rsidP="00A72D0C">
            <w:pPr>
              <w:pStyle w:val="AmColumnHeading"/>
            </w:pPr>
            <w:r w:rsidRPr="00867CC4">
              <w:t>Amendement</w:t>
            </w:r>
          </w:p>
        </w:tc>
      </w:tr>
      <w:tr w:rsidR="00DE713C" w:rsidRPr="00867CC4" w14:paraId="2785D2FC" w14:textId="77777777" w:rsidTr="00A72D0C">
        <w:trPr>
          <w:jc w:val="center"/>
        </w:trPr>
        <w:tc>
          <w:tcPr>
            <w:tcW w:w="4876" w:type="dxa"/>
            <w:tcBorders>
              <w:top w:val="nil"/>
              <w:left w:val="nil"/>
              <w:bottom w:val="nil"/>
              <w:right w:val="nil"/>
            </w:tcBorders>
          </w:tcPr>
          <w:p w14:paraId="7153D00B" w14:textId="77777777" w:rsidR="00DE713C" w:rsidRPr="00867CC4" w:rsidRDefault="00DE713C" w:rsidP="00A72D0C">
            <w:pPr>
              <w:pStyle w:val="Normal6a"/>
            </w:pPr>
            <w:r w:rsidRPr="00867CC4">
              <w:t>20.</w:t>
            </w:r>
            <w:r w:rsidRPr="00867CC4">
              <w:tab/>
              <w:t xml:space="preserve">estime que le principal défi de l’Union n’est pas une pénurie de capitaux financiers, mais </w:t>
            </w:r>
            <w:r w:rsidRPr="00867CC4">
              <w:rPr>
                <w:b/>
                <w:bCs/>
                <w:i/>
                <w:iCs/>
              </w:rPr>
              <w:t xml:space="preserve">un manque de capacité des États à les orienter vers des priorités stratégiques communes au rythme et à l’échelle </w:t>
            </w:r>
            <w:proofErr w:type="gramStart"/>
            <w:r w:rsidRPr="00867CC4">
              <w:rPr>
                <w:b/>
                <w:bCs/>
                <w:i/>
                <w:iCs/>
              </w:rPr>
              <w:t>nécessaires</w:t>
            </w:r>
            <w:r w:rsidRPr="00867CC4">
              <w:t>;</w:t>
            </w:r>
            <w:proofErr w:type="gramEnd"/>
            <w:r w:rsidRPr="00867CC4">
              <w:t xml:space="preserve"> souligne que </w:t>
            </w:r>
            <w:r w:rsidRPr="00867CC4">
              <w:rPr>
                <w:b/>
                <w:bCs/>
                <w:i/>
                <w:iCs/>
              </w:rPr>
              <w:t>cela nécessite une politique industrielle qui prévoie non seulement des incitations, mais aussi la discipline</w:t>
            </w:r>
            <w:r w:rsidRPr="00867CC4">
              <w:t xml:space="preserve"> nécessaire;</w:t>
            </w:r>
          </w:p>
        </w:tc>
        <w:tc>
          <w:tcPr>
            <w:tcW w:w="4876" w:type="dxa"/>
            <w:tcBorders>
              <w:top w:val="nil"/>
              <w:left w:val="nil"/>
              <w:bottom w:val="nil"/>
              <w:right w:val="nil"/>
            </w:tcBorders>
          </w:tcPr>
          <w:p w14:paraId="376136F3" w14:textId="77777777" w:rsidR="00DE713C" w:rsidRPr="00867CC4" w:rsidRDefault="00DE713C" w:rsidP="00A72D0C">
            <w:pPr>
              <w:pStyle w:val="Normal6a"/>
            </w:pPr>
            <w:r w:rsidRPr="00867CC4">
              <w:t>20.</w:t>
            </w:r>
            <w:r w:rsidRPr="00867CC4">
              <w:tab/>
              <w:t xml:space="preserve">estime que le principal défi de l’Union n’est pas une pénurie de capitaux financiers, mais </w:t>
            </w:r>
            <w:r w:rsidRPr="00867CC4">
              <w:rPr>
                <w:b/>
                <w:i/>
              </w:rPr>
              <w:t xml:space="preserve">l’existence d’obstacles réglementaires et fiscaux qui découragent l’affectation de l’épargne européenne </w:t>
            </w:r>
            <w:r w:rsidRPr="00867CC4">
              <w:t xml:space="preserve"> </w:t>
            </w:r>
            <w:r w:rsidRPr="00867CC4">
              <w:rPr>
                <w:b/>
                <w:i/>
              </w:rPr>
              <w:t>aux investissements dans l’Union</w:t>
            </w:r>
            <w:r w:rsidRPr="00867CC4">
              <w:t xml:space="preserve">; souligne que </w:t>
            </w:r>
            <w:r w:rsidRPr="00867CC4">
              <w:rPr>
                <w:b/>
                <w:i/>
              </w:rPr>
              <w:t>pour mobiliser les capitaux privés à l’échelle</w:t>
            </w:r>
            <w:r w:rsidRPr="00867CC4">
              <w:t xml:space="preserve"> nécessaire</w:t>
            </w:r>
            <w:r w:rsidRPr="00867CC4">
              <w:rPr>
                <w:b/>
                <w:i/>
              </w:rPr>
              <w:t>, il est essentiel d’achever l’union de l’épargne et des investissements ainsi que l’union bancaire, de réduire les charges administratives et fiscales, de promouvoir la libre concurrence et de renforcer l’attrait de l’Union en tant que destination d’investissement</w:t>
            </w:r>
            <w:r w:rsidRPr="00867CC4">
              <w:t>;</w:t>
            </w:r>
          </w:p>
        </w:tc>
      </w:tr>
    </w:tbl>
    <w:p w14:paraId="53FBC4B1"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{ES}</w:t>
      </w:r>
      <w:r w:rsidRPr="00867CC4">
        <w:t>es</w:t>
      </w:r>
      <w:r w:rsidRPr="00867CC4">
        <w:rPr>
          <w:rStyle w:val="HideTWBExt"/>
          <w:color w:val="auto"/>
        </w:rPr>
        <w:t>&lt;/Original&gt;</w:t>
      </w:r>
    </w:p>
    <w:p w14:paraId="7CB5AE83"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43712F2" w14:textId="5172CB41"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166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FDEB44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Ľudovít</w:t>
      </w:r>
      <w:proofErr w:type="spellEnd"/>
      <w:r w:rsidRPr="00867CC4">
        <w:t xml:space="preserve"> </w:t>
      </w:r>
      <w:proofErr w:type="spellStart"/>
      <w:r w:rsidRPr="00867CC4">
        <w:t>Ódor</w:t>
      </w:r>
      <w:proofErr w:type="spellEnd"/>
      <w:r w:rsidRPr="00867CC4">
        <w:t xml:space="preserve">, Stéphanie </w:t>
      </w:r>
      <w:proofErr w:type="spellStart"/>
      <w:r w:rsidRPr="00867CC4">
        <w:t>Yon</w:t>
      </w:r>
      <w:proofErr w:type="spellEnd"/>
      <w:r w:rsidRPr="00867CC4">
        <w:t>-Courtin, Gilles Boyer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DB6732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B6DD42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F709C3C" w14:textId="77777777" w:rsidR="00DE713C" w:rsidRPr="00867CC4" w:rsidRDefault="00DE713C" w:rsidP="00DE713C">
      <w:pPr>
        <w:pStyle w:val="NormalBold"/>
      </w:pPr>
      <w:r w:rsidRPr="00867CC4">
        <w:rPr>
          <w:rStyle w:val="HideTWBExt"/>
          <w:color w:val="auto"/>
        </w:rPr>
        <w:t>&lt;Article&gt;</w:t>
      </w:r>
      <w:r w:rsidRPr="00867CC4">
        <w:t>Paragraphe </w:t>
      </w:r>
      <w:proofErr w:type="gramStart"/>
      <w:r w:rsidRPr="00867CC4">
        <w:t>20.</w:t>
      </w:r>
      <w:r w:rsidRPr="00867CC4">
        <w:rPr>
          <w:rStyle w:val="HideTWBExt"/>
          <w:color w:val="auto"/>
        </w:rPr>
        <w:t>&lt;</w:t>
      </w:r>
      <w:proofErr w:type="gramEnd"/>
      <w:r w:rsidRPr="00867CC4">
        <w:rPr>
          <w:rStyle w:val="HideTWBExt"/>
          <w:color w:val="auto"/>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5292A40E" w14:textId="77777777" w:rsidTr="00A72D0C">
        <w:trPr>
          <w:trHeight w:hRule="exact" w:val="240"/>
          <w:jc w:val="center"/>
        </w:trPr>
        <w:tc>
          <w:tcPr>
            <w:tcW w:w="9752" w:type="dxa"/>
            <w:gridSpan w:val="2"/>
            <w:tcBorders>
              <w:top w:val="nil"/>
              <w:left w:val="nil"/>
              <w:bottom w:val="nil"/>
              <w:right w:val="nil"/>
            </w:tcBorders>
          </w:tcPr>
          <w:p w14:paraId="6E2668E2" w14:textId="77777777" w:rsidR="00DE713C" w:rsidRPr="00867CC4" w:rsidRDefault="00DE713C" w:rsidP="00A72D0C"/>
        </w:tc>
      </w:tr>
      <w:tr w:rsidR="00DE713C" w:rsidRPr="00867CC4" w14:paraId="4A966EEE" w14:textId="77777777" w:rsidTr="00A72D0C">
        <w:trPr>
          <w:trHeight w:val="240"/>
          <w:jc w:val="center"/>
        </w:trPr>
        <w:tc>
          <w:tcPr>
            <w:tcW w:w="4876" w:type="dxa"/>
            <w:tcBorders>
              <w:top w:val="nil"/>
              <w:left w:val="nil"/>
              <w:bottom w:val="nil"/>
              <w:right w:val="nil"/>
            </w:tcBorders>
          </w:tcPr>
          <w:p w14:paraId="5EAC93F6"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DB52D45" w14:textId="77777777" w:rsidR="00DE713C" w:rsidRPr="00867CC4" w:rsidRDefault="00DE713C" w:rsidP="00A72D0C">
            <w:pPr>
              <w:pStyle w:val="AmColumnHeading"/>
            </w:pPr>
            <w:r w:rsidRPr="00867CC4">
              <w:t>Amendement</w:t>
            </w:r>
          </w:p>
        </w:tc>
      </w:tr>
      <w:tr w:rsidR="00DE713C" w:rsidRPr="00867CC4" w14:paraId="4DC26423" w14:textId="77777777" w:rsidTr="00A72D0C">
        <w:trPr>
          <w:jc w:val="center"/>
        </w:trPr>
        <w:tc>
          <w:tcPr>
            <w:tcW w:w="4876" w:type="dxa"/>
            <w:tcBorders>
              <w:top w:val="nil"/>
              <w:left w:val="nil"/>
              <w:bottom w:val="nil"/>
              <w:right w:val="nil"/>
            </w:tcBorders>
          </w:tcPr>
          <w:p w14:paraId="082A8984" w14:textId="77777777" w:rsidR="00DE713C" w:rsidRPr="00867CC4" w:rsidRDefault="00DE713C" w:rsidP="00A72D0C">
            <w:pPr>
              <w:pStyle w:val="Normal6a"/>
            </w:pPr>
            <w:r w:rsidRPr="00867CC4">
              <w:t>20.</w:t>
            </w:r>
            <w:r w:rsidRPr="00867CC4">
              <w:tab/>
              <w:t xml:space="preserve">estime que </w:t>
            </w:r>
            <w:r w:rsidRPr="00867CC4">
              <w:rPr>
                <w:b/>
                <w:i/>
              </w:rPr>
              <w:t>le principal défi de l’Union n’est pas une pénurie de capitaux financiers,</w:t>
            </w:r>
            <w:r w:rsidRPr="00867CC4">
              <w:t xml:space="preserve"> </w:t>
            </w:r>
            <w:r w:rsidRPr="00867CC4">
              <w:rPr>
                <w:b/>
                <w:i/>
              </w:rPr>
              <w:t xml:space="preserve">mais un manque de capacité des États à les orienter vers des priorités stratégiques communes au rythme et à l’échelle </w:t>
            </w:r>
            <w:proofErr w:type="gramStart"/>
            <w:r w:rsidRPr="00867CC4">
              <w:rPr>
                <w:b/>
                <w:i/>
              </w:rPr>
              <w:t>nécessaires;</w:t>
            </w:r>
            <w:proofErr w:type="gramEnd"/>
            <w:r w:rsidRPr="00867CC4">
              <w:rPr>
                <w:b/>
                <w:i/>
              </w:rPr>
              <w:t xml:space="preserve"> souligne que cela nécessite une politique industrielle qui prévoie non seulement des incitations, mais aussi la discipline nécessaire</w:t>
            </w:r>
            <w:r w:rsidRPr="00867CC4">
              <w:t>;</w:t>
            </w:r>
          </w:p>
        </w:tc>
        <w:tc>
          <w:tcPr>
            <w:tcW w:w="4876" w:type="dxa"/>
            <w:tcBorders>
              <w:top w:val="nil"/>
              <w:left w:val="nil"/>
              <w:bottom w:val="nil"/>
              <w:right w:val="nil"/>
            </w:tcBorders>
          </w:tcPr>
          <w:p w14:paraId="62EA3364" w14:textId="77777777" w:rsidR="00DE713C" w:rsidRPr="00867CC4" w:rsidRDefault="00DE713C" w:rsidP="00A72D0C">
            <w:pPr>
              <w:pStyle w:val="Normal6a"/>
            </w:pPr>
            <w:r w:rsidRPr="00867CC4">
              <w:t>20.</w:t>
            </w:r>
            <w:r w:rsidRPr="00867CC4">
              <w:tab/>
              <w:t xml:space="preserve">estime que </w:t>
            </w:r>
            <w:r w:rsidRPr="00867CC4">
              <w:rPr>
                <w:b/>
                <w:i/>
              </w:rPr>
              <w:t>l’un des défis pour le statut international de l’euro est la fragmentation des marchés européens des capitaux, qui entraîne une fuite de l’épargne nationale; reconnaît que pour mettre en place un euro véritablement mondial, l’Union a besoin non seulement de stabilité financière et d’un état de droit prévisible, mais aussi et surtout d’une économie compétitive; demande donc l’achèvement en temps opportun de l’union de l’épargne et des investissements, ainsi que des initiatives politiques connexes qui assureront la mise en place d’un ensemble d’outils réglementaires compétitifs à l’échelle mondiale</w:t>
            </w:r>
            <w:r w:rsidRPr="00867CC4">
              <w:t>;</w:t>
            </w:r>
          </w:p>
        </w:tc>
      </w:tr>
    </w:tbl>
    <w:p w14:paraId="35886044"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BE1EA7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4E6E960" w14:textId="2161180D"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167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99402D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0E3D81F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68B0B43A"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DFF15CC" w14:textId="77777777" w:rsidR="00DE713C" w:rsidRPr="00867CC4" w:rsidRDefault="00DE713C" w:rsidP="00DE713C">
      <w:pPr>
        <w:pStyle w:val="NormalBold"/>
      </w:pPr>
      <w:r w:rsidRPr="00867CC4">
        <w:rPr>
          <w:rStyle w:val="HideTWBExt"/>
          <w:color w:val="auto"/>
        </w:rPr>
        <w:t>&lt;Article&gt;</w:t>
      </w:r>
      <w:r w:rsidRPr="00867CC4">
        <w:t>Paragraphe </w:t>
      </w:r>
      <w:proofErr w:type="gramStart"/>
      <w:r w:rsidRPr="00867CC4">
        <w:t>20.</w:t>
      </w:r>
      <w:r w:rsidRPr="00867CC4">
        <w:rPr>
          <w:rStyle w:val="HideTWBExt"/>
          <w:color w:val="auto"/>
        </w:rPr>
        <w:t>&lt;</w:t>
      </w:r>
      <w:proofErr w:type="gramEnd"/>
      <w:r w:rsidRPr="00867CC4">
        <w:rPr>
          <w:rStyle w:val="HideTWBExt"/>
          <w:color w:val="auto"/>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6F7D412" w14:textId="77777777" w:rsidTr="00A72D0C">
        <w:trPr>
          <w:trHeight w:hRule="exact" w:val="240"/>
          <w:jc w:val="center"/>
        </w:trPr>
        <w:tc>
          <w:tcPr>
            <w:tcW w:w="9752" w:type="dxa"/>
            <w:gridSpan w:val="2"/>
            <w:tcBorders>
              <w:top w:val="nil"/>
              <w:left w:val="nil"/>
              <w:bottom w:val="nil"/>
              <w:right w:val="nil"/>
            </w:tcBorders>
          </w:tcPr>
          <w:p w14:paraId="1DF40F33" w14:textId="77777777" w:rsidR="00DE713C" w:rsidRPr="00867CC4" w:rsidRDefault="00DE713C" w:rsidP="00A72D0C"/>
        </w:tc>
      </w:tr>
      <w:tr w:rsidR="00DE713C" w:rsidRPr="00867CC4" w14:paraId="6C81E327" w14:textId="77777777" w:rsidTr="00A72D0C">
        <w:trPr>
          <w:trHeight w:val="240"/>
          <w:jc w:val="center"/>
        </w:trPr>
        <w:tc>
          <w:tcPr>
            <w:tcW w:w="4876" w:type="dxa"/>
            <w:tcBorders>
              <w:top w:val="nil"/>
              <w:left w:val="nil"/>
              <w:bottom w:val="nil"/>
              <w:right w:val="nil"/>
            </w:tcBorders>
          </w:tcPr>
          <w:p w14:paraId="5C8F8763"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949BA6F" w14:textId="77777777" w:rsidR="00DE713C" w:rsidRPr="00867CC4" w:rsidRDefault="00DE713C" w:rsidP="00A72D0C">
            <w:pPr>
              <w:pStyle w:val="AmColumnHeading"/>
            </w:pPr>
            <w:r w:rsidRPr="00867CC4">
              <w:t>Amendement</w:t>
            </w:r>
          </w:p>
        </w:tc>
      </w:tr>
      <w:tr w:rsidR="00DE713C" w:rsidRPr="00867CC4" w14:paraId="4F4A7E08" w14:textId="77777777" w:rsidTr="00A72D0C">
        <w:trPr>
          <w:jc w:val="center"/>
        </w:trPr>
        <w:tc>
          <w:tcPr>
            <w:tcW w:w="4876" w:type="dxa"/>
            <w:tcBorders>
              <w:top w:val="nil"/>
              <w:left w:val="nil"/>
              <w:bottom w:val="nil"/>
              <w:right w:val="nil"/>
            </w:tcBorders>
          </w:tcPr>
          <w:p w14:paraId="4DF43D2A" w14:textId="77777777" w:rsidR="00DE713C" w:rsidRPr="00867CC4" w:rsidRDefault="00DE713C" w:rsidP="00A72D0C">
            <w:pPr>
              <w:pStyle w:val="Normal6a"/>
            </w:pPr>
            <w:r w:rsidRPr="00867CC4">
              <w:t>20.</w:t>
            </w:r>
            <w:r w:rsidRPr="00867CC4">
              <w:tab/>
              <w:t xml:space="preserve">estime que le principal défi de l’Union </w:t>
            </w:r>
            <w:r w:rsidRPr="00867CC4">
              <w:rPr>
                <w:b/>
                <w:i/>
              </w:rPr>
              <w:t>n’est pas une pénurie de</w:t>
            </w:r>
            <w:r w:rsidRPr="00867CC4">
              <w:t xml:space="preserve"> capitaux </w:t>
            </w:r>
            <w:r w:rsidRPr="00867CC4">
              <w:rPr>
                <w:b/>
                <w:i/>
              </w:rPr>
              <w:t xml:space="preserve">financiers, mais un manque de capacité des États à les orienter vers des </w:t>
            </w:r>
            <w:r w:rsidRPr="00867CC4">
              <w:t>priorités stratégiques</w:t>
            </w:r>
            <w:r w:rsidRPr="00867CC4">
              <w:rPr>
                <w:b/>
                <w:i/>
              </w:rPr>
              <w:t xml:space="preserve"> communes au rythme et à l’échelle </w:t>
            </w:r>
            <w:proofErr w:type="gramStart"/>
            <w:r w:rsidRPr="00867CC4">
              <w:rPr>
                <w:b/>
                <w:i/>
              </w:rPr>
              <w:t>nécessaires</w:t>
            </w:r>
            <w:r w:rsidRPr="00867CC4">
              <w:t>;</w:t>
            </w:r>
            <w:proofErr w:type="gramEnd"/>
            <w:r w:rsidRPr="00867CC4">
              <w:t xml:space="preserve"> souligne que cela nécessite</w:t>
            </w:r>
            <w:r w:rsidRPr="00867CC4">
              <w:rPr>
                <w:b/>
                <w:i/>
              </w:rPr>
              <w:t xml:space="preserve"> une politique industrielle qui prévoie non seulement des incitations, mais aussi la discipline nécessaire</w:t>
            </w:r>
            <w:r w:rsidRPr="00867CC4">
              <w:t>;</w:t>
            </w:r>
          </w:p>
        </w:tc>
        <w:tc>
          <w:tcPr>
            <w:tcW w:w="4876" w:type="dxa"/>
            <w:tcBorders>
              <w:top w:val="nil"/>
              <w:left w:val="nil"/>
              <w:bottom w:val="nil"/>
              <w:right w:val="nil"/>
            </w:tcBorders>
          </w:tcPr>
          <w:p w14:paraId="2DDB409C" w14:textId="77777777" w:rsidR="00DE713C" w:rsidRPr="00867CC4" w:rsidRDefault="00DE713C" w:rsidP="00A72D0C">
            <w:pPr>
              <w:pStyle w:val="Normal6a"/>
            </w:pPr>
            <w:r w:rsidRPr="00867CC4">
              <w:t>20.</w:t>
            </w:r>
            <w:r w:rsidRPr="00867CC4">
              <w:tab/>
              <w:t xml:space="preserve">estime que le principal défi de l’Union </w:t>
            </w:r>
            <w:r w:rsidRPr="00867CC4">
              <w:rPr>
                <w:b/>
                <w:i/>
              </w:rPr>
              <w:t>consiste à créer les conditions permettant aux</w:t>
            </w:r>
            <w:r w:rsidRPr="00867CC4">
              <w:t xml:space="preserve"> capitaux </w:t>
            </w:r>
            <w:r w:rsidRPr="00867CC4">
              <w:rPr>
                <w:b/>
                <w:i/>
              </w:rPr>
              <w:t>privés de circuler efficacement vers les</w:t>
            </w:r>
            <w:r w:rsidRPr="00867CC4">
              <w:t xml:space="preserve"> priorités </w:t>
            </w:r>
            <w:r w:rsidRPr="00867CC4">
              <w:rPr>
                <w:b/>
                <w:i/>
              </w:rPr>
              <w:t>d’investissement</w:t>
            </w:r>
            <w:r w:rsidRPr="00867CC4">
              <w:t xml:space="preserve"> stratégiques; souligne que cela nécessite </w:t>
            </w:r>
            <w:r w:rsidRPr="00867CC4">
              <w:rPr>
                <w:b/>
                <w:i/>
              </w:rPr>
              <w:t>d’approfondir l’union de l’épargne et des investissements, de réduire les obstacles à l’investissement transfrontière et de garantir un environnement réglementaire qui fasse de l’Union une destination attrayante pour les capitaux nationaux et internationaux; estime que cela contribuera également à renforcer le rôle international de l’euro</w:t>
            </w:r>
            <w:r w:rsidRPr="00867CC4">
              <w:t>;</w:t>
            </w:r>
          </w:p>
        </w:tc>
      </w:tr>
    </w:tbl>
    <w:p w14:paraId="77D1DF2E"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96BE597"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541E36E" w14:textId="00F4F1BF"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168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BBE946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94F278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CAC3B2A"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6667AEC" w14:textId="77777777" w:rsidR="00DE713C" w:rsidRPr="00867CC4" w:rsidRDefault="00DE713C" w:rsidP="00DE713C">
      <w:pPr>
        <w:pStyle w:val="NormalBold"/>
      </w:pPr>
      <w:r w:rsidRPr="00867CC4">
        <w:rPr>
          <w:rStyle w:val="HideTWBExt"/>
          <w:color w:val="auto"/>
        </w:rPr>
        <w:t>&lt;Article&gt;</w:t>
      </w:r>
      <w:r w:rsidRPr="00867CC4">
        <w:t>Paragraphe 20</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6F14E3D" w14:textId="77777777" w:rsidTr="00A72D0C">
        <w:trPr>
          <w:trHeight w:hRule="exact" w:val="240"/>
          <w:jc w:val="center"/>
        </w:trPr>
        <w:tc>
          <w:tcPr>
            <w:tcW w:w="9752" w:type="dxa"/>
            <w:gridSpan w:val="2"/>
            <w:tcBorders>
              <w:top w:val="nil"/>
              <w:left w:val="nil"/>
              <w:bottom w:val="nil"/>
              <w:right w:val="nil"/>
            </w:tcBorders>
          </w:tcPr>
          <w:p w14:paraId="74868034" w14:textId="77777777" w:rsidR="00DE713C" w:rsidRPr="00867CC4" w:rsidRDefault="00DE713C" w:rsidP="00A72D0C"/>
        </w:tc>
      </w:tr>
      <w:tr w:rsidR="00DE713C" w:rsidRPr="00867CC4" w14:paraId="59220579" w14:textId="77777777" w:rsidTr="00A72D0C">
        <w:trPr>
          <w:trHeight w:val="240"/>
          <w:jc w:val="center"/>
        </w:trPr>
        <w:tc>
          <w:tcPr>
            <w:tcW w:w="4876" w:type="dxa"/>
            <w:tcBorders>
              <w:top w:val="nil"/>
              <w:left w:val="nil"/>
              <w:bottom w:val="nil"/>
              <w:right w:val="nil"/>
            </w:tcBorders>
          </w:tcPr>
          <w:p w14:paraId="5253640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43179FF" w14:textId="77777777" w:rsidR="00DE713C" w:rsidRPr="00867CC4" w:rsidRDefault="00DE713C" w:rsidP="00A72D0C">
            <w:pPr>
              <w:pStyle w:val="AmColumnHeading"/>
            </w:pPr>
            <w:r w:rsidRPr="00867CC4">
              <w:t>Amendement</w:t>
            </w:r>
          </w:p>
        </w:tc>
      </w:tr>
      <w:tr w:rsidR="00DE713C" w:rsidRPr="00867CC4" w14:paraId="63ACA6FB" w14:textId="77777777" w:rsidTr="00A72D0C">
        <w:trPr>
          <w:jc w:val="center"/>
        </w:trPr>
        <w:tc>
          <w:tcPr>
            <w:tcW w:w="4876" w:type="dxa"/>
            <w:tcBorders>
              <w:top w:val="nil"/>
              <w:left w:val="nil"/>
              <w:bottom w:val="nil"/>
              <w:right w:val="nil"/>
            </w:tcBorders>
          </w:tcPr>
          <w:p w14:paraId="0938EAFF" w14:textId="77777777" w:rsidR="00DE713C" w:rsidRPr="00867CC4" w:rsidRDefault="00DE713C" w:rsidP="00A72D0C">
            <w:pPr>
              <w:pStyle w:val="Normal6a"/>
            </w:pPr>
            <w:r w:rsidRPr="00867CC4">
              <w:t>20.</w:t>
            </w:r>
            <w:r w:rsidRPr="00867CC4">
              <w:tab/>
              <w:t xml:space="preserve">estime que le principal défi de l’Union n’est pas une pénurie de capitaux financiers, mais un manque de capacité des États à les orienter vers des priorités stratégiques communes au rythme et à l’échelle </w:t>
            </w:r>
            <w:proofErr w:type="gramStart"/>
            <w:r w:rsidRPr="00867CC4">
              <w:t>nécessaires;</w:t>
            </w:r>
            <w:proofErr w:type="gramEnd"/>
            <w:r w:rsidRPr="00867CC4">
              <w:t xml:space="preserve"> souligne que</w:t>
            </w:r>
            <w:r w:rsidRPr="00867CC4">
              <w:rPr>
                <w:b/>
                <w:i/>
              </w:rPr>
              <w:t xml:space="preserve"> cela nécessite une politique industrielle qui prévoie non seulement des incitations, mais aussi la discipline nécessaire</w:t>
            </w:r>
            <w:r w:rsidRPr="00867CC4">
              <w:t>;</w:t>
            </w:r>
          </w:p>
        </w:tc>
        <w:tc>
          <w:tcPr>
            <w:tcW w:w="4876" w:type="dxa"/>
            <w:tcBorders>
              <w:top w:val="nil"/>
              <w:left w:val="nil"/>
              <w:bottom w:val="nil"/>
              <w:right w:val="nil"/>
            </w:tcBorders>
          </w:tcPr>
          <w:p w14:paraId="679BEBA9" w14:textId="77777777" w:rsidR="00DE713C" w:rsidRPr="00867CC4" w:rsidRDefault="00DE713C" w:rsidP="00A72D0C">
            <w:pPr>
              <w:pStyle w:val="Normal6a"/>
            </w:pPr>
            <w:r w:rsidRPr="00867CC4">
              <w:t>20.</w:t>
            </w:r>
            <w:r w:rsidRPr="00867CC4">
              <w:tab/>
              <w:t>estime que le principal défi de l’Union n’est pas une pénurie de capitaux financiers, mais un manque de capacité des États à les orienter vers des priorités stratégiques communes au rythme et à l’échelle nécessaires; souligne que</w:t>
            </w:r>
            <w:r w:rsidRPr="00867CC4">
              <w:rPr>
                <w:b/>
                <w:i/>
              </w:rPr>
              <w:t xml:space="preserve"> le renforcement de la compétitivité passe avant tout par la baisse des prix de l’énergie, la réduction des charges administratives, l’allègement de la fiscalité, la sécurité des investissements, l’ouverture technologique et la réduction des charges réglementaires; s’oppose à une gestion centralisée de la politique industrielle européenne</w:t>
            </w:r>
            <w:r w:rsidRPr="00867CC4">
              <w:t>;</w:t>
            </w:r>
          </w:p>
        </w:tc>
      </w:tr>
    </w:tbl>
    <w:p w14:paraId="718EDD4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10CC9EF4"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DDB849B" w14:textId="50D7A84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169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97AF83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Pierre </w:t>
      </w:r>
      <w:proofErr w:type="spellStart"/>
      <w:r w:rsidRPr="00867CC4">
        <w:t>Pimpie</w:t>
      </w:r>
      <w:proofErr w:type="spellEnd"/>
      <w:r w:rsidRPr="00867CC4">
        <w:t xml:space="preserve">, </w:t>
      </w:r>
      <w:proofErr w:type="spellStart"/>
      <w:r w:rsidRPr="00867CC4">
        <w:t>Enikő</w:t>
      </w:r>
      <w:proofErr w:type="spellEnd"/>
      <w:r w:rsidRPr="00867CC4">
        <w:t xml:space="preserve"> </w:t>
      </w:r>
      <w:proofErr w:type="spellStart"/>
      <w:r w:rsidRPr="00867CC4">
        <w:t>Győri</w:t>
      </w:r>
      <w:proofErr w:type="spellEnd"/>
      <w:r w:rsidRPr="00867CC4">
        <w:t xml:space="preserve">, </w:t>
      </w:r>
      <w:proofErr w:type="spellStart"/>
      <w:r w:rsidRPr="00867CC4">
        <w:t>Tomáš</w:t>
      </w:r>
      <w:proofErr w:type="spellEnd"/>
      <w:r w:rsidRPr="00867CC4">
        <w:t xml:space="preserve"> </w:t>
      </w:r>
      <w:proofErr w:type="spellStart"/>
      <w:r w:rsidRPr="00867CC4">
        <w:t>Kubín</w:t>
      </w:r>
      <w:proofErr w:type="spellEnd"/>
      <w:r w:rsidRPr="00867CC4">
        <w:t xml:space="preserve">, </w:t>
      </w:r>
      <w:proofErr w:type="spellStart"/>
      <w:r w:rsidRPr="00867CC4">
        <w:t>Auke</w:t>
      </w:r>
      <w:proofErr w:type="spellEnd"/>
      <w:r w:rsidRPr="00867CC4">
        <w:t xml:space="preserve"> </w:t>
      </w:r>
      <w:proofErr w:type="spellStart"/>
      <w:r w:rsidRPr="00867CC4">
        <w:t>Zijlstra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D90270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E35E5FF"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4C55927" w14:textId="77777777" w:rsidR="00DE713C" w:rsidRPr="00867CC4" w:rsidRDefault="00DE713C" w:rsidP="00DE713C">
      <w:pPr>
        <w:pStyle w:val="NormalBold"/>
      </w:pPr>
      <w:r w:rsidRPr="00867CC4">
        <w:rPr>
          <w:rStyle w:val="HideTWBExt"/>
          <w:color w:val="auto"/>
        </w:rPr>
        <w:t>&lt;Article&gt;</w:t>
      </w:r>
      <w:r w:rsidRPr="00867CC4">
        <w:t>Paragraphe </w:t>
      </w:r>
      <w:proofErr w:type="gramStart"/>
      <w:r w:rsidRPr="00867CC4">
        <w:t>20.</w:t>
      </w:r>
      <w:r w:rsidRPr="00867CC4">
        <w:rPr>
          <w:rStyle w:val="HideTWBExt"/>
          <w:color w:val="auto"/>
        </w:rPr>
        <w:t>&lt;</w:t>
      </w:r>
      <w:proofErr w:type="gramEnd"/>
      <w:r w:rsidRPr="00867CC4">
        <w:rPr>
          <w:rStyle w:val="HideTWBExt"/>
          <w:color w:val="auto"/>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0FCBD1C" w14:textId="77777777" w:rsidTr="00A72D0C">
        <w:trPr>
          <w:trHeight w:hRule="exact" w:val="240"/>
          <w:jc w:val="center"/>
        </w:trPr>
        <w:tc>
          <w:tcPr>
            <w:tcW w:w="9752" w:type="dxa"/>
            <w:gridSpan w:val="2"/>
            <w:tcBorders>
              <w:top w:val="nil"/>
              <w:left w:val="nil"/>
              <w:bottom w:val="nil"/>
              <w:right w:val="nil"/>
            </w:tcBorders>
          </w:tcPr>
          <w:p w14:paraId="31FA0E20" w14:textId="77777777" w:rsidR="00DE713C" w:rsidRPr="00867CC4" w:rsidRDefault="00DE713C" w:rsidP="00A72D0C"/>
        </w:tc>
      </w:tr>
      <w:tr w:rsidR="00DE713C" w:rsidRPr="00867CC4" w14:paraId="0D35C163" w14:textId="77777777" w:rsidTr="00A72D0C">
        <w:trPr>
          <w:trHeight w:val="240"/>
          <w:jc w:val="center"/>
        </w:trPr>
        <w:tc>
          <w:tcPr>
            <w:tcW w:w="4876" w:type="dxa"/>
            <w:tcBorders>
              <w:top w:val="nil"/>
              <w:left w:val="nil"/>
              <w:bottom w:val="nil"/>
              <w:right w:val="nil"/>
            </w:tcBorders>
          </w:tcPr>
          <w:p w14:paraId="5AEFD30E"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D80B1E7" w14:textId="77777777" w:rsidR="00DE713C" w:rsidRPr="00867CC4" w:rsidRDefault="00DE713C" w:rsidP="00A72D0C">
            <w:pPr>
              <w:pStyle w:val="AmColumnHeading"/>
            </w:pPr>
            <w:r w:rsidRPr="00867CC4">
              <w:t>Amendement</w:t>
            </w:r>
          </w:p>
        </w:tc>
      </w:tr>
      <w:tr w:rsidR="00DE713C" w:rsidRPr="00867CC4" w14:paraId="496D8A44" w14:textId="77777777" w:rsidTr="00A72D0C">
        <w:trPr>
          <w:jc w:val="center"/>
        </w:trPr>
        <w:tc>
          <w:tcPr>
            <w:tcW w:w="4876" w:type="dxa"/>
            <w:tcBorders>
              <w:top w:val="nil"/>
              <w:left w:val="nil"/>
              <w:bottom w:val="nil"/>
              <w:right w:val="nil"/>
            </w:tcBorders>
          </w:tcPr>
          <w:p w14:paraId="6248BDF7" w14:textId="77777777" w:rsidR="00DE713C" w:rsidRPr="00867CC4" w:rsidRDefault="00DE713C" w:rsidP="00A72D0C">
            <w:pPr>
              <w:pStyle w:val="Normal6a"/>
            </w:pPr>
            <w:r w:rsidRPr="00867CC4">
              <w:t>20.</w:t>
            </w:r>
            <w:r w:rsidRPr="00867CC4">
              <w:tab/>
              <w:t xml:space="preserve">estime que le principal défi de l’Union n’est pas une pénurie de capitaux financiers, mais </w:t>
            </w:r>
            <w:r w:rsidRPr="00867CC4">
              <w:rPr>
                <w:b/>
                <w:i/>
              </w:rPr>
              <w:t>un manque de capacité des États à les orienter</w:t>
            </w:r>
            <w:r w:rsidRPr="00867CC4">
              <w:t xml:space="preserve"> vers des priorités stratégiques communes au rythme et à l’échelle </w:t>
            </w:r>
            <w:proofErr w:type="gramStart"/>
            <w:r w:rsidRPr="00867CC4">
              <w:t>nécessaires;</w:t>
            </w:r>
            <w:proofErr w:type="gramEnd"/>
            <w:r w:rsidRPr="00867CC4">
              <w:t xml:space="preserve"> souligne que cela nécessite une politique industrielle qui prévoie non seulement des incitations, mais aussi la discipline nécessaire;</w:t>
            </w:r>
          </w:p>
        </w:tc>
        <w:tc>
          <w:tcPr>
            <w:tcW w:w="4876" w:type="dxa"/>
            <w:tcBorders>
              <w:top w:val="nil"/>
              <w:left w:val="nil"/>
              <w:bottom w:val="nil"/>
              <w:right w:val="nil"/>
            </w:tcBorders>
          </w:tcPr>
          <w:p w14:paraId="1BACA61E" w14:textId="77777777" w:rsidR="00DE713C" w:rsidRPr="00867CC4" w:rsidRDefault="00DE713C" w:rsidP="00A72D0C">
            <w:pPr>
              <w:pStyle w:val="Normal6a"/>
            </w:pPr>
            <w:r w:rsidRPr="00867CC4">
              <w:t>20.</w:t>
            </w:r>
            <w:r w:rsidRPr="00867CC4">
              <w:tab/>
              <w:t xml:space="preserve">estime que le principal défi de l’Union n’est pas une pénurie de capitaux financiers, mais </w:t>
            </w:r>
            <w:r w:rsidRPr="00867CC4">
              <w:rPr>
                <w:b/>
                <w:i/>
              </w:rPr>
              <w:t>l’incapacité à mobiliser efficacement les investissements privés et publics</w:t>
            </w:r>
            <w:r w:rsidRPr="00867CC4">
              <w:t xml:space="preserve"> vers des priorités stratégiques communes au rythme et à l’échelle </w:t>
            </w:r>
            <w:proofErr w:type="gramStart"/>
            <w:r w:rsidRPr="00867CC4">
              <w:t>nécessaires;</w:t>
            </w:r>
            <w:proofErr w:type="gramEnd"/>
            <w:r w:rsidRPr="00867CC4">
              <w:t xml:space="preserve"> souligne que cela nécessite une politique industrielle qui prévoie non seulement des incitations, mais aussi la discipline nécessaire </w:t>
            </w:r>
            <w:r w:rsidRPr="00867CC4">
              <w:rPr>
                <w:b/>
                <w:i/>
              </w:rPr>
              <w:t>grâce à un effort conjoint de l’Union et des États membres</w:t>
            </w:r>
            <w:r w:rsidRPr="00867CC4">
              <w:t>;</w:t>
            </w:r>
          </w:p>
        </w:tc>
      </w:tr>
    </w:tbl>
    <w:p w14:paraId="0A5E237B"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883D1D1"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14AEB7A" w14:textId="60A01D26"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170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238876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DAE68D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6F88FFD"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8B8CA3B" w14:textId="77777777" w:rsidR="00DE713C" w:rsidRPr="00867CC4" w:rsidRDefault="00DE713C" w:rsidP="00DE713C">
      <w:pPr>
        <w:pStyle w:val="NormalBold"/>
      </w:pPr>
      <w:r w:rsidRPr="00867CC4">
        <w:rPr>
          <w:rStyle w:val="HideTWBExt"/>
          <w:color w:val="auto"/>
        </w:rPr>
        <w:t>&lt;Article&gt;</w:t>
      </w:r>
      <w:r w:rsidRPr="00867CC4">
        <w:t>Paragraphe </w:t>
      </w:r>
      <w:proofErr w:type="gramStart"/>
      <w:r w:rsidRPr="00867CC4">
        <w:t>20.</w:t>
      </w:r>
      <w:r w:rsidRPr="00867CC4">
        <w:rPr>
          <w:rStyle w:val="HideTWBExt"/>
          <w:color w:val="auto"/>
        </w:rPr>
        <w:t>&lt;</w:t>
      </w:r>
      <w:proofErr w:type="gramEnd"/>
      <w:r w:rsidRPr="00867CC4">
        <w:rPr>
          <w:rStyle w:val="HideTWBExt"/>
          <w:color w:val="auto"/>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68B5532" w14:textId="77777777" w:rsidTr="00A72D0C">
        <w:trPr>
          <w:trHeight w:hRule="exact" w:val="240"/>
          <w:jc w:val="center"/>
        </w:trPr>
        <w:tc>
          <w:tcPr>
            <w:tcW w:w="9752" w:type="dxa"/>
            <w:gridSpan w:val="2"/>
            <w:tcBorders>
              <w:top w:val="nil"/>
              <w:left w:val="nil"/>
              <w:bottom w:val="nil"/>
              <w:right w:val="nil"/>
            </w:tcBorders>
          </w:tcPr>
          <w:p w14:paraId="743313CB" w14:textId="77777777" w:rsidR="00DE713C" w:rsidRPr="00867CC4" w:rsidRDefault="00DE713C" w:rsidP="00A72D0C"/>
        </w:tc>
      </w:tr>
      <w:tr w:rsidR="00DE713C" w:rsidRPr="00867CC4" w14:paraId="43348252" w14:textId="77777777" w:rsidTr="00A72D0C">
        <w:trPr>
          <w:trHeight w:val="240"/>
          <w:jc w:val="center"/>
        </w:trPr>
        <w:tc>
          <w:tcPr>
            <w:tcW w:w="4876" w:type="dxa"/>
            <w:tcBorders>
              <w:top w:val="nil"/>
              <w:left w:val="nil"/>
              <w:bottom w:val="nil"/>
              <w:right w:val="nil"/>
            </w:tcBorders>
          </w:tcPr>
          <w:p w14:paraId="0A504226"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4065D42" w14:textId="77777777" w:rsidR="00DE713C" w:rsidRPr="00867CC4" w:rsidRDefault="00DE713C" w:rsidP="00A72D0C">
            <w:pPr>
              <w:pStyle w:val="AmColumnHeading"/>
            </w:pPr>
            <w:r w:rsidRPr="00867CC4">
              <w:t>Amendement</w:t>
            </w:r>
          </w:p>
        </w:tc>
      </w:tr>
      <w:tr w:rsidR="00DE713C" w:rsidRPr="00867CC4" w14:paraId="53E75984" w14:textId="77777777" w:rsidTr="00A72D0C">
        <w:trPr>
          <w:jc w:val="center"/>
        </w:trPr>
        <w:tc>
          <w:tcPr>
            <w:tcW w:w="4876" w:type="dxa"/>
            <w:tcBorders>
              <w:top w:val="nil"/>
              <w:left w:val="nil"/>
              <w:bottom w:val="nil"/>
              <w:right w:val="nil"/>
            </w:tcBorders>
          </w:tcPr>
          <w:p w14:paraId="5078595B" w14:textId="77777777" w:rsidR="00DE713C" w:rsidRPr="00867CC4" w:rsidRDefault="00DE713C" w:rsidP="00A72D0C">
            <w:pPr>
              <w:pStyle w:val="Normal6a"/>
            </w:pPr>
            <w:r w:rsidRPr="00867CC4">
              <w:t>20.</w:t>
            </w:r>
            <w:r w:rsidRPr="00867CC4">
              <w:tab/>
              <w:t xml:space="preserve">estime que le principal défi de l’Union n’est pas une pénurie de capitaux financiers, mais un manque de capacité </w:t>
            </w:r>
            <w:r w:rsidRPr="00867CC4">
              <w:rPr>
                <w:b/>
                <w:i/>
              </w:rPr>
              <w:t>des États</w:t>
            </w:r>
            <w:r w:rsidRPr="00867CC4">
              <w:t xml:space="preserve"> à les orienter vers des priorités stratégiques communes au rythme et à l’échelle </w:t>
            </w:r>
            <w:proofErr w:type="gramStart"/>
            <w:r w:rsidRPr="00867CC4">
              <w:t>nécessaires;</w:t>
            </w:r>
            <w:proofErr w:type="gramEnd"/>
            <w:r w:rsidRPr="00867CC4">
              <w:t xml:space="preserve"> </w:t>
            </w:r>
            <w:r w:rsidRPr="00867CC4">
              <w:rPr>
                <w:b/>
                <w:i/>
              </w:rPr>
              <w:t>souligne que cela nécessite une politique industrielle qui prévoie non seulement des incitations, mais aussi la discipline nécessaire;</w:t>
            </w:r>
          </w:p>
        </w:tc>
        <w:tc>
          <w:tcPr>
            <w:tcW w:w="4876" w:type="dxa"/>
            <w:tcBorders>
              <w:top w:val="nil"/>
              <w:left w:val="nil"/>
              <w:bottom w:val="nil"/>
              <w:right w:val="nil"/>
            </w:tcBorders>
          </w:tcPr>
          <w:p w14:paraId="3408E288" w14:textId="77777777" w:rsidR="00DE713C" w:rsidRPr="00867CC4" w:rsidRDefault="00DE713C" w:rsidP="00A72D0C">
            <w:pPr>
              <w:pStyle w:val="Normal6a"/>
            </w:pPr>
            <w:r w:rsidRPr="00867CC4">
              <w:t>20.</w:t>
            </w:r>
            <w:r w:rsidRPr="00867CC4">
              <w:tab/>
              <w:t xml:space="preserve">estime que le principal défi de l’Union n’est pas une pénurie de capitaux financiers, mais un manque de capacité à les orienter vers des priorités stratégiques communes au rythme et à l’échelle </w:t>
            </w:r>
            <w:proofErr w:type="gramStart"/>
            <w:r w:rsidRPr="00867CC4">
              <w:t>nécessaires;</w:t>
            </w:r>
            <w:proofErr w:type="gramEnd"/>
          </w:p>
        </w:tc>
      </w:tr>
    </w:tbl>
    <w:p w14:paraId="6D61FC2F"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314921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03FB238" w14:textId="5409FDE2"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171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6A4CDC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Angelika </w:t>
      </w:r>
      <w:proofErr w:type="spellStart"/>
      <w:r w:rsidRPr="00867CC4">
        <w:t>Winzig</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B78524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1F901A5"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8C11C50" w14:textId="77777777" w:rsidR="00DE713C" w:rsidRPr="00867CC4" w:rsidRDefault="00DE713C" w:rsidP="00DE713C">
      <w:pPr>
        <w:pStyle w:val="NormalBold"/>
      </w:pPr>
      <w:r w:rsidRPr="00867CC4">
        <w:rPr>
          <w:rStyle w:val="HideTWBExt"/>
          <w:color w:val="auto"/>
        </w:rPr>
        <w:t>&lt;Article&gt;</w:t>
      </w:r>
      <w:r w:rsidRPr="00867CC4">
        <w:t>Paragraphe </w:t>
      </w:r>
      <w:proofErr w:type="gramStart"/>
      <w:r w:rsidRPr="00867CC4">
        <w:t>20.</w:t>
      </w:r>
      <w:r w:rsidRPr="00867CC4">
        <w:rPr>
          <w:rStyle w:val="HideTWBExt"/>
          <w:color w:val="auto"/>
        </w:rPr>
        <w:t>&lt;</w:t>
      </w:r>
      <w:proofErr w:type="gramEnd"/>
      <w:r w:rsidRPr="00867CC4">
        <w:rPr>
          <w:rStyle w:val="HideTWBExt"/>
          <w:color w:val="auto"/>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A1B9474" w14:textId="77777777" w:rsidTr="00A72D0C">
        <w:trPr>
          <w:trHeight w:hRule="exact" w:val="240"/>
          <w:jc w:val="center"/>
        </w:trPr>
        <w:tc>
          <w:tcPr>
            <w:tcW w:w="9752" w:type="dxa"/>
            <w:gridSpan w:val="2"/>
            <w:tcBorders>
              <w:top w:val="nil"/>
              <w:left w:val="nil"/>
              <w:bottom w:val="nil"/>
              <w:right w:val="nil"/>
            </w:tcBorders>
          </w:tcPr>
          <w:p w14:paraId="23680F31" w14:textId="77777777" w:rsidR="00DE713C" w:rsidRPr="00867CC4" w:rsidRDefault="00DE713C" w:rsidP="00A72D0C"/>
        </w:tc>
      </w:tr>
      <w:tr w:rsidR="00DE713C" w:rsidRPr="00867CC4" w14:paraId="1C1FE702" w14:textId="77777777" w:rsidTr="00A72D0C">
        <w:trPr>
          <w:trHeight w:val="240"/>
          <w:jc w:val="center"/>
        </w:trPr>
        <w:tc>
          <w:tcPr>
            <w:tcW w:w="4876" w:type="dxa"/>
            <w:tcBorders>
              <w:top w:val="nil"/>
              <w:left w:val="nil"/>
              <w:bottom w:val="nil"/>
              <w:right w:val="nil"/>
            </w:tcBorders>
          </w:tcPr>
          <w:p w14:paraId="3F1B152F"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D088D42" w14:textId="77777777" w:rsidR="00DE713C" w:rsidRPr="00867CC4" w:rsidRDefault="00DE713C" w:rsidP="00A72D0C">
            <w:pPr>
              <w:pStyle w:val="AmColumnHeading"/>
            </w:pPr>
            <w:r w:rsidRPr="00867CC4">
              <w:t>Amendement</w:t>
            </w:r>
          </w:p>
        </w:tc>
      </w:tr>
      <w:tr w:rsidR="00DE713C" w:rsidRPr="00867CC4" w14:paraId="5DFD3AE6" w14:textId="77777777" w:rsidTr="00A72D0C">
        <w:trPr>
          <w:jc w:val="center"/>
        </w:trPr>
        <w:tc>
          <w:tcPr>
            <w:tcW w:w="4876" w:type="dxa"/>
            <w:tcBorders>
              <w:top w:val="nil"/>
              <w:left w:val="nil"/>
              <w:bottom w:val="nil"/>
              <w:right w:val="nil"/>
            </w:tcBorders>
          </w:tcPr>
          <w:p w14:paraId="0EEDFCE4" w14:textId="77777777" w:rsidR="00DE713C" w:rsidRPr="00867CC4" w:rsidRDefault="00DE713C" w:rsidP="00A72D0C">
            <w:pPr>
              <w:pStyle w:val="Normal6a"/>
            </w:pPr>
            <w:r w:rsidRPr="00867CC4">
              <w:t>20.</w:t>
            </w:r>
            <w:r w:rsidRPr="00867CC4">
              <w:tab/>
              <w:t xml:space="preserve">estime que le principal défi de l’Union n’est pas une pénurie de capitaux financiers, mais </w:t>
            </w:r>
            <w:r w:rsidRPr="00867CC4">
              <w:rPr>
                <w:b/>
                <w:i/>
              </w:rPr>
              <w:t xml:space="preserve">un manque de capacité des États à les orienter vers des priorités stratégiques communes au rythme et à l’échelle </w:t>
            </w:r>
            <w:proofErr w:type="gramStart"/>
            <w:r w:rsidRPr="00867CC4">
              <w:rPr>
                <w:b/>
                <w:i/>
              </w:rPr>
              <w:t>nécessaires;</w:t>
            </w:r>
            <w:proofErr w:type="gramEnd"/>
            <w:r w:rsidRPr="00867CC4">
              <w:rPr>
                <w:b/>
                <w:i/>
              </w:rPr>
              <w:t xml:space="preserve"> souligne que cela nécessite une politique industrielle qui prévoie non seulement des</w:t>
            </w:r>
            <w:r w:rsidRPr="00867CC4">
              <w:t xml:space="preserve"> incitations</w:t>
            </w:r>
            <w:r w:rsidRPr="00867CC4">
              <w:rPr>
                <w:b/>
                <w:i/>
              </w:rPr>
              <w:t>, mais aussi la discipline nécessaire;</w:t>
            </w:r>
          </w:p>
        </w:tc>
        <w:tc>
          <w:tcPr>
            <w:tcW w:w="4876" w:type="dxa"/>
            <w:tcBorders>
              <w:top w:val="nil"/>
              <w:left w:val="nil"/>
              <w:bottom w:val="nil"/>
              <w:right w:val="nil"/>
            </w:tcBorders>
          </w:tcPr>
          <w:p w14:paraId="5B0B5D0A" w14:textId="77777777" w:rsidR="00DE713C" w:rsidRPr="00867CC4" w:rsidRDefault="00DE713C" w:rsidP="00A72D0C">
            <w:pPr>
              <w:pStyle w:val="Normal6a"/>
            </w:pPr>
            <w:r w:rsidRPr="00867CC4">
              <w:t>20.</w:t>
            </w:r>
            <w:r w:rsidRPr="00867CC4">
              <w:tab/>
              <w:t xml:space="preserve">estime que le principal défi de l’Union n’est pas une pénurie de capitaux financiers, mais </w:t>
            </w:r>
            <w:r w:rsidRPr="00867CC4">
              <w:rPr>
                <w:b/>
                <w:i/>
              </w:rPr>
              <w:t>les obstacles persistants à l’investissement, la fragmentation du marché et les</w:t>
            </w:r>
            <w:r w:rsidRPr="00867CC4">
              <w:t xml:space="preserve"> incitations </w:t>
            </w:r>
            <w:r w:rsidRPr="00867CC4">
              <w:rPr>
                <w:b/>
                <w:i/>
              </w:rPr>
              <w:t>insuffisantes pour que les capitaux privés restent et se développent en Europe.</w:t>
            </w:r>
          </w:p>
        </w:tc>
      </w:tr>
    </w:tbl>
    <w:p w14:paraId="56C96378"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06F9CB3D"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EC9A882" w14:textId="0CF948B7"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172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952360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Dirk </w:t>
      </w:r>
      <w:proofErr w:type="spellStart"/>
      <w:r w:rsidRPr="00867CC4">
        <w:t>Gotink</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1EF8A3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D96AB30"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8321B4B" w14:textId="77777777" w:rsidR="00DE713C" w:rsidRPr="00867CC4" w:rsidRDefault="00DE713C" w:rsidP="00DE713C">
      <w:pPr>
        <w:pStyle w:val="NormalBold"/>
      </w:pPr>
      <w:r w:rsidRPr="00867CC4">
        <w:rPr>
          <w:rStyle w:val="HideTWBExt"/>
          <w:color w:val="auto"/>
        </w:rPr>
        <w:t>&lt;Article&gt;</w:t>
      </w:r>
      <w:r w:rsidRPr="00867CC4">
        <w:t>Paragraphe </w:t>
      </w:r>
      <w:proofErr w:type="gramStart"/>
      <w:r w:rsidRPr="00867CC4">
        <w:t>20.</w:t>
      </w:r>
      <w:r w:rsidRPr="00867CC4">
        <w:rPr>
          <w:rStyle w:val="HideTWBExt"/>
          <w:color w:val="auto"/>
        </w:rPr>
        <w:t>&lt;</w:t>
      </w:r>
      <w:proofErr w:type="gramEnd"/>
      <w:r w:rsidRPr="00867CC4">
        <w:rPr>
          <w:rStyle w:val="HideTWBExt"/>
          <w:color w:val="auto"/>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5646F7D" w14:textId="77777777" w:rsidTr="00A72D0C">
        <w:trPr>
          <w:trHeight w:hRule="exact" w:val="240"/>
          <w:jc w:val="center"/>
        </w:trPr>
        <w:tc>
          <w:tcPr>
            <w:tcW w:w="9752" w:type="dxa"/>
            <w:gridSpan w:val="2"/>
            <w:tcBorders>
              <w:top w:val="nil"/>
              <w:left w:val="nil"/>
              <w:bottom w:val="nil"/>
              <w:right w:val="nil"/>
            </w:tcBorders>
          </w:tcPr>
          <w:p w14:paraId="054DD155" w14:textId="77777777" w:rsidR="00DE713C" w:rsidRPr="00867CC4" w:rsidRDefault="00DE713C" w:rsidP="00A72D0C"/>
        </w:tc>
      </w:tr>
      <w:tr w:rsidR="00DE713C" w:rsidRPr="00867CC4" w14:paraId="7E36F772" w14:textId="77777777" w:rsidTr="00A72D0C">
        <w:trPr>
          <w:trHeight w:val="240"/>
          <w:jc w:val="center"/>
        </w:trPr>
        <w:tc>
          <w:tcPr>
            <w:tcW w:w="4876" w:type="dxa"/>
            <w:tcBorders>
              <w:top w:val="nil"/>
              <w:left w:val="nil"/>
              <w:bottom w:val="nil"/>
              <w:right w:val="nil"/>
            </w:tcBorders>
          </w:tcPr>
          <w:p w14:paraId="4915DE6F"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670321DD" w14:textId="77777777" w:rsidR="00DE713C" w:rsidRPr="00867CC4" w:rsidRDefault="00DE713C" w:rsidP="00A72D0C">
            <w:pPr>
              <w:pStyle w:val="AmColumnHeading"/>
            </w:pPr>
            <w:r w:rsidRPr="00867CC4">
              <w:t>Amendement</w:t>
            </w:r>
          </w:p>
        </w:tc>
      </w:tr>
      <w:tr w:rsidR="00DE713C" w:rsidRPr="00867CC4" w14:paraId="2C619B62" w14:textId="77777777" w:rsidTr="00A72D0C">
        <w:trPr>
          <w:jc w:val="center"/>
        </w:trPr>
        <w:tc>
          <w:tcPr>
            <w:tcW w:w="4876" w:type="dxa"/>
            <w:tcBorders>
              <w:top w:val="nil"/>
              <w:left w:val="nil"/>
              <w:bottom w:val="nil"/>
              <w:right w:val="nil"/>
            </w:tcBorders>
          </w:tcPr>
          <w:p w14:paraId="1DBFBA4A" w14:textId="77777777" w:rsidR="00DE713C" w:rsidRPr="00867CC4" w:rsidRDefault="00DE713C" w:rsidP="00A72D0C">
            <w:pPr>
              <w:pStyle w:val="Normal6a"/>
            </w:pPr>
            <w:r w:rsidRPr="00867CC4">
              <w:t>20.</w:t>
            </w:r>
            <w:r w:rsidRPr="00867CC4">
              <w:tab/>
              <w:t xml:space="preserve">estime que le principal défi de l’Union n’est pas une pénurie de capitaux financiers, mais un manque de </w:t>
            </w:r>
            <w:r w:rsidRPr="00867CC4">
              <w:rPr>
                <w:b/>
                <w:i/>
              </w:rPr>
              <w:t xml:space="preserve">capacité des États à les orienter vers des priorités stratégiques communes au rythme et à l’échelle </w:t>
            </w:r>
            <w:proofErr w:type="gramStart"/>
            <w:r w:rsidRPr="00867CC4">
              <w:rPr>
                <w:b/>
                <w:i/>
              </w:rPr>
              <w:t>nécessaires</w:t>
            </w:r>
            <w:r w:rsidRPr="00867CC4">
              <w:t>;</w:t>
            </w:r>
            <w:proofErr w:type="gramEnd"/>
            <w:r w:rsidRPr="00867CC4">
              <w:t xml:space="preserve"> souligne que cela nécessite une politique industrielle qui prévoie non seulement des incitations, mais aussi la discipline nécessaire;</w:t>
            </w:r>
          </w:p>
        </w:tc>
        <w:tc>
          <w:tcPr>
            <w:tcW w:w="4876" w:type="dxa"/>
            <w:tcBorders>
              <w:top w:val="nil"/>
              <w:left w:val="nil"/>
              <w:bottom w:val="nil"/>
              <w:right w:val="nil"/>
            </w:tcBorders>
          </w:tcPr>
          <w:p w14:paraId="5F5A75AF" w14:textId="77777777" w:rsidR="00DE713C" w:rsidRPr="00867CC4" w:rsidRDefault="00DE713C" w:rsidP="00A72D0C">
            <w:pPr>
              <w:pStyle w:val="Normal6a"/>
            </w:pPr>
            <w:r w:rsidRPr="00867CC4">
              <w:t>20.</w:t>
            </w:r>
            <w:r w:rsidRPr="00867CC4">
              <w:tab/>
              <w:t xml:space="preserve">estime que le principal défi de l’Union n’est pas une pénurie de capitaux financiers, mais un manque de </w:t>
            </w:r>
            <w:r w:rsidRPr="00867CC4">
              <w:rPr>
                <w:b/>
                <w:i/>
              </w:rPr>
              <w:t>mobilisation de ces capitaux pour les investissements et de capacité à investir ces capitaux au-delà des frontières</w:t>
            </w:r>
            <w:proofErr w:type="gramStart"/>
            <w:r w:rsidRPr="00867CC4">
              <w:rPr>
                <w:b/>
                <w:i/>
              </w:rPr>
              <w:t>.</w:t>
            </w:r>
            <w:r w:rsidRPr="00867CC4">
              <w:t>;</w:t>
            </w:r>
            <w:proofErr w:type="gramEnd"/>
            <w:r w:rsidRPr="00867CC4">
              <w:t xml:space="preserve"> souligne que cela nécessite une politique industrielle qui prévoie non seulement des incitations, mais aussi la discipline nécessaire;</w:t>
            </w:r>
          </w:p>
        </w:tc>
      </w:tr>
    </w:tbl>
    <w:p w14:paraId="3792CC2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5AECDEF"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84A01FC" w14:textId="6A80BA6D"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173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A3B103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6E8F42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1EB598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CD67651" w14:textId="77777777" w:rsidR="00DE713C" w:rsidRPr="00867CC4" w:rsidRDefault="00DE713C" w:rsidP="00DE713C">
      <w:pPr>
        <w:pStyle w:val="NormalBold"/>
      </w:pPr>
      <w:r w:rsidRPr="00867CC4">
        <w:rPr>
          <w:rStyle w:val="HideTWBExt"/>
          <w:color w:val="auto"/>
        </w:rPr>
        <w:t>&lt;Article&gt;</w:t>
      </w:r>
      <w:r w:rsidRPr="00867CC4">
        <w:t>Paragraphe 20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1A0332C" w14:textId="77777777" w:rsidTr="00A72D0C">
        <w:trPr>
          <w:trHeight w:hRule="exact" w:val="240"/>
          <w:jc w:val="center"/>
        </w:trPr>
        <w:tc>
          <w:tcPr>
            <w:tcW w:w="9752" w:type="dxa"/>
            <w:gridSpan w:val="2"/>
            <w:tcBorders>
              <w:top w:val="nil"/>
              <w:left w:val="nil"/>
              <w:bottom w:val="nil"/>
              <w:right w:val="nil"/>
            </w:tcBorders>
          </w:tcPr>
          <w:p w14:paraId="4A85FF4E" w14:textId="77777777" w:rsidR="00DE713C" w:rsidRPr="00867CC4" w:rsidRDefault="00DE713C" w:rsidP="00A72D0C"/>
        </w:tc>
      </w:tr>
      <w:tr w:rsidR="00DE713C" w:rsidRPr="00867CC4" w14:paraId="318955B4" w14:textId="77777777" w:rsidTr="00A72D0C">
        <w:trPr>
          <w:trHeight w:val="240"/>
          <w:jc w:val="center"/>
        </w:trPr>
        <w:tc>
          <w:tcPr>
            <w:tcW w:w="4876" w:type="dxa"/>
            <w:tcBorders>
              <w:top w:val="nil"/>
              <w:left w:val="nil"/>
              <w:bottom w:val="nil"/>
              <w:right w:val="nil"/>
            </w:tcBorders>
          </w:tcPr>
          <w:p w14:paraId="49D7DEAC"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9865575" w14:textId="77777777" w:rsidR="00DE713C" w:rsidRPr="00867CC4" w:rsidRDefault="00DE713C" w:rsidP="00A72D0C">
            <w:pPr>
              <w:pStyle w:val="AmColumnHeading"/>
            </w:pPr>
            <w:r w:rsidRPr="00867CC4">
              <w:t>Amendement</w:t>
            </w:r>
          </w:p>
        </w:tc>
      </w:tr>
      <w:tr w:rsidR="00DE713C" w:rsidRPr="00867CC4" w14:paraId="54090E25" w14:textId="77777777" w:rsidTr="00A72D0C">
        <w:trPr>
          <w:jc w:val="center"/>
        </w:trPr>
        <w:tc>
          <w:tcPr>
            <w:tcW w:w="4876" w:type="dxa"/>
            <w:tcBorders>
              <w:top w:val="nil"/>
              <w:left w:val="nil"/>
              <w:bottom w:val="nil"/>
              <w:right w:val="nil"/>
            </w:tcBorders>
          </w:tcPr>
          <w:p w14:paraId="7CA998F4" w14:textId="77777777" w:rsidR="00DE713C" w:rsidRPr="00867CC4" w:rsidRDefault="00DE713C" w:rsidP="00A72D0C">
            <w:pPr>
              <w:pStyle w:val="Normal6a"/>
            </w:pPr>
          </w:p>
        </w:tc>
        <w:tc>
          <w:tcPr>
            <w:tcW w:w="4876" w:type="dxa"/>
            <w:tcBorders>
              <w:top w:val="nil"/>
              <w:left w:val="nil"/>
              <w:bottom w:val="nil"/>
              <w:right w:val="nil"/>
            </w:tcBorders>
          </w:tcPr>
          <w:p w14:paraId="115DBC2F" w14:textId="77777777" w:rsidR="00DE713C" w:rsidRPr="00867CC4" w:rsidRDefault="00DE713C" w:rsidP="00A72D0C">
            <w:pPr>
              <w:pStyle w:val="Normal6a"/>
            </w:pPr>
            <w:r w:rsidRPr="00867CC4">
              <w:rPr>
                <w:b/>
                <w:i/>
              </w:rPr>
              <w:t>20 bis.</w:t>
            </w:r>
            <w:r w:rsidRPr="00867CC4">
              <w:tab/>
            </w:r>
            <w:r w:rsidRPr="00867CC4">
              <w:rPr>
                <w:b/>
                <w:i/>
              </w:rPr>
              <w:t>insiste sur le fait que l’achèvement de l’union de l’épargne et des investissements et du marché unique sera le principal moteur de la mise en place de marchés des capitaux plus profonds et plus compétitifs, permettant d’orienter l’épargne des citoyens européens vers des investissements productifs au sein de l’Union; réaffirme que le paquet législatif sur l’infrastructure et la surveillance des marchés, en particulier une infrastructure DLT interopérable à l’échelle mondiale, représente une opportunité stratégique de gagner du terrain face aux devises étrangères, non seulement en augmentant les flux de capitaux vers les produits financiers libellés en euros, mais aussi en favorisant une croissance économique plus large;</w:t>
            </w:r>
          </w:p>
        </w:tc>
      </w:tr>
    </w:tbl>
    <w:p w14:paraId="7A708EAF"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B1EC955"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3D1F1A4" w14:textId="395265AA"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174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83019F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Jussi</w:t>
      </w:r>
      <w:proofErr w:type="spellEnd"/>
      <w:r w:rsidRPr="00867CC4">
        <w:t xml:space="preserve"> </w:t>
      </w:r>
      <w:proofErr w:type="spellStart"/>
      <w:r w:rsidRPr="00867CC4">
        <w:t>Saramo</w:t>
      </w:r>
      <w:proofErr w:type="spellEnd"/>
      <w:r w:rsidRPr="00867CC4">
        <w:t xml:space="preserve">, Gaetano </w:t>
      </w:r>
      <w:proofErr w:type="spellStart"/>
      <w:r w:rsidRPr="00867CC4">
        <w:t>Pedulla</w:t>
      </w:r>
      <w:proofErr w:type="spellEnd"/>
      <w:r w:rsidRPr="00867CC4">
        <w:t xml:space="preserve">', Pasquale </w:t>
      </w:r>
      <w:proofErr w:type="spellStart"/>
      <w:r w:rsidRPr="00867CC4">
        <w:t>Tridico</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860D61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6024DD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61719D0E" w14:textId="77777777" w:rsidR="00DE713C" w:rsidRPr="00867CC4" w:rsidRDefault="00DE713C" w:rsidP="00DE713C">
      <w:pPr>
        <w:pStyle w:val="NormalBold"/>
      </w:pPr>
      <w:r w:rsidRPr="00867CC4">
        <w:rPr>
          <w:rStyle w:val="HideTWBExt"/>
          <w:color w:val="auto"/>
        </w:rPr>
        <w:t>&lt;Article&gt;</w:t>
      </w:r>
      <w:r w:rsidRPr="00867CC4">
        <w:t>Paragraphe 20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D9365AD" w14:textId="77777777" w:rsidTr="00A72D0C">
        <w:trPr>
          <w:trHeight w:hRule="exact" w:val="240"/>
          <w:jc w:val="center"/>
        </w:trPr>
        <w:tc>
          <w:tcPr>
            <w:tcW w:w="9752" w:type="dxa"/>
            <w:gridSpan w:val="2"/>
            <w:tcBorders>
              <w:top w:val="nil"/>
              <w:left w:val="nil"/>
              <w:bottom w:val="nil"/>
              <w:right w:val="nil"/>
            </w:tcBorders>
          </w:tcPr>
          <w:p w14:paraId="5EA2FB66" w14:textId="77777777" w:rsidR="00DE713C" w:rsidRPr="00867CC4" w:rsidRDefault="00DE713C" w:rsidP="00A72D0C"/>
        </w:tc>
      </w:tr>
      <w:tr w:rsidR="00DE713C" w:rsidRPr="00867CC4" w14:paraId="747A729A" w14:textId="77777777" w:rsidTr="00A72D0C">
        <w:trPr>
          <w:trHeight w:val="240"/>
          <w:jc w:val="center"/>
        </w:trPr>
        <w:tc>
          <w:tcPr>
            <w:tcW w:w="4876" w:type="dxa"/>
            <w:tcBorders>
              <w:top w:val="nil"/>
              <w:left w:val="nil"/>
              <w:bottom w:val="nil"/>
              <w:right w:val="nil"/>
            </w:tcBorders>
          </w:tcPr>
          <w:p w14:paraId="0AB06DBA"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D6E1DD0" w14:textId="77777777" w:rsidR="00DE713C" w:rsidRPr="00867CC4" w:rsidRDefault="00DE713C" w:rsidP="00A72D0C">
            <w:pPr>
              <w:pStyle w:val="AmColumnHeading"/>
            </w:pPr>
            <w:r w:rsidRPr="00867CC4">
              <w:t>Amendement</w:t>
            </w:r>
          </w:p>
        </w:tc>
      </w:tr>
      <w:tr w:rsidR="00DE713C" w:rsidRPr="00867CC4" w14:paraId="47222042" w14:textId="77777777" w:rsidTr="00A72D0C">
        <w:trPr>
          <w:jc w:val="center"/>
        </w:trPr>
        <w:tc>
          <w:tcPr>
            <w:tcW w:w="4876" w:type="dxa"/>
            <w:tcBorders>
              <w:top w:val="nil"/>
              <w:left w:val="nil"/>
              <w:bottom w:val="nil"/>
              <w:right w:val="nil"/>
            </w:tcBorders>
          </w:tcPr>
          <w:p w14:paraId="188B6713" w14:textId="77777777" w:rsidR="00DE713C" w:rsidRPr="00867CC4" w:rsidRDefault="00DE713C" w:rsidP="00A72D0C">
            <w:pPr>
              <w:pStyle w:val="Normal6a"/>
            </w:pPr>
          </w:p>
        </w:tc>
        <w:tc>
          <w:tcPr>
            <w:tcW w:w="4876" w:type="dxa"/>
            <w:tcBorders>
              <w:top w:val="nil"/>
              <w:left w:val="nil"/>
              <w:bottom w:val="nil"/>
              <w:right w:val="nil"/>
            </w:tcBorders>
          </w:tcPr>
          <w:p w14:paraId="36FDF162" w14:textId="77777777" w:rsidR="00DE713C" w:rsidRPr="00867CC4" w:rsidRDefault="00DE713C" w:rsidP="00A72D0C">
            <w:pPr>
              <w:pStyle w:val="Normal6a"/>
            </w:pPr>
            <w:r w:rsidRPr="00867CC4">
              <w:rPr>
                <w:b/>
                <w:i/>
              </w:rPr>
              <w:t>20 bis.</w:t>
            </w:r>
            <w:r w:rsidRPr="00867CC4">
              <w:tab/>
            </w:r>
            <w:r w:rsidRPr="00867CC4">
              <w:rPr>
                <w:b/>
                <w:i/>
              </w:rPr>
              <w:t>reconnaît que l’Union dispose d’un cadre institutionnel capable de renforcer davantage le rôle de l’euro en tant que monnaie sous-tendant la transition vers une économie verte; constate que cela est dû, par exemple, à la viabilité de ses politiques de financement et au cadre de la BCE pour la décarbonation de la politique monétaire; s’inquiète donc des effets négatifs du programme omnibus de déréglementation de la Commission et demande la mise en œuvre et à l’application de normes en matière de finance verte;</w:t>
            </w:r>
          </w:p>
        </w:tc>
      </w:tr>
    </w:tbl>
    <w:p w14:paraId="033C4DC9"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B80C846"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0048114" w14:textId="6D65CA5D"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175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7D8A91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DDAD1F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EB67E18"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A105EEC" w14:textId="77777777" w:rsidR="00DE713C" w:rsidRPr="00867CC4" w:rsidRDefault="00DE713C" w:rsidP="00DE713C">
      <w:pPr>
        <w:pStyle w:val="NormalBold"/>
      </w:pPr>
      <w:r w:rsidRPr="00867CC4">
        <w:rPr>
          <w:rStyle w:val="HideTWBExt"/>
          <w:color w:val="auto"/>
        </w:rPr>
        <w:t>&lt;Article&gt;</w:t>
      </w:r>
      <w:r w:rsidRPr="00867CC4">
        <w:t>Paragraphe 21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0DA300A" w14:textId="77777777" w:rsidTr="00A72D0C">
        <w:trPr>
          <w:trHeight w:hRule="exact" w:val="240"/>
          <w:jc w:val="center"/>
        </w:trPr>
        <w:tc>
          <w:tcPr>
            <w:tcW w:w="9752" w:type="dxa"/>
            <w:gridSpan w:val="2"/>
            <w:tcBorders>
              <w:top w:val="nil"/>
              <w:left w:val="nil"/>
              <w:bottom w:val="nil"/>
              <w:right w:val="nil"/>
            </w:tcBorders>
          </w:tcPr>
          <w:p w14:paraId="2116557C" w14:textId="77777777" w:rsidR="00DE713C" w:rsidRPr="00867CC4" w:rsidRDefault="00DE713C" w:rsidP="00A72D0C"/>
        </w:tc>
      </w:tr>
      <w:tr w:rsidR="00DE713C" w:rsidRPr="00867CC4" w14:paraId="1B44DCCE" w14:textId="77777777" w:rsidTr="00A72D0C">
        <w:trPr>
          <w:trHeight w:val="240"/>
          <w:jc w:val="center"/>
        </w:trPr>
        <w:tc>
          <w:tcPr>
            <w:tcW w:w="4876" w:type="dxa"/>
            <w:tcBorders>
              <w:top w:val="nil"/>
              <w:left w:val="nil"/>
              <w:bottom w:val="nil"/>
              <w:right w:val="nil"/>
            </w:tcBorders>
          </w:tcPr>
          <w:p w14:paraId="7D71E019"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14AF11A6" w14:textId="77777777" w:rsidR="00DE713C" w:rsidRPr="00867CC4" w:rsidRDefault="00DE713C" w:rsidP="00A72D0C">
            <w:pPr>
              <w:pStyle w:val="AmColumnHeading"/>
            </w:pPr>
            <w:r w:rsidRPr="00867CC4">
              <w:t>Amendement</w:t>
            </w:r>
          </w:p>
        </w:tc>
      </w:tr>
      <w:tr w:rsidR="00DE713C" w:rsidRPr="00867CC4" w14:paraId="2B766B58" w14:textId="77777777" w:rsidTr="00A72D0C">
        <w:trPr>
          <w:jc w:val="center"/>
        </w:trPr>
        <w:tc>
          <w:tcPr>
            <w:tcW w:w="4876" w:type="dxa"/>
            <w:tcBorders>
              <w:top w:val="nil"/>
              <w:left w:val="nil"/>
              <w:bottom w:val="nil"/>
              <w:right w:val="nil"/>
            </w:tcBorders>
          </w:tcPr>
          <w:p w14:paraId="3BD799F6" w14:textId="77777777" w:rsidR="00DE713C" w:rsidRPr="00867CC4" w:rsidRDefault="00DE713C" w:rsidP="00A72D0C">
            <w:pPr>
              <w:pStyle w:val="Normal6a"/>
            </w:pPr>
            <w:r w:rsidRPr="00867CC4">
              <w:rPr>
                <w:b/>
                <w:i/>
              </w:rPr>
              <w:t>21.</w:t>
            </w:r>
            <w:r w:rsidRPr="00867CC4">
              <w:tab/>
            </w:r>
            <w:r w:rsidRPr="00867CC4">
              <w:rPr>
                <w:b/>
                <w:i/>
              </w:rPr>
              <w:t xml:space="preserve">soutient la création d’un fonds de souveraineté de l’Union en tant qu’instrument efficace pour réduire la dépendance à l’égard des gestionnaires d’actifs américains et réorienter l’épargne européenne depuis les marchés boursiers américains vers des investissements stratégiques dans </w:t>
            </w:r>
            <w:proofErr w:type="gramStart"/>
            <w:r w:rsidRPr="00867CC4">
              <w:rPr>
                <w:b/>
                <w:i/>
              </w:rPr>
              <w:t>l’Union;</w:t>
            </w:r>
            <w:proofErr w:type="gramEnd"/>
          </w:p>
        </w:tc>
        <w:tc>
          <w:tcPr>
            <w:tcW w:w="4876" w:type="dxa"/>
            <w:tcBorders>
              <w:top w:val="nil"/>
              <w:left w:val="nil"/>
              <w:bottom w:val="nil"/>
              <w:right w:val="nil"/>
            </w:tcBorders>
          </w:tcPr>
          <w:p w14:paraId="593A4503" w14:textId="77777777" w:rsidR="00DE713C" w:rsidRPr="00867CC4" w:rsidRDefault="00DE713C" w:rsidP="00A72D0C">
            <w:pPr>
              <w:pStyle w:val="Normal6a"/>
            </w:pPr>
            <w:proofErr w:type="gramStart"/>
            <w:r w:rsidRPr="00867CC4">
              <w:rPr>
                <w:b/>
                <w:i/>
              </w:rPr>
              <w:t>supprimé</w:t>
            </w:r>
            <w:proofErr w:type="gramEnd"/>
          </w:p>
        </w:tc>
      </w:tr>
    </w:tbl>
    <w:p w14:paraId="7900CDFB"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{ES}</w:t>
      </w:r>
      <w:r w:rsidRPr="00867CC4">
        <w:t>es</w:t>
      </w:r>
      <w:r w:rsidRPr="00867CC4">
        <w:rPr>
          <w:rStyle w:val="HideTWBExt"/>
          <w:color w:val="auto"/>
        </w:rPr>
        <w:t>&lt;/Original&gt;</w:t>
      </w:r>
    </w:p>
    <w:p w14:paraId="2EEB0D2C"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5F163C9" w14:textId="5DCE04DE"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F46277">
        <w:t>176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288E075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BBB541D"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C96C464"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EF8DA84" w14:textId="77777777" w:rsidR="00DE713C" w:rsidRPr="00867CC4" w:rsidRDefault="00DE713C" w:rsidP="00DE713C">
      <w:pPr>
        <w:pStyle w:val="NormalBold"/>
      </w:pPr>
      <w:r w:rsidRPr="00867CC4">
        <w:rPr>
          <w:rStyle w:val="HideTWBExt"/>
          <w:color w:val="auto"/>
        </w:rPr>
        <w:t>&lt;Article&gt;</w:t>
      </w:r>
      <w:r w:rsidRPr="00867CC4">
        <w:t>Paragraphe 21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A05352C" w14:textId="77777777" w:rsidTr="00A72D0C">
        <w:trPr>
          <w:trHeight w:hRule="exact" w:val="240"/>
          <w:jc w:val="center"/>
        </w:trPr>
        <w:tc>
          <w:tcPr>
            <w:tcW w:w="9752" w:type="dxa"/>
            <w:gridSpan w:val="2"/>
            <w:tcBorders>
              <w:top w:val="nil"/>
              <w:left w:val="nil"/>
              <w:bottom w:val="nil"/>
              <w:right w:val="nil"/>
            </w:tcBorders>
          </w:tcPr>
          <w:p w14:paraId="7BE3B78A" w14:textId="77777777" w:rsidR="00DE713C" w:rsidRPr="00867CC4" w:rsidRDefault="00DE713C" w:rsidP="00A72D0C"/>
        </w:tc>
      </w:tr>
      <w:tr w:rsidR="00DE713C" w:rsidRPr="00867CC4" w14:paraId="01D42436" w14:textId="77777777" w:rsidTr="00A72D0C">
        <w:trPr>
          <w:trHeight w:val="240"/>
          <w:jc w:val="center"/>
        </w:trPr>
        <w:tc>
          <w:tcPr>
            <w:tcW w:w="4876" w:type="dxa"/>
            <w:tcBorders>
              <w:top w:val="nil"/>
              <w:left w:val="nil"/>
              <w:bottom w:val="nil"/>
              <w:right w:val="nil"/>
            </w:tcBorders>
          </w:tcPr>
          <w:p w14:paraId="64D5C58E"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808B9FD" w14:textId="77777777" w:rsidR="00DE713C" w:rsidRPr="00867CC4" w:rsidRDefault="00DE713C" w:rsidP="00A72D0C">
            <w:pPr>
              <w:pStyle w:val="AmColumnHeading"/>
            </w:pPr>
            <w:r w:rsidRPr="00867CC4">
              <w:t>Amendement</w:t>
            </w:r>
          </w:p>
        </w:tc>
      </w:tr>
      <w:tr w:rsidR="00DE713C" w:rsidRPr="00867CC4" w14:paraId="67134DD9" w14:textId="77777777" w:rsidTr="00A72D0C">
        <w:trPr>
          <w:jc w:val="center"/>
        </w:trPr>
        <w:tc>
          <w:tcPr>
            <w:tcW w:w="4876" w:type="dxa"/>
            <w:tcBorders>
              <w:top w:val="nil"/>
              <w:left w:val="nil"/>
              <w:bottom w:val="nil"/>
              <w:right w:val="nil"/>
            </w:tcBorders>
          </w:tcPr>
          <w:p w14:paraId="427DE47D" w14:textId="77777777" w:rsidR="00DE713C" w:rsidRPr="00867CC4" w:rsidRDefault="00DE713C" w:rsidP="00A72D0C">
            <w:pPr>
              <w:pStyle w:val="Normal6a"/>
            </w:pPr>
            <w:r w:rsidRPr="00867CC4">
              <w:rPr>
                <w:b/>
                <w:i/>
              </w:rPr>
              <w:t>21.</w:t>
            </w:r>
            <w:r w:rsidRPr="00867CC4">
              <w:tab/>
            </w:r>
            <w:r w:rsidRPr="00867CC4">
              <w:rPr>
                <w:b/>
                <w:i/>
              </w:rPr>
              <w:t xml:space="preserve">soutient la création d’un fonds de souveraineté de l’Union en tant qu’instrument efficace pour réduire la dépendance à l’égard des gestionnaires d’actifs américains et réorienter l’épargne européenne depuis les marchés boursiers américains vers des investissements stratégiques dans </w:t>
            </w:r>
            <w:proofErr w:type="gramStart"/>
            <w:r w:rsidRPr="00867CC4">
              <w:rPr>
                <w:b/>
                <w:i/>
              </w:rPr>
              <w:t>l’Union;</w:t>
            </w:r>
            <w:proofErr w:type="gramEnd"/>
          </w:p>
        </w:tc>
        <w:tc>
          <w:tcPr>
            <w:tcW w:w="4876" w:type="dxa"/>
            <w:tcBorders>
              <w:top w:val="nil"/>
              <w:left w:val="nil"/>
              <w:bottom w:val="nil"/>
              <w:right w:val="nil"/>
            </w:tcBorders>
          </w:tcPr>
          <w:p w14:paraId="72B36414" w14:textId="77777777" w:rsidR="00DE713C" w:rsidRPr="00867CC4" w:rsidRDefault="00DE713C" w:rsidP="00A72D0C">
            <w:pPr>
              <w:pStyle w:val="Normal6a"/>
            </w:pPr>
            <w:proofErr w:type="gramStart"/>
            <w:r w:rsidRPr="00867CC4">
              <w:rPr>
                <w:b/>
                <w:i/>
              </w:rPr>
              <w:t>supprimé</w:t>
            </w:r>
            <w:proofErr w:type="gramEnd"/>
          </w:p>
        </w:tc>
      </w:tr>
    </w:tbl>
    <w:p w14:paraId="6A9E5DF6"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5887A84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55C131C" w14:textId="06A96D55"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177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855D72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02B3BD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5A4B1E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A49C74E" w14:textId="77777777" w:rsidR="00DE713C" w:rsidRPr="00867CC4" w:rsidRDefault="00DE713C" w:rsidP="00DE713C">
      <w:pPr>
        <w:pStyle w:val="NormalBold"/>
      </w:pPr>
      <w:r w:rsidRPr="00867CC4">
        <w:rPr>
          <w:rStyle w:val="HideTWBExt"/>
          <w:color w:val="auto"/>
        </w:rPr>
        <w:t>&lt;Article&gt;</w:t>
      </w:r>
      <w:r w:rsidRPr="00867CC4">
        <w:t>Paragraphe 21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C1B5379" w14:textId="77777777" w:rsidTr="00A72D0C">
        <w:trPr>
          <w:trHeight w:hRule="exact" w:val="240"/>
          <w:jc w:val="center"/>
        </w:trPr>
        <w:tc>
          <w:tcPr>
            <w:tcW w:w="9752" w:type="dxa"/>
            <w:gridSpan w:val="2"/>
            <w:tcBorders>
              <w:top w:val="nil"/>
              <w:left w:val="nil"/>
              <w:bottom w:val="nil"/>
              <w:right w:val="nil"/>
            </w:tcBorders>
          </w:tcPr>
          <w:p w14:paraId="5B6FD3C0" w14:textId="77777777" w:rsidR="00DE713C" w:rsidRPr="00867CC4" w:rsidRDefault="00DE713C" w:rsidP="00A72D0C"/>
        </w:tc>
      </w:tr>
      <w:tr w:rsidR="00DE713C" w:rsidRPr="00867CC4" w14:paraId="3B9C373E" w14:textId="77777777" w:rsidTr="00A72D0C">
        <w:trPr>
          <w:trHeight w:val="240"/>
          <w:jc w:val="center"/>
        </w:trPr>
        <w:tc>
          <w:tcPr>
            <w:tcW w:w="4876" w:type="dxa"/>
            <w:tcBorders>
              <w:top w:val="nil"/>
              <w:left w:val="nil"/>
              <w:bottom w:val="nil"/>
              <w:right w:val="nil"/>
            </w:tcBorders>
          </w:tcPr>
          <w:p w14:paraId="6F5E4A4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F5499C8" w14:textId="77777777" w:rsidR="00DE713C" w:rsidRPr="00867CC4" w:rsidRDefault="00DE713C" w:rsidP="00A72D0C">
            <w:pPr>
              <w:pStyle w:val="AmColumnHeading"/>
            </w:pPr>
            <w:r w:rsidRPr="00867CC4">
              <w:t>Amendement</w:t>
            </w:r>
          </w:p>
        </w:tc>
      </w:tr>
      <w:tr w:rsidR="00DE713C" w:rsidRPr="00867CC4" w14:paraId="26C9B693" w14:textId="77777777" w:rsidTr="00A72D0C">
        <w:trPr>
          <w:jc w:val="center"/>
        </w:trPr>
        <w:tc>
          <w:tcPr>
            <w:tcW w:w="4876" w:type="dxa"/>
            <w:tcBorders>
              <w:top w:val="nil"/>
              <w:left w:val="nil"/>
              <w:bottom w:val="nil"/>
              <w:right w:val="nil"/>
            </w:tcBorders>
          </w:tcPr>
          <w:p w14:paraId="73001817" w14:textId="77777777" w:rsidR="00DE713C" w:rsidRPr="00867CC4" w:rsidRDefault="00DE713C" w:rsidP="00A72D0C">
            <w:pPr>
              <w:pStyle w:val="Normal6a"/>
            </w:pPr>
            <w:r w:rsidRPr="00867CC4">
              <w:rPr>
                <w:b/>
                <w:i/>
              </w:rPr>
              <w:t>21.</w:t>
            </w:r>
            <w:r w:rsidRPr="00867CC4">
              <w:tab/>
            </w:r>
            <w:r w:rsidRPr="00867CC4">
              <w:rPr>
                <w:b/>
                <w:i/>
              </w:rPr>
              <w:t xml:space="preserve">soutient la création d’un fonds de souveraineté de l’Union en tant qu’instrument efficace pour réduire la dépendance à l’égard des gestionnaires d’actifs américains et réorienter l’épargne européenne depuis les marchés boursiers américains vers des investissements stratégiques dans </w:t>
            </w:r>
            <w:proofErr w:type="gramStart"/>
            <w:r w:rsidRPr="00867CC4">
              <w:rPr>
                <w:b/>
                <w:i/>
              </w:rPr>
              <w:t>l’Union;</w:t>
            </w:r>
            <w:proofErr w:type="gramEnd"/>
          </w:p>
        </w:tc>
        <w:tc>
          <w:tcPr>
            <w:tcW w:w="4876" w:type="dxa"/>
            <w:tcBorders>
              <w:top w:val="nil"/>
              <w:left w:val="nil"/>
              <w:bottom w:val="nil"/>
              <w:right w:val="nil"/>
            </w:tcBorders>
          </w:tcPr>
          <w:p w14:paraId="65A93100" w14:textId="77777777" w:rsidR="00DE713C" w:rsidRPr="00867CC4" w:rsidRDefault="00DE713C" w:rsidP="00A72D0C">
            <w:pPr>
              <w:pStyle w:val="Normal6a"/>
            </w:pPr>
            <w:proofErr w:type="gramStart"/>
            <w:r w:rsidRPr="00867CC4">
              <w:rPr>
                <w:b/>
                <w:i/>
              </w:rPr>
              <w:t>supprimé</w:t>
            </w:r>
            <w:proofErr w:type="gramEnd"/>
          </w:p>
        </w:tc>
      </w:tr>
    </w:tbl>
    <w:p w14:paraId="236DFC9F"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D8123B9"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6AB1885" w14:textId="12FF2608"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178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CD88D5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Fernando </w:t>
      </w:r>
      <w:proofErr w:type="spellStart"/>
      <w:r w:rsidRPr="00867CC4">
        <w:t>Navarrete</w:t>
      </w:r>
      <w:proofErr w:type="spellEnd"/>
      <w:r w:rsidRPr="00867CC4">
        <w:t xml:space="preserve"> Rojas, 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AB3397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8AF810A"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3FF62012" w14:textId="77777777" w:rsidR="00DE713C" w:rsidRPr="00867CC4" w:rsidRDefault="00DE713C" w:rsidP="00DE713C">
      <w:pPr>
        <w:pStyle w:val="NormalBold"/>
      </w:pPr>
      <w:r w:rsidRPr="00867CC4">
        <w:rPr>
          <w:rStyle w:val="HideTWBExt"/>
          <w:color w:val="auto"/>
        </w:rPr>
        <w:t>&lt;Article&gt;</w:t>
      </w:r>
      <w:r w:rsidRPr="00867CC4">
        <w:t>Paragraphe 21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965F993" w14:textId="77777777" w:rsidTr="00A72D0C">
        <w:trPr>
          <w:trHeight w:hRule="exact" w:val="240"/>
          <w:jc w:val="center"/>
        </w:trPr>
        <w:tc>
          <w:tcPr>
            <w:tcW w:w="9752" w:type="dxa"/>
            <w:gridSpan w:val="2"/>
            <w:tcBorders>
              <w:top w:val="nil"/>
              <w:left w:val="nil"/>
              <w:bottom w:val="nil"/>
              <w:right w:val="nil"/>
            </w:tcBorders>
          </w:tcPr>
          <w:p w14:paraId="6039184C" w14:textId="77777777" w:rsidR="00DE713C" w:rsidRPr="00867CC4" w:rsidRDefault="00DE713C" w:rsidP="00A72D0C"/>
        </w:tc>
      </w:tr>
      <w:tr w:rsidR="00DE713C" w:rsidRPr="00867CC4" w14:paraId="141B1A00" w14:textId="77777777" w:rsidTr="00A72D0C">
        <w:trPr>
          <w:trHeight w:val="240"/>
          <w:jc w:val="center"/>
        </w:trPr>
        <w:tc>
          <w:tcPr>
            <w:tcW w:w="4876" w:type="dxa"/>
            <w:tcBorders>
              <w:top w:val="nil"/>
              <w:left w:val="nil"/>
              <w:bottom w:val="nil"/>
              <w:right w:val="nil"/>
            </w:tcBorders>
          </w:tcPr>
          <w:p w14:paraId="28242757"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E05EB28" w14:textId="77777777" w:rsidR="00DE713C" w:rsidRPr="00867CC4" w:rsidRDefault="00DE713C" w:rsidP="00A72D0C">
            <w:pPr>
              <w:pStyle w:val="AmColumnHeading"/>
            </w:pPr>
            <w:r w:rsidRPr="00867CC4">
              <w:t>Amendement</w:t>
            </w:r>
          </w:p>
        </w:tc>
      </w:tr>
      <w:tr w:rsidR="00DE713C" w:rsidRPr="00867CC4" w14:paraId="0869B90D" w14:textId="77777777" w:rsidTr="00A72D0C">
        <w:trPr>
          <w:jc w:val="center"/>
        </w:trPr>
        <w:tc>
          <w:tcPr>
            <w:tcW w:w="4876" w:type="dxa"/>
            <w:tcBorders>
              <w:top w:val="nil"/>
              <w:left w:val="nil"/>
              <w:bottom w:val="nil"/>
              <w:right w:val="nil"/>
            </w:tcBorders>
          </w:tcPr>
          <w:p w14:paraId="6EC13BE0" w14:textId="77777777" w:rsidR="00DE713C" w:rsidRPr="00867CC4" w:rsidRDefault="00DE713C" w:rsidP="00A72D0C">
            <w:pPr>
              <w:pStyle w:val="Normal6a"/>
            </w:pPr>
            <w:r w:rsidRPr="00867CC4">
              <w:rPr>
                <w:b/>
                <w:i/>
              </w:rPr>
              <w:t>21.</w:t>
            </w:r>
            <w:r w:rsidRPr="00867CC4">
              <w:tab/>
            </w:r>
            <w:r w:rsidRPr="00867CC4">
              <w:rPr>
                <w:b/>
                <w:i/>
              </w:rPr>
              <w:t xml:space="preserve">soutient la création d’un fonds de souveraineté de l’Union en tant qu’instrument efficace pour réduire la dépendance à l’égard des gestionnaires d’actifs américains et réorienter l’épargne européenne depuis les marchés boursiers américains vers des investissements stratégiques dans </w:t>
            </w:r>
            <w:proofErr w:type="gramStart"/>
            <w:r w:rsidRPr="00867CC4">
              <w:rPr>
                <w:b/>
                <w:i/>
              </w:rPr>
              <w:t>l’Union;</w:t>
            </w:r>
            <w:proofErr w:type="gramEnd"/>
          </w:p>
        </w:tc>
        <w:tc>
          <w:tcPr>
            <w:tcW w:w="4876" w:type="dxa"/>
            <w:tcBorders>
              <w:top w:val="nil"/>
              <w:left w:val="nil"/>
              <w:bottom w:val="nil"/>
              <w:right w:val="nil"/>
            </w:tcBorders>
          </w:tcPr>
          <w:p w14:paraId="06230454" w14:textId="77777777" w:rsidR="00DE713C" w:rsidRPr="00867CC4" w:rsidRDefault="00DE713C" w:rsidP="00A72D0C">
            <w:pPr>
              <w:pStyle w:val="Normal6a"/>
            </w:pPr>
            <w:proofErr w:type="gramStart"/>
            <w:r w:rsidRPr="00867CC4">
              <w:rPr>
                <w:b/>
                <w:i/>
              </w:rPr>
              <w:t>supprimé</w:t>
            </w:r>
            <w:proofErr w:type="gramEnd"/>
          </w:p>
        </w:tc>
      </w:tr>
    </w:tbl>
    <w:p w14:paraId="5AECD37B"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A79F285"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33B7B6B" w14:textId="7DD22F7C"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179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BFA6D2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Nikos Papandreou, </w:t>
      </w:r>
      <w:proofErr w:type="spellStart"/>
      <w:r w:rsidRPr="00867CC4">
        <w:t>Jonás</w:t>
      </w:r>
      <w:proofErr w:type="spellEnd"/>
      <w:r w:rsidRPr="00867CC4">
        <w:t xml:space="preserve"> Fernández, Aurore Lalucq, Carla Tavares</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13A03E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79B47820"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B716135" w14:textId="77777777" w:rsidR="00DE713C" w:rsidRPr="00867CC4" w:rsidRDefault="00DE713C" w:rsidP="00DE713C">
      <w:pPr>
        <w:pStyle w:val="NormalBold"/>
      </w:pPr>
      <w:r w:rsidRPr="00867CC4">
        <w:rPr>
          <w:rStyle w:val="HideTWBExt"/>
          <w:color w:val="auto"/>
        </w:rPr>
        <w:t>&lt;Article&gt;</w:t>
      </w:r>
      <w:r w:rsidRPr="00867CC4">
        <w:t>Paragraphe 21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41AF828" w14:textId="77777777" w:rsidTr="00A72D0C">
        <w:trPr>
          <w:trHeight w:hRule="exact" w:val="240"/>
          <w:jc w:val="center"/>
        </w:trPr>
        <w:tc>
          <w:tcPr>
            <w:tcW w:w="9752" w:type="dxa"/>
            <w:gridSpan w:val="2"/>
            <w:tcBorders>
              <w:top w:val="nil"/>
              <w:left w:val="nil"/>
              <w:bottom w:val="nil"/>
              <w:right w:val="nil"/>
            </w:tcBorders>
          </w:tcPr>
          <w:p w14:paraId="67AAF236" w14:textId="77777777" w:rsidR="00DE713C" w:rsidRPr="00867CC4" w:rsidRDefault="00DE713C" w:rsidP="00A72D0C"/>
        </w:tc>
      </w:tr>
      <w:tr w:rsidR="00DE713C" w:rsidRPr="00867CC4" w14:paraId="52C1EA8B" w14:textId="77777777" w:rsidTr="00A72D0C">
        <w:trPr>
          <w:trHeight w:val="240"/>
          <w:jc w:val="center"/>
        </w:trPr>
        <w:tc>
          <w:tcPr>
            <w:tcW w:w="4876" w:type="dxa"/>
            <w:tcBorders>
              <w:top w:val="nil"/>
              <w:left w:val="nil"/>
              <w:bottom w:val="nil"/>
              <w:right w:val="nil"/>
            </w:tcBorders>
          </w:tcPr>
          <w:p w14:paraId="39AED7A5"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393A8DD" w14:textId="77777777" w:rsidR="00DE713C" w:rsidRPr="00867CC4" w:rsidRDefault="00DE713C" w:rsidP="00A72D0C">
            <w:pPr>
              <w:pStyle w:val="AmColumnHeading"/>
            </w:pPr>
            <w:r w:rsidRPr="00867CC4">
              <w:t>Amendement</w:t>
            </w:r>
          </w:p>
        </w:tc>
      </w:tr>
      <w:tr w:rsidR="00DE713C" w:rsidRPr="00867CC4" w14:paraId="689601E7" w14:textId="77777777" w:rsidTr="00A72D0C">
        <w:trPr>
          <w:jc w:val="center"/>
        </w:trPr>
        <w:tc>
          <w:tcPr>
            <w:tcW w:w="4876" w:type="dxa"/>
            <w:tcBorders>
              <w:top w:val="nil"/>
              <w:left w:val="nil"/>
              <w:bottom w:val="nil"/>
              <w:right w:val="nil"/>
            </w:tcBorders>
          </w:tcPr>
          <w:p w14:paraId="744FC28A" w14:textId="77777777" w:rsidR="00DE713C" w:rsidRPr="00867CC4" w:rsidRDefault="00DE713C" w:rsidP="00A72D0C">
            <w:pPr>
              <w:pStyle w:val="Normal6a"/>
            </w:pPr>
            <w:r w:rsidRPr="00867CC4">
              <w:t>21.</w:t>
            </w:r>
            <w:r w:rsidRPr="00867CC4">
              <w:tab/>
              <w:t>soutient la création d’un</w:t>
            </w:r>
            <w:r w:rsidRPr="00867CC4">
              <w:rPr>
                <w:b/>
                <w:i/>
              </w:rPr>
              <w:t xml:space="preserve"> fonds de souveraineté</w:t>
            </w:r>
            <w:r w:rsidRPr="00867CC4">
              <w:t xml:space="preserve"> de l’Union </w:t>
            </w:r>
            <w:r w:rsidRPr="00867CC4">
              <w:rPr>
                <w:b/>
                <w:i/>
              </w:rPr>
              <w:t>en tant qu’</w:t>
            </w:r>
            <w:r w:rsidRPr="00867CC4">
              <w:t xml:space="preserve">instrument </w:t>
            </w:r>
            <w:r w:rsidRPr="00867CC4">
              <w:rPr>
                <w:b/>
                <w:i/>
              </w:rPr>
              <w:t>efficace pour réduire la dépendance à l’égard des gestionnaires d’actifs américains et réorienter</w:t>
            </w:r>
            <w:r w:rsidRPr="00867CC4">
              <w:t xml:space="preserve"> l’épargne européenne </w:t>
            </w:r>
            <w:r w:rsidRPr="00867CC4">
              <w:rPr>
                <w:b/>
                <w:i/>
              </w:rPr>
              <w:t>depuis les marchés boursiers américains</w:t>
            </w:r>
            <w:r w:rsidRPr="00867CC4">
              <w:t xml:space="preserve"> vers des investissements stratégiques </w:t>
            </w:r>
            <w:r w:rsidRPr="00867CC4">
              <w:rPr>
                <w:b/>
                <w:i/>
              </w:rPr>
              <w:t>dans</w:t>
            </w:r>
            <w:r w:rsidRPr="00867CC4">
              <w:t xml:space="preserve"> </w:t>
            </w:r>
            <w:proofErr w:type="gramStart"/>
            <w:r w:rsidRPr="00867CC4">
              <w:t>l’Union;</w:t>
            </w:r>
            <w:proofErr w:type="gramEnd"/>
          </w:p>
        </w:tc>
        <w:tc>
          <w:tcPr>
            <w:tcW w:w="4876" w:type="dxa"/>
            <w:tcBorders>
              <w:top w:val="nil"/>
              <w:left w:val="nil"/>
              <w:bottom w:val="nil"/>
              <w:right w:val="nil"/>
            </w:tcBorders>
          </w:tcPr>
          <w:p w14:paraId="32E7257D" w14:textId="77777777" w:rsidR="00DE713C" w:rsidRPr="00867CC4" w:rsidRDefault="00DE713C" w:rsidP="00A72D0C">
            <w:pPr>
              <w:pStyle w:val="Normal6a"/>
            </w:pPr>
            <w:r w:rsidRPr="00867CC4">
              <w:t>21.</w:t>
            </w:r>
            <w:r w:rsidRPr="00867CC4">
              <w:tab/>
              <w:t xml:space="preserve">soutient la création d’un instrument </w:t>
            </w:r>
            <w:r w:rsidRPr="00867CC4">
              <w:rPr>
                <w:b/>
                <w:i/>
              </w:rPr>
              <w:t>d’investissement stratégique</w:t>
            </w:r>
            <w:r w:rsidRPr="00867CC4">
              <w:t xml:space="preserve"> de l’Union </w:t>
            </w:r>
            <w:r w:rsidRPr="00867CC4">
              <w:rPr>
                <w:b/>
                <w:i/>
              </w:rPr>
              <w:t xml:space="preserve">destiné à approfondir les marchés européens des capitaux et à orienter </w:t>
            </w:r>
            <w:r w:rsidRPr="00867CC4">
              <w:t xml:space="preserve">l’épargne européenne </w:t>
            </w:r>
            <w:r w:rsidRPr="00867CC4">
              <w:rPr>
                <w:b/>
                <w:i/>
              </w:rPr>
              <w:t>à long terme</w:t>
            </w:r>
            <w:r w:rsidRPr="00867CC4">
              <w:t xml:space="preserve"> vers des </w:t>
            </w:r>
            <w:r w:rsidRPr="00867CC4">
              <w:rPr>
                <w:b/>
                <w:i/>
              </w:rPr>
              <w:t>priorités d’</w:t>
            </w:r>
            <w:r w:rsidRPr="00867CC4">
              <w:t xml:space="preserve">investissements stratégiques </w:t>
            </w:r>
            <w:r w:rsidRPr="00867CC4">
              <w:rPr>
                <w:b/>
                <w:i/>
              </w:rPr>
              <w:t>au sein de</w:t>
            </w:r>
            <w:r w:rsidRPr="00867CC4">
              <w:t xml:space="preserve"> l’Union</w:t>
            </w:r>
            <w:r w:rsidRPr="00867CC4">
              <w:rPr>
                <w:b/>
                <w:i/>
              </w:rPr>
              <w:t>; estime qu’un tel instrument devrait compléter les objectifs de l’union des marchés de capitaux en renforçant la profondeur et la liquidité du marché afin de rendre les actifs européens véritablement compétitifs par rapport aux autres solutions mondiales, et devrait être ancré dans le cadre budgétaire de l’Union avec une pleine responsabilité devant le Parlement</w:t>
            </w:r>
            <w:r w:rsidRPr="00867CC4">
              <w:t>;</w:t>
            </w:r>
          </w:p>
        </w:tc>
      </w:tr>
    </w:tbl>
    <w:p w14:paraId="5DD3DE6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408B77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0B6DA8B" w14:textId="2F5CE01B"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180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1EACB8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Stephen Nikola </w:t>
      </w:r>
      <w:proofErr w:type="spellStart"/>
      <w:r w:rsidRPr="00867CC4">
        <w:t>Bartulica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78DF8D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C9130C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909B4E9" w14:textId="77777777" w:rsidR="00DE713C" w:rsidRPr="00867CC4" w:rsidRDefault="00DE713C" w:rsidP="00DE713C">
      <w:pPr>
        <w:pStyle w:val="NormalBold"/>
      </w:pPr>
      <w:r w:rsidRPr="00867CC4">
        <w:rPr>
          <w:rStyle w:val="HideTWBExt"/>
          <w:color w:val="auto"/>
        </w:rPr>
        <w:t>&lt;Article&gt;</w:t>
      </w:r>
      <w:r w:rsidRPr="00867CC4">
        <w:t>Paragraphe 21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1F424A1" w14:textId="77777777" w:rsidTr="00A72D0C">
        <w:trPr>
          <w:trHeight w:hRule="exact" w:val="240"/>
          <w:jc w:val="center"/>
        </w:trPr>
        <w:tc>
          <w:tcPr>
            <w:tcW w:w="9752" w:type="dxa"/>
            <w:gridSpan w:val="2"/>
            <w:tcBorders>
              <w:top w:val="nil"/>
              <w:left w:val="nil"/>
              <w:bottom w:val="nil"/>
              <w:right w:val="nil"/>
            </w:tcBorders>
          </w:tcPr>
          <w:p w14:paraId="146E2E55" w14:textId="77777777" w:rsidR="00DE713C" w:rsidRPr="00867CC4" w:rsidRDefault="00DE713C" w:rsidP="00A72D0C"/>
        </w:tc>
      </w:tr>
      <w:tr w:rsidR="00DE713C" w:rsidRPr="00867CC4" w14:paraId="130EDEDE" w14:textId="77777777" w:rsidTr="00A72D0C">
        <w:trPr>
          <w:trHeight w:val="240"/>
          <w:jc w:val="center"/>
        </w:trPr>
        <w:tc>
          <w:tcPr>
            <w:tcW w:w="4876" w:type="dxa"/>
            <w:tcBorders>
              <w:top w:val="nil"/>
              <w:left w:val="nil"/>
              <w:bottom w:val="nil"/>
              <w:right w:val="nil"/>
            </w:tcBorders>
          </w:tcPr>
          <w:p w14:paraId="6E2E25B4"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B6955D6" w14:textId="77777777" w:rsidR="00DE713C" w:rsidRPr="00867CC4" w:rsidRDefault="00DE713C" w:rsidP="00A72D0C">
            <w:pPr>
              <w:pStyle w:val="AmColumnHeading"/>
            </w:pPr>
            <w:r w:rsidRPr="00867CC4">
              <w:t>Amendement</w:t>
            </w:r>
          </w:p>
        </w:tc>
      </w:tr>
      <w:tr w:rsidR="00DE713C" w:rsidRPr="00867CC4" w14:paraId="731D7DE0" w14:textId="77777777" w:rsidTr="00A72D0C">
        <w:trPr>
          <w:jc w:val="center"/>
        </w:trPr>
        <w:tc>
          <w:tcPr>
            <w:tcW w:w="4876" w:type="dxa"/>
            <w:tcBorders>
              <w:top w:val="nil"/>
              <w:left w:val="nil"/>
              <w:bottom w:val="nil"/>
              <w:right w:val="nil"/>
            </w:tcBorders>
          </w:tcPr>
          <w:p w14:paraId="3C88A252" w14:textId="77777777" w:rsidR="00DE713C" w:rsidRPr="00867CC4" w:rsidRDefault="00DE713C" w:rsidP="00A72D0C">
            <w:pPr>
              <w:pStyle w:val="Normal6a"/>
            </w:pPr>
            <w:r w:rsidRPr="00867CC4">
              <w:t>21.</w:t>
            </w:r>
            <w:r w:rsidRPr="00867CC4">
              <w:tab/>
            </w:r>
            <w:r w:rsidRPr="00867CC4">
              <w:rPr>
                <w:b/>
                <w:i/>
              </w:rPr>
              <w:t>soutient</w:t>
            </w:r>
            <w:r w:rsidRPr="00867CC4">
              <w:t xml:space="preserve"> la création d’un fonds de souveraineté de l’Union </w:t>
            </w:r>
            <w:r w:rsidRPr="00867CC4">
              <w:rPr>
                <w:b/>
                <w:i/>
              </w:rPr>
              <w:t>en tant qu’instrument efficace pour réduire la dépendance à l’égard des gestionnaires d’actifs américains et réorienter l’épargne européenne depuis les marchés boursiers américains vers des</w:t>
            </w:r>
            <w:r w:rsidRPr="00867CC4">
              <w:t xml:space="preserve"> investissements </w:t>
            </w:r>
            <w:r w:rsidRPr="00867CC4">
              <w:rPr>
                <w:b/>
                <w:i/>
              </w:rPr>
              <w:t>stratégiques</w:t>
            </w:r>
            <w:r w:rsidRPr="00867CC4">
              <w:t xml:space="preserve"> dans </w:t>
            </w:r>
            <w:proofErr w:type="gramStart"/>
            <w:r w:rsidRPr="00867CC4">
              <w:t>l’Union</w:t>
            </w:r>
            <w:r w:rsidRPr="00867CC4">
              <w:rPr>
                <w:b/>
                <w:i/>
              </w:rPr>
              <w:t>;</w:t>
            </w:r>
            <w:proofErr w:type="gramEnd"/>
          </w:p>
        </w:tc>
        <w:tc>
          <w:tcPr>
            <w:tcW w:w="4876" w:type="dxa"/>
            <w:tcBorders>
              <w:top w:val="nil"/>
              <w:left w:val="nil"/>
              <w:bottom w:val="nil"/>
              <w:right w:val="nil"/>
            </w:tcBorders>
          </w:tcPr>
          <w:p w14:paraId="60C7FC0E" w14:textId="77777777" w:rsidR="00DE713C" w:rsidRPr="00867CC4" w:rsidRDefault="00DE713C" w:rsidP="00A72D0C">
            <w:pPr>
              <w:pStyle w:val="Normal6a"/>
            </w:pPr>
            <w:r w:rsidRPr="00867CC4">
              <w:t>21.</w:t>
            </w:r>
            <w:r w:rsidRPr="00867CC4">
              <w:tab/>
            </w:r>
            <w:r w:rsidRPr="00867CC4">
              <w:rPr>
                <w:b/>
                <w:i/>
              </w:rPr>
              <w:t xml:space="preserve">rejette </w:t>
            </w:r>
            <w:r w:rsidRPr="00867CC4">
              <w:t>la création d’un fonds de souveraineté de l’Union</w:t>
            </w:r>
            <w:r w:rsidRPr="00867CC4">
              <w:rPr>
                <w:b/>
                <w:i/>
              </w:rPr>
              <w:t>, car cela risquerait de politiser les décisions d’</w:t>
            </w:r>
            <w:r w:rsidRPr="00867CC4">
              <w:t xml:space="preserve">investissements </w:t>
            </w:r>
            <w:r w:rsidRPr="00867CC4">
              <w:rPr>
                <w:b/>
                <w:i/>
              </w:rPr>
              <w:t xml:space="preserve">et d’entraîner une mauvaise allocation de </w:t>
            </w:r>
            <w:proofErr w:type="gramStart"/>
            <w:r w:rsidRPr="00867CC4">
              <w:rPr>
                <w:b/>
                <w:i/>
              </w:rPr>
              <w:t>l’épargne;</w:t>
            </w:r>
            <w:proofErr w:type="gramEnd"/>
            <w:r w:rsidRPr="00867CC4">
              <w:rPr>
                <w:b/>
                <w:i/>
              </w:rPr>
              <w:t xml:space="preserve"> souligne que la meilleure façon de réorienter les capitaux vers des utilisations productives</w:t>
            </w:r>
            <w:r w:rsidRPr="00867CC4">
              <w:t xml:space="preserve"> dans l’Union </w:t>
            </w:r>
            <w:r w:rsidRPr="00867CC4">
              <w:rPr>
                <w:b/>
                <w:i/>
              </w:rPr>
              <w:t>est de procéder à des réformes structurelles, d’achever l’union des marchés de capitaux sur les principes du marché et d’améliorer l’environnement des entreprises au niveau national.</w:t>
            </w:r>
          </w:p>
        </w:tc>
      </w:tr>
    </w:tbl>
    <w:p w14:paraId="4D72DD94"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AAB637C"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2125FEA" w14:textId="0D6D1E8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181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5F6534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Dirk </w:t>
      </w:r>
      <w:proofErr w:type="spellStart"/>
      <w:r w:rsidRPr="00867CC4">
        <w:t>Gotink</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5E47D6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9AC411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70492927" w14:textId="77777777" w:rsidR="00DE713C" w:rsidRPr="00867CC4" w:rsidRDefault="00DE713C" w:rsidP="00DE713C">
      <w:pPr>
        <w:pStyle w:val="NormalBold"/>
      </w:pPr>
      <w:r w:rsidRPr="00867CC4">
        <w:rPr>
          <w:rStyle w:val="HideTWBExt"/>
          <w:color w:val="auto"/>
        </w:rPr>
        <w:t>&lt;Article&gt;</w:t>
      </w:r>
      <w:r w:rsidRPr="00867CC4">
        <w:t>Paragraphe 21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C5E696F" w14:textId="77777777" w:rsidTr="00A72D0C">
        <w:trPr>
          <w:trHeight w:hRule="exact" w:val="240"/>
          <w:jc w:val="center"/>
        </w:trPr>
        <w:tc>
          <w:tcPr>
            <w:tcW w:w="9752" w:type="dxa"/>
            <w:gridSpan w:val="2"/>
            <w:tcBorders>
              <w:top w:val="nil"/>
              <w:left w:val="nil"/>
              <w:bottom w:val="nil"/>
              <w:right w:val="nil"/>
            </w:tcBorders>
          </w:tcPr>
          <w:p w14:paraId="41BCA04C" w14:textId="77777777" w:rsidR="00DE713C" w:rsidRPr="00867CC4" w:rsidRDefault="00DE713C" w:rsidP="00A72D0C"/>
        </w:tc>
      </w:tr>
      <w:tr w:rsidR="00DE713C" w:rsidRPr="00867CC4" w14:paraId="7687C707" w14:textId="77777777" w:rsidTr="00A72D0C">
        <w:trPr>
          <w:trHeight w:val="240"/>
          <w:jc w:val="center"/>
        </w:trPr>
        <w:tc>
          <w:tcPr>
            <w:tcW w:w="4876" w:type="dxa"/>
            <w:tcBorders>
              <w:top w:val="nil"/>
              <w:left w:val="nil"/>
              <w:bottom w:val="nil"/>
              <w:right w:val="nil"/>
            </w:tcBorders>
          </w:tcPr>
          <w:p w14:paraId="4CFFC1C2"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AB901D4" w14:textId="77777777" w:rsidR="00DE713C" w:rsidRPr="00867CC4" w:rsidRDefault="00DE713C" w:rsidP="00A72D0C">
            <w:pPr>
              <w:pStyle w:val="AmColumnHeading"/>
            </w:pPr>
            <w:r w:rsidRPr="00867CC4">
              <w:t>Amendement</w:t>
            </w:r>
          </w:p>
        </w:tc>
      </w:tr>
      <w:tr w:rsidR="00DE713C" w:rsidRPr="00867CC4" w14:paraId="27F33FCD" w14:textId="77777777" w:rsidTr="00A72D0C">
        <w:trPr>
          <w:jc w:val="center"/>
        </w:trPr>
        <w:tc>
          <w:tcPr>
            <w:tcW w:w="4876" w:type="dxa"/>
            <w:tcBorders>
              <w:top w:val="nil"/>
              <w:left w:val="nil"/>
              <w:bottom w:val="nil"/>
              <w:right w:val="nil"/>
            </w:tcBorders>
          </w:tcPr>
          <w:p w14:paraId="51EB4D68" w14:textId="77777777" w:rsidR="00DE713C" w:rsidRPr="00867CC4" w:rsidRDefault="00DE713C" w:rsidP="00A72D0C">
            <w:pPr>
              <w:pStyle w:val="Normal6a"/>
            </w:pPr>
            <w:r w:rsidRPr="00867CC4">
              <w:t>21.</w:t>
            </w:r>
            <w:r w:rsidRPr="00867CC4">
              <w:tab/>
              <w:t xml:space="preserve">soutient la création d’un fonds de souveraineté de l’Union en tant qu’instrument efficace pour réduire la dépendance à l’égard des gestionnaires d’actifs américains </w:t>
            </w:r>
            <w:r w:rsidRPr="00867CC4">
              <w:rPr>
                <w:b/>
                <w:i/>
              </w:rPr>
              <w:t xml:space="preserve">et réorienter l’épargne européenne depuis les marchés boursiers américains vers des investissements stratégiques dans </w:t>
            </w:r>
            <w:proofErr w:type="gramStart"/>
            <w:r w:rsidRPr="00867CC4">
              <w:rPr>
                <w:b/>
                <w:i/>
              </w:rPr>
              <w:t>l’Union</w:t>
            </w:r>
            <w:r w:rsidRPr="00867CC4">
              <w:t>;</w:t>
            </w:r>
            <w:proofErr w:type="gramEnd"/>
          </w:p>
        </w:tc>
        <w:tc>
          <w:tcPr>
            <w:tcW w:w="4876" w:type="dxa"/>
            <w:tcBorders>
              <w:top w:val="nil"/>
              <w:left w:val="nil"/>
              <w:bottom w:val="nil"/>
              <w:right w:val="nil"/>
            </w:tcBorders>
          </w:tcPr>
          <w:p w14:paraId="4B055DFB" w14:textId="77777777" w:rsidR="00DE713C" w:rsidRPr="00867CC4" w:rsidRDefault="00DE713C" w:rsidP="00A72D0C">
            <w:pPr>
              <w:pStyle w:val="Normal6a"/>
            </w:pPr>
            <w:r w:rsidRPr="00867CC4">
              <w:t>21.</w:t>
            </w:r>
            <w:r w:rsidRPr="00867CC4">
              <w:tab/>
              <w:t xml:space="preserve">soutient la création d’un fonds de souveraineté de l’Union en tant qu’instrument efficace pour réduire la dépendance à l’égard des gestionnaires d’actifs </w:t>
            </w:r>
            <w:proofErr w:type="gramStart"/>
            <w:r w:rsidRPr="00867CC4">
              <w:t>américains;</w:t>
            </w:r>
            <w:proofErr w:type="gramEnd"/>
          </w:p>
        </w:tc>
      </w:tr>
    </w:tbl>
    <w:p w14:paraId="39E3583D"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1BD01E9"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695C66A" w14:textId="11F2AEA3"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182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AE9857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Rasmus</w:t>
      </w:r>
      <w:proofErr w:type="spellEnd"/>
      <w:r w:rsidRPr="00867CC4">
        <w:t xml:space="preserve"> </w:t>
      </w:r>
      <w:proofErr w:type="spellStart"/>
      <w:r w:rsidRPr="00867CC4">
        <w:t>Andresen</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3BB2A9A2"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50227F8C"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683F394" w14:textId="77777777" w:rsidR="00DE713C" w:rsidRPr="00867CC4" w:rsidRDefault="00DE713C" w:rsidP="00DE713C">
      <w:pPr>
        <w:pStyle w:val="NormalBold"/>
      </w:pPr>
      <w:r w:rsidRPr="00867CC4">
        <w:rPr>
          <w:rStyle w:val="HideTWBExt"/>
          <w:color w:val="auto"/>
        </w:rPr>
        <w:t>&lt;Article&gt;</w:t>
      </w:r>
      <w:r w:rsidRPr="00867CC4">
        <w:t>Paragraphe 21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DBD6F6E" w14:textId="77777777" w:rsidTr="00A72D0C">
        <w:trPr>
          <w:trHeight w:hRule="exact" w:val="240"/>
          <w:jc w:val="center"/>
        </w:trPr>
        <w:tc>
          <w:tcPr>
            <w:tcW w:w="9752" w:type="dxa"/>
            <w:gridSpan w:val="2"/>
            <w:tcBorders>
              <w:top w:val="nil"/>
              <w:left w:val="nil"/>
              <w:bottom w:val="nil"/>
              <w:right w:val="nil"/>
            </w:tcBorders>
          </w:tcPr>
          <w:p w14:paraId="1F2446D0" w14:textId="77777777" w:rsidR="00DE713C" w:rsidRPr="00867CC4" w:rsidRDefault="00DE713C" w:rsidP="00A72D0C"/>
        </w:tc>
      </w:tr>
      <w:tr w:rsidR="00DE713C" w:rsidRPr="00867CC4" w14:paraId="202159DE" w14:textId="77777777" w:rsidTr="00A72D0C">
        <w:trPr>
          <w:trHeight w:val="240"/>
          <w:jc w:val="center"/>
        </w:trPr>
        <w:tc>
          <w:tcPr>
            <w:tcW w:w="4876" w:type="dxa"/>
            <w:tcBorders>
              <w:top w:val="nil"/>
              <w:left w:val="nil"/>
              <w:bottom w:val="nil"/>
              <w:right w:val="nil"/>
            </w:tcBorders>
          </w:tcPr>
          <w:p w14:paraId="7768AEF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60C478B" w14:textId="77777777" w:rsidR="00DE713C" w:rsidRPr="00867CC4" w:rsidRDefault="00DE713C" w:rsidP="00A72D0C">
            <w:pPr>
              <w:pStyle w:val="AmColumnHeading"/>
            </w:pPr>
            <w:r w:rsidRPr="00867CC4">
              <w:t>Amendement</w:t>
            </w:r>
          </w:p>
        </w:tc>
      </w:tr>
      <w:tr w:rsidR="00DE713C" w:rsidRPr="00867CC4" w14:paraId="3E4E351E" w14:textId="77777777" w:rsidTr="00A72D0C">
        <w:trPr>
          <w:jc w:val="center"/>
        </w:trPr>
        <w:tc>
          <w:tcPr>
            <w:tcW w:w="4876" w:type="dxa"/>
            <w:tcBorders>
              <w:top w:val="nil"/>
              <w:left w:val="nil"/>
              <w:bottom w:val="nil"/>
              <w:right w:val="nil"/>
            </w:tcBorders>
          </w:tcPr>
          <w:p w14:paraId="3A81603B" w14:textId="77777777" w:rsidR="00DE713C" w:rsidRPr="00867CC4" w:rsidRDefault="00DE713C" w:rsidP="00A72D0C">
            <w:pPr>
              <w:pStyle w:val="Normal6a"/>
            </w:pPr>
            <w:r w:rsidRPr="00867CC4">
              <w:t>21.</w:t>
            </w:r>
            <w:r w:rsidRPr="00867CC4">
              <w:tab/>
              <w:t xml:space="preserve">soutient la création d’un fonds de souveraineté de l’Union en tant qu’instrument efficace pour réduire la dépendance à l’égard des gestionnaires d’actifs américains et réorienter l’épargne européenne depuis les marchés boursiers américains vers des investissements stratégiques dans </w:t>
            </w:r>
            <w:proofErr w:type="gramStart"/>
            <w:r w:rsidRPr="00867CC4">
              <w:t>l’Union;</w:t>
            </w:r>
            <w:proofErr w:type="gramEnd"/>
          </w:p>
        </w:tc>
        <w:tc>
          <w:tcPr>
            <w:tcW w:w="4876" w:type="dxa"/>
            <w:tcBorders>
              <w:top w:val="nil"/>
              <w:left w:val="nil"/>
              <w:bottom w:val="nil"/>
              <w:right w:val="nil"/>
            </w:tcBorders>
          </w:tcPr>
          <w:p w14:paraId="10559552" w14:textId="77777777" w:rsidR="00DE713C" w:rsidRPr="00867CC4" w:rsidRDefault="00DE713C" w:rsidP="00A72D0C">
            <w:pPr>
              <w:pStyle w:val="Normal6a"/>
            </w:pPr>
            <w:r w:rsidRPr="00867CC4">
              <w:t>21.</w:t>
            </w:r>
            <w:r w:rsidRPr="00867CC4">
              <w:tab/>
              <w:t>soutient la création d’un fonds de souveraineté de l’Union en tant qu’instrument efficace pour réduire la dépendance à l’égard des gestionnaires d’actifs américains et réorienter l’épargne européenne depuis les marchés boursiers américains vers des investissements stratégiques</w:t>
            </w:r>
            <w:r w:rsidRPr="00867CC4">
              <w:rPr>
                <w:b/>
                <w:i/>
              </w:rPr>
              <w:t xml:space="preserve"> et productifs à long terme</w:t>
            </w:r>
            <w:r w:rsidRPr="00867CC4">
              <w:t xml:space="preserve"> dans </w:t>
            </w:r>
            <w:proofErr w:type="gramStart"/>
            <w:r w:rsidRPr="00867CC4">
              <w:t>l’Union;</w:t>
            </w:r>
            <w:proofErr w:type="gramEnd"/>
          </w:p>
        </w:tc>
      </w:tr>
    </w:tbl>
    <w:p w14:paraId="5958A0EE"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3822ACE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F61AC08" w14:textId="0297E1B0"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183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1117C4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Pierre </w:t>
      </w:r>
      <w:proofErr w:type="spellStart"/>
      <w:r w:rsidRPr="00867CC4">
        <w:t>Pimpie</w:t>
      </w:r>
      <w:proofErr w:type="spellEnd"/>
      <w:r w:rsidRPr="00867CC4">
        <w:t xml:space="preserve">, </w:t>
      </w:r>
      <w:proofErr w:type="spellStart"/>
      <w:r w:rsidRPr="00867CC4">
        <w:t>Enikő</w:t>
      </w:r>
      <w:proofErr w:type="spellEnd"/>
      <w:r w:rsidRPr="00867CC4">
        <w:t xml:space="preserve"> </w:t>
      </w:r>
      <w:proofErr w:type="spellStart"/>
      <w:r w:rsidRPr="00867CC4">
        <w:t>Győri</w:t>
      </w:r>
      <w:proofErr w:type="spellEnd"/>
      <w:r w:rsidRPr="00867CC4">
        <w:t xml:space="preserve">, </w:t>
      </w:r>
      <w:proofErr w:type="spellStart"/>
      <w:r w:rsidRPr="00867CC4">
        <w:t>Auke</w:t>
      </w:r>
      <w:proofErr w:type="spellEnd"/>
      <w:r w:rsidRPr="00867CC4">
        <w:t xml:space="preserve"> </w:t>
      </w:r>
      <w:proofErr w:type="spellStart"/>
      <w:r w:rsidRPr="00867CC4">
        <w:t>Zijlstra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6DAAE8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E6643FD"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44B1DAC" w14:textId="77777777" w:rsidR="00DE713C" w:rsidRPr="00867CC4" w:rsidRDefault="00DE713C" w:rsidP="00DE713C">
      <w:pPr>
        <w:pStyle w:val="NormalBold"/>
      </w:pPr>
      <w:r w:rsidRPr="00867CC4">
        <w:rPr>
          <w:rStyle w:val="HideTWBExt"/>
          <w:color w:val="auto"/>
        </w:rPr>
        <w:t>&lt;Article&gt;</w:t>
      </w:r>
      <w:r w:rsidRPr="00867CC4">
        <w:t>Paragraphe 21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9866F5C" w14:textId="77777777" w:rsidTr="00A72D0C">
        <w:trPr>
          <w:trHeight w:hRule="exact" w:val="240"/>
          <w:jc w:val="center"/>
        </w:trPr>
        <w:tc>
          <w:tcPr>
            <w:tcW w:w="9752" w:type="dxa"/>
            <w:gridSpan w:val="2"/>
            <w:tcBorders>
              <w:top w:val="nil"/>
              <w:left w:val="nil"/>
              <w:bottom w:val="nil"/>
              <w:right w:val="nil"/>
            </w:tcBorders>
          </w:tcPr>
          <w:p w14:paraId="10BE2462" w14:textId="77777777" w:rsidR="00DE713C" w:rsidRPr="00867CC4" w:rsidRDefault="00DE713C" w:rsidP="00A72D0C"/>
        </w:tc>
      </w:tr>
      <w:tr w:rsidR="00DE713C" w:rsidRPr="00867CC4" w14:paraId="349CEA1B" w14:textId="77777777" w:rsidTr="00A72D0C">
        <w:trPr>
          <w:trHeight w:val="240"/>
          <w:jc w:val="center"/>
        </w:trPr>
        <w:tc>
          <w:tcPr>
            <w:tcW w:w="4876" w:type="dxa"/>
            <w:tcBorders>
              <w:top w:val="nil"/>
              <w:left w:val="nil"/>
              <w:bottom w:val="nil"/>
              <w:right w:val="nil"/>
            </w:tcBorders>
          </w:tcPr>
          <w:p w14:paraId="656AF942"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3E934D6" w14:textId="77777777" w:rsidR="00DE713C" w:rsidRPr="00867CC4" w:rsidRDefault="00DE713C" w:rsidP="00A72D0C">
            <w:pPr>
              <w:pStyle w:val="AmColumnHeading"/>
            </w:pPr>
            <w:r w:rsidRPr="00867CC4">
              <w:t>Amendement</w:t>
            </w:r>
          </w:p>
        </w:tc>
      </w:tr>
      <w:tr w:rsidR="00DE713C" w:rsidRPr="00867CC4" w14:paraId="02BF994C" w14:textId="77777777" w:rsidTr="00A72D0C">
        <w:trPr>
          <w:jc w:val="center"/>
        </w:trPr>
        <w:tc>
          <w:tcPr>
            <w:tcW w:w="4876" w:type="dxa"/>
            <w:tcBorders>
              <w:top w:val="nil"/>
              <w:left w:val="nil"/>
              <w:bottom w:val="nil"/>
              <w:right w:val="nil"/>
            </w:tcBorders>
          </w:tcPr>
          <w:p w14:paraId="02CDEB06" w14:textId="77777777" w:rsidR="00DE713C" w:rsidRPr="00867CC4" w:rsidRDefault="00DE713C" w:rsidP="00A72D0C">
            <w:pPr>
              <w:pStyle w:val="Normal6a"/>
            </w:pPr>
            <w:r w:rsidRPr="00867CC4">
              <w:t>21.</w:t>
            </w:r>
            <w:r w:rsidRPr="00867CC4">
              <w:tab/>
              <w:t xml:space="preserve">soutient </w:t>
            </w:r>
            <w:r w:rsidRPr="00867CC4">
              <w:rPr>
                <w:b/>
                <w:i/>
              </w:rPr>
              <w:t>la création d’un fonds de souveraineté de l’Union en tant qu’instrument efficace</w:t>
            </w:r>
            <w:r w:rsidRPr="00867CC4">
              <w:t xml:space="preserve"> pour réduire la dépendance à l’égard des gestionnaires d’actifs américains et réorienter l’épargne européenne depuis les marchés boursiers américains vers des investissements stratégiques dans </w:t>
            </w:r>
            <w:proofErr w:type="gramStart"/>
            <w:r w:rsidRPr="00867CC4">
              <w:t>l’Union;</w:t>
            </w:r>
            <w:proofErr w:type="gramEnd"/>
          </w:p>
        </w:tc>
        <w:tc>
          <w:tcPr>
            <w:tcW w:w="4876" w:type="dxa"/>
            <w:tcBorders>
              <w:top w:val="nil"/>
              <w:left w:val="nil"/>
              <w:bottom w:val="nil"/>
              <w:right w:val="nil"/>
            </w:tcBorders>
          </w:tcPr>
          <w:p w14:paraId="30BDF728" w14:textId="77777777" w:rsidR="00DE713C" w:rsidRPr="00867CC4" w:rsidRDefault="00DE713C" w:rsidP="00A72D0C">
            <w:pPr>
              <w:pStyle w:val="Normal6a"/>
            </w:pPr>
            <w:r w:rsidRPr="00867CC4">
              <w:t>21.</w:t>
            </w:r>
            <w:r w:rsidRPr="00867CC4">
              <w:tab/>
              <w:t xml:space="preserve">soutient </w:t>
            </w:r>
            <w:r w:rsidRPr="00867CC4">
              <w:rPr>
                <w:b/>
                <w:i/>
              </w:rPr>
              <w:t>les instruments financiers intergouvernementaux</w:t>
            </w:r>
            <w:r w:rsidRPr="00867CC4">
              <w:t xml:space="preserve"> pour réduire la dépendance à l’égard des gestionnaires d’actifs américains et réorienter l’épargne européenne depuis les marchés boursiers américains vers des investissements stratégiques dans </w:t>
            </w:r>
            <w:proofErr w:type="gramStart"/>
            <w:r w:rsidRPr="00867CC4">
              <w:t>l’Union;</w:t>
            </w:r>
            <w:proofErr w:type="gramEnd"/>
          </w:p>
        </w:tc>
      </w:tr>
    </w:tbl>
    <w:p w14:paraId="0B68A1F9"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481A8B2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4AD5D6B" w14:textId="73C3593A"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184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39E5D37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0EF924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1CB2075"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8A8F59B" w14:textId="77777777" w:rsidR="00DE713C" w:rsidRPr="00867CC4" w:rsidRDefault="00DE713C" w:rsidP="00DE713C">
      <w:pPr>
        <w:pStyle w:val="NormalBold"/>
      </w:pPr>
      <w:r w:rsidRPr="00867CC4">
        <w:rPr>
          <w:rStyle w:val="HideTWBExt"/>
          <w:color w:val="auto"/>
        </w:rPr>
        <w:t>&lt;Article&gt;</w:t>
      </w:r>
      <w:r w:rsidRPr="00867CC4">
        <w:t>Paragraphe 21</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46280A8E" w14:textId="77777777" w:rsidTr="00A72D0C">
        <w:trPr>
          <w:trHeight w:hRule="exact" w:val="240"/>
          <w:jc w:val="center"/>
        </w:trPr>
        <w:tc>
          <w:tcPr>
            <w:tcW w:w="9752" w:type="dxa"/>
            <w:gridSpan w:val="2"/>
            <w:tcBorders>
              <w:top w:val="nil"/>
              <w:left w:val="nil"/>
              <w:bottom w:val="nil"/>
              <w:right w:val="nil"/>
            </w:tcBorders>
          </w:tcPr>
          <w:p w14:paraId="74E311A0" w14:textId="77777777" w:rsidR="00DE713C" w:rsidRPr="00867CC4" w:rsidRDefault="00DE713C" w:rsidP="00A72D0C"/>
        </w:tc>
      </w:tr>
      <w:tr w:rsidR="00DE713C" w:rsidRPr="00867CC4" w14:paraId="69B9BC44" w14:textId="77777777" w:rsidTr="00A72D0C">
        <w:trPr>
          <w:trHeight w:val="240"/>
          <w:jc w:val="center"/>
        </w:trPr>
        <w:tc>
          <w:tcPr>
            <w:tcW w:w="4876" w:type="dxa"/>
            <w:tcBorders>
              <w:top w:val="nil"/>
              <w:left w:val="nil"/>
              <w:bottom w:val="nil"/>
              <w:right w:val="nil"/>
            </w:tcBorders>
          </w:tcPr>
          <w:p w14:paraId="0929C4ED"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2747BAF" w14:textId="77777777" w:rsidR="00DE713C" w:rsidRPr="00867CC4" w:rsidRDefault="00DE713C" w:rsidP="00A72D0C">
            <w:pPr>
              <w:pStyle w:val="AmColumnHeading"/>
            </w:pPr>
            <w:r w:rsidRPr="00867CC4">
              <w:t>Amendement</w:t>
            </w:r>
          </w:p>
        </w:tc>
      </w:tr>
      <w:tr w:rsidR="00DE713C" w:rsidRPr="00867CC4" w14:paraId="2D9D270C" w14:textId="77777777" w:rsidTr="00A72D0C">
        <w:trPr>
          <w:jc w:val="center"/>
        </w:trPr>
        <w:tc>
          <w:tcPr>
            <w:tcW w:w="4876" w:type="dxa"/>
            <w:tcBorders>
              <w:top w:val="nil"/>
              <w:left w:val="nil"/>
              <w:bottom w:val="nil"/>
              <w:right w:val="nil"/>
            </w:tcBorders>
          </w:tcPr>
          <w:p w14:paraId="157878CA" w14:textId="77777777" w:rsidR="00DE713C" w:rsidRPr="00867CC4" w:rsidRDefault="00DE713C" w:rsidP="00A72D0C">
            <w:pPr>
              <w:pStyle w:val="Normal6a"/>
            </w:pPr>
            <w:r w:rsidRPr="00867CC4">
              <w:t>21.</w:t>
            </w:r>
            <w:r w:rsidRPr="00867CC4">
              <w:tab/>
            </w:r>
            <w:r w:rsidRPr="00867CC4">
              <w:rPr>
                <w:b/>
                <w:i/>
              </w:rPr>
              <w:t xml:space="preserve">soutient </w:t>
            </w:r>
            <w:r w:rsidRPr="00867CC4">
              <w:t>la création d’un fonds de souveraineté de l’Union</w:t>
            </w:r>
            <w:r w:rsidRPr="00867CC4">
              <w:rPr>
                <w:b/>
                <w:i/>
              </w:rPr>
              <w:t xml:space="preserve"> en tant qu’instrument efficace pour réduire la dépendance à l’égard des gestionnaires d’actifs américains et réorienter l’épargne européenne depuis les marchés boursiers américains vers des investissements stratégiques dans </w:t>
            </w:r>
            <w:proofErr w:type="gramStart"/>
            <w:r w:rsidRPr="00867CC4">
              <w:rPr>
                <w:b/>
                <w:i/>
              </w:rPr>
              <w:t>l’Union</w:t>
            </w:r>
            <w:r w:rsidRPr="00867CC4">
              <w:t>;</w:t>
            </w:r>
            <w:proofErr w:type="gramEnd"/>
          </w:p>
        </w:tc>
        <w:tc>
          <w:tcPr>
            <w:tcW w:w="4876" w:type="dxa"/>
            <w:tcBorders>
              <w:top w:val="nil"/>
              <w:left w:val="nil"/>
              <w:bottom w:val="nil"/>
              <w:right w:val="nil"/>
            </w:tcBorders>
          </w:tcPr>
          <w:p w14:paraId="49BE8911" w14:textId="77777777" w:rsidR="00DE713C" w:rsidRPr="00867CC4" w:rsidRDefault="00DE713C" w:rsidP="00A72D0C">
            <w:pPr>
              <w:pStyle w:val="Normal6a"/>
            </w:pPr>
            <w:r w:rsidRPr="00867CC4">
              <w:t>21.</w:t>
            </w:r>
            <w:r w:rsidRPr="00867CC4">
              <w:tab/>
            </w:r>
            <w:r w:rsidRPr="00867CC4">
              <w:rPr>
                <w:b/>
                <w:i/>
              </w:rPr>
              <w:t xml:space="preserve">s’oppose à </w:t>
            </w:r>
            <w:r w:rsidRPr="00867CC4">
              <w:t>la création d’un fonds de souveraineté de l’Union</w:t>
            </w:r>
            <w:r w:rsidRPr="00867CC4">
              <w:rPr>
                <w:b/>
                <w:i/>
              </w:rPr>
              <w:t xml:space="preserve">, dans la mesure où cela implique de nouvelles ressources propres de l’Union, un endettement commun, une allocation politique des capitaux ou des charges supplémentaires pour les citoyens et les </w:t>
            </w:r>
            <w:proofErr w:type="gramStart"/>
            <w:r w:rsidRPr="00867CC4">
              <w:rPr>
                <w:b/>
                <w:i/>
              </w:rPr>
              <w:t>entreprises</w:t>
            </w:r>
            <w:r w:rsidRPr="00867CC4">
              <w:t>;</w:t>
            </w:r>
            <w:proofErr w:type="gramEnd"/>
          </w:p>
        </w:tc>
      </w:tr>
    </w:tbl>
    <w:p w14:paraId="00EFB0FC"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06655AD0"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075F4AE" w14:textId="6E38CDF6"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185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5838957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Isabel </w:t>
      </w:r>
      <w:proofErr w:type="spellStart"/>
      <w:r w:rsidRPr="00867CC4">
        <w:t>Benjumea</w:t>
      </w:r>
      <w:proofErr w:type="spellEnd"/>
      <w:r w:rsidRPr="00867CC4">
        <w:t xml:space="preserve"> </w:t>
      </w:r>
      <w:proofErr w:type="spellStart"/>
      <w:r w:rsidRPr="00867CC4">
        <w:t>Benjumea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0DCB09C5"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14270A1"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CE7B4D2" w14:textId="77777777" w:rsidR="00DE713C" w:rsidRPr="00867CC4" w:rsidRDefault="00DE713C" w:rsidP="00DE713C">
      <w:pPr>
        <w:pStyle w:val="NormalBold"/>
      </w:pPr>
      <w:r w:rsidRPr="00867CC4">
        <w:rPr>
          <w:rStyle w:val="HideTWBExt"/>
          <w:color w:val="auto"/>
        </w:rPr>
        <w:t>&lt;Article&gt;</w:t>
      </w:r>
      <w:r w:rsidRPr="00867CC4">
        <w:t>Paragraphe 21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7A73586" w14:textId="77777777" w:rsidTr="00A72D0C">
        <w:trPr>
          <w:trHeight w:hRule="exact" w:val="240"/>
          <w:jc w:val="center"/>
        </w:trPr>
        <w:tc>
          <w:tcPr>
            <w:tcW w:w="9752" w:type="dxa"/>
            <w:gridSpan w:val="2"/>
            <w:tcBorders>
              <w:top w:val="nil"/>
              <w:left w:val="nil"/>
              <w:bottom w:val="nil"/>
              <w:right w:val="nil"/>
            </w:tcBorders>
          </w:tcPr>
          <w:p w14:paraId="50109815" w14:textId="77777777" w:rsidR="00DE713C" w:rsidRPr="00867CC4" w:rsidRDefault="00DE713C" w:rsidP="00A72D0C"/>
        </w:tc>
      </w:tr>
      <w:tr w:rsidR="00DE713C" w:rsidRPr="00867CC4" w14:paraId="41EEEBAC" w14:textId="77777777" w:rsidTr="00A72D0C">
        <w:trPr>
          <w:trHeight w:val="240"/>
          <w:jc w:val="center"/>
        </w:trPr>
        <w:tc>
          <w:tcPr>
            <w:tcW w:w="4876" w:type="dxa"/>
            <w:tcBorders>
              <w:top w:val="nil"/>
              <w:left w:val="nil"/>
              <w:bottom w:val="nil"/>
              <w:right w:val="nil"/>
            </w:tcBorders>
          </w:tcPr>
          <w:p w14:paraId="54BD0BA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373F0EF" w14:textId="77777777" w:rsidR="00DE713C" w:rsidRPr="00867CC4" w:rsidRDefault="00DE713C" w:rsidP="00A72D0C">
            <w:pPr>
              <w:pStyle w:val="AmColumnHeading"/>
            </w:pPr>
            <w:r w:rsidRPr="00867CC4">
              <w:t>Amendement</w:t>
            </w:r>
          </w:p>
        </w:tc>
      </w:tr>
      <w:tr w:rsidR="00DE713C" w:rsidRPr="00867CC4" w14:paraId="360242BB" w14:textId="77777777" w:rsidTr="00A72D0C">
        <w:trPr>
          <w:jc w:val="center"/>
        </w:trPr>
        <w:tc>
          <w:tcPr>
            <w:tcW w:w="4876" w:type="dxa"/>
            <w:tcBorders>
              <w:top w:val="nil"/>
              <w:left w:val="nil"/>
              <w:bottom w:val="nil"/>
              <w:right w:val="nil"/>
            </w:tcBorders>
          </w:tcPr>
          <w:p w14:paraId="05D4003A" w14:textId="77777777" w:rsidR="00DE713C" w:rsidRPr="00867CC4" w:rsidRDefault="00DE713C" w:rsidP="00A72D0C">
            <w:pPr>
              <w:pStyle w:val="Normal6a"/>
            </w:pPr>
          </w:p>
        </w:tc>
        <w:tc>
          <w:tcPr>
            <w:tcW w:w="4876" w:type="dxa"/>
            <w:tcBorders>
              <w:top w:val="nil"/>
              <w:left w:val="nil"/>
              <w:bottom w:val="nil"/>
              <w:right w:val="nil"/>
            </w:tcBorders>
          </w:tcPr>
          <w:p w14:paraId="31196346" w14:textId="77777777" w:rsidR="00DE713C" w:rsidRPr="00867CC4" w:rsidRDefault="00DE713C" w:rsidP="00A72D0C">
            <w:pPr>
              <w:pStyle w:val="Normal6a"/>
            </w:pPr>
            <w:r w:rsidRPr="00867CC4">
              <w:rPr>
                <w:b/>
                <w:i/>
              </w:rPr>
              <w:t>21 bis.</w:t>
            </w:r>
            <w:r w:rsidRPr="00867CC4">
              <w:tab/>
            </w:r>
            <w:proofErr w:type="gramStart"/>
            <w:r w:rsidRPr="00867CC4">
              <w:rPr>
                <w:b/>
                <w:i/>
              </w:rPr>
              <w:t>souligne</w:t>
            </w:r>
            <w:proofErr w:type="gramEnd"/>
            <w:r w:rsidRPr="00867CC4">
              <w:rPr>
                <w:b/>
                <w:i/>
              </w:rPr>
              <w:t xml:space="preserve"> que l’épargne européenne devrait être mobilisée pour des investissements productifs dans l’Union grâce à des marchés des capitaux intégrés et compétitifs, à une participation accrue des investisseurs de détail, à des incitations appropriées à l’investissement et à un cadre réglementaire stable; refuse que les décisions d’investissement des épargnants doivent être orientées politiquement ou restreintes en fonction de la nationalité des gestionnaires d’actifs;</w:t>
            </w:r>
          </w:p>
        </w:tc>
      </w:tr>
    </w:tbl>
    <w:p w14:paraId="0FC6D2A8"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{ES}</w:t>
      </w:r>
      <w:r w:rsidRPr="00867CC4">
        <w:t>es</w:t>
      </w:r>
      <w:r w:rsidRPr="00867CC4">
        <w:rPr>
          <w:rStyle w:val="HideTWBExt"/>
          <w:color w:val="auto"/>
        </w:rPr>
        <w:t>&lt;/Original&gt;</w:t>
      </w:r>
    </w:p>
    <w:p w14:paraId="598C3EE3"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09C412DE" w14:textId="0EEBE7B4"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186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2148FF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29E49F60"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2C2DDC6"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8C2BBBD" w14:textId="77777777" w:rsidR="00DE713C" w:rsidRPr="00867CC4" w:rsidRDefault="00DE713C" w:rsidP="00DE713C">
      <w:pPr>
        <w:pStyle w:val="NormalBold"/>
      </w:pPr>
      <w:r w:rsidRPr="00867CC4">
        <w:rPr>
          <w:rStyle w:val="HideTWBExt"/>
          <w:color w:val="auto"/>
        </w:rPr>
        <w:t>&lt;Article&gt;</w:t>
      </w:r>
      <w:r w:rsidRPr="00867CC4">
        <w:t>Paragraphe 21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D8E4651" w14:textId="77777777" w:rsidTr="00A72D0C">
        <w:trPr>
          <w:trHeight w:hRule="exact" w:val="240"/>
          <w:jc w:val="center"/>
        </w:trPr>
        <w:tc>
          <w:tcPr>
            <w:tcW w:w="9752" w:type="dxa"/>
            <w:gridSpan w:val="2"/>
            <w:tcBorders>
              <w:top w:val="nil"/>
              <w:left w:val="nil"/>
              <w:bottom w:val="nil"/>
              <w:right w:val="nil"/>
            </w:tcBorders>
          </w:tcPr>
          <w:p w14:paraId="71A90E16" w14:textId="77777777" w:rsidR="00DE713C" w:rsidRPr="00867CC4" w:rsidRDefault="00DE713C" w:rsidP="00A72D0C"/>
        </w:tc>
      </w:tr>
      <w:tr w:rsidR="00DE713C" w:rsidRPr="00867CC4" w14:paraId="7146F4E8" w14:textId="77777777" w:rsidTr="00A72D0C">
        <w:trPr>
          <w:trHeight w:val="240"/>
          <w:jc w:val="center"/>
        </w:trPr>
        <w:tc>
          <w:tcPr>
            <w:tcW w:w="4876" w:type="dxa"/>
            <w:tcBorders>
              <w:top w:val="nil"/>
              <w:left w:val="nil"/>
              <w:bottom w:val="nil"/>
              <w:right w:val="nil"/>
            </w:tcBorders>
          </w:tcPr>
          <w:p w14:paraId="562C9A05"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81D90C1" w14:textId="77777777" w:rsidR="00DE713C" w:rsidRPr="00867CC4" w:rsidRDefault="00DE713C" w:rsidP="00A72D0C">
            <w:pPr>
              <w:pStyle w:val="AmColumnHeading"/>
            </w:pPr>
            <w:r w:rsidRPr="00867CC4">
              <w:t>Amendement</w:t>
            </w:r>
          </w:p>
        </w:tc>
      </w:tr>
      <w:tr w:rsidR="00DE713C" w:rsidRPr="00867CC4" w14:paraId="6F5FFFD0" w14:textId="77777777" w:rsidTr="00A72D0C">
        <w:trPr>
          <w:jc w:val="center"/>
        </w:trPr>
        <w:tc>
          <w:tcPr>
            <w:tcW w:w="4876" w:type="dxa"/>
            <w:tcBorders>
              <w:top w:val="nil"/>
              <w:left w:val="nil"/>
              <w:bottom w:val="nil"/>
              <w:right w:val="nil"/>
            </w:tcBorders>
          </w:tcPr>
          <w:p w14:paraId="4A2E5C58" w14:textId="77777777" w:rsidR="00DE713C" w:rsidRPr="00867CC4" w:rsidRDefault="00DE713C" w:rsidP="00A72D0C">
            <w:pPr>
              <w:pStyle w:val="Normal6a"/>
            </w:pPr>
          </w:p>
        </w:tc>
        <w:tc>
          <w:tcPr>
            <w:tcW w:w="4876" w:type="dxa"/>
            <w:tcBorders>
              <w:top w:val="nil"/>
              <w:left w:val="nil"/>
              <w:bottom w:val="nil"/>
              <w:right w:val="nil"/>
            </w:tcBorders>
          </w:tcPr>
          <w:p w14:paraId="6F9983BE" w14:textId="77777777" w:rsidR="00DE713C" w:rsidRPr="00867CC4" w:rsidRDefault="00DE713C" w:rsidP="00A72D0C">
            <w:pPr>
              <w:pStyle w:val="Normal6a"/>
            </w:pPr>
            <w:r w:rsidRPr="00867CC4">
              <w:rPr>
                <w:b/>
                <w:i/>
              </w:rPr>
              <w:t>21 bis.</w:t>
            </w:r>
            <w:r w:rsidRPr="00867CC4">
              <w:tab/>
            </w:r>
            <w:proofErr w:type="gramStart"/>
            <w:r w:rsidRPr="00867CC4">
              <w:rPr>
                <w:b/>
                <w:i/>
              </w:rPr>
              <w:t>souligne</w:t>
            </w:r>
            <w:proofErr w:type="gramEnd"/>
            <w:r w:rsidRPr="00867CC4">
              <w:rPr>
                <w:b/>
                <w:i/>
              </w:rPr>
              <w:t xml:space="preserve"> qu’à côté de son mandat principal, qui consiste à maintenir la stabilité des prix, la BCE est chargée de promouvoir le bon fonctionnement des systèmes de paiement;</w:t>
            </w:r>
          </w:p>
        </w:tc>
      </w:tr>
    </w:tbl>
    <w:p w14:paraId="50E5CF10"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B45866F"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3581E08" w14:textId="22D919FF"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187</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16851BB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Nikos Papandreou, </w:t>
      </w:r>
      <w:proofErr w:type="spellStart"/>
      <w:r w:rsidRPr="00867CC4">
        <w:t>Jonás</w:t>
      </w:r>
      <w:proofErr w:type="spellEnd"/>
      <w:r w:rsidRPr="00867CC4">
        <w:t xml:space="preserve"> Fernández, Aurore Lalucq, Carla Tavares</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0B85B47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36929C6"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14746407" w14:textId="77777777" w:rsidR="00DE713C" w:rsidRPr="00867CC4" w:rsidRDefault="00DE713C" w:rsidP="00DE713C">
      <w:pPr>
        <w:pStyle w:val="NormalBold"/>
      </w:pPr>
      <w:r w:rsidRPr="00867CC4">
        <w:rPr>
          <w:rStyle w:val="HideTWBExt"/>
          <w:color w:val="auto"/>
        </w:rPr>
        <w:t>&lt;Article&gt;</w:t>
      </w:r>
      <w:r w:rsidRPr="00867CC4">
        <w:t>Paragraphe 22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5499865" w14:textId="77777777" w:rsidTr="00A72D0C">
        <w:trPr>
          <w:trHeight w:hRule="exact" w:val="240"/>
          <w:jc w:val="center"/>
        </w:trPr>
        <w:tc>
          <w:tcPr>
            <w:tcW w:w="9752" w:type="dxa"/>
            <w:gridSpan w:val="2"/>
            <w:tcBorders>
              <w:top w:val="nil"/>
              <w:left w:val="nil"/>
              <w:bottom w:val="nil"/>
              <w:right w:val="nil"/>
            </w:tcBorders>
          </w:tcPr>
          <w:p w14:paraId="502E24E0" w14:textId="77777777" w:rsidR="00DE713C" w:rsidRPr="00867CC4" w:rsidRDefault="00DE713C" w:rsidP="00A72D0C"/>
        </w:tc>
      </w:tr>
      <w:tr w:rsidR="00DE713C" w:rsidRPr="00867CC4" w14:paraId="6E7DF3CD" w14:textId="77777777" w:rsidTr="00A72D0C">
        <w:trPr>
          <w:trHeight w:val="240"/>
          <w:jc w:val="center"/>
        </w:trPr>
        <w:tc>
          <w:tcPr>
            <w:tcW w:w="4876" w:type="dxa"/>
            <w:tcBorders>
              <w:top w:val="nil"/>
              <w:left w:val="nil"/>
              <w:bottom w:val="nil"/>
              <w:right w:val="nil"/>
            </w:tcBorders>
          </w:tcPr>
          <w:p w14:paraId="43680733"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08E90553" w14:textId="77777777" w:rsidR="00DE713C" w:rsidRPr="00867CC4" w:rsidRDefault="00DE713C" w:rsidP="00A72D0C">
            <w:pPr>
              <w:pStyle w:val="AmColumnHeading"/>
            </w:pPr>
            <w:r w:rsidRPr="00867CC4">
              <w:t>Amendement</w:t>
            </w:r>
          </w:p>
        </w:tc>
      </w:tr>
      <w:tr w:rsidR="00DE713C" w:rsidRPr="00867CC4" w14:paraId="6E2F3875" w14:textId="77777777" w:rsidTr="00A72D0C">
        <w:trPr>
          <w:jc w:val="center"/>
        </w:trPr>
        <w:tc>
          <w:tcPr>
            <w:tcW w:w="4876" w:type="dxa"/>
            <w:tcBorders>
              <w:top w:val="nil"/>
              <w:left w:val="nil"/>
              <w:bottom w:val="nil"/>
              <w:right w:val="nil"/>
            </w:tcBorders>
          </w:tcPr>
          <w:p w14:paraId="70FEF794" w14:textId="77777777" w:rsidR="00DE713C" w:rsidRPr="00867CC4" w:rsidRDefault="00DE713C" w:rsidP="00A72D0C">
            <w:pPr>
              <w:pStyle w:val="Normal6a"/>
            </w:pPr>
            <w:r w:rsidRPr="00867CC4">
              <w:t>22.</w:t>
            </w:r>
            <w:r w:rsidRPr="00867CC4">
              <w:tab/>
              <w:t xml:space="preserve">invite la Commission et la BCE à présenter, d’ici la fin de 2026, une stratégie commune d’internationalisation de l’euro au Parlement </w:t>
            </w:r>
            <w:r w:rsidRPr="00867CC4">
              <w:rPr>
                <w:b/>
                <w:i/>
              </w:rPr>
              <w:t xml:space="preserve">et au Conseil, pour </w:t>
            </w:r>
            <w:proofErr w:type="gramStart"/>
            <w:r w:rsidRPr="00867CC4">
              <w:rPr>
                <w:b/>
                <w:i/>
              </w:rPr>
              <w:t>approbation</w:t>
            </w:r>
            <w:r w:rsidRPr="00867CC4">
              <w:t>;</w:t>
            </w:r>
            <w:proofErr w:type="gramEnd"/>
          </w:p>
        </w:tc>
        <w:tc>
          <w:tcPr>
            <w:tcW w:w="4876" w:type="dxa"/>
            <w:tcBorders>
              <w:top w:val="nil"/>
              <w:left w:val="nil"/>
              <w:bottom w:val="nil"/>
              <w:right w:val="nil"/>
            </w:tcBorders>
          </w:tcPr>
          <w:p w14:paraId="006CEF91" w14:textId="77777777" w:rsidR="00DE713C" w:rsidRPr="00867CC4" w:rsidRDefault="00DE713C" w:rsidP="00A72D0C">
            <w:pPr>
              <w:pStyle w:val="Normal6a"/>
            </w:pPr>
            <w:r w:rsidRPr="00867CC4">
              <w:t>22.</w:t>
            </w:r>
            <w:r w:rsidRPr="00867CC4">
              <w:tab/>
            </w:r>
            <w:r w:rsidRPr="00867CC4">
              <w:rPr>
                <w:b/>
                <w:i/>
              </w:rPr>
              <w:t>prend note du fait que les dirigeants de l’Union ont chargé le Conseil, la Commission et la BCE, avec la participation de l’Eurogroupe, de faire avancer les travaux sur le rôle international de l’euro; invite les institutions à faire avancer ces travaux sans délai;</w:t>
            </w:r>
            <w:r w:rsidRPr="00867CC4">
              <w:t xml:space="preserve"> invite la Commission et la BCE à présenter, d’ici la fin de 2026, une stratégie commune d’internationalisation de l’euro au Parlement </w:t>
            </w:r>
            <w:r w:rsidRPr="00867CC4">
              <w:rPr>
                <w:b/>
                <w:i/>
              </w:rPr>
              <w:t>avant sa finalisation; souligne que le Parlement a la possibilité de soumettre un avis formel auquel la Commission et la BCE doivent répondre par écrit dans un délai de trois mois; estime que la responsabilité démocratique concernant les décisions stratégiques déterminant l’architecture internationale de l’euro exige une véritable participation parlementaire, et non une simple notification</w:t>
            </w:r>
            <w:r w:rsidRPr="00867CC4">
              <w:t>;</w:t>
            </w:r>
          </w:p>
        </w:tc>
      </w:tr>
    </w:tbl>
    <w:p w14:paraId="2495D5D8"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3398FB8"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6279AE8" w14:textId="7B48EEF1"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188</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86E9B6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Ľudovít</w:t>
      </w:r>
      <w:proofErr w:type="spellEnd"/>
      <w:r w:rsidRPr="00867CC4">
        <w:t xml:space="preserve"> </w:t>
      </w:r>
      <w:proofErr w:type="spellStart"/>
      <w:r w:rsidRPr="00867CC4">
        <w:t>Ódor</w:t>
      </w:r>
      <w:proofErr w:type="spellEnd"/>
      <w:r w:rsidRPr="00867CC4">
        <w:t xml:space="preserve">, Stéphanie </w:t>
      </w:r>
      <w:proofErr w:type="spellStart"/>
      <w:r w:rsidRPr="00867CC4">
        <w:t>Yon</w:t>
      </w:r>
      <w:proofErr w:type="spellEnd"/>
      <w:r w:rsidRPr="00867CC4">
        <w:t>-Courtin, Gilles Boyer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64DD368"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02B40DB5"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07E92D3" w14:textId="77777777" w:rsidR="00DE713C" w:rsidRPr="00867CC4" w:rsidRDefault="00DE713C" w:rsidP="00DE713C">
      <w:pPr>
        <w:pStyle w:val="NormalBold"/>
      </w:pPr>
      <w:r w:rsidRPr="00867CC4">
        <w:rPr>
          <w:rStyle w:val="HideTWBExt"/>
          <w:color w:val="auto"/>
        </w:rPr>
        <w:t>&lt;Article&gt;</w:t>
      </w:r>
      <w:r w:rsidRPr="00867CC4">
        <w:t>Paragraphe 22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25F1B395" w14:textId="77777777" w:rsidTr="00A72D0C">
        <w:trPr>
          <w:trHeight w:hRule="exact" w:val="240"/>
          <w:jc w:val="center"/>
        </w:trPr>
        <w:tc>
          <w:tcPr>
            <w:tcW w:w="9752" w:type="dxa"/>
            <w:gridSpan w:val="2"/>
            <w:tcBorders>
              <w:top w:val="nil"/>
              <w:left w:val="nil"/>
              <w:bottom w:val="nil"/>
              <w:right w:val="nil"/>
            </w:tcBorders>
          </w:tcPr>
          <w:p w14:paraId="22D379BB" w14:textId="77777777" w:rsidR="00DE713C" w:rsidRPr="00867CC4" w:rsidRDefault="00DE713C" w:rsidP="00A72D0C"/>
        </w:tc>
      </w:tr>
      <w:tr w:rsidR="00DE713C" w:rsidRPr="00867CC4" w14:paraId="744449A4" w14:textId="77777777" w:rsidTr="00A72D0C">
        <w:trPr>
          <w:trHeight w:val="240"/>
          <w:jc w:val="center"/>
        </w:trPr>
        <w:tc>
          <w:tcPr>
            <w:tcW w:w="4876" w:type="dxa"/>
            <w:tcBorders>
              <w:top w:val="nil"/>
              <w:left w:val="nil"/>
              <w:bottom w:val="nil"/>
              <w:right w:val="nil"/>
            </w:tcBorders>
          </w:tcPr>
          <w:p w14:paraId="44831AE5"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4AB8CC5" w14:textId="77777777" w:rsidR="00DE713C" w:rsidRPr="00867CC4" w:rsidRDefault="00DE713C" w:rsidP="00A72D0C">
            <w:pPr>
              <w:pStyle w:val="AmColumnHeading"/>
            </w:pPr>
            <w:r w:rsidRPr="00867CC4">
              <w:t>Amendement</w:t>
            </w:r>
          </w:p>
        </w:tc>
      </w:tr>
      <w:tr w:rsidR="00DE713C" w:rsidRPr="00867CC4" w14:paraId="219074FF" w14:textId="77777777" w:rsidTr="00A72D0C">
        <w:trPr>
          <w:jc w:val="center"/>
        </w:trPr>
        <w:tc>
          <w:tcPr>
            <w:tcW w:w="4876" w:type="dxa"/>
            <w:tcBorders>
              <w:top w:val="nil"/>
              <w:left w:val="nil"/>
              <w:bottom w:val="nil"/>
              <w:right w:val="nil"/>
            </w:tcBorders>
          </w:tcPr>
          <w:p w14:paraId="7AC9FDF4" w14:textId="77777777" w:rsidR="00DE713C" w:rsidRPr="00867CC4" w:rsidRDefault="00DE713C" w:rsidP="00A72D0C">
            <w:pPr>
              <w:pStyle w:val="Normal6a"/>
            </w:pPr>
            <w:r w:rsidRPr="00867CC4">
              <w:t>22.</w:t>
            </w:r>
            <w:r w:rsidRPr="00867CC4">
              <w:tab/>
              <w:t xml:space="preserve">invite la Commission </w:t>
            </w:r>
            <w:r w:rsidRPr="00867CC4">
              <w:rPr>
                <w:b/>
                <w:i/>
              </w:rPr>
              <w:t>et</w:t>
            </w:r>
            <w:r w:rsidRPr="00867CC4">
              <w:t xml:space="preserve"> la BCE à présenter</w:t>
            </w:r>
            <w:r w:rsidRPr="00867CC4">
              <w:rPr>
                <w:b/>
                <w:i/>
              </w:rPr>
              <w:t xml:space="preserve">, d’ici la fin de 2026, une stratégie commune d’internationalisation de l’euro au Parlement et au Conseil, pour </w:t>
            </w:r>
            <w:proofErr w:type="gramStart"/>
            <w:r w:rsidRPr="00867CC4">
              <w:rPr>
                <w:b/>
                <w:i/>
              </w:rPr>
              <w:t>approbation</w:t>
            </w:r>
            <w:r w:rsidRPr="00867CC4">
              <w:t>;</w:t>
            </w:r>
            <w:proofErr w:type="gramEnd"/>
          </w:p>
        </w:tc>
        <w:tc>
          <w:tcPr>
            <w:tcW w:w="4876" w:type="dxa"/>
            <w:tcBorders>
              <w:top w:val="nil"/>
              <w:left w:val="nil"/>
              <w:bottom w:val="nil"/>
              <w:right w:val="nil"/>
            </w:tcBorders>
          </w:tcPr>
          <w:p w14:paraId="322070B4" w14:textId="77777777" w:rsidR="00DE713C" w:rsidRPr="00867CC4" w:rsidRDefault="00DE713C" w:rsidP="00A72D0C">
            <w:pPr>
              <w:pStyle w:val="Normal6a"/>
            </w:pPr>
            <w:r w:rsidRPr="00867CC4">
              <w:t>22.</w:t>
            </w:r>
            <w:r w:rsidRPr="00867CC4">
              <w:tab/>
              <w:t>invite la Commission</w:t>
            </w:r>
            <w:r w:rsidRPr="00867CC4">
              <w:rPr>
                <w:b/>
                <w:i/>
              </w:rPr>
              <w:t xml:space="preserve">, le Conseil et la </w:t>
            </w:r>
            <w:proofErr w:type="gramStart"/>
            <w:r w:rsidRPr="00867CC4">
              <w:rPr>
                <w:b/>
                <w:i/>
              </w:rPr>
              <w:t>BCE ,</w:t>
            </w:r>
            <w:proofErr w:type="gramEnd"/>
            <w:r w:rsidRPr="00867CC4">
              <w:rPr>
                <w:b/>
                <w:i/>
              </w:rPr>
              <w:t xml:space="preserve"> ainsi que l’Eurogroupe s’il y a lieu, à renforcer le rôle mondial de l’euro, notamment en tant que monnaie de réserve et de transaction, comme le prévoient les conclusions de Conseil en date du 26 juin 2025</w:t>
            </w:r>
            <w:r w:rsidRPr="00867CC4">
              <w:rPr>
                <w:b/>
                <w:i/>
                <w:vertAlign w:val="superscript"/>
              </w:rPr>
              <w:t>1 bis</w:t>
            </w:r>
            <w:r w:rsidRPr="00867CC4">
              <w:rPr>
                <w:b/>
                <w:i/>
              </w:rPr>
              <w:t>; invite</w:t>
            </w:r>
            <w:r w:rsidRPr="00867CC4">
              <w:t xml:space="preserve"> la BCE à présenter </w:t>
            </w:r>
            <w:r w:rsidRPr="00867CC4">
              <w:rPr>
                <w:b/>
                <w:i/>
              </w:rPr>
              <w:t>et à tenir compte des résultats de telles mesures dans son rapport annuel sur le rôle international de l’euro</w:t>
            </w:r>
            <w:r w:rsidRPr="00867CC4">
              <w:t>;</w:t>
            </w:r>
          </w:p>
        </w:tc>
      </w:tr>
      <w:tr w:rsidR="00DE713C" w:rsidRPr="00867CC4" w14:paraId="5F835D3A" w14:textId="77777777" w:rsidTr="00A72D0C">
        <w:trPr>
          <w:jc w:val="center"/>
        </w:trPr>
        <w:tc>
          <w:tcPr>
            <w:tcW w:w="4876" w:type="dxa"/>
            <w:tcBorders>
              <w:top w:val="nil"/>
              <w:left w:val="nil"/>
              <w:bottom w:val="nil"/>
              <w:right w:val="nil"/>
            </w:tcBorders>
          </w:tcPr>
          <w:p w14:paraId="3DE518AE" w14:textId="77777777" w:rsidR="00DE713C" w:rsidRPr="00867CC4" w:rsidRDefault="00DE713C" w:rsidP="00A72D0C"/>
        </w:tc>
        <w:tc>
          <w:tcPr>
            <w:tcW w:w="4876" w:type="dxa"/>
            <w:tcBorders>
              <w:top w:val="nil"/>
              <w:left w:val="nil"/>
              <w:bottom w:val="nil"/>
              <w:right w:val="nil"/>
            </w:tcBorders>
          </w:tcPr>
          <w:p w14:paraId="18F08DFA" w14:textId="77777777" w:rsidR="00DE713C" w:rsidRPr="00867CC4" w:rsidRDefault="00DE713C" w:rsidP="00A72D0C">
            <w:pPr>
              <w:pStyle w:val="Normal6a"/>
            </w:pPr>
            <w:r w:rsidRPr="00867CC4">
              <w:rPr>
                <w:b/>
                <w:i/>
              </w:rPr>
              <w:t>_________________</w:t>
            </w:r>
          </w:p>
        </w:tc>
      </w:tr>
      <w:tr w:rsidR="00DE713C" w:rsidRPr="00867CC4" w14:paraId="35D02BA9" w14:textId="77777777" w:rsidTr="00A72D0C">
        <w:trPr>
          <w:jc w:val="center"/>
        </w:trPr>
        <w:tc>
          <w:tcPr>
            <w:tcW w:w="4876" w:type="dxa"/>
            <w:tcBorders>
              <w:top w:val="nil"/>
              <w:left w:val="nil"/>
              <w:bottom w:val="nil"/>
              <w:right w:val="nil"/>
            </w:tcBorders>
          </w:tcPr>
          <w:p w14:paraId="4D9C56C2" w14:textId="77777777" w:rsidR="00DE713C" w:rsidRPr="00867CC4" w:rsidRDefault="00DE713C" w:rsidP="00A72D0C"/>
        </w:tc>
        <w:tc>
          <w:tcPr>
            <w:tcW w:w="4876" w:type="dxa"/>
            <w:tcBorders>
              <w:top w:val="nil"/>
              <w:left w:val="nil"/>
              <w:bottom w:val="nil"/>
              <w:right w:val="nil"/>
            </w:tcBorders>
          </w:tcPr>
          <w:p w14:paraId="01B91E68" w14:textId="77777777" w:rsidR="00DE713C" w:rsidRPr="00867CC4" w:rsidRDefault="00DE713C" w:rsidP="00A72D0C">
            <w:pPr>
              <w:pStyle w:val="Normal6a"/>
            </w:pPr>
            <w:r w:rsidRPr="00867CC4">
              <w:rPr>
                <w:b/>
                <w:i/>
                <w:vertAlign w:val="superscript"/>
              </w:rPr>
              <w:t>1 bis</w:t>
            </w:r>
            <w:r w:rsidRPr="00867CC4">
              <w:t xml:space="preserve"> </w:t>
            </w:r>
            <w:r w:rsidRPr="00867CC4">
              <w:rPr>
                <w:b/>
                <w:i/>
              </w:rPr>
              <w:t xml:space="preserve">Conclusions du Conseil européen du 26 juin 2025 (EUCO 12/25). </w:t>
            </w:r>
          </w:p>
        </w:tc>
      </w:tr>
    </w:tbl>
    <w:p w14:paraId="0E27CEDD"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8379DF2"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FBC8807" w14:textId="2E203B36"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189</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EBB4E6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 xml:space="preserve">Stephen Nikola </w:t>
      </w:r>
      <w:proofErr w:type="spellStart"/>
      <w:r w:rsidRPr="00867CC4">
        <w:t>Bartulica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2BAD746"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4E171D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7D85384" w14:textId="77777777" w:rsidR="00DE713C" w:rsidRPr="00867CC4" w:rsidRDefault="00DE713C" w:rsidP="00DE713C">
      <w:pPr>
        <w:pStyle w:val="NormalBold"/>
      </w:pPr>
      <w:r w:rsidRPr="00867CC4">
        <w:rPr>
          <w:rStyle w:val="HideTWBExt"/>
          <w:color w:val="auto"/>
        </w:rPr>
        <w:t>&lt;Article&gt;</w:t>
      </w:r>
      <w:r w:rsidRPr="00867CC4">
        <w:t>Paragraphe 22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6EF7DBB" w14:textId="77777777" w:rsidTr="00A72D0C">
        <w:trPr>
          <w:trHeight w:hRule="exact" w:val="240"/>
          <w:jc w:val="center"/>
        </w:trPr>
        <w:tc>
          <w:tcPr>
            <w:tcW w:w="9752" w:type="dxa"/>
            <w:gridSpan w:val="2"/>
            <w:tcBorders>
              <w:top w:val="nil"/>
              <w:left w:val="nil"/>
              <w:bottom w:val="nil"/>
              <w:right w:val="nil"/>
            </w:tcBorders>
          </w:tcPr>
          <w:p w14:paraId="3108BAB5" w14:textId="77777777" w:rsidR="00DE713C" w:rsidRPr="00867CC4" w:rsidRDefault="00DE713C" w:rsidP="00A72D0C"/>
        </w:tc>
      </w:tr>
      <w:tr w:rsidR="00DE713C" w:rsidRPr="00867CC4" w14:paraId="5A0BC00E" w14:textId="77777777" w:rsidTr="00A72D0C">
        <w:trPr>
          <w:trHeight w:val="240"/>
          <w:jc w:val="center"/>
        </w:trPr>
        <w:tc>
          <w:tcPr>
            <w:tcW w:w="4876" w:type="dxa"/>
            <w:tcBorders>
              <w:top w:val="nil"/>
              <w:left w:val="nil"/>
              <w:bottom w:val="nil"/>
              <w:right w:val="nil"/>
            </w:tcBorders>
          </w:tcPr>
          <w:p w14:paraId="1CB74FD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F7DD972" w14:textId="77777777" w:rsidR="00DE713C" w:rsidRPr="00867CC4" w:rsidRDefault="00DE713C" w:rsidP="00A72D0C">
            <w:pPr>
              <w:pStyle w:val="AmColumnHeading"/>
            </w:pPr>
            <w:r w:rsidRPr="00867CC4">
              <w:t>Amendement</w:t>
            </w:r>
          </w:p>
        </w:tc>
      </w:tr>
      <w:tr w:rsidR="00DE713C" w:rsidRPr="00867CC4" w14:paraId="5E9C4D83" w14:textId="77777777" w:rsidTr="00A72D0C">
        <w:trPr>
          <w:jc w:val="center"/>
        </w:trPr>
        <w:tc>
          <w:tcPr>
            <w:tcW w:w="4876" w:type="dxa"/>
            <w:tcBorders>
              <w:top w:val="nil"/>
              <w:left w:val="nil"/>
              <w:bottom w:val="nil"/>
              <w:right w:val="nil"/>
            </w:tcBorders>
          </w:tcPr>
          <w:p w14:paraId="0FD3CA88" w14:textId="77777777" w:rsidR="00DE713C" w:rsidRPr="00867CC4" w:rsidRDefault="00DE713C" w:rsidP="00A72D0C">
            <w:pPr>
              <w:pStyle w:val="Normal6a"/>
            </w:pPr>
            <w:r w:rsidRPr="00867CC4">
              <w:t>22.</w:t>
            </w:r>
            <w:r w:rsidRPr="00867CC4">
              <w:tab/>
              <w:t xml:space="preserve">invite la Commission et la BCE à présenter, d’ici la fin de 2026, </w:t>
            </w:r>
            <w:r w:rsidRPr="00867CC4">
              <w:rPr>
                <w:b/>
                <w:i/>
              </w:rPr>
              <w:t>une stratégie commune d’internationalisation de l’euro</w:t>
            </w:r>
            <w:r w:rsidRPr="00867CC4">
              <w:t xml:space="preserve"> au Parlement et au Conseil</w:t>
            </w:r>
            <w:r w:rsidRPr="00867CC4">
              <w:rPr>
                <w:b/>
                <w:i/>
              </w:rPr>
              <w:t xml:space="preserve">, pour </w:t>
            </w:r>
            <w:proofErr w:type="gramStart"/>
            <w:r w:rsidRPr="00867CC4">
              <w:rPr>
                <w:b/>
                <w:i/>
              </w:rPr>
              <w:t>approbation</w:t>
            </w:r>
            <w:r w:rsidRPr="00867CC4">
              <w:t>;</w:t>
            </w:r>
            <w:proofErr w:type="gramEnd"/>
          </w:p>
        </w:tc>
        <w:tc>
          <w:tcPr>
            <w:tcW w:w="4876" w:type="dxa"/>
            <w:tcBorders>
              <w:top w:val="nil"/>
              <w:left w:val="nil"/>
              <w:bottom w:val="nil"/>
              <w:right w:val="nil"/>
            </w:tcBorders>
          </w:tcPr>
          <w:p w14:paraId="4B0D7708" w14:textId="77777777" w:rsidR="00DE713C" w:rsidRPr="00867CC4" w:rsidRDefault="00DE713C" w:rsidP="00A72D0C">
            <w:pPr>
              <w:pStyle w:val="Normal6a"/>
            </w:pPr>
            <w:r w:rsidRPr="00867CC4">
              <w:t>22.</w:t>
            </w:r>
            <w:r w:rsidRPr="00867CC4">
              <w:tab/>
              <w:t xml:space="preserve">invite la Commission et la BCE à présenter, d’ici la fin de 2026, </w:t>
            </w:r>
            <w:r w:rsidRPr="00867CC4">
              <w:rPr>
                <w:b/>
                <w:i/>
              </w:rPr>
              <w:t>un rapport commun</w:t>
            </w:r>
            <w:r w:rsidRPr="00867CC4">
              <w:t xml:space="preserve"> au Parlement et au Conseil </w:t>
            </w:r>
            <w:r w:rsidRPr="00867CC4">
              <w:rPr>
                <w:b/>
                <w:i/>
              </w:rPr>
              <w:t xml:space="preserve">analysant les obstacles liés au marché et les possibilités d’utilisation accrue de l’euro, dans le plein respect de l’indépendance de la BCE en matière de politique monétaire et de la souveraineté budgétaire des États </w:t>
            </w:r>
            <w:proofErr w:type="gramStart"/>
            <w:r w:rsidRPr="00867CC4">
              <w:rPr>
                <w:b/>
                <w:i/>
              </w:rPr>
              <w:t>membres</w:t>
            </w:r>
            <w:r w:rsidRPr="00867CC4">
              <w:t>;</w:t>
            </w:r>
            <w:proofErr w:type="gramEnd"/>
          </w:p>
        </w:tc>
      </w:tr>
    </w:tbl>
    <w:p w14:paraId="2D56921A"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6D2FBE6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7D3DEB88" w14:textId="26B7153E"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190</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4B81C56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C7EEA24"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BE94C3B"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01E5585" w14:textId="77777777" w:rsidR="00DE713C" w:rsidRPr="00867CC4" w:rsidRDefault="00DE713C" w:rsidP="00DE713C">
      <w:pPr>
        <w:pStyle w:val="NormalBold"/>
      </w:pPr>
      <w:r w:rsidRPr="00867CC4">
        <w:rPr>
          <w:rStyle w:val="HideTWBExt"/>
          <w:color w:val="auto"/>
        </w:rPr>
        <w:t>&lt;Article&gt;</w:t>
      </w:r>
      <w:r w:rsidRPr="00867CC4">
        <w:t>Paragraphe 22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42766CF" w14:textId="77777777" w:rsidTr="00A72D0C">
        <w:trPr>
          <w:trHeight w:hRule="exact" w:val="240"/>
          <w:jc w:val="center"/>
        </w:trPr>
        <w:tc>
          <w:tcPr>
            <w:tcW w:w="9752" w:type="dxa"/>
            <w:gridSpan w:val="2"/>
            <w:tcBorders>
              <w:top w:val="nil"/>
              <w:left w:val="nil"/>
              <w:bottom w:val="nil"/>
              <w:right w:val="nil"/>
            </w:tcBorders>
          </w:tcPr>
          <w:p w14:paraId="26C379E1" w14:textId="77777777" w:rsidR="00DE713C" w:rsidRPr="00867CC4" w:rsidRDefault="00DE713C" w:rsidP="00A72D0C"/>
        </w:tc>
      </w:tr>
      <w:tr w:rsidR="00DE713C" w:rsidRPr="00867CC4" w14:paraId="567D1186" w14:textId="77777777" w:rsidTr="00A72D0C">
        <w:trPr>
          <w:trHeight w:val="240"/>
          <w:jc w:val="center"/>
        </w:trPr>
        <w:tc>
          <w:tcPr>
            <w:tcW w:w="4876" w:type="dxa"/>
            <w:tcBorders>
              <w:top w:val="nil"/>
              <w:left w:val="nil"/>
              <w:bottom w:val="nil"/>
              <w:right w:val="nil"/>
            </w:tcBorders>
          </w:tcPr>
          <w:p w14:paraId="669FF2A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12D009B" w14:textId="77777777" w:rsidR="00DE713C" w:rsidRPr="00867CC4" w:rsidRDefault="00DE713C" w:rsidP="00A72D0C">
            <w:pPr>
              <w:pStyle w:val="AmColumnHeading"/>
            </w:pPr>
            <w:r w:rsidRPr="00867CC4">
              <w:t>Amendement</w:t>
            </w:r>
          </w:p>
        </w:tc>
      </w:tr>
      <w:tr w:rsidR="00DE713C" w:rsidRPr="00867CC4" w14:paraId="2E3F593F" w14:textId="77777777" w:rsidTr="00A72D0C">
        <w:trPr>
          <w:jc w:val="center"/>
        </w:trPr>
        <w:tc>
          <w:tcPr>
            <w:tcW w:w="4876" w:type="dxa"/>
            <w:tcBorders>
              <w:top w:val="nil"/>
              <w:left w:val="nil"/>
              <w:bottom w:val="nil"/>
              <w:right w:val="nil"/>
            </w:tcBorders>
          </w:tcPr>
          <w:p w14:paraId="17162C01" w14:textId="77777777" w:rsidR="00DE713C" w:rsidRPr="00867CC4" w:rsidRDefault="00DE713C" w:rsidP="00A72D0C">
            <w:pPr>
              <w:pStyle w:val="Normal6a"/>
            </w:pPr>
            <w:r w:rsidRPr="00867CC4">
              <w:t>22.</w:t>
            </w:r>
            <w:r w:rsidRPr="00867CC4">
              <w:tab/>
              <w:t xml:space="preserve">invite la Commission et la BCE à présenter, d’ici la fin de 2026, </w:t>
            </w:r>
            <w:r w:rsidRPr="00867CC4">
              <w:rPr>
                <w:b/>
                <w:i/>
              </w:rPr>
              <w:t xml:space="preserve">une stratégie commune d’internationalisation de </w:t>
            </w:r>
            <w:r w:rsidRPr="00867CC4">
              <w:t>l’euro</w:t>
            </w:r>
            <w:r w:rsidRPr="00867CC4">
              <w:rPr>
                <w:b/>
                <w:i/>
              </w:rPr>
              <w:t xml:space="preserve"> au Parlement et au Conseil, pour </w:t>
            </w:r>
            <w:proofErr w:type="gramStart"/>
            <w:r w:rsidRPr="00867CC4">
              <w:rPr>
                <w:b/>
                <w:i/>
              </w:rPr>
              <w:t>approbation</w:t>
            </w:r>
            <w:r w:rsidRPr="00867CC4">
              <w:t>;</w:t>
            </w:r>
            <w:proofErr w:type="gramEnd"/>
          </w:p>
        </w:tc>
        <w:tc>
          <w:tcPr>
            <w:tcW w:w="4876" w:type="dxa"/>
            <w:tcBorders>
              <w:top w:val="nil"/>
              <w:left w:val="nil"/>
              <w:bottom w:val="nil"/>
              <w:right w:val="nil"/>
            </w:tcBorders>
          </w:tcPr>
          <w:p w14:paraId="48A2F289" w14:textId="77777777" w:rsidR="00DE713C" w:rsidRPr="00867CC4" w:rsidRDefault="00DE713C" w:rsidP="00A72D0C">
            <w:pPr>
              <w:pStyle w:val="Normal6a"/>
            </w:pPr>
            <w:r w:rsidRPr="00867CC4">
              <w:t>22.</w:t>
            </w:r>
            <w:r w:rsidRPr="00867CC4">
              <w:tab/>
              <w:t xml:space="preserve">invite la Commission et la BCE à présenter </w:t>
            </w:r>
            <w:r w:rsidRPr="00867CC4">
              <w:rPr>
                <w:b/>
                <w:i/>
              </w:rPr>
              <w:t>au Parlement et au Conseil</w:t>
            </w:r>
            <w:r w:rsidRPr="00867CC4">
              <w:t xml:space="preserve">, d’ici la fin de 2026, </w:t>
            </w:r>
            <w:r w:rsidRPr="00867CC4">
              <w:rPr>
                <w:b/>
                <w:i/>
              </w:rPr>
              <w:t>un rapport sur l’incidence des mesures susceptibles de renforcer</w:t>
            </w:r>
            <w:r w:rsidRPr="00867CC4">
              <w:t xml:space="preserve"> l’euro</w:t>
            </w:r>
            <w:r w:rsidRPr="00867CC4">
              <w:rPr>
                <w:b/>
                <w:i/>
              </w:rPr>
              <w:t xml:space="preserve"> sur la stabilité des prix, la souveraineté budgétaire nationale, l’utilisation des espèces, la compétitivité et les risques de responsabilité pour les États </w:t>
            </w:r>
            <w:proofErr w:type="gramStart"/>
            <w:r w:rsidRPr="00867CC4">
              <w:rPr>
                <w:b/>
                <w:i/>
              </w:rPr>
              <w:t>membres</w:t>
            </w:r>
            <w:r w:rsidRPr="00867CC4">
              <w:t>;</w:t>
            </w:r>
            <w:proofErr w:type="gramEnd"/>
          </w:p>
        </w:tc>
      </w:tr>
    </w:tbl>
    <w:p w14:paraId="4F4F99CE"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3BCC5E76"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6A76AC40" w14:textId="02DC7163"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191</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65BB0DFB"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Michalis</w:t>
      </w:r>
      <w:proofErr w:type="spellEnd"/>
      <w:r w:rsidRPr="00867CC4">
        <w:t xml:space="preserve"> </w:t>
      </w:r>
      <w:proofErr w:type="spellStart"/>
      <w:r w:rsidRPr="00867CC4">
        <w:t>Hadjipantela</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5414444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88B44EF"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01E05E11" w14:textId="77777777" w:rsidR="00DE713C" w:rsidRPr="00867CC4" w:rsidRDefault="00DE713C" w:rsidP="00DE713C">
      <w:pPr>
        <w:pStyle w:val="NormalBold"/>
      </w:pPr>
      <w:r w:rsidRPr="00867CC4">
        <w:rPr>
          <w:rStyle w:val="HideTWBExt"/>
          <w:color w:val="auto"/>
        </w:rPr>
        <w:t>&lt;Article&gt;</w:t>
      </w:r>
      <w:r w:rsidRPr="00867CC4">
        <w:t>Paragraphe 22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75851339" w14:textId="77777777" w:rsidTr="00A72D0C">
        <w:trPr>
          <w:trHeight w:hRule="exact" w:val="240"/>
          <w:jc w:val="center"/>
        </w:trPr>
        <w:tc>
          <w:tcPr>
            <w:tcW w:w="9752" w:type="dxa"/>
            <w:gridSpan w:val="2"/>
            <w:tcBorders>
              <w:top w:val="nil"/>
              <w:left w:val="nil"/>
              <w:bottom w:val="nil"/>
              <w:right w:val="nil"/>
            </w:tcBorders>
          </w:tcPr>
          <w:p w14:paraId="17857278" w14:textId="77777777" w:rsidR="00DE713C" w:rsidRPr="00867CC4" w:rsidRDefault="00DE713C" w:rsidP="00A72D0C"/>
        </w:tc>
      </w:tr>
      <w:tr w:rsidR="00DE713C" w:rsidRPr="00867CC4" w14:paraId="5C663570" w14:textId="77777777" w:rsidTr="00A72D0C">
        <w:trPr>
          <w:trHeight w:val="240"/>
          <w:jc w:val="center"/>
        </w:trPr>
        <w:tc>
          <w:tcPr>
            <w:tcW w:w="4876" w:type="dxa"/>
            <w:tcBorders>
              <w:top w:val="nil"/>
              <w:left w:val="nil"/>
              <w:bottom w:val="nil"/>
              <w:right w:val="nil"/>
            </w:tcBorders>
          </w:tcPr>
          <w:p w14:paraId="0D3F7A4E"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743BAE8" w14:textId="77777777" w:rsidR="00DE713C" w:rsidRPr="00867CC4" w:rsidRDefault="00DE713C" w:rsidP="00A72D0C">
            <w:pPr>
              <w:pStyle w:val="AmColumnHeading"/>
            </w:pPr>
            <w:r w:rsidRPr="00867CC4">
              <w:t>Amendement</w:t>
            </w:r>
          </w:p>
        </w:tc>
      </w:tr>
      <w:tr w:rsidR="00DE713C" w:rsidRPr="00867CC4" w14:paraId="017BA29B" w14:textId="77777777" w:rsidTr="00A72D0C">
        <w:trPr>
          <w:jc w:val="center"/>
        </w:trPr>
        <w:tc>
          <w:tcPr>
            <w:tcW w:w="4876" w:type="dxa"/>
            <w:tcBorders>
              <w:top w:val="nil"/>
              <w:left w:val="nil"/>
              <w:bottom w:val="nil"/>
              <w:right w:val="nil"/>
            </w:tcBorders>
          </w:tcPr>
          <w:p w14:paraId="581CFDC0" w14:textId="77777777" w:rsidR="00DE713C" w:rsidRPr="00867CC4" w:rsidRDefault="00DE713C" w:rsidP="00A72D0C">
            <w:pPr>
              <w:pStyle w:val="Normal6a"/>
            </w:pPr>
            <w:r w:rsidRPr="00867CC4">
              <w:t>22.</w:t>
            </w:r>
            <w:r w:rsidRPr="00867CC4">
              <w:tab/>
              <w:t xml:space="preserve">invite la Commission </w:t>
            </w:r>
            <w:r w:rsidRPr="00867CC4">
              <w:rPr>
                <w:b/>
                <w:i/>
              </w:rPr>
              <w:t>et</w:t>
            </w:r>
            <w:r w:rsidRPr="00867CC4">
              <w:t xml:space="preserve"> la BCE à présenter, d’ici la fin de 2026, une stratégie commune d’internationalisation de l’euro au Parlement et au Conseil</w:t>
            </w:r>
            <w:r w:rsidRPr="00867CC4">
              <w:rPr>
                <w:b/>
                <w:i/>
              </w:rPr>
              <w:t>,</w:t>
            </w:r>
            <w:r w:rsidRPr="00867CC4">
              <w:t xml:space="preserve"> pour </w:t>
            </w:r>
            <w:proofErr w:type="gramStart"/>
            <w:r w:rsidRPr="00867CC4">
              <w:rPr>
                <w:b/>
                <w:i/>
              </w:rPr>
              <w:t>approbation</w:t>
            </w:r>
            <w:r w:rsidRPr="00867CC4">
              <w:t>;</w:t>
            </w:r>
            <w:proofErr w:type="gramEnd"/>
          </w:p>
        </w:tc>
        <w:tc>
          <w:tcPr>
            <w:tcW w:w="4876" w:type="dxa"/>
            <w:tcBorders>
              <w:top w:val="nil"/>
              <w:left w:val="nil"/>
              <w:bottom w:val="nil"/>
              <w:right w:val="nil"/>
            </w:tcBorders>
          </w:tcPr>
          <w:p w14:paraId="6B3F9673" w14:textId="77777777" w:rsidR="00DE713C" w:rsidRPr="00867CC4" w:rsidRDefault="00DE713C" w:rsidP="00A72D0C">
            <w:pPr>
              <w:pStyle w:val="Normal6a"/>
            </w:pPr>
            <w:r w:rsidRPr="00867CC4">
              <w:t>22.</w:t>
            </w:r>
            <w:r w:rsidRPr="00867CC4">
              <w:tab/>
              <w:t>invite la Commission</w:t>
            </w:r>
            <w:r w:rsidRPr="00867CC4">
              <w:rPr>
                <w:b/>
                <w:i/>
              </w:rPr>
              <w:t>, après consultation de</w:t>
            </w:r>
            <w:r w:rsidRPr="00867CC4">
              <w:t xml:space="preserve"> la BCE</w:t>
            </w:r>
            <w:r w:rsidRPr="00867CC4">
              <w:rPr>
                <w:b/>
                <w:i/>
              </w:rPr>
              <w:t>,</w:t>
            </w:r>
            <w:r w:rsidRPr="00867CC4">
              <w:t xml:space="preserve"> à présenter, d’ici la fin de 2026, une stratégie commune d’internationalisation de l’euro au Parlement et au Conseil pour </w:t>
            </w:r>
            <w:proofErr w:type="gramStart"/>
            <w:r w:rsidRPr="00867CC4">
              <w:rPr>
                <w:b/>
                <w:i/>
              </w:rPr>
              <w:t>délibérations</w:t>
            </w:r>
            <w:r w:rsidRPr="00867CC4">
              <w:t>;</w:t>
            </w:r>
            <w:proofErr w:type="gramEnd"/>
          </w:p>
        </w:tc>
      </w:tr>
    </w:tbl>
    <w:p w14:paraId="7F19CC47"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1BBEB3EF"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16F95702" w14:textId="5D5A377A"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192</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768B96E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r w:rsidRPr="00867CC4">
        <w:t>Markus Ferber</w:t>
      </w:r>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642A12EF"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3D253902"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808E7ED" w14:textId="77777777" w:rsidR="00DE713C" w:rsidRPr="00867CC4" w:rsidRDefault="00DE713C" w:rsidP="00DE713C">
      <w:pPr>
        <w:pStyle w:val="NormalBold"/>
      </w:pPr>
      <w:r w:rsidRPr="00867CC4">
        <w:rPr>
          <w:rStyle w:val="HideTWBExt"/>
          <w:color w:val="auto"/>
        </w:rPr>
        <w:t>&lt;Article&gt;</w:t>
      </w:r>
      <w:r w:rsidRPr="00867CC4">
        <w:t>Paragraphe 22</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38743EAF" w14:textId="77777777" w:rsidTr="00A72D0C">
        <w:trPr>
          <w:trHeight w:hRule="exact" w:val="240"/>
          <w:jc w:val="center"/>
        </w:trPr>
        <w:tc>
          <w:tcPr>
            <w:tcW w:w="9752" w:type="dxa"/>
            <w:gridSpan w:val="2"/>
            <w:tcBorders>
              <w:top w:val="nil"/>
              <w:left w:val="nil"/>
              <w:bottom w:val="nil"/>
              <w:right w:val="nil"/>
            </w:tcBorders>
          </w:tcPr>
          <w:p w14:paraId="68B66602" w14:textId="77777777" w:rsidR="00DE713C" w:rsidRPr="00867CC4" w:rsidRDefault="00DE713C" w:rsidP="00A72D0C"/>
        </w:tc>
      </w:tr>
      <w:tr w:rsidR="00DE713C" w:rsidRPr="00867CC4" w14:paraId="1644D5CF" w14:textId="77777777" w:rsidTr="00A72D0C">
        <w:trPr>
          <w:trHeight w:val="240"/>
          <w:jc w:val="center"/>
        </w:trPr>
        <w:tc>
          <w:tcPr>
            <w:tcW w:w="4876" w:type="dxa"/>
            <w:tcBorders>
              <w:top w:val="nil"/>
              <w:left w:val="nil"/>
              <w:bottom w:val="nil"/>
              <w:right w:val="nil"/>
            </w:tcBorders>
          </w:tcPr>
          <w:p w14:paraId="5E957EE3"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2831B6F6" w14:textId="77777777" w:rsidR="00DE713C" w:rsidRPr="00867CC4" w:rsidRDefault="00DE713C" w:rsidP="00A72D0C">
            <w:pPr>
              <w:pStyle w:val="AmColumnHeading"/>
            </w:pPr>
            <w:r w:rsidRPr="00867CC4">
              <w:t>Amendement</w:t>
            </w:r>
          </w:p>
        </w:tc>
      </w:tr>
      <w:tr w:rsidR="00DE713C" w:rsidRPr="00867CC4" w14:paraId="5D284F42" w14:textId="77777777" w:rsidTr="00A72D0C">
        <w:trPr>
          <w:jc w:val="center"/>
        </w:trPr>
        <w:tc>
          <w:tcPr>
            <w:tcW w:w="4876" w:type="dxa"/>
            <w:tcBorders>
              <w:top w:val="nil"/>
              <w:left w:val="nil"/>
              <w:bottom w:val="nil"/>
              <w:right w:val="nil"/>
            </w:tcBorders>
          </w:tcPr>
          <w:p w14:paraId="69CB22E4" w14:textId="77777777" w:rsidR="00DE713C" w:rsidRPr="00867CC4" w:rsidRDefault="00DE713C" w:rsidP="00A72D0C">
            <w:pPr>
              <w:pStyle w:val="Normal6a"/>
            </w:pPr>
            <w:r w:rsidRPr="00867CC4">
              <w:t>22.</w:t>
            </w:r>
            <w:r w:rsidRPr="00867CC4">
              <w:tab/>
              <w:t xml:space="preserve">invite la Commission et la BCE à présenter, d’ici la fin de 2026, une stratégie commune d’internationalisation de l’euro au Parlement et au Conseil, pour </w:t>
            </w:r>
            <w:proofErr w:type="gramStart"/>
            <w:r w:rsidRPr="00867CC4">
              <w:rPr>
                <w:b/>
                <w:i/>
              </w:rPr>
              <w:t>approbation</w:t>
            </w:r>
            <w:r w:rsidRPr="00867CC4">
              <w:t>;</w:t>
            </w:r>
            <w:proofErr w:type="gramEnd"/>
          </w:p>
        </w:tc>
        <w:tc>
          <w:tcPr>
            <w:tcW w:w="4876" w:type="dxa"/>
            <w:tcBorders>
              <w:top w:val="nil"/>
              <w:left w:val="nil"/>
              <w:bottom w:val="nil"/>
              <w:right w:val="nil"/>
            </w:tcBorders>
          </w:tcPr>
          <w:p w14:paraId="3106639D" w14:textId="77777777" w:rsidR="00DE713C" w:rsidRPr="00867CC4" w:rsidRDefault="00DE713C" w:rsidP="00A72D0C">
            <w:pPr>
              <w:pStyle w:val="Normal6a"/>
            </w:pPr>
            <w:r w:rsidRPr="00867CC4">
              <w:t>22.</w:t>
            </w:r>
            <w:r w:rsidRPr="00867CC4">
              <w:tab/>
              <w:t xml:space="preserve">invite la Commission et la BCE à présenter, d’ici la fin de 2026, une stratégie commune d’internationalisation de l’euro au Parlement et au Conseil, pour </w:t>
            </w:r>
            <w:proofErr w:type="gramStart"/>
            <w:r w:rsidRPr="00867CC4">
              <w:rPr>
                <w:b/>
                <w:i/>
              </w:rPr>
              <w:t>examen</w:t>
            </w:r>
            <w:r w:rsidRPr="00867CC4">
              <w:t>;</w:t>
            </w:r>
            <w:proofErr w:type="gramEnd"/>
          </w:p>
        </w:tc>
      </w:tr>
    </w:tbl>
    <w:p w14:paraId="6E756CEB"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{EN}</w:t>
      </w:r>
      <w:r w:rsidRPr="00867CC4">
        <w:t>en</w:t>
      </w:r>
      <w:r w:rsidRPr="00867CC4">
        <w:rPr>
          <w:rStyle w:val="HideTWBExt"/>
          <w:color w:val="auto"/>
        </w:rPr>
        <w:t>&lt;/Original&gt;</w:t>
      </w:r>
    </w:p>
    <w:p w14:paraId="29E05A53"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9B8204B" w14:textId="60FDD092"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193</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7BBB55E"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47297BA3"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D7907AA"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4727CA5E" w14:textId="77777777" w:rsidR="00DE713C" w:rsidRPr="00867CC4" w:rsidRDefault="00DE713C" w:rsidP="00DE713C">
      <w:pPr>
        <w:pStyle w:val="NormalBold"/>
      </w:pPr>
      <w:r w:rsidRPr="00867CC4">
        <w:rPr>
          <w:rStyle w:val="HideTWBExt"/>
          <w:color w:val="auto"/>
        </w:rPr>
        <w:t>&lt;Article&gt;</w:t>
      </w:r>
      <w:r w:rsidRPr="00867CC4">
        <w:t>Paragraphe 22 bis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665C9986" w14:textId="77777777" w:rsidTr="00A72D0C">
        <w:trPr>
          <w:trHeight w:hRule="exact" w:val="240"/>
          <w:jc w:val="center"/>
        </w:trPr>
        <w:tc>
          <w:tcPr>
            <w:tcW w:w="9752" w:type="dxa"/>
            <w:gridSpan w:val="2"/>
            <w:tcBorders>
              <w:top w:val="nil"/>
              <w:left w:val="nil"/>
              <w:bottom w:val="nil"/>
              <w:right w:val="nil"/>
            </w:tcBorders>
          </w:tcPr>
          <w:p w14:paraId="5C8B482C" w14:textId="77777777" w:rsidR="00DE713C" w:rsidRPr="00867CC4" w:rsidRDefault="00DE713C" w:rsidP="00A72D0C"/>
        </w:tc>
      </w:tr>
      <w:tr w:rsidR="00DE713C" w:rsidRPr="00867CC4" w14:paraId="4DE0D3E9" w14:textId="77777777" w:rsidTr="00A72D0C">
        <w:trPr>
          <w:trHeight w:val="240"/>
          <w:jc w:val="center"/>
        </w:trPr>
        <w:tc>
          <w:tcPr>
            <w:tcW w:w="4876" w:type="dxa"/>
            <w:tcBorders>
              <w:top w:val="nil"/>
              <w:left w:val="nil"/>
              <w:bottom w:val="nil"/>
              <w:right w:val="nil"/>
            </w:tcBorders>
          </w:tcPr>
          <w:p w14:paraId="097A85D8"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3C6D72FB" w14:textId="77777777" w:rsidR="00DE713C" w:rsidRPr="00867CC4" w:rsidRDefault="00DE713C" w:rsidP="00A72D0C">
            <w:pPr>
              <w:pStyle w:val="AmColumnHeading"/>
            </w:pPr>
            <w:r w:rsidRPr="00867CC4">
              <w:t>Amendement</w:t>
            </w:r>
          </w:p>
        </w:tc>
      </w:tr>
      <w:tr w:rsidR="00DE713C" w:rsidRPr="00867CC4" w14:paraId="0A257D3D" w14:textId="77777777" w:rsidTr="00A72D0C">
        <w:trPr>
          <w:jc w:val="center"/>
        </w:trPr>
        <w:tc>
          <w:tcPr>
            <w:tcW w:w="4876" w:type="dxa"/>
            <w:tcBorders>
              <w:top w:val="nil"/>
              <w:left w:val="nil"/>
              <w:bottom w:val="nil"/>
              <w:right w:val="nil"/>
            </w:tcBorders>
          </w:tcPr>
          <w:p w14:paraId="452E6B7C" w14:textId="77777777" w:rsidR="00DE713C" w:rsidRPr="00867CC4" w:rsidRDefault="00DE713C" w:rsidP="00A72D0C">
            <w:pPr>
              <w:pStyle w:val="Normal6a"/>
            </w:pPr>
          </w:p>
        </w:tc>
        <w:tc>
          <w:tcPr>
            <w:tcW w:w="4876" w:type="dxa"/>
            <w:tcBorders>
              <w:top w:val="nil"/>
              <w:left w:val="nil"/>
              <w:bottom w:val="nil"/>
              <w:right w:val="nil"/>
            </w:tcBorders>
          </w:tcPr>
          <w:p w14:paraId="20DE45B9" w14:textId="77777777" w:rsidR="00DE713C" w:rsidRPr="00867CC4" w:rsidRDefault="00DE713C" w:rsidP="00A72D0C">
            <w:pPr>
              <w:pStyle w:val="Normal6a"/>
            </w:pPr>
            <w:r w:rsidRPr="00867CC4">
              <w:rPr>
                <w:b/>
                <w:i/>
              </w:rPr>
              <w:t>22 bis.</w:t>
            </w:r>
            <w:r w:rsidRPr="00867CC4">
              <w:tab/>
            </w:r>
            <w:proofErr w:type="gramStart"/>
            <w:r w:rsidRPr="00867CC4">
              <w:rPr>
                <w:b/>
                <w:i/>
              </w:rPr>
              <w:t>souligne</w:t>
            </w:r>
            <w:proofErr w:type="gramEnd"/>
            <w:r w:rsidRPr="00867CC4">
              <w:rPr>
                <w:b/>
                <w:i/>
              </w:rPr>
              <w:t xml:space="preserve"> que l’argent liquide doit être préservé durablement en tant qu’expression de la liberté financière individuelle et de la sphère privée, ainsi que de la participation à la société; invite la Commission et les États membres à garantir l’acceptation et la disponibilité de l’argent liquide sur l’ensemble du territoire;</w:t>
            </w:r>
          </w:p>
        </w:tc>
      </w:tr>
    </w:tbl>
    <w:p w14:paraId="5B423505"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15F8F2EF"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565E9CCD" w14:textId="11E1BC78"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194</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6B23E7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F131479"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1A055D78"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ADF93A4" w14:textId="77777777" w:rsidR="00DE713C" w:rsidRPr="00867CC4" w:rsidRDefault="00DE713C" w:rsidP="00DE713C">
      <w:pPr>
        <w:pStyle w:val="NormalBold"/>
      </w:pPr>
      <w:r w:rsidRPr="00867CC4">
        <w:rPr>
          <w:rStyle w:val="HideTWBExt"/>
          <w:color w:val="auto"/>
        </w:rPr>
        <w:t>&lt;Article&gt;</w:t>
      </w:r>
      <w:r w:rsidRPr="00867CC4">
        <w:t>Paragraphe 22 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1F9554C6" w14:textId="77777777" w:rsidTr="00A72D0C">
        <w:trPr>
          <w:trHeight w:hRule="exact" w:val="240"/>
          <w:jc w:val="center"/>
        </w:trPr>
        <w:tc>
          <w:tcPr>
            <w:tcW w:w="9752" w:type="dxa"/>
            <w:gridSpan w:val="2"/>
            <w:tcBorders>
              <w:top w:val="nil"/>
              <w:left w:val="nil"/>
              <w:bottom w:val="nil"/>
              <w:right w:val="nil"/>
            </w:tcBorders>
          </w:tcPr>
          <w:p w14:paraId="4E2FEC9E" w14:textId="77777777" w:rsidR="00DE713C" w:rsidRPr="00867CC4" w:rsidRDefault="00DE713C" w:rsidP="00A72D0C"/>
        </w:tc>
      </w:tr>
      <w:tr w:rsidR="00DE713C" w:rsidRPr="00867CC4" w14:paraId="5BA7833D" w14:textId="77777777" w:rsidTr="00A72D0C">
        <w:trPr>
          <w:trHeight w:val="240"/>
          <w:jc w:val="center"/>
        </w:trPr>
        <w:tc>
          <w:tcPr>
            <w:tcW w:w="4876" w:type="dxa"/>
            <w:tcBorders>
              <w:top w:val="nil"/>
              <w:left w:val="nil"/>
              <w:bottom w:val="nil"/>
              <w:right w:val="nil"/>
            </w:tcBorders>
          </w:tcPr>
          <w:p w14:paraId="3EE1EE92"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7C8A2B2E" w14:textId="77777777" w:rsidR="00DE713C" w:rsidRPr="00867CC4" w:rsidRDefault="00DE713C" w:rsidP="00A72D0C">
            <w:pPr>
              <w:pStyle w:val="AmColumnHeading"/>
            </w:pPr>
            <w:r w:rsidRPr="00867CC4">
              <w:t>Amendement</w:t>
            </w:r>
          </w:p>
        </w:tc>
      </w:tr>
      <w:tr w:rsidR="00DE713C" w:rsidRPr="00867CC4" w14:paraId="703DA120" w14:textId="77777777" w:rsidTr="00A72D0C">
        <w:trPr>
          <w:jc w:val="center"/>
        </w:trPr>
        <w:tc>
          <w:tcPr>
            <w:tcW w:w="4876" w:type="dxa"/>
            <w:tcBorders>
              <w:top w:val="nil"/>
              <w:left w:val="nil"/>
              <w:bottom w:val="nil"/>
              <w:right w:val="nil"/>
            </w:tcBorders>
          </w:tcPr>
          <w:p w14:paraId="44629AFE" w14:textId="77777777" w:rsidR="00DE713C" w:rsidRPr="00867CC4" w:rsidRDefault="00DE713C" w:rsidP="00A72D0C">
            <w:pPr>
              <w:pStyle w:val="Normal6a"/>
            </w:pPr>
          </w:p>
        </w:tc>
        <w:tc>
          <w:tcPr>
            <w:tcW w:w="4876" w:type="dxa"/>
            <w:tcBorders>
              <w:top w:val="nil"/>
              <w:left w:val="nil"/>
              <w:bottom w:val="nil"/>
              <w:right w:val="nil"/>
            </w:tcBorders>
          </w:tcPr>
          <w:p w14:paraId="15E0E854" w14:textId="77777777" w:rsidR="00DE713C" w:rsidRPr="00867CC4" w:rsidRDefault="00DE713C" w:rsidP="00A72D0C">
            <w:pPr>
              <w:pStyle w:val="Normal6a"/>
            </w:pPr>
            <w:r w:rsidRPr="00867CC4">
              <w:rPr>
                <w:b/>
                <w:i/>
              </w:rPr>
              <w:t>22 ter.</w:t>
            </w:r>
            <w:r w:rsidRPr="00867CC4">
              <w:tab/>
            </w:r>
            <w:proofErr w:type="gramStart"/>
            <w:r w:rsidRPr="00867CC4">
              <w:rPr>
                <w:b/>
                <w:i/>
              </w:rPr>
              <w:t>souligne</w:t>
            </w:r>
            <w:proofErr w:type="gramEnd"/>
            <w:r w:rsidRPr="00867CC4">
              <w:rPr>
                <w:b/>
                <w:i/>
              </w:rPr>
              <w:t xml:space="preserve"> que la BCE doit rester strictement attachée à son mandat de stabilité des prix; s’oppose à l’élargissement des missions de politique monétaire à la politique industrielle, à la politique en matière de changement climatique, à la stratégie géopolitique ou à la stabilisation budgétaire;</w:t>
            </w:r>
          </w:p>
        </w:tc>
      </w:tr>
    </w:tbl>
    <w:p w14:paraId="075B34D3"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51064137"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4DA3426B" w14:textId="1B163646"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195</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B37E867"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7ADB6F9C"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4F55BCB7"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27359ADD" w14:textId="77777777" w:rsidR="00DE713C" w:rsidRPr="00867CC4" w:rsidRDefault="00DE713C" w:rsidP="00DE713C">
      <w:pPr>
        <w:pStyle w:val="NormalBold"/>
      </w:pPr>
      <w:r w:rsidRPr="00867CC4">
        <w:rPr>
          <w:rStyle w:val="HideTWBExt"/>
          <w:color w:val="auto"/>
        </w:rPr>
        <w:t>&lt;Article&gt;</w:t>
      </w:r>
      <w:r w:rsidRPr="00867CC4">
        <w:t>Paragraphe 22 quater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C7420CC" w14:textId="77777777" w:rsidTr="00A72D0C">
        <w:trPr>
          <w:trHeight w:hRule="exact" w:val="240"/>
          <w:jc w:val="center"/>
        </w:trPr>
        <w:tc>
          <w:tcPr>
            <w:tcW w:w="9752" w:type="dxa"/>
            <w:gridSpan w:val="2"/>
            <w:tcBorders>
              <w:top w:val="nil"/>
              <w:left w:val="nil"/>
              <w:bottom w:val="nil"/>
              <w:right w:val="nil"/>
            </w:tcBorders>
          </w:tcPr>
          <w:p w14:paraId="4E82D6B8" w14:textId="77777777" w:rsidR="00DE713C" w:rsidRPr="00867CC4" w:rsidRDefault="00DE713C" w:rsidP="00A72D0C"/>
        </w:tc>
      </w:tr>
      <w:tr w:rsidR="00DE713C" w:rsidRPr="00867CC4" w14:paraId="04AE6E42" w14:textId="77777777" w:rsidTr="00A72D0C">
        <w:trPr>
          <w:trHeight w:val="240"/>
          <w:jc w:val="center"/>
        </w:trPr>
        <w:tc>
          <w:tcPr>
            <w:tcW w:w="4876" w:type="dxa"/>
            <w:tcBorders>
              <w:top w:val="nil"/>
              <w:left w:val="nil"/>
              <w:bottom w:val="nil"/>
              <w:right w:val="nil"/>
            </w:tcBorders>
          </w:tcPr>
          <w:p w14:paraId="5E1ADE51"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47CFA9B5" w14:textId="77777777" w:rsidR="00DE713C" w:rsidRPr="00867CC4" w:rsidRDefault="00DE713C" w:rsidP="00A72D0C">
            <w:pPr>
              <w:pStyle w:val="AmColumnHeading"/>
            </w:pPr>
            <w:r w:rsidRPr="00867CC4">
              <w:t>Amendement</w:t>
            </w:r>
          </w:p>
        </w:tc>
      </w:tr>
      <w:tr w:rsidR="00DE713C" w:rsidRPr="00867CC4" w14:paraId="70114EF2" w14:textId="77777777" w:rsidTr="00A72D0C">
        <w:trPr>
          <w:jc w:val="center"/>
        </w:trPr>
        <w:tc>
          <w:tcPr>
            <w:tcW w:w="4876" w:type="dxa"/>
            <w:tcBorders>
              <w:top w:val="nil"/>
              <w:left w:val="nil"/>
              <w:bottom w:val="nil"/>
              <w:right w:val="nil"/>
            </w:tcBorders>
          </w:tcPr>
          <w:p w14:paraId="32C883DD" w14:textId="77777777" w:rsidR="00DE713C" w:rsidRPr="00867CC4" w:rsidRDefault="00DE713C" w:rsidP="00A72D0C">
            <w:pPr>
              <w:pStyle w:val="Normal6a"/>
            </w:pPr>
          </w:p>
        </w:tc>
        <w:tc>
          <w:tcPr>
            <w:tcW w:w="4876" w:type="dxa"/>
            <w:tcBorders>
              <w:top w:val="nil"/>
              <w:left w:val="nil"/>
              <w:bottom w:val="nil"/>
              <w:right w:val="nil"/>
            </w:tcBorders>
          </w:tcPr>
          <w:p w14:paraId="51777D5E" w14:textId="77777777" w:rsidR="00DE713C" w:rsidRPr="00867CC4" w:rsidRDefault="00DE713C" w:rsidP="00A72D0C">
            <w:pPr>
              <w:pStyle w:val="Normal6a"/>
            </w:pPr>
            <w:r w:rsidRPr="00867CC4">
              <w:rPr>
                <w:b/>
                <w:i/>
              </w:rPr>
              <w:t>22 quater.</w:t>
            </w:r>
            <w:r w:rsidRPr="00867CC4">
              <w:tab/>
            </w:r>
            <w:proofErr w:type="gramStart"/>
            <w:r w:rsidRPr="00867CC4">
              <w:rPr>
                <w:b/>
                <w:i/>
              </w:rPr>
              <w:t>constate</w:t>
            </w:r>
            <w:proofErr w:type="gramEnd"/>
            <w:r w:rsidRPr="00867CC4">
              <w:rPr>
                <w:b/>
                <w:i/>
              </w:rPr>
              <w:t xml:space="preserve"> que la crédibilité de l’euro ne se renforce pas par un nouvel endettement commun, mais par la discipline budgétaire, des politiques économiques nationales saines, une inflation réduite, une réglementation allégée et des entreprises compétitives;</w:t>
            </w:r>
          </w:p>
        </w:tc>
      </w:tr>
    </w:tbl>
    <w:p w14:paraId="630E84E9"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3F0DC72B" w14:textId="77777777"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p>
    <w:p w14:paraId="27BCAE9A" w14:textId="3FADFA05" w:rsidR="00DE713C" w:rsidRPr="00867CC4" w:rsidRDefault="00DE713C" w:rsidP="00DE713C">
      <w:pPr>
        <w:pStyle w:val="AmNumberTabs"/>
      </w:pPr>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w:t>
      </w:r>
      <w:r w:rsidRPr="00867CC4">
        <w:t>Amendement</w:t>
      </w:r>
      <w:r w:rsidRPr="00867CC4">
        <w:tab/>
      </w:r>
      <w:r w:rsidRPr="00867CC4">
        <w:tab/>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r w:rsidR="00AC0BC5">
        <w:t>196</w:t>
      </w:r>
      <w:r w:rsidRPr="00867CC4">
        <w:rPr>
          <w:rStyle w:val="HideTWBExt"/>
          <w:color w:val="auto"/>
        </w:rPr>
        <w:t>&lt;/</w:t>
      </w:r>
      <w:proofErr w:type="spellStart"/>
      <w:r w:rsidRPr="00867CC4">
        <w:rPr>
          <w:rStyle w:val="HideTWBExt"/>
          <w:color w:val="auto"/>
        </w:rPr>
        <w:t>NumAm</w:t>
      </w:r>
      <w:proofErr w:type="spellEnd"/>
      <w:r w:rsidRPr="00867CC4">
        <w:rPr>
          <w:rStyle w:val="HideTWBExt"/>
          <w:color w:val="auto"/>
        </w:rPr>
        <w:t>&gt;</w:t>
      </w:r>
    </w:p>
    <w:p w14:paraId="0C8311E1"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-By&gt;&lt;</w:t>
      </w:r>
      <w:proofErr w:type="spellStart"/>
      <w:r w:rsidRPr="00867CC4">
        <w:rPr>
          <w:rStyle w:val="HideTWBExt"/>
          <w:b w:val="0"/>
          <w:color w:val="auto"/>
        </w:rPr>
        <w:t>Members</w:t>
      </w:r>
      <w:proofErr w:type="spellEnd"/>
      <w:r w:rsidRPr="00867CC4">
        <w:rPr>
          <w:rStyle w:val="HideTWBExt"/>
          <w:b w:val="0"/>
          <w:color w:val="auto"/>
        </w:rPr>
        <w:t>&gt;</w:t>
      </w:r>
      <w:proofErr w:type="spellStart"/>
      <w:r w:rsidRPr="00867CC4">
        <w:t>Siegbert</w:t>
      </w:r>
      <w:proofErr w:type="spellEnd"/>
      <w:r w:rsidRPr="00867CC4">
        <w:t xml:space="preserve"> Frank </w:t>
      </w:r>
      <w:proofErr w:type="spellStart"/>
      <w:r w:rsidRPr="00867CC4">
        <w:t>Droese</w:t>
      </w:r>
      <w:proofErr w:type="spellEnd"/>
      <w:r w:rsidRPr="00867CC4">
        <w:rPr>
          <w:rStyle w:val="HideTWBExt"/>
          <w:b w:val="0"/>
          <w:color w:val="auto"/>
        </w:rPr>
        <w:t>&lt;/</w:t>
      </w:r>
      <w:proofErr w:type="spellStart"/>
      <w:r w:rsidRPr="00867CC4">
        <w:rPr>
          <w:rStyle w:val="HideTWBExt"/>
          <w:b w:val="0"/>
          <w:color w:val="auto"/>
        </w:rPr>
        <w:t>Members</w:t>
      </w:r>
      <w:proofErr w:type="spellEnd"/>
      <w:r w:rsidRPr="00867CC4">
        <w:rPr>
          <w:rStyle w:val="HideTWBExt"/>
          <w:b w:val="0"/>
          <w:color w:val="auto"/>
        </w:rPr>
        <w:t>&gt;</w:t>
      </w:r>
    </w:p>
    <w:p w14:paraId="1B51A69A" w14:textId="77777777" w:rsidR="00DE713C" w:rsidRPr="00867CC4" w:rsidRDefault="00DE713C" w:rsidP="00DE713C">
      <w:pPr>
        <w:pStyle w:val="NormalBold"/>
      </w:pPr>
      <w:r w:rsidRPr="00867CC4">
        <w:rPr>
          <w:rStyle w:val="HideTWBExt"/>
          <w:b w:val="0"/>
          <w:color w:val="auto"/>
        </w:rPr>
        <w:t>&lt;/</w:t>
      </w:r>
      <w:proofErr w:type="spellStart"/>
      <w:r w:rsidRPr="00867CC4">
        <w:rPr>
          <w:rStyle w:val="HideTWBExt"/>
          <w:b w:val="0"/>
          <w:color w:val="auto"/>
        </w:rPr>
        <w:t>RepeatBlock</w:t>
      </w:r>
      <w:proofErr w:type="spellEnd"/>
      <w:r w:rsidRPr="00867CC4">
        <w:rPr>
          <w:rStyle w:val="HideTWBExt"/>
          <w:b w:val="0"/>
          <w:color w:val="auto"/>
        </w:rPr>
        <w:t>-By&gt;</w:t>
      </w:r>
    </w:p>
    <w:p w14:paraId="26712ED3" w14:textId="77777777" w:rsidR="00DE713C" w:rsidRPr="00867CC4" w:rsidRDefault="00DE713C" w:rsidP="00DE713C">
      <w:pPr>
        <w:pStyle w:val="NormalBold"/>
      </w:pP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r w:rsidRPr="00867CC4">
        <w:t>Proposition de résolution</w:t>
      </w:r>
      <w:r w:rsidRPr="00867CC4">
        <w:rPr>
          <w:rStyle w:val="HideTWBExt"/>
          <w:color w:val="auto"/>
        </w:rPr>
        <w:t>&lt;/</w:t>
      </w:r>
      <w:proofErr w:type="spellStart"/>
      <w:r w:rsidRPr="00867CC4">
        <w:rPr>
          <w:rStyle w:val="HideTWBExt"/>
          <w:color w:val="auto"/>
        </w:rPr>
        <w:t>DocAmend</w:t>
      </w:r>
      <w:proofErr w:type="spellEnd"/>
      <w:r w:rsidRPr="00867CC4">
        <w:rPr>
          <w:rStyle w:val="HideTWBExt"/>
          <w:color w:val="auto"/>
        </w:rPr>
        <w:t>&gt;</w:t>
      </w:r>
    </w:p>
    <w:p w14:paraId="5F1E1610" w14:textId="77777777" w:rsidR="00DE713C" w:rsidRPr="00867CC4" w:rsidRDefault="00DE713C" w:rsidP="00DE713C">
      <w:pPr>
        <w:pStyle w:val="NormalBold"/>
      </w:pPr>
      <w:r w:rsidRPr="00867CC4">
        <w:rPr>
          <w:rStyle w:val="HideTWBExt"/>
          <w:color w:val="auto"/>
        </w:rPr>
        <w:t>&lt;Article&gt;</w:t>
      </w:r>
      <w:r w:rsidRPr="00867CC4">
        <w:t>Paragraphe 22 quinquies (nouveau)</w:t>
      </w:r>
      <w:r w:rsidRPr="0086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3C" w:rsidRPr="00867CC4" w14:paraId="05313B74" w14:textId="77777777" w:rsidTr="00A72D0C">
        <w:trPr>
          <w:trHeight w:hRule="exact" w:val="240"/>
          <w:jc w:val="center"/>
        </w:trPr>
        <w:tc>
          <w:tcPr>
            <w:tcW w:w="9752" w:type="dxa"/>
            <w:gridSpan w:val="2"/>
            <w:tcBorders>
              <w:top w:val="nil"/>
              <w:left w:val="nil"/>
              <w:bottom w:val="nil"/>
              <w:right w:val="nil"/>
            </w:tcBorders>
          </w:tcPr>
          <w:p w14:paraId="2041539C" w14:textId="77777777" w:rsidR="00DE713C" w:rsidRPr="00867CC4" w:rsidRDefault="00DE713C" w:rsidP="00A72D0C"/>
        </w:tc>
      </w:tr>
      <w:tr w:rsidR="00DE713C" w:rsidRPr="00867CC4" w14:paraId="7BDC5426" w14:textId="77777777" w:rsidTr="00A72D0C">
        <w:trPr>
          <w:trHeight w:val="240"/>
          <w:jc w:val="center"/>
        </w:trPr>
        <w:tc>
          <w:tcPr>
            <w:tcW w:w="4876" w:type="dxa"/>
            <w:tcBorders>
              <w:top w:val="nil"/>
              <w:left w:val="nil"/>
              <w:bottom w:val="nil"/>
              <w:right w:val="nil"/>
            </w:tcBorders>
          </w:tcPr>
          <w:p w14:paraId="4CC271F5" w14:textId="77777777" w:rsidR="00DE713C" w:rsidRPr="00867CC4" w:rsidRDefault="00DE713C" w:rsidP="00A72D0C">
            <w:pPr>
              <w:pStyle w:val="AmColumnHeading"/>
            </w:pPr>
            <w:r w:rsidRPr="00867CC4">
              <w:t>Proposition de résolution</w:t>
            </w:r>
          </w:p>
        </w:tc>
        <w:tc>
          <w:tcPr>
            <w:tcW w:w="4876" w:type="dxa"/>
            <w:tcBorders>
              <w:top w:val="nil"/>
              <w:left w:val="nil"/>
              <w:bottom w:val="nil"/>
              <w:right w:val="nil"/>
            </w:tcBorders>
          </w:tcPr>
          <w:p w14:paraId="5A9AB345" w14:textId="77777777" w:rsidR="00DE713C" w:rsidRPr="00867CC4" w:rsidRDefault="00DE713C" w:rsidP="00A72D0C">
            <w:pPr>
              <w:pStyle w:val="AmColumnHeading"/>
            </w:pPr>
            <w:r w:rsidRPr="00867CC4">
              <w:t>Amendement</w:t>
            </w:r>
          </w:p>
        </w:tc>
      </w:tr>
      <w:tr w:rsidR="00DE713C" w:rsidRPr="00867CC4" w14:paraId="1CC48F73" w14:textId="77777777" w:rsidTr="00A72D0C">
        <w:trPr>
          <w:jc w:val="center"/>
        </w:trPr>
        <w:tc>
          <w:tcPr>
            <w:tcW w:w="4876" w:type="dxa"/>
            <w:tcBorders>
              <w:top w:val="nil"/>
              <w:left w:val="nil"/>
              <w:bottom w:val="nil"/>
              <w:right w:val="nil"/>
            </w:tcBorders>
          </w:tcPr>
          <w:p w14:paraId="4E954032" w14:textId="77777777" w:rsidR="00DE713C" w:rsidRPr="00867CC4" w:rsidRDefault="00DE713C" w:rsidP="00A72D0C">
            <w:pPr>
              <w:pStyle w:val="Normal6a"/>
            </w:pPr>
          </w:p>
        </w:tc>
        <w:tc>
          <w:tcPr>
            <w:tcW w:w="4876" w:type="dxa"/>
            <w:tcBorders>
              <w:top w:val="nil"/>
              <w:left w:val="nil"/>
              <w:bottom w:val="nil"/>
              <w:right w:val="nil"/>
            </w:tcBorders>
          </w:tcPr>
          <w:p w14:paraId="4ECCAAE2" w14:textId="77777777" w:rsidR="00DE713C" w:rsidRPr="00867CC4" w:rsidRDefault="00DE713C" w:rsidP="00A72D0C">
            <w:pPr>
              <w:pStyle w:val="Normal6a"/>
            </w:pPr>
            <w:r w:rsidRPr="00867CC4">
              <w:rPr>
                <w:b/>
                <w:i/>
              </w:rPr>
              <w:t>22 quinquies.</w:t>
            </w:r>
            <w:r w:rsidRPr="00867CC4">
              <w:tab/>
            </w:r>
            <w:proofErr w:type="gramStart"/>
            <w:r w:rsidRPr="00867CC4">
              <w:rPr>
                <w:b/>
                <w:i/>
              </w:rPr>
              <w:t>s’oppose</w:t>
            </w:r>
            <w:proofErr w:type="gramEnd"/>
            <w:r w:rsidRPr="00867CC4">
              <w:rPr>
                <w:b/>
                <w:i/>
              </w:rPr>
              <w:t xml:space="preserve"> à toute mesure conduisant à une union de transfert, de responsabilité ou de dette; réaffirme que les États membres doivent rester responsables de leurs décisions budgétaires respectives;</w:t>
            </w:r>
          </w:p>
        </w:tc>
      </w:tr>
    </w:tbl>
    <w:p w14:paraId="3BBFDF1B" w14:textId="77777777" w:rsidR="00DE713C" w:rsidRPr="00867CC4" w:rsidRDefault="00DE713C" w:rsidP="00DE713C">
      <w:pPr>
        <w:pStyle w:val="AmOrLang"/>
      </w:pPr>
      <w:r w:rsidRPr="00867CC4">
        <w:t xml:space="preserve">Or. </w:t>
      </w:r>
      <w:r w:rsidRPr="00867CC4">
        <w:rPr>
          <w:rStyle w:val="HideTWBExt"/>
          <w:color w:val="auto"/>
        </w:rPr>
        <w:t>&lt;Original&gt;</w:t>
      </w:r>
      <w:r w:rsidRPr="00867CC4">
        <w:rPr>
          <w:rStyle w:val="HideTWBInt"/>
          <w:color w:val="auto"/>
        </w:rPr>
        <w:t>{DE}</w:t>
      </w:r>
      <w:r w:rsidRPr="00867CC4">
        <w:t>de</w:t>
      </w:r>
      <w:r w:rsidRPr="00867CC4">
        <w:rPr>
          <w:rStyle w:val="HideTWBExt"/>
          <w:color w:val="auto"/>
        </w:rPr>
        <w:t>&lt;/Original&gt;</w:t>
      </w:r>
    </w:p>
    <w:p w14:paraId="4ADEEEB7" w14:textId="65B94BFB" w:rsidR="00DE713C" w:rsidRPr="00867CC4" w:rsidRDefault="00DE713C" w:rsidP="00DE713C">
      <w:r w:rsidRPr="00867CC4">
        <w:rPr>
          <w:rStyle w:val="HideTWBExt"/>
          <w:color w:val="auto"/>
        </w:rPr>
        <w:t>&lt;/</w:t>
      </w:r>
      <w:proofErr w:type="spellStart"/>
      <w:r w:rsidRPr="00867CC4">
        <w:rPr>
          <w:rStyle w:val="HideTWBExt"/>
          <w:color w:val="auto"/>
        </w:rPr>
        <w:t>Amend</w:t>
      </w:r>
      <w:proofErr w:type="spellEnd"/>
      <w:r w:rsidRPr="00867CC4">
        <w:rPr>
          <w:rStyle w:val="HideTWBExt"/>
          <w:color w:val="auto"/>
        </w:rPr>
        <w:t>&gt;&lt;/</w:t>
      </w:r>
      <w:proofErr w:type="spellStart"/>
      <w:r w:rsidRPr="00867CC4">
        <w:rPr>
          <w:rStyle w:val="HideTWBExt"/>
          <w:color w:val="auto"/>
        </w:rPr>
        <w:t>RepeatBlock-Amend</w:t>
      </w:r>
      <w:proofErr w:type="spellEnd"/>
      <w:r w:rsidRPr="00867CC4">
        <w:rPr>
          <w:rStyle w:val="HideTWBExt"/>
          <w:color w:val="auto"/>
        </w:rPr>
        <w:t>&gt;</w:t>
      </w:r>
    </w:p>
    <w:p w14:paraId="2BB560B4" w14:textId="62FD4E4E" w:rsidR="00C55AA3" w:rsidRPr="00867CC4" w:rsidRDefault="00C55AA3" w:rsidP="00DE713C"/>
    <w:sectPr w:rsidR="00C55AA3" w:rsidRPr="00867CC4" w:rsidSect="001D101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996CF" w14:textId="77777777" w:rsidR="00554597" w:rsidRPr="00867CC4" w:rsidRDefault="00554597">
      <w:r w:rsidRPr="00867CC4">
        <w:separator/>
      </w:r>
    </w:p>
  </w:endnote>
  <w:endnote w:type="continuationSeparator" w:id="0">
    <w:p w14:paraId="346B7E0F" w14:textId="77777777" w:rsidR="00554597" w:rsidRPr="00867CC4" w:rsidRDefault="00554597">
      <w:r w:rsidRPr="00867C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5D4C2" w14:textId="77777777" w:rsidR="001D1014" w:rsidRPr="00867CC4" w:rsidRDefault="001D1014" w:rsidP="001D1014">
    <w:pPr>
      <w:pStyle w:val="EPFooter"/>
    </w:pPr>
    <w:r w:rsidRPr="00867CC4">
      <w:t>PE</w:t>
    </w:r>
    <w:r w:rsidRPr="00867CC4">
      <w:rPr>
        <w:rStyle w:val="HideTWBExt"/>
      </w:rPr>
      <w:t>&lt;</w:t>
    </w:r>
    <w:proofErr w:type="spellStart"/>
    <w:r w:rsidRPr="00867CC4">
      <w:rPr>
        <w:rStyle w:val="HideTWBExt"/>
      </w:rPr>
      <w:t>NoPE</w:t>
    </w:r>
    <w:proofErr w:type="spellEnd"/>
    <w:r w:rsidRPr="00867CC4">
      <w:rPr>
        <w:rStyle w:val="HideTWBExt"/>
      </w:rPr>
      <w:t>&gt;</w:t>
    </w:r>
    <w:r w:rsidRPr="00867CC4">
      <w:t>787.777</w:t>
    </w:r>
    <w:r w:rsidRPr="00867CC4">
      <w:rPr>
        <w:rStyle w:val="HideTWBExt"/>
      </w:rPr>
      <w:t>&lt;/</w:t>
    </w:r>
    <w:proofErr w:type="spellStart"/>
    <w:r w:rsidRPr="00867CC4">
      <w:rPr>
        <w:rStyle w:val="HideTWBExt"/>
      </w:rPr>
      <w:t>NoPE</w:t>
    </w:r>
    <w:proofErr w:type="spellEnd"/>
    <w:r w:rsidRPr="00867CC4">
      <w:rPr>
        <w:rStyle w:val="HideTWBExt"/>
      </w:rPr>
      <w:t>&gt;&lt;Version&gt;</w:t>
    </w:r>
    <w:r w:rsidRPr="00867CC4">
      <w:t>v02-00</w:t>
    </w:r>
    <w:r w:rsidRPr="00867CC4">
      <w:rPr>
        <w:rStyle w:val="HideTWBExt"/>
      </w:rPr>
      <w:t>&lt;/Version&gt;</w:t>
    </w:r>
    <w:r w:rsidRPr="00867CC4">
      <w:tab/>
    </w:r>
    <w:r w:rsidRPr="00867CC4">
      <w:fldChar w:fldCharType="begin"/>
    </w:r>
    <w:r w:rsidRPr="00867CC4">
      <w:instrText xml:space="preserve"> PAGE  \* MERGEFORMAT </w:instrText>
    </w:r>
    <w:r w:rsidRPr="00867CC4">
      <w:fldChar w:fldCharType="separate"/>
    </w:r>
    <w:r w:rsidRPr="00867CC4">
      <w:rPr>
        <w:noProof/>
      </w:rPr>
      <w:t>106</w:t>
    </w:r>
    <w:r w:rsidRPr="00867CC4">
      <w:fldChar w:fldCharType="end"/>
    </w:r>
    <w:r w:rsidRPr="00867CC4">
      <w:t>/</w:t>
    </w:r>
    <w:fldSimple w:instr=" NUMPAGES  \* MERGEFORMAT ">
      <w:r w:rsidRPr="00867CC4">
        <w:rPr>
          <w:noProof/>
        </w:rPr>
        <w:t>107</w:t>
      </w:r>
    </w:fldSimple>
    <w:r w:rsidRPr="00867CC4">
      <w:tab/>
    </w:r>
    <w:r w:rsidRPr="00867CC4">
      <w:rPr>
        <w:rStyle w:val="HideTWBExt"/>
      </w:rPr>
      <w:t>&lt;</w:t>
    </w:r>
    <w:proofErr w:type="spellStart"/>
    <w:r w:rsidRPr="00867CC4">
      <w:rPr>
        <w:rStyle w:val="HideTWBExt"/>
      </w:rPr>
      <w:t>PathFdR</w:t>
    </w:r>
    <w:proofErr w:type="spellEnd"/>
    <w:r w:rsidRPr="00867CC4">
      <w:rPr>
        <w:rStyle w:val="HideTWBExt"/>
      </w:rPr>
      <w:t>&gt;</w:t>
    </w:r>
    <w:r w:rsidRPr="00867CC4">
      <w:t>AM\1344460FR.docx</w:t>
    </w:r>
    <w:r w:rsidRPr="00867CC4">
      <w:rPr>
        <w:rStyle w:val="HideTWBExt"/>
      </w:rPr>
      <w:t>&lt;/</w:t>
    </w:r>
    <w:proofErr w:type="spellStart"/>
    <w:r w:rsidRPr="00867CC4">
      <w:rPr>
        <w:rStyle w:val="HideTWBExt"/>
      </w:rPr>
      <w:t>PathFdR</w:t>
    </w:r>
    <w:proofErr w:type="spellEnd"/>
    <w:r w:rsidRPr="00867CC4">
      <w:rPr>
        <w:rStyle w:val="HideTWBExt"/>
      </w:rPr>
      <w:t>&gt;</w:t>
    </w:r>
  </w:p>
  <w:p w14:paraId="70F3FB80" w14:textId="0BA42B60" w:rsidR="00C55AA3" w:rsidRPr="00867CC4" w:rsidRDefault="001D1014" w:rsidP="001D1014">
    <w:pPr>
      <w:pStyle w:val="EPFooter2"/>
    </w:pPr>
    <w:r w:rsidRPr="00867CC4">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D995" w14:textId="77777777" w:rsidR="001D1014" w:rsidRPr="00867CC4" w:rsidRDefault="001D1014" w:rsidP="001D1014">
    <w:pPr>
      <w:pStyle w:val="EPFooter"/>
    </w:pPr>
    <w:r w:rsidRPr="00867CC4">
      <w:rPr>
        <w:rStyle w:val="HideTWBExt"/>
      </w:rPr>
      <w:t>&lt;</w:t>
    </w:r>
    <w:proofErr w:type="spellStart"/>
    <w:r w:rsidRPr="00867CC4">
      <w:rPr>
        <w:rStyle w:val="HideTWBExt"/>
      </w:rPr>
      <w:t>PathFdR</w:t>
    </w:r>
    <w:proofErr w:type="spellEnd"/>
    <w:r w:rsidRPr="00867CC4">
      <w:rPr>
        <w:rStyle w:val="HideTWBExt"/>
      </w:rPr>
      <w:t>&gt;</w:t>
    </w:r>
    <w:r w:rsidRPr="00867CC4">
      <w:t>AM\1344460FR.docx</w:t>
    </w:r>
    <w:r w:rsidRPr="00867CC4">
      <w:rPr>
        <w:rStyle w:val="HideTWBExt"/>
      </w:rPr>
      <w:t>&lt;/</w:t>
    </w:r>
    <w:proofErr w:type="spellStart"/>
    <w:r w:rsidRPr="00867CC4">
      <w:rPr>
        <w:rStyle w:val="HideTWBExt"/>
      </w:rPr>
      <w:t>PathFdR</w:t>
    </w:r>
    <w:proofErr w:type="spellEnd"/>
    <w:r w:rsidRPr="00867CC4">
      <w:rPr>
        <w:rStyle w:val="HideTWBExt"/>
      </w:rPr>
      <w:t>&gt;</w:t>
    </w:r>
    <w:r w:rsidRPr="00867CC4">
      <w:tab/>
    </w:r>
    <w:r w:rsidRPr="00867CC4">
      <w:fldChar w:fldCharType="begin"/>
    </w:r>
    <w:r w:rsidRPr="00867CC4">
      <w:instrText xml:space="preserve"> PAGE  \* MERGEFORMAT </w:instrText>
    </w:r>
    <w:r w:rsidRPr="00867CC4">
      <w:fldChar w:fldCharType="separate"/>
    </w:r>
    <w:r w:rsidRPr="00867CC4">
      <w:rPr>
        <w:noProof/>
      </w:rPr>
      <w:t>107</w:t>
    </w:r>
    <w:r w:rsidRPr="00867CC4">
      <w:fldChar w:fldCharType="end"/>
    </w:r>
    <w:r w:rsidRPr="00867CC4">
      <w:t>/</w:t>
    </w:r>
    <w:fldSimple w:instr=" NUMPAGES  \* MERGEFORMAT ">
      <w:r w:rsidRPr="00867CC4">
        <w:rPr>
          <w:noProof/>
        </w:rPr>
        <w:t>107</w:t>
      </w:r>
    </w:fldSimple>
    <w:r w:rsidRPr="00867CC4">
      <w:tab/>
      <w:t>PE</w:t>
    </w:r>
    <w:r w:rsidRPr="00867CC4">
      <w:rPr>
        <w:rStyle w:val="HideTWBExt"/>
      </w:rPr>
      <w:t>&lt;</w:t>
    </w:r>
    <w:proofErr w:type="spellStart"/>
    <w:r w:rsidRPr="00867CC4">
      <w:rPr>
        <w:rStyle w:val="HideTWBExt"/>
      </w:rPr>
      <w:t>NoPE</w:t>
    </w:r>
    <w:proofErr w:type="spellEnd"/>
    <w:r w:rsidRPr="00867CC4">
      <w:rPr>
        <w:rStyle w:val="HideTWBExt"/>
      </w:rPr>
      <w:t>&gt;</w:t>
    </w:r>
    <w:r w:rsidRPr="00867CC4">
      <w:t>787.777</w:t>
    </w:r>
    <w:r w:rsidRPr="00867CC4">
      <w:rPr>
        <w:rStyle w:val="HideTWBExt"/>
      </w:rPr>
      <w:t>&lt;/</w:t>
    </w:r>
    <w:proofErr w:type="spellStart"/>
    <w:r w:rsidRPr="00867CC4">
      <w:rPr>
        <w:rStyle w:val="HideTWBExt"/>
      </w:rPr>
      <w:t>NoPE</w:t>
    </w:r>
    <w:proofErr w:type="spellEnd"/>
    <w:r w:rsidRPr="00867CC4">
      <w:rPr>
        <w:rStyle w:val="HideTWBExt"/>
      </w:rPr>
      <w:t>&gt;&lt;Version&gt;</w:t>
    </w:r>
    <w:r w:rsidRPr="00867CC4">
      <w:t>v02-00</w:t>
    </w:r>
    <w:r w:rsidRPr="00867CC4">
      <w:rPr>
        <w:rStyle w:val="HideTWBExt"/>
      </w:rPr>
      <w:t>&lt;/Version&gt;</w:t>
    </w:r>
  </w:p>
  <w:p w14:paraId="0CEDD530" w14:textId="689F0B19" w:rsidR="00C55AA3" w:rsidRPr="00867CC4" w:rsidRDefault="001D1014" w:rsidP="001D1014">
    <w:pPr>
      <w:pStyle w:val="EPFooter2"/>
    </w:pPr>
    <w:r w:rsidRPr="00867CC4">
      <w:tab/>
    </w:r>
    <w:r w:rsidRPr="00867CC4">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C0934" w14:textId="77777777" w:rsidR="001D1014" w:rsidRPr="00867CC4" w:rsidRDefault="001D1014" w:rsidP="001D1014">
    <w:pPr>
      <w:pStyle w:val="EPFooter"/>
    </w:pPr>
    <w:r w:rsidRPr="00867CC4">
      <w:rPr>
        <w:rStyle w:val="HideTWBExt"/>
      </w:rPr>
      <w:t>&lt;</w:t>
    </w:r>
    <w:proofErr w:type="spellStart"/>
    <w:r w:rsidRPr="00867CC4">
      <w:rPr>
        <w:rStyle w:val="HideTWBExt"/>
      </w:rPr>
      <w:t>PathFdR</w:t>
    </w:r>
    <w:proofErr w:type="spellEnd"/>
    <w:r w:rsidRPr="00867CC4">
      <w:rPr>
        <w:rStyle w:val="HideTWBExt"/>
      </w:rPr>
      <w:t>&gt;</w:t>
    </w:r>
    <w:r w:rsidRPr="00867CC4">
      <w:t>AM\1344460FR.docx</w:t>
    </w:r>
    <w:r w:rsidRPr="00867CC4">
      <w:rPr>
        <w:rStyle w:val="HideTWBExt"/>
      </w:rPr>
      <w:t>&lt;/</w:t>
    </w:r>
    <w:proofErr w:type="spellStart"/>
    <w:r w:rsidRPr="00867CC4">
      <w:rPr>
        <w:rStyle w:val="HideTWBExt"/>
      </w:rPr>
      <w:t>PathFdR</w:t>
    </w:r>
    <w:proofErr w:type="spellEnd"/>
    <w:r w:rsidRPr="00867CC4">
      <w:rPr>
        <w:rStyle w:val="HideTWBExt"/>
      </w:rPr>
      <w:t>&gt;</w:t>
    </w:r>
    <w:r w:rsidRPr="00867CC4">
      <w:tab/>
    </w:r>
    <w:r w:rsidRPr="00867CC4">
      <w:tab/>
      <w:t>PE</w:t>
    </w:r>
    <w:r w:rsidRPr="00867CC4">
      <w:rPr>
        <w:rStyle w:val="HideTWBExt"/>
      </w:rPr>
      <w:t>&lt;</w:t>
    </w:r>
    <w:proofErr w:type="spellStart"/>
    <w:r w:rsidRPr="00867CC4">
      <w:rPr>
        <w:rStyle w:val="HideTWBExt"/>
      </w:rPr>
      <w:t>NoPE</w:t>
    </w:r>
    <w:proofErr w:type="spellEnd"/>
    <w:r w:rsidRPr="00867CC4">
      <w:rPr>
        <w:rStyle w:val="HideTWBExt"/>
      </w:rPr>
      <w:t>&gt;</w:t>
    </w:r>
    <w:r w:rsidRPr="00867CC4">
      <w:t>787.777</w:t>
    </w:r>
    <w:r w:rsidRPr="00867CC4">
      <w:rPr>
        <w:rStyle w:val="HideTWBExt"/>
      </w:rPr>
      <w:t>&lt;/</w:t>
    </w:r>
    <w:proofErr w:type="spellStart"/>
    <w:r w:rsidRPr="00867CC4">
      <w:rPr>
        <w:rStyle w:val="HideTWBExt"/>
      </w:rPr>
      <w:t>NoPE</w:t>
    </w:r>
    <w:proofErr w:type="spellEnd"/>
    <w:r w:rsidRPr="00867CC4">
      <w:rPr>
        <w:rStyle w:val="HideTWBExt"/>
      </w:rPr>
      <w:t>&gt;&lt;Version&gt;</w:t>
    </w:r>
    <w:r w:rsidRPr="00867CC4">
      <w:t>v02-00</w:t>
    </w:r>
    <w:r w:rsidRPr="00867CC4">
      <w:rPr>
        <w:rStyle w:val="HideTWBExt"/>
      </w:rPr>
      <w:t>&lt;/Version&gt;</w:t>
    </w:r>
  </w:p>
  <w:p w14:paraId="038E3135" w14:textId="49634829" w:rsidR="00C55AA3" w:rsidRPr="00867CC4" w:rsidRDefault="001D1014" w:rsidP="001D1014">
    <w:pPr>
      <w:pStyle w:val="EPFooter2"/>
    </w:pPr>
    <w:r w:rsidRPr="00867CC4">
      <w:t>FR</w:t>
    </w:r>
    <w:r w:rsidRPr="00867CC4">
      <w:tab/>
    </w:r>
    <w:r w:rsidRPr="00867CC4">
      <w:rPr>
        <w:b w:val="0"/>
        <w:i/>
        <w:color w:val="C0C0C0"/>
        <w:sz w:val="22"/>
      </w:rPr>
      <w:t>Unie dans la diversité</w:t>
    </w:r>
    <w:r w:rsidRPr="00867CC4">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1E2C0" w14:textId="77777777" w:rsidR="00554597" w:rsidRPr="00867CC4" w:rsidRDefault="00554597">
      <w:r w:rsidRPr="00867CC4">
        <w:separator/>
      </w:r>
    </w:p>
  </w:footnote>
  <w:footnote w:type="continuationSeparator" w:id="0">
    <w:p w14:paraId="4931BB3E" w14:textId="77777777" w:rsidR="00554597" w:rsidRPr="00867CC4" w:rsidRDefault="00554597">
      <w:r w:rsidRPr="00867C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D30A5" w14:textId="77777777" w:rsidR="00306D56" w:rsidRDefault="00306D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6C31" w14:textId="77777777" w:rsidR="00306D56" w:rsidRDefault="00306D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F3D79" w14:textId="77777777" w:rsidR="00306D56" w:rsidRDefault="00306D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4"/>
    <w:docVar w:name="TXTLANGUE" w:val="FR"/>
    <w:docVar w:name="TXTLANGUEMIN" w:val="fr"/>
    <w:docVar w:name="TXTNRPE" w:val="787.777"/>
    <w:docVar w:name="TXTPEorAP" w:val="PE"/>
    <w:docVar w:name="TXTROUTE" w:val="AM\1344460FR.docx"/>
    <w:docVar w:name="TXTVERSION" w:val="02-00"/>
  </w:docVars>
  <w:rsids>
    <w:rsidRoot w:val="00A77B3E"/>
    <w:rsid w:val="000D54A0"/>
    <w:rsid w:val="001C0864"/>
    <w:rsid w:val="001D1014"/>
    <w:rsid w:val="00306D56"/>
    <w:rsid w:val="00430DB2"/>
    <w:rsid w:val="00554597"/>
    <w:rsid w:val="006E6D74"/>
    <w:rsid w:val="00724061"/>
    <w:rsid w:val="00867CC4"/>
    <w:rsid w:val="009014FE"/>
    <w:rsid w:val="009151EB"/>
    <w:rsid w:val="00A77B3E"/>
    <w:rsid w:val="00AC0BC5"/>
    <w:rsid w:val="00C55AA3"/>
    <w:rsid w:val="00CA2A55"/>
    <w:rsid w:val="00DE713C"/>
    <w:rsid w:val="00F4627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D1AB27F"/>
  <w15:docId w15:val="{02D630A0-3D2C-4B53-8D44-BC562D097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C0864"/>
    <w:pPr>
      <w:tabs>
        <w:tab w:val="center" w:pos="4536"/>
        <w:tab w:val="right" w:pos="9072"/>
      </w:tabs>
    </w:pPr>
  </w:style>
  <w:style w:type="character" w:customStyle="1" w:styleId="HeaderChar">
    <w:name w:val="Header Char"/>
    <w:basedOn w:val="DefaultParagraphFont"/>
    <w:link w:val="Header"/>
    <w:rsid w:val="001C0864"/>
    <w:rPr>
      <w:sz w:val="24"/>
      <w:szCs w:val="24"/>
    </w:rPr>
  </w:style>
  <w:style w:type="paragraph" w:styleId="Footer">
    <w:name w:val="footer"/>
    <w:basedOn w:val="Normal"/>
    <w:link w:val="FooterChar"/>
    <w:rsid w:val="00AC0BC5"/>
    <w:pPr>
      <w:tabs>
        <w:tab w:val="center" w:pos="4513"/>
        <w:tab w:val="right" w:pos="9026"/>
      </w:tabs>
    </w:pPr>
  </w:style>
  <w:style w:type="character" w:customStyle="1" w:styleId="FooterChar">
    <w:name w:val="Footer Char"/>
    <w:basedOn w:val="DefaultParagraphFont"/>
    <w:link w:val="Footer"/>
    <w:rsid w:val="00AC0B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107</Pages>
  <Words>22735</Words>
  <Characters>134751</Characters>
  <Application>Microsoft Office Word</Application>
  <DocSecurity>0</DocSecurity>
  <Lines>5536</Lines>
  <Paragraphs>1732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2026-06-08T07:32:00Z</dcterms:created>
  <dcterms:modified xsi:type="dcterms:W3CDTF">2026-06-08T07:32:00Z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1344460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498565</vt:lpwstr>
  </property>
  <property fmtid="{D5CDD505-2E9C-101B-9397-08002B2CF9AE}" pid="7" name="dmxml.render.traceId">
    <vt:lpwstr>6a0d7d0d154a607b49f691b3994c2713</vt:lpwstr>
  </property>
  <property fmtid="{D5CDD505-2E9C-101B-9397-08002B2CF9AE}" pid="8" name="FooterPath">
    <vt:lpwstr>AM\1344460FR.docx</vt:lpwstr>
  </property>
  <property fmtid="{D5CDD505-2E9C-101B-9397-08002B2CF9AE}" pid="9" name="PE Number">
    <vt:lpwstr>787.777</vt:lpwstr>
  </property>
  <property fmtid="{D5CDD505-2E9C-101B-9397-08002B2CF9AE}" pid="10" name="UID">
    <vt:lpwstr>eu.europa.europarl-DIN1-2026-0000146358_01.00-xm-01.00_text-xml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- 2026/06/08 09:32</vt:lpwstr>
  </property>
</Properties>
</file>