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A0B99" w:rsidRPr="007E120F" w14:paraId="5ADA94BD" w14:textId="77777777">
        <w:trPr>
          <w:trHeight w:hRule="exact" w:val="1417"/>
          <w:jc w:val="center"/>
        </w:trPr>
        <w:tc>
          <w:tcPr>
            <w:tcW w:w="6804" w:type="dxa"/>
            <w:tcBorders>
              <w:top w:val="nil"/>
              <w:left w:val="nil"/>
              <w:bottom w:val="nil"/>
              <w:right w:val="nil"/>
            </w:tcBorders>
            <w:vAlign w:val="center"/>
          </w:tcPr>
          <w:p w14:paraId="6C25F622" w14:textId="77777777" w:rsidR="004B69B6" w:rsidRPr="007E120F" w:rsidRDefault="002C6C43">
            <w:pPr>
              <w:pStyle w:val="EPName"/>
              <w:rPr>
                <w:color w:val="000000" w:themeColor="text1"/>
              </w:rPr>
            </w:pPr>
            <w:r w:rsidRPr="007E120F">
              <w:rPr>
                <w:color w:val="000000" w:themeColor="text1"/>
              </w:rPr>
              <w:t>Parlament Europejski</w:t>
            </w:r>
          </w:p>
          <w:p w14:paraId="076078F5" w14:textId="77777777" w:rsidR="004B69B6" w:rsidRPr="007E120F" w:rsidRDefault="002C6C43">
            <w:pPr>
              <w:pStyle w:val="EPTerm"/>
              <w:rPr>
                <w:color w:val="000000" w:themeColor="text1"/>
              </w:rPr>
            </w:pPr>
            <w:r w:rsidRPr="007E120F">
              <w:rPr>
                <w:color w:val="000000" w:themeColor="text1"/>
              </w:rPr>
              <w:t>2024-2029</w:t>
            </w:r>
          </w:p>
        </w:tc>
        <w:tc>
          <w:tcPr>
            <w:tcW w:w="2268" w:type="dxa"/>
            <w:tcBorders>
              <w:top w:val="nil"/>
              <w:left w:val="nil"/>
              <w:bottom w:val="nil"/>
              <w:right w:val="nil"/>
            </w:tcBorders>
          </w:tcPr>
          <w:p w14:paraId="1B0CF332" w14:textId="6C7D9CE2" w:rsidR="004B69B6" w:rsidRPr="007E120F" w:rsidRDefault="0074630B">
            <w:pPr>
              <w:pStyle w:val="EPLogo"/>
              <w:rPr>
                <w:color w:val="000000" w:themeColor="text1"/>
              </w:rPr>
            </w:pPr>
            <w:r w:rsidRPr="007E120F">
              <w:rPr>
                <w:noProof/>
                <w:color w:val="000000" w:themeColor="text1"/>
              </w:rPr>
              <w:drawing>
                <wp:inline distT="0" distB="0" distL="0" distR="0" wp14:anchorId="32FCC03A" wp14:editId="34952921">
                  <wp:extent cx="1158875"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38175"/>
                          </a:xfrm>
                          <a:prstGeom prst="rect">
                            <a:avLst/>
                          </a:prstGeom>
                          <a:noFill/>
                          <a:ln>
                            <a:noFill/>
                          </a:ln>
                        </pic:spPr>
                      </pic:pic>
                    </a:graphicData>
                  </a:graphic>
                </wp:inline>
              </w:drawing>
            </w:r>
          </w:p>
        </w:tc>
      </w:tr>
    </w:tbl>
    <w:p w14:paraId="0E88ECC2" w14:textId="77777777" w:rsidR="004B69B6" w:rsidRPr="007E120F" w:rsidRDefault="002C6C43">
      <w:pPr>
        <w:pStyle w:val="LineTop"/>
        <w:rPr>
          <w:color w:val="000000" w:themeColor="text1"/>
        </w:rPr>
      </w:pPr>
      <w:r w:rsidRPr="007E120F">
        <w:rPr>
          <w:color w:val="000000" w:themeColor="text1"/>
        </w:rPr>
        <w:t xml:space="preserve"> </w:t>
      </w:r>
    </w:p>
    <w:p w14:paraId="35EF76A4" w14:textId="77777777" w:rsidR="004B69B6" w:rsidRPr="007E120F" w:rsidRDefault="002C6C43">
      <w:pPr>
        <w:pStyle w:val="EPBody"/>
        <w:rPr>
          <w:color w:val="000000" w:themeColor="text1"/>
        </w:rPr>
      </w:pPr>
      <w:r w:rsidRPr="007E120F">
        <w:rPr>
          <w:rStyle w:val="HideTWBExt"/>
          <w:rFonts w:eastAsia="Times New Roman"/>
          <w:i w:val="0"/>
        </w:rPr>
        <w:t>&lt;Commission&gt;</w:t>
      </w:r>
      <w:r w:rsidRPr="007E120F">
        <w:rPr>
          <w:rStyle w:val="HideTWBInt"/>
          <w:i w:val="0"/>
        </w:rPr>
        <w:t>{ECON}</w:t>
      </w:r>
      <w:r w:rsidRPr="007E120F">
        <w:rPr>
          <w:color w:val="000000" w:themeColor="text1"/>
        </w:rPr>
        <w:t>Komisja Gospodarcza i Monetarna</w:t>
      </w:r>
      <w:r w:rsidRPr="007E120F">
        <w:rPr>
          <w:rStyle w:val="HideTWBExt"/>
          <w:rFonts w:eastAsia="Times New Roman"/>
          <w:i w:val="0"/>
        </w:rPr>
        <w:t>&lt;/Commission&gt;</w:t>
      </w:r>
    </w:p>
    <w:p w14:paraId="3EA732D7" w14:textId="77777777" w:rsidR="004B69B6" w:rsidRPr="007E120F" w:rsidRDefault="002C6C43">
      <w:pPr>
        <w:pStyle w:val="LineBottom"/>
        <w:rPr>
          <w:color w:val="000000" w:themeColor="text1"/>
        </w:rPr>
      </w:pPr>
      <w:r w:rsidRPr="007E120F">
        <w:rPr>
          <w:color w:val="000000" w:themeColor="text1"/>
        </w:rPr>
        <w:t xml:space="preserve"> </w:t>
      </w:r>
    </w:p>
    <w:p w14:paraId="2F5643F7" w14:textId="77777777" w:rsidR="004B69B6" w:rsidRPr="007E120F" w:rsidRDefault="002C6C43">
      <w:pPr>
        <w:pStyle w:val="CoverReference"/>
        <w:rPr>
          <w:color w:val="000000" w:themeColor="text1"/>
        </w:rPr>
      </w:pPr>
      <w:r w:rsidRPr="007E120F">
        <w:rPr>
          <w:rStyle w:val="HideTWBExt"/>
          <w:rFonts w:eastAsia="Times New Roman"/>
          <w:b w:val="0"/>
        </w:rPr>
        <w:t>&lt;RefProc&gt;</w:t>
      </w:r>
      <w:r w:rsidRPr="007E120F">
        <w:rPr>
          <w:color w:val="000000" w:themeColor="text1"/>
        </w:rPr>
        <w:t>2025/2249</w:t>
      </w:r>
      <w:r w:rsidRPr="007E120F">
        <w:rPr>
          <w:rStyle w:val="HideTWBExt"/>
          <w:rFonts w:eastAsia="Times New Roman"/>
          <w:b w:val="0"/>
        </w:rPr>
        <w:t>&lt;/RefProc&gt;&lt;RefTypeProc&gt;</w:t>
      </w:r>
      <w:r w:rsidRPr="007E120F">
        <w:rPr>
          <w:color w:val="000000" w:themeColor="text1"/>
        </w:rPr>
        <w:t>(INI)</w:t>
      </w:r>
      <w:r w:rsidRPr="007E120F">
        <w:rPr>
          <w:rStyle w:val="HideTWBExt"/>
          <w:rFonts w:eastAsia="Times New Roman"/>
          <w:b w:val="0"/>
        </w:rPr>
        <w:t>&lt;/RefTypeProc&gt;</w:t>
      </w:r>
    </w:p>
    <w:p w14:paraId="1B7A16C0" w14:textId="77C0A3C0" w:rsidR="004B69B6" w:rsidRPr="007E120F" w:rsidRDefault="002C6C43">
      <w:pPr>
        <w:pStyle w:val="CoverDate"/>
        <w:rPr>
          <w:color w:val="000000" w:themeColor="text1"/>
        </w:rPr>
      </w:pPr>
      <w:r w:rsidRPr="007E120F">
        <w:rPr>
          <w:rStyle w:val="HideTWBExt"/>
        </w:rPr>
        <w:t>&lt;Date&gt;</w:t>
      </w:r>
      <w:r w:rsidRPr="007E120F">
        <w:rPr>
          <w:rStyle w:val="HideTWBInt"/>
        </w:rPr>
        <w:t>{2</w:t>
      </w:r>
      <w:r w:rsidR="007E120F" w:rsidRPr="007E120F">
        <w:rPr>
          <w:rStyle w:val="HideTWBInt"/>
        </w:rPr>
        <w:t>2</w:t>
      </w:r>
      <w:r w:rsidRPr="007E120F">
        <w:rPr>
          <w:rStyle w:val="HideTWBInt"/>
        </w:rPr>
        <w:t>/05/2026}</w:t>
      </w:r>
      <w:proofErr w:type="gramStart"/>
      <w:r w:rsidRPr="007E120F">
        <w:rPr>
          <w:color w:val="000000" w:themeColor="text1"/>
        </w:rPr>
        <w:t>2</w:t>
      </w:r>
      <w:r w:rsidR="007E120F" w:rsidRPr="007E120F">
        <w:rPr>
          <w:color w:val="000000" w:themeColor="text1"/>
        </w:rPr>
        <w:t>2</w:t>
      </w:r>
      <w:r w:rsidRPr="007E120F">
        <w:rPr>
          <w:color w:val="000000" w:themeColor="text1"/>
        </w:rPr>
        <w:t>.5.2026</w:t>
      </w:r>
      <w:proofErr w:type="gramEnd"/>
      <w:r w:rsidRPr="007E120F">
        <w:rPr>
          <w:rStyle w:val="HideTWBExt"/>
        </w:rPr>
        <w:t>&lt;/Date&gt;</w:t>
      </w:r>
    </w:p>
    <w:p w14:paraId="35C78A2F" w14:textId="77777777" w:rsidR="004B69B6" w:rsidRPr="007E120F" w:rsidRDefault="002C6C43">
      <w:pPr>
        <w:pStyle w:val="CoverDocType"/>
        <w:rPr>
          <w:color w:val="000000" w:themeColor="text1"/>
        </w:rPr>
      </w:pPr>
      <w:r w:rsidRPr="007E120F">
        <w:rPr>
          <w:rStyle w:val="HideTWBExt"/>
          <w:b w:val="0"/>
        </w:rPr>
        <w:t>&lt;TypeAM&gt;</w:t>
      </w:r>
      <w:r w:rsidRPr="007E120F">
        <w:rPr>
          <w:color w:val="000000" w:themeColor="text1"/>
        </w:rPr>
        <w:t>POPRAWKI</w:t>
      </w:r>
      <w:r w:rsidRPr="007E120F">
        <w:rPr>
          <w:rStyle w:val="HideTWBExt"/>
          <w:b w:val="0"/>
        </w:rPr>
        <w:t>&lt;/TypeAM&gt;</w:t>
      </w:r>
    </w:p>
    <w:p w14:paraId="430CFD06" w14:textId="06183E06" w:rsidR="004B69B6" w:rsidRPr="007E120F" w:rsidRDefault="002C6C43">
      <w:pPr>
        <w:pStyle w:val="CoverDocType24a"/>
        <w:rPr>
          <w:color w:val="000000" w:themeColor="text1"/>
        </w:rPr>
      </w:pPr>
      <w:r w:rsidRPr="007E120F">
        <w:rPr>
          <w:rStyle w:val="HideTWBExt"/>
          <w:rFonts w:eastAsia="Times New Roman"/>
          <w:b w:val="0"/>
        </w:rPr>
        <w:t>&lt;RangeAM&gt;</w:t>
      </w:r>
      <w:r w:rsidR="005B6E14" w:rsidRPr="007E120F">
        <w:rPr>
          <w:color w:val="000000" w:themeColor="text1"/>
        </w:rPr>
        <w:t>1</w:t>
      </w:r>
      <w:r w:rsidRPr="007E120F">
        <w:rPr>
          <w:color w:val="000000" w:themeColor="text1"/>
        </w:rPr>
        <w:t xml:space="preserve"> - 19</w:t>
      </w:r>
      <w:r w:rsidR="005B6E14" w:rsidRPr="007E120F">
        <w:rPr>
          <w:color w:val="000000" w:themeColor="text1"/>
        </w:rPr>
        <w:t>6</w:t>
      </w:r>
      <w:r w:rsidRPr="007E120F">
        <w:rPr>
          <w:rStyle w:val="HideTWBExt"/>
          <w:rFonts w:eastAsia="Times New Roman"/>
          <w:b w:val="0"/>
        </w:rPr>
        <w:t>&lt;/RangeAM&gt;</w:t>
      </w:r>
    </w:p>
    <w:p w14:paraId="6453A1C0" w14:textId="77777777" w:rsidR="004B69B6" w:rsidRPr="007E120F" w:rsidRDefault="002C6C43">
      <w:pPr>
        <w:pStyle w:val="CoverBold"/>
        <w:rPr>
          <w:color w:val="000000" w:themeColor="text1"/>
        </w:rPr>
      </w:pPr>
      <w:r w:rsidRPr="007E120F">
        <w:rPr>
          <w:rStyle w:val="HideTWBExt"/>
          <w:b w:val="0"/>
        </w:rPr>
        <w:t>&lt;TitreType&gt;</w:t>
      </w:r>
      <w:r w:rsidRPr="007E120F">
        <w:rPr>
          <w:color w:val="000000" w:themeColor="text1"/>
        </w:rPr>
        <w:t>Projekt sprawozdania</w:t>
      </w:r>
      <w:r w:rsidRPr="007E120F">
        <w:rPr>
          <w:rStyle w:val="HideTWBExt"/>
          <w:b w:val="0"/>
        </w:rPr>
        <w:t>&lt;/TitreType&gt;</w:t>
      </w:r>
    </w:p>
    <w:p w14:paraId="77712308" w14:textId="77777777" w:rsidR="004B69B6" w:rsidRPr="007E120F" w:rsidRDefault="002C6C43">
      <w:pPr>
        <w:pStyle w:val="CoverBold"/>
        <w:rPr>
          <w:color w:val="000000" w:themeColor="text1"/>
        </w:rPr>
      </w:pPr>
      <w:r w:rsidRPr="007E120F">
        <w:rPr>
          <w:rStyle w:val="HideTWBExt"/>
          <w:b w:val="0"/>
        </w:rPr>
        <w:t>&lt;Rapporteur&gt;</w:t>
      </w:r>
      <w:proofErr w:type="spellStart"/>
      <w:r w:rsidRPr="007E120F">
        <w:rPr>
          <w:color w:val="000000" w:themeColor="text1"/>
        </w:rPr>
        <w:t>Rasmus</w:t>
      </w:r>
      <w:proofErr w:type="spellEnd"/>
      <w:r w:rsidRPr="007E120F">
        <w:rPr>
          <w:color w:val="000000" w:themeColor="text1"/>
        </w:rPr>
        <w:t xml:space="preserve"> Andresen</w:t>
      </w:r>
      <w:r w:rsidRPr="007E120F">
        <w:rPr>
          <w:rStyle w:val="HideTWBExt"/>
          <w:b w:val="0"/>
        </w:rPr>
        <w:t>&lt;/Rapporteur&gt;</w:t>
      </w:r>
    </w:p>
    <w:p w14:paraId="4A59D368" w14:textId="77777777" w:rsidR="004B69B6" w:rsidRPr="007E120F" w:rsidRDefault="002C6C43">
      <w:pPr>
        <w:pStyle w:val="CoverNormal24a"/>
        <w:rPr>
          <w:color w:val="000000" w:themeColor="text1"/>
        </w:rPr>
      </w:pPr>
      <w:r w:rsidRPr="007E120F">
        <w:rPr>
          <w:rStyle w:val="HideTWBExt"/>
        </w:rPr>
        <w:t>&lt;DocRefPE&gt;</w:t>
      </w:r>
      <w:r w:rsidRPr="007E120F">
        <w:rPr>
          <w:color w:val="000000" w:themeColor="text1"/>
        </w:rPr>
        <w:t>(PE787.030v01-00)</w:t>
      </w:r>
      <w:r w:rsidRPr="007E120F">
        <w:rPr>
          <w:rStyle w:val="HideTWBExt"/>
        </w:rPr>
        <w:t>&lt;/DocRefPE&gt;</w:t>
      </w:r>
    </w:p>
    <w:p w14:paraId="73100D07" w14:textId="77777777" w:rsidR="004B69B6" w:rsidRPr="007E120F" w:rsidRDefault="002C6C43">
      <w:pPr>
        <w:pStyle w:val="CoverNormal"/>
        <w:rPr>
          <w:color w:val="000000" w:themeColor="text1"/>
        </w:rPr>
      </w:pPr>
      <w:r w:rsidRPr="007E120F">
        <w:rPr>
          <w:rStyle w:val="HideTWBExt"/>
        </w:rPr>
        <w:t>&lt;Titre&gt;</w:t>
      </w:r>
      <w:r w:rsidRPr="007E120F">
        <w:rPr>
          <w:color w:val="000000" w:themeColor="text1"/>
        </w:rPr>
        <w:t>Globalna rola euro</w:t>
      </w:r>
      <w:r w:rsidRPr="007E120F">
        <w:rPr>
          <w:rStyle w:val="HideTWBExt"/>
        </w:rPr>
        <w:t>&lt;/Titre&gt;</w:t>
      </w:r>
    </w:p>
    <w:p w14:paraId="49D0B3FD" w14:textId="77777777" w:rsidR="004B69B6" w:rsidRPr="007E120F" w:rsidRDefault="002C6C43">
      <w:pPr>
        <w:pStyle w:val="CoverNormal24a"/>
        <w:rPr>
          <w:color w:val="000000" w:themeColor="text1"/>
        </w:rPr>
      </w:pPr>
      <w:r w:rsidRPr="007E120F">
        <w:rPr>
          <w:rStyle w:val="HideTWBExt"/>
        </w:rPr>
        <w:t>&lt;DocRef&gt;</w:t>
      </w:r>
      <w:r w:rsidRPr="007E120F">
        <w:rPr>
          <w:color w:val="000000" w:themeColor="text1"/>
        </w:rPr>
        <w:t>(2025/2249(INI))</w:t>
      </w:r>
      <w:r w:rsidRPr="007E120F">
        <w:rPr>
          <w:rStyle w:val="HideTWBExt"/>
        </w:rPr>
        <w:t>&lt;/DocRef&gt;</w:t>
      </w:r>
    </w:p>
    <w:p w14:paraId="6695C0DB" w14:textId="77777777" w:rsidR="004B69B6" w:rsidRPr="007E120F" w:rsidRDefault="002C6C43">
      <w:pPr>
        <w:rPr>
          <w:color w:val="000000" w:themeColor="text1"/>
        </w:rPr>
      </w:pPr>
      <w:r w:rsidRPr="007E120F">
        <w:rPr>
          <w:color w:val="000000" w:themeColor="text1"/>
        </w:rPr>
        <w:br w:type="page"/>
      </w:r>
      <w:proofErr w:type="spellStart"/>
      <w:r w:rsidRPr="007E120F">
        <w:rPr>
          <w:color w:val="000000" w:themeColor="text1"/>
        </w:rPr>
        <w:lastRenderedPageBreak/>
        <w:t>AM_Com_NonLegReport</w:t>
      </w:r>
      <w:proofErr w:type="spellEnd"/>
    </w:p>
    <w:p w14:paraId="7245F29A" w14:textId="04408A1A" w:rsidR="002A0B99" w:rsidRPr="007E120F" w:rsidRDefault="002C6C43" w:rsidP="002A0B99">
      <w:pPr>
        <w:pStyle w:val="AmNumberTabs"/>
        <w:rPr>
          <w:color w:val="000000" w:themeColor="text1"/>
        </w:rPr>
      </w:pPr>
      <w:r w:rsidRPr="007E120F">
        <w:rPr>
          <w:color w:val="000000" w:themeColor="text1"/>
        </w:rPr>
        <w:br w:type="page"/>
      </w:r>
      <w:r w:rsidR="002A0B99" w:rsidRPr="007E120F">
        <w:rPr>
          <w:rStyle w:val="HideTWBExt"/>
          <w:b w:val="0"/>
        </w:rPr>
        <w:lastRenderedPageBreak/>
        <w:t>&lt;RepeatBlock-Amend&gt;</w:t>
      </w:r>
      <w:r w:rsidRPr="007E120F">
        <w:rPr>
          <w:rStyle w:val="HideTWBExt"/>
          <w:b w:val="0"/>
        </w:rPr>
        <w:t>&lt;Amend&gt;</w:t>
      </w:r>
      <w:r w:rsidR="002A0B99" w:rsidRPr="007E120F">
        <w:rPr>
          <w:color w:val="000000" w:themeColor="text1"/>
        </w:rPr>
        <w:t>Poprawka</w:t>
      </w:r>
      <w:r w:rsidR="002A0B99" w:rsidRPr="007E120F">
        <w:rPr>
          <w:color w:val="000000" w:themeColor="text1"/>
        </w:rPr>
        <w:tab/>
      </w:r>
      <w:r w:rsidR="002A0B99" w:rsidRPr="007E120F">
        <w:rPr>
          <w:color w:val="000000" w:themeColor="text1"/>
        </w:rPr>
        <w:tab/>
      </w:r>
      <w:r w:rsidR="002A0B99" w:rsidRPr="007E120F">
        <w:rPr>
          <w:rStyle w:val="HideTWBExt"/>
          <w:b w:val="0"/>
        </w:rPr>
        <w:t>&lt;NumAm&gt;</w:t>
      </w:r>
      <w:r w:rsidR="005B6E14" w:rsidRPr="007E120F">
        <w:rPr>
          <w:color w:val="000000" w:themeColor="text1"/>
        </w:rPr>
        <w:t>1</w:t>
      </w:r>
      <w:r w:rsidR="002A0B99" w:rsidRPr="007E120F">
        <w:rPr>
          <w:rStyle w:val="HideTWBExt"/>
          <w:b w:val="0"/>
        </w:rPr>
        <w:t>&lt;/NumAm&gt;</w:t>
      </w:r>
    </w:p>
    <w:p w14:paraId="0078FA2E"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3C22707B" w14:textId="77777777" w:rsidR="002A0B99" w:rsidRPr="007E120F" w:rsidRDefault="002A0B99" w:rsidP="002A0B99">
      <w:pPr>
        <w:pStyle w:val="NormalBold"/>
        <w:rPr>
          <w:color w:val="000000" w:themeColor="text1"/>
        </w:rPr>
      </w:pPr>
      <w:r w:rsidRPr="007E120F">
        <w:rPr>
          <w:rStyle w:val="HideTWBExt"/>
          <w:b w:val="0"/>
        </w:rPr>
        <w:t>&lt;/RepeatBlock-By&gt;</w:t>
      </w:r>
    </w:p>
    <w:p w14:paraId="1041FA4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E2A26D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Umocowanie 7 a (nowe)</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4024428" w14:textId="77777777" w:rsidTr="007A07CC">
        <w:trPr>
          <w:trHeight w:hRule="exact" w:val="240"/>
          <w:jc w:val="center"/>
        </w:trPr>
        <w:tc>
          <w:tcPr>
            <w:tcW w:w="9752" w:type="dxa"/>
            <w:gridSpan w:val="2"/>
            <w:tcBorders>
              <w:top w:val="nil"/>
              <w:left w:val="nil"/>
              <w:bottom w:val="nil"/>
              <w:right w:val="nil"/>
            </w:tcBorders>
          </w:tcPr>
          <w:p w14:paraId="4220EBC9" w14:textId="77777777" w:rsidR="002A0B99" w:rsidRPr="007E120F" w:rsidRDefault="002A0B99" w:rsidP="007A07CC">
            <w:pPr>
              <w:rPr>
                <w:color w:val="000000" w:themeColor="text1"/>
              </w:rPr>
            </w:pPr>
          </w:p>
        </w:tc>
      </w:tr>
      <w:tr w:rsidR="002A0B99" w:rsidRPr="007E120F" w14:paraId="15CA6D93" w14:textId="77777777" w:rsidTr="007A07CC">
        <w:trPr>
          <w:trHeight w:val="240"/>
          <w:jc w:val="center"/>
        </w:trPr>
        <w:tc>
          <w:tcPr>
            <w:tcW w:w="4876" w:type="dxa"/>
            <w:tcBorders>
              <w:top w:val="nil"/>
              <w:left w:val="nil"/>
              <w:bottom w:val="nil"/>
              <w:right w:val="nil"/>
            </w:tcBorders>
          </w:tcPr>
          <w:p w14:paraId="65FD669B"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5562B5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A6AF41B" w14:textId="77777777" w:rsidTr="007A07CC">
        <w:trPr>
          <w:jc w:val="center"/>
        </w:trPr>
        <w:tc>
          <w:tcPr>
            <w:tcW w:w="4876" w:type="dxa"/>
            <w:tcBorders>
              <w:top w:val="nil"/>
              <w:left w:val="nil"/>
              <w:bottom w:val="nil"/>
              <w:right w:val="nil"/>
            </w:tcBorders>
          </w:tcPr>
          <w:p w14:paraId="11DA4B44"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7E861F47" w14:textId="77777777" w:rsidR="002A0B99" w:rsidRPr="007E120F" w:rsidRDefault="002A0B99" w:rsidP="007A07CC">
            <w:pPr>
              <w:pStyle w:val="Normal6a"/>
              <w:rPr>
                <w:color w:val="000000" w:themeColor="text1"/>
              </w:rPr>
            </w:pPr>
            <w:r w:rsidRPr="007E120F">
              <w:rPr>
                <w:b/>
                <w:i/>
                <w:color w:val="000000" w:themeColor="text1"/>
              </w:rPr>
              <w:t>–</w:t>
            </w:r>
            <w:r w:rsidRPr="007E120F">
              <w:rPr>
                <w:color w:val="000000" w:themeColor="text1"/>
              </w:rPr>
              <w:tab/>
            </w:r>
            <w:r w:rsidRPr="007E120F">
              <w:rPr>
                <w:b/>
                <w:i/>
                <w:color w:val="000000" w:themeColor="text1"/>
              </w:rPr>
              <w:t>uwzględniając plan działania na rzecz tworzenia unii rynków kapitałowych oraz potrzebę pogłębienia prywatnych rynków kapitałowych w strefie euro jako równorzędnego elementu strategii umiędzynarodowienia euro,</w:t>
            </w:r>
          </w:p>
        </w:tc>
      </w:tr>
    </w:tbl>
    <w:p w14:paraId="74239FD3"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5B750C6" w14:textId="77777777" w:rsidR="002A0B99" w:rsidRPr="007E120F" w:rsidRDefault="002A0B99" w:rsidP="002A0B99">
      <w:pPr>
        <w:rPr>
          <w:color w:val="000000" w:themeColor="text1"/>
        </w:rPr>
      </w:pPr>
      <w:r w:rsidRPr="007E120F">
        <w:rPr>
          <w:rStyle w:val="HideTWBExt"/>
        </w:rPr>
        <w:t>&lt;/Amend&gt;</w:t>
      </w:r>
    </w:p>
    <w:p w14:paraId="6684F7F5" w14:textId="46D3EE0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2</w:t>
      </w:r>
      <w:r w:rsidRPr="007E120F">
        <w:rPr>
          <w:rStyle w:val="HideTWBExt"/>
          <w:b w:val="0"/>
        </w:rPr>
        <w:t>&lt;/NumAm&gt;</w:t>
      </w:r>
    </w:p>
    <w:p w14:paraId="16296B3E"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4E03D8F4" w14:textId="77777777" w:rsidR="002A0B99" w:rsidRPr="007E120F" w:rsidRDefault="002A0B99" w:rsidP="002A0B99">
      <w:pPr>
        <w:pStyle w:val="NormalBold"/>
        <w:rPr>
          <w:color w:val="000000" w:themeColor="text1"/>
        </w:rPr>
      </w:pPr>
      <w:r w:rsidRPr="007E120F">
        <w:rPr>
          <w:rStyle w:val="HideTWBExt"/>
          <w:b w:val="0"/>
        </w:rPr>
        <w:t>&lt;/RepeatBlock-By&gt;</w:t>
      </w:r>
    </w:p>
    <w:p w14:paraId="04A6E1A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12BBBC8"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Umocowanie 7 b (nowe)</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9794DC6" w14:textId="77777777" w:rsidTr="007A07CC">
        <w:trPr>
          <w:trHeight w:hRule="exact" w:val="240"/>
          <w:jc w:val="center"/>
        </w:trPr>
        <w:tc>
          <w:tcPr>
            <w:tcW w:w="9752" w:type="dxa"/>
            <w:gridSpan w:val="2"/>
            <w:tcBorders>
              <w:top w:val="nil"/>
              <w:left w:val="nil"/>
              <w:bottom w:val="nil"/>
              <w:right w:val="nil"/>
            </w:tcBorders>
          </w:tcPr>
          <w:p w14:paraId="55CFA1A6" w14:textId="77777777" w:rsidR="002A0B99" w:rsidRPr="007E120F" w:rsidRDefault="002A0B99" w:rsidP="007A07CC">
            <w:pPr>
              <w:rPr>
                <w:color w:val="000000" w:themeColor="text1"/>
              </w:rPr>
            </w:pPr>
          </w:p>
        </w:tc>
      </w:tr>
      <w:tr w:rsidR="002A0B99" w:rsidRPr="007E120F" w14:paraId="1C25D490" w14:textId="77777777" w:rsidTr="007A07CC">
        <w:trPr>
          <w:trHeight w:val="240"/>
          <w:jc w:val="center"/>
        </w:trPr>
        <w:tc>
          <w:tcPr>
            <w:tcW w:w="4876" w:type="dxa"/>
            <w:tcBorders>
              <w:top w:val="nil"/>
              <w:left w:val="nil"/>
              <w:bottom w:val="nil"/>
              <w:right w:val="nil"/>
            </w:tcBorders>
          </w:tcPr>
          <w:p w14:paraId="5DA9710E"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86314E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A2B2980" w14:textId="77777777" w:rsidTr="007A07CC">
        <w:trPr>
          <w:jc w:val="center"/>
        </w:trPr>
        <w:tc>
          <w:tcPr>
            <w:tcW w:w="4876" w:type="dxa"/>
            <w:tcBorders>
              <w:top w:val="nil"/>
              <w:left w:val="nil"/>
              <w:bottom w:val="nil"/>
              <w:right w:val="nil"/>
            </w:tcBorders>
          </w:tcPr>
          <w:p w14:paraId="7258485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FDC1C01" w14:textId="77777777" w:rsidR="002A0B99" w:rsidRPr="007E120F" w:rsidRDefault="002A0B99" w:rsidP="007A07CC">
            <w:pPr>
              <w:pStyle w:val="Normal6a"/>
              <w:rPr>
                <w:color w:val="000000" w:themeColor="text1"/>
              </w:rPr>
            </w:pPr>
            <w:r w:rsidRPr="007E120F">
              <w:rPr>
                <w:b/>
                <w:i/>
                <w:color w:val="000000" w:themeColor="text1"/>
              </w:rPr>
              <w:t>–</w:t>
            </w:r>
            <w:r w:rsidRPr="007E120F">
              <w:rPr>
                <w:color w:val="000000" w:themeColor="text1"/>
              </w:rPr>
              <w:tab/>
            </w:r>
            <w:r w:rsidRPr="007E120F">
              <w:rPr>
                <w:b/>
                <w:i/>
                <w:color w:val="000000" w:themeColor="text1"/>
              </w:rPr>
              <w:t>uwzględniając sprawozdania Europejskiej Rady Budżetowej z 2020 i 2023 r., w których wskazano stabilność finansową i transmisję polityki pieniężnej jako europejskie dobra publiczne, których podaż jest strukturalnie niewystarczająca z powodu fragmentarycznej emisji długu krajowego,</w:t>
            </w:r>
          </w:p>
        </w:tc>
      </w:tr>
    </w:tbl>
    <w:p w14:paraId="64E41D37"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E41C1CA" w14:textId="77777777" w:rsidR="002A0B99" w:rsidRPr="007E120F" w:rsidRDefault="002A0B99" w:rsidP="002A0B99">
      <w:pPr>
        <w:rPr>
          <w:color w:val="000000" w:themeColor="text1"/>
        </w:rPr>
      </w:pPr>
      <w:r w:rsidRPr="007E120F">
        <w:rPr>
          <w:rStyle w:val="HideTWBExt"/>
        </w:rPr>
        <w:t>&lt;/Amend&gt;</w:t>
      </w:r>
    </w:p>
    <w:p w14:paraId="6342CD5E" w14:textId="4EE379A7"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3</w:t>
      </w:r>
      <w:r w:rsidRPr="007E120F">
        <w:rPr>
          <w:rStyle w:val="HideTWBExt"/>
          <w:b w:val="0"/>
        </w:rPr>
        <w:t>&lt;/NumAm&gt;</w:t>
      </w:r>
    </w:p>
    <w:p w14:paraId="14CD67B7"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2710A5C8" w14:textId="77777777" w:rsidR="002A0B99" w:rsidRPr="007E120F" w:rsidRDefault="002A0B99" w:rsidP="002A0B99">
      <w:pPr>
        <w:pStyle w:val="NormalBold"/>
        <w:rPr>
          <w:color w:val="000000" w:themeColor="text1"/>
        </w:rPr>
      </w:pPr>
      <w:r w:rsidRPr="007E120F">
        <w:rPr>
          <w:rStyle w:val="HideTWBExt"/>
          <w:b w:val="0"/>
        </w:rPr>
        <w:t>&lt;/RepeatBlock-By&gt;</w:t>
      </w:r>
    </w:p>
    <w:p w14:paraId="44B4BC61"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4AB9D18"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Umocowanie 9 a (nowe)</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2CB81D1" w14:textId="77777777" w:rsidTr="007A07CC">
        <w:trPr>
          <w:trHeight w:hRule="exact" w:val="240"/>
          <w:jc w:val="center"/>
        </w:trPr>
        <w:tc>
          <w:tcPr>
            <w:tcW w:w="9752" w:type="dxa"/>
            <w:gridSpan w:val="2"/>
            <w:tcBorders>
              <w:top w:val="nil"/>
              <w:left w:val="nil"/>
              <w:bottom w:val="nil"/>
              <w:right w:val="nil"/>
            </w:tcBorders>
          </w:tcPr>
          <w:p w14:paraId="26B682FA" w14:textId="77777777" w:rsidR="002A0B99" w:rsidRPr="007E120F" w:rsidRDefault="002A0B99" w:rsidP="007A07CC">
            <w:pPr>
              <w:rPr>
                <w:color w:val="000000" w:themeColor="text1"/>
              </w:rPr>
            </w:pPr>
          </w:p>
        </w:tc>
      </w:tr>
      <w:tr w:rsidR="002A0B99" w:rsidRPr="007E120F" w14:paraId="589900F9" w14:textId="77777777" w:rsidTr="007A07CC">
        <w:trPr>
          <w:trHeight w:val="240"/>
          <w:jc w:val="center"/>
        </w:trPr>
        <w:tc>
          <w:tcPr>
            <w:tcW w:w="4876" w:type="dxa"/>
            <w:tcBorders>
              <w:top w:val="nil"/>
              <w:left w:val="nil"/>
              <w:bottom w:val="nil"/>
              <w:right w:val="nil"/>
            </w:tcBorders>
          </w:tcPr>
          <w:p w14:paraId="1440165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9A5617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926244E" w14:textId="77777777" w:rsidTr="007A07CC">
        <w:trPr>
          <w:jc w:val="center"/>
        </w:trPr>
        <w:tc>
          <w:tcPr>
            <w:tcW w:w="4876" w:type="dxa"/>
            <w:tcBorders>
              <w:top w:val="nil"/>
              <w:left w:val="nil"/>
              <w:bottom w:val="nil"/>
              <w:right w:val="nil"/>
            </w:tcBorders>
          </w:tcPr>
          <w:p w14:paraId="00C73C48"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7660583D" w14:textId="77777777" w:rsidR="002A0B99" w:rsidRPr="007E120F" w:rsidRDefault="002A0B99" w:rsidP="007A07CC">
            <w:pPr>
              <w:pStyle w:val="Normal6a"/>
              <w:rPr>
                <w:color w:val="000000" w:themeColor="text1"/>
              </w:rPr>
            </w:pPr>
            <w:r w:rsidRPr="007E120F">
              <w:rPr>
                <w:b/>
                <w:i/>
                <w:color w:val="000000" w:themeColor="text1"/>
              </w:rPr>
              <w:t>–</w:t>
            </w:r>
            <w:r w:rsidRPr="007E120F">
              <w:rPr>
                <w:color w:val="000000" w:themeColor="text1"/>
              </w:rPr>
              <w:tab/>
            </w:r>
            <w:r w:rsidRPr="007E120F">
              <w:rPr>
                <w:b/>
                <w:i/>
                <w:color w:val="000000" w:themeColor="text1"/>
              </w:rPr>
              <w:t>uwzględniając potrzebę ukończenia unii bankowej, w tym ustanowienia europejskiego systemu gwarantowania depozytów (EDIS), jako kluczowego filaru stabilności finansowej i wiarygodności waluty,</w:t>
            </w:r>
          </w:p>
        </w:tc>
      </w:tr>
    </w:tbl>
    <w:p w14:paraId="774BAB5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CF9DF42" w14:textId="77777777" w:rsidR="002A0B99" w:rsidRPr="007E120F" w:rsidRDefault="002A0B99" w:rsidP="002A0B99">
      <w:pPr>
        <w:rPr>
          <w:color w:val="000000" w:themeColor="text1"/>
        </w:rPr>
      </w:pPr>
      <w:r w:rsidRPr="007E120F">
        <w:rPr>
          <w:rStyle w:val="HideTWBExt"/>
        </w:rPr>
        <w:t>&lt;/Amend&gt;</w:t>
      </w:r>
    </w:p>
    <w:p w14:paraId="01D5DF04" w14:textId="5F49B59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4</w:t>
      </w:r>
      <w:r w:rsidRPr="007E120F">
        <w:rPr>
          <w:rStyle w:val="HideTWBExt"/>
          <w:b w:val="0"/>
        </w:rPr>
        <w:t>&lt;/NumAm&gt;</w:t>
      </w:r>
    </w:p>
    <w:p w14:paraId="04D94F55"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Rasmus</w:t>
      </w:r>
      <w:proofErr w:type="spellEnd"/>
      <w:r w:rsidRPr="007E120F">
        <w:rPr>
          <w:color w:val="000000" w:themeColor="text1"/>
        </w:rPr>
        <w:t xml:space="preserve"> Andresen</w:t>
      </w:r>
      <w:r w:rsidRPr="007E120F">
        <w:rPr>
          <w:rStyle w:val="HideTWBExt"/>
          <w:b w:val="0"/>
        </w:rPr>
        <w:t>&lt;/Members&gt;</w:t>
      </w:r>
    </w:p>
    <w:p w14:paraId="1FC5302C" w14:textId="77777777" w:rsidR="002A0B99" w:rsidRPr="007E120F" w:rsidRDefault="002A0B99" w:rsidP="002A0B99">
      <w:pPr>
        <w:pStyle w:val="NormalBold"/>
        <w:rPr>
          <w:color w:val="000000" w:themeColor="text1"/>
        </w:rPr>
      </w:pPr>
      <w:r w:rsidRPr="007E120F">
        <w:rPr>
          <w:rStyle w:val="HideTWBExt"/>
          <w:b w:val="0"/>
        </w:rPr>
        <w:t>&lt;/RepeatBlock-By&gt;</w:t>
      </w:r>
    </w:p>
    <w:p w14:paraId="6AD5CC9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71755F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Umocowanie 11 a (nowe)</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1B4867D" w14:textId="77777777" w:rsidTr="007A07CC">
        <w:trPr>
          <w:trHeight w:hRule="exact" w:val="240"/>
          <w:jc w:val="center"/>
        </w:trPr>
        <w:tc>
          <w:tcPr>
            <w:tcW w:w="9752" w:type="dxa"/>
            <w:gridSpan w:val="2"/>
            <w:tcBorders>
              <w:top w:val="nil"/>
              <w:left w:val="nil"/>
              <w:bottom w:val="nil"/>
              <w:right w:val="nil"/>
            </w:tcBorders>
          </w:tcPr>
          <w:p w14:paraId="45492245" w14:textId="77777777" w:rsidR="002A0B99" w:rsidRPr="007E120F" w:rsidRDefault="002A0B99" w:rsidP="007A07CC">
            <w:pPr>
              <w:rPr>
                <w:color w:val="000000" w:themeColor="text1"/>
              </w:rPr>
            </w:pPr>
          </w:p>
        </w:tc>
      </w:tr>
      <w:tr w:rsidR="002A0B99" w:rsidRPr="007E120F" w14:paraId="25DAB62C" w14:textId="77777777" w:rsidTr="007A07CC">
        <w:trPr>
          <w:trHeight w:val="240"/>
          <w:jc w:val="center"/>
        </w:trPr>
        <w:tc>
          <w:tcPr>
            <w:tcW w:w="4876" w:type="dxa"/>
            <w:tcBorders>
              <w:top w:val="nil"/>
              <w:left w:val="nil"/>
              <w:bottom w:val="nil"/>
              <w:right w:val="nil"/>
            </w:tcBorders>
          </w:tcPr>
          <w:p w14:paraId="25981F9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8007D7B"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410CFCA" w14:textId="77777777" w:rsidTr="007A07CC">
        <w:trPr>
          <w:jc w:val="center"/>
        </w:trPr>
        <w:tc>
          <w:tcPr>
            <w:tcW w:w="4876" w:type="dxa"/>
            <w:tcBorders>
              <w:top w:val="nil"/>
              <w:left w:val="nil"/>
              <w:bottom w:val="nil"/>
              <w:right w:val="nil"/>
            </w:tcBorders>
          </w:tcPr>
          <w:p w14:paraId="528B6B55"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49A1824E" w14:textId="77777777" w:rsidR="002A0B99" w:rsidRPr="007E120F" w:rsidRDefault="002A0B99" w:rsidP="007A07CC">
            <w:pPr>
              <w:pStyle w:val="Normal6a"/>
              <w:rPr>
                <w:color w:val="000000" w:themeColor="text1"/>
              </w:rPr>
            </w:pPr>
            <w:r w:rsidRPr="007E120F">
              <w:rPr>
                <w:b/>
                <w:i/>
                <w:color w:val="000000" w:themeColor="text1"/>
              </w:rPr>
              <w:t>–</w:t>
            </w:r>
            <w:r w:rsidRPr="007E120F">
              <w:rPr>
                <w:color w:val="000000" w:themeColor="text1"/>
              </w:rPr>
              <w:tab/>
            </w:r>
            <w:r w:rsidRPr="007E120F">
              <w:rPr>
                <w:b/>
                <w:i/>
                <w:color w:val="000000" w:themeColor="text1"/>
              </w:rPr>
              <w:t>uwzględniając deklarację przywódców państw grupy G-20 przyjętą w Johannesburgu 22 listopada 2025 r.,</w:t>
            </w:r>
          </w:p>
        </w:tc>
      </w:tr>
    </w:tbl>
    <w:p w14:paraId="24004FF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B08EA42" w14:textId="77777777" w:rsidR="002A0B99" w:rsidRPr="007E120F" w:rsidRDefault="002A0B99" w:rsidP="002A0B99">
      <w:pPr>
        <w:rPr>
          <w:color w:val="000000" w:themeColor="text1"/>
        </w:rPr>
      </w:pPr>
      <w:r w:rsidRPr="007E120F">
        <w:rPr>
          <w:rStyle w:val="HideTWBExt"/>
        </w:rPr>
        <w:t>&lt;/Amend&gt;</w:t>
      </w:r>
    </w:p>
    <w:p w14:paraId="7FFA461E" w14:textId="1E298A9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5</w:t>
      </w:r>
      <w:r w:rsidRPr="007E120F">
        <w:rPr>
          <w:rStyle w:val="HideTWBExt"/>
          <w:b w:val="0"/>
        </w:rPr>
        <w:t>&lt;/NumAm&gt;</w:t>
      </w:r>
    </w:p>
    <w:p w14:paraId="3F60ED1A"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color w:val="000000" w:themeColor="text1"/>
        </w:rPr>
        <w:t xml:space="preserve">, </w:t>
      </w:r>
      <w:proofErr w:type="spellStart"/>
      <w:r w:rsidRPr="007E120F">
        <w:rPr>
          <w:color w:val="000000" w:themeColor="text1"/>
        </w:rPr>
        <w:t>Enikő</w:t>
      </w:r>
      <w:proofErr w:type="spellEnd"/>
      <w:r w:rsidRPr="007E120F">
        <w:rPr>
          <w:color w:val="000000" w:themeColor="text1"/>
        </w:rPr>
        <w:t xml:space="preserve"> </w:t>
      </w:r>
      <w:proofErr w:type="spellStart"/>
      <w:r w:rsidRPr="007E120F">
        <w:rPr>
          <w:color w:val="000000" w:themeColor="text1"/>
        </w:rPr>
        <w:t>Győri</w:t>
      </w:r>
      <w:proofErr w:type="spellEnd"/>
      <w:r w:rsidRPr="007E120F">
        <w:rPr>
          <w:color w:val="000000" w:themeColor="text1"/>
        </w:rPr>
        <w:t xml:space="preserve">, </w:t>
      </w:r>
      <w:proofErr w:type="spellStart"/>
      <w:r w:rsidRPr="007E120F">
        <w:rPr>
          <w:color w:val="000000" w:themeColor="text1"/>
        </w:rPr>
        <w:t>Tomáš</w:t>
      </w:r>
      <w:proofErr w:type="spellEnd"/>
      <w:r w:rsidRPr="007E120F">
        <w:rPr>
          <w:color w:val="000000" w:themeColor="text1"/>
        </w:rPr>
        <w:t xml:space="preserve"> </w:t>
      </w:r>
      <w:proofErr w:type="spellStart"/>
      <w:r w:rsidRPr="007E120F">
        <w:rPr>
          <w:color w:val="000000" w:themeColor="text1"/>
        </w:rPr>
        <w:t>Kubín</w:t>
      </w:r>
      <w:proofErr w:type="spellEnd"/>
      <w:r w:rsidRPr="007E120F">
        <w:rPr>
          <w:color w:val="000000" w:themeColor="text1"/>
        </w:rPr>
        <w:t xml:space="preserve">, </w:t>
      </w:r>
      <w:proofErr w:type="spellStart"/>
      <w:r w:rsidRPr="007E120F">
        <w:rPr>
          <w:color w:val="000000" w:themeColor="text1"/>
        </w:rPr>
        <w:t>Auke</w:t>
      </w:r>
      <w:proofErr w:type="spellEnd"/>
      <w:r w:rsidRPr="007E120F">
        <w:rPr>
          <w:color w:val="000000" w:themeColor="text1"/>
        </w:rPr>
        <w:t xml:space="preserve"> </w:t>
      </w:r>
      <w:proofErr w:type="spellStart"/>
      <w:r w:rsidRPr="007E120F">
        <w:rPr>
          <w:color w:val="000000" w:themeColor="text1"/>
        </w:rPr>
        <w:t>Zijlstra</w:t>
      </w:r>
      <w:proofErr w:type="spellEnd"/>
      <w:r w:rsidRPr="007E120F">
        <w:rPr>
          <w:rStyle w:val="HideTWBExt"/>
          <w:b w:val="0"/>
        </w:rPr>
        <w:t>&lt;/Members&gt;</w:t>
      </w:r>
    </w:p>
    <w:p w14:paraId="0474D032" w14:textId="77777777" w:rsidR="002A0B99" w:rsidRPr="007E120F" w:rsidRDefault="002A0B99" w:rsidP="002A0B99">
      <w:pPr>
        <w:pStyle w:val="NormalBold"/>
        <w:rPr>
          <w:color w:val="000000" w:themeColor="text1"/>
        </w:rPr>
      </w:pPr>
      <w:r w:rsidRPr="007E120F">
        <w:rPr>
          <w:rStyle w:val="HideTWBExt"/>
          <w:b w:val="0"/>
        </w:rPr>
        <w:t>&lt;/RepeatBlock-By&gt;</w:t>
      </w:r>
    </w:p>
    <w:p w14:paraId="1063C82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F0296F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0836573" w14:textId="77777777" w:rsidTr="007A07CC">
        <w:trPr>
          <w:trHeight w:hRule="exact" w:val="240"/>
          <w:jc w:val="center"/>
        </w:trPr>
        <w:tc>
          <w:tcPr>
            <w:tcW w:w="9752" w:type="dxa"/>
            <w:gridSpan w:val="2"/>
            <w:tcBorders>
              <w:top w:val="nil"/>
              <w:left w:val="nil"/>
              <w:bottom w:val="nil"/>
              <w:right w:val="nil"/>
            </w:tcBorders>
          </w:tcPr>
          <w:p w14:paraId="0167A722" w14:textId="77777777" w:rsidR="002A0B99" w:rsidRPr="007E120F" w:rsidRDefault="002A0B99" w:rsidP="007A07CC">
            <w:pPr>
              <w:rPr>
                <w:color w:val="000000" w:themeColor="text1"/>
              </w:rPr>
            </w:pPr>
          </w:p>
        </w:tc>
      </w:tr>
      <w:tr w:rsidR="002A0B99" w:rsidRPr="007E120F" w14:paraId="72E0A3E1" w14:textId="77777777" w:rsidTr="007A07CC">
        <w:trPr>
          <w:trHeight w:val="240"/>
          <w:jc w:val="center"/>
        </w:trPr>
        <w:tc>
          <w:tcPr>
            <w:tcW w:w="4876" w:type="dxa"/>
            <w:tcBorders>
              <w:top w:val="nil"/>
              <w:left w:val="nil"/>
              <w:bottom w:val="nil"/>
              <w:right w:val="nil"/>
            </w:tcBorders>
          </w:tcPr>
          <w:p w14:paraId="4BD792B1"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823723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11EDC1B" w14:textId="77777777" w:rsidTr="007A07CC">
        <w:trPr>
          <w:jc w:val="center"/>
        </w:trPr>
        <w:tc>
          <w:tcPr>
            <w:tcW w:w="4876" w:type="dxa"/>
            <w:tcBorders>
              <w:top w:val="nil"/>
              <w:left w:val="nil"/>
              <w:bottom w:val="nil"/>
              <w:right w:val="nil"/>
            </w:tcBorders>
          </w:tcPr>
          <w:p w14:paraId="2EFBE607" w14:textId="77777777" w:rsidR="002A0B99" w:rsidRPr="007E120F" w:rsidRDefault="002A0B99" w:rsidP="007A07CC">
            <w:pPr>
              <w:pStyle w:val="Normal6a"/>
              <w:rPr>
                <w:color w:val="000000" w:themeColor="text1"/>
              </w:rPr>
            </w:pPr>
            <w:r w:rsidRPr="007E120F">
              <w:rPr>
                <w:color w:val="000000" w:themeColor="text1"/>
              </w:rPr>
              <w:t>1.</w:t>
            </w:r>
            <w:r w:rsidRPr="007E120F">
              <w:rPr>
                <w:color w:val="000000" w:themeColor="text1"/>
              </w:rPr>
              <w:tab/>
              <w:t>odnotowuje stopniową, lecz głęboką transformację międzynarodowego systemu walutowego i finansowego; wzywa UE do zmniejszenia jej strategicznych zależności i do wzmocnienia zdolności do autonomicznych działań;</w:t>
            </w:r>
          </w:p>
        </w:tc>
        <w:tc>
          <w:tcPr>
            <w:tcW w:w="4876" w:type="dxa"/>
            <w:tcBorders>
              <w:top w:val="nil"/>
              <w:left w:val="nil"/>
              <w:bottom w:val="nil"/>
              <w:right w:val="nil"/>
            </w:tcBorders>
          </w:tcPr>
          <w:p w14:paraId="10B4549E" w14:textId="77777777" w:rsidR="002A0B99" w:rsidRPr="007E120F" w:rsidRDefault="002A0B99" w:rsidP="007A07CC">
            <w:pPr>
              <w:pStyle w:val="Normal6a"/>
              <w:rPr>
                <w:color w:val="000000" w:themeColor="text1"/>
              </w:rPr>
            </w:pPr>
            <w:r w:rsidRPr="007E120F">
              <w:rPr>
                <w:color w:val="000000" w:themeColor="text1"/>
              </w:rPr>
              <w:t>1.</w:t>
            </w:r>
            <w:r w:rsidRPr="007E120F">
              <w:rPr>
                <w:color w:val="000000" w:themeColor="text1"/>
              </w:rPr>
              <w:tab/>
              <w:t xml:space="preserve">odnotowuje stopniową, lecz głęboką transformację międzynarodowego systemu walutowego i finansowego; wzywa UE do zmniejszenia jej strategicznych zależności i do wzmocnienia zdolności do autonomicznych działań; </w:t>
            </w:r>
            <w:r w:rsidRPr="007E120F">
              <w:rPr>
                <w:b/>
                <w:i/>
                <w:color w:val="000000" w:themeColor="text1"/>
              </w:rPr>
              <w:t>podkreśla, że wszelkie wzmocnienie autonomicznych działań Unii musi być w pełni zgodne z zasadami pomocniczości i proporcjonalności oraz umożliwić zachowanie suwerenności podatkowej i gospodarczej państw członkowskich;</w:t>
            </w:r>
          </w:p>
        </w:tc>
      </w:tr>
    </w:tbl>
    <w:p w14:paraId="47EEE62E"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3013B9E" w14:textId="77777777" w:rsidR="002A0B99" w:rsidRPr="007E120F" w:rsidRDefault="002A0B99" w:rsidP="002A0B99">
      <w:pPr>
        <w:rPr>
          <w:color w:val="000000" w:themeColor="text1"/>
        </w:rPr>
      </w:pPr>
      <w:r w:rsidRPr="007E120F">
        <w:rPr>
          <w:rStyle w:val="HideTWBExt"/>
        </w:rPr>
        <w:t>&lt;/Amend&gt;</w:t>
      </w:r>
    </w:p>
    <w:p w14:paraId="7D949E6A" w14:textId="17EAA31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6</w:t>
      </w:r>
      <w:r w:rsidRPr="007E120F">
        <w:rPr>
          <w:rStyle w:val="HideTWBExt"/>
          <w:b w:val="0"/>
        </w:rPr>
        <w:t>&lt;/NumAm&gt;</w:t>
      </w:r>
    </w:p>
    <w:p w14:paraId="498E3AD9"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707477DD" w14:textId="77777777" w:rsidR="002A0B99" w:rsidRPr="007E120F" w:rsidRDefault="002A0B99" w:rsidP="002A0B99">
      <w:pPr>
        <w:pStyle w:val="NormalBold"/>
        <w:rPr>
          <w:color w:val="000000" w:themeColor="text1"/>
        </w:rPr>
      </w:pPr>
      <w:r w:rsidRPr="007E120F">
        <w:rPr>
          <w:rStyle w:val="HideTWBExt"/>
          <w:b w:val="0"/>
        </w:rPr>
        <w:t>&lt;/RepeatBlock-By&gt;</w:t>
      </w:r>
    </w:p>
    <w:p w14:paraId="3F273BB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F2BB59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D171653" w14:textId="77777777" w:rsidTr="007A07CC">
        <w:trPr>
          <w:trHeight w:hRule="exact" w:val="240"/>
          <w:jc w:val="center"/>
        </w:trPr>
        <w:tc>
          <w:tcPr>
            <w:tcW w:w="9752" w:type="dxa"/>
            <w:gridSpan w:val="2"/>
            <w:tcBorders>
              <w:top w:val="nil"/>
              <w:left w:val="nil"/>
              <w:bottom w:val="nil"/>
              <w:right w:val="nil"/>
            </w:tcBorders>
          </w:tcPr>
          <w:p w14:paraId="2AE1A22B" w14:textId="77777777" w:rsidR="002A0B99" w:rsidRPr="007E120F" w:rsidRDefault="002A0B99" w:rsidP="007A07CC">
            <w:pPr>
              <w:rPr>
                <w:color w:val="000000" w:themeColor="text1"/>
              </w:rPr>
            </w:pPr>
          </w:p>
        </w:tc>
      </w:tr>
      <w:tr w:rsidR="002A0B99" w:rsidRPr="007E120F" w14:paraId="1AEFDDF3" w14:textId="77777777" w:rsidTr="007A07CC">
        <w:trPr>
          <w:trHeight w:val="240"/>
          <w:jc w:val="center"/>
        </w:trPr>
        <w:tc>
          <w:tcPr>
            <w:tcW w:w="4876" w:type="dxa"/>
            <w:tcBorders>
              <w:top w:val="nil"/>
              <w:left w:val="nil"/>
              <w:bottom w:val="nil"/>
              <w:right w:val="nil"/>
            </w:tcBorders>
          </w:tcPr>
          <w:p w14:paraId="69C04BA9"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123869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173F192" w14:textId="77777777" w:rsidTr="007A07CC">
        <w:trPr>
          <w:jc w:val="center"/>
        </w:trPr>
        <w:tc>
          <w:tcPr>
            <w:tcW w:w="4876" w:type="dxa"/>
            <w:tcBorders>
              <w:top w:val="nil"/>
              <w:left w:val="nil"/>
              <w:bottom w:val="nil"/>
              <w:right w:val="nil"/>
            </w:tcBorders>
          </w:tcPr>
          <w:p w14:paraId="7F226D7E" w14:textId="77777777" w:rsidR="002A0B99" w:rsidRPr="007E120F" w:rsidRDefault="002A0B99" w:rsidP="007A07CC">
            <w:pPr>
              <w:pStyle w:val="Normal6a"/>
              <w:rPr>
                <w:color w:val="000000" w:themeColor="text1"/>
              </w:rPr>
            </w:pPr>
            <w:r w:rsidRPr="007E120F">
              <w:rPr>
                <w:color w:val="000000" w:themeColor="text1"/>
              </w:rPr>
              <w:t>1.</w:t>
            </w:r>
            <w:r w:rsidRPr="007E120F">
              <w:rPr>
                <w:color w:val="000000" w:themeColor="text1"/>
              </w:rPr>
              <w:tab/>
              <w:t>odnotowuje stopniową, lecz głęboką transformację międzynarodowego systemu walutowego i finansowego; wzywa UE do zmniejszenia jej strategicznych zależności i do wzmocnienia zdolności do autonomicznych działań;</w:t>
            </w:r>
          </w:p>
        </w:tc>
        <w:tc>
          <w:tcPr>
            <w:tcW w:w="4876" w:type="dxa"/>
            <w:tcBorders>
              <w:top w:val="nil"/>
              <w:left w:val="nil"/>
              <w:bottom w:val="nil"/>
              <w:right w:val="nil"/>
            </w:tcBorders>
          </w:tcPr>
          <w:p w14:paraId="66CF8025" w14:textId="77777777" w:rsidR="002A0B99" w:rsidRPr="007E120F" w:rsidRDefault="002A0B99" w:rsidP="007A07CC">
            <w:pPr>
              <w:pStyle w:val="Normal6a"/>
              <w:rPr>
                <w:color w:val="000000" w:themeColor="text1"/>
              </w:rPr>
            </w:pPr>
            <w:r w:rsidRPr="007E120F">
              <w:rPr>
                <w:color w:val="000000" w:themeColor="text1"/>
              </w:rPr>
              <w:t>1.</w:t>
            </w:r>
            <w:r w:rsidRPr="007E120F">
              <w:rPr>
                <w:color w:val="000000" w:themeColor="text1"/>
              </w:rPr>
              <w:tab/>
            </w:r>
            <w:r w:rsidRPr="007E120F">
              <w:rPr>
                <w:b/>
                <w:i/>
                <w:color w:val="000000" w:themeColor="text1"/>
              </w:rPr>
              <w:t>uważa, że wzmocnienie międzynarodowej roli euro może przynieść korzyści zarówno w perspektywie krótkoterminowej, jak i w dłuższym okresie;</w:t>
            </w:r>
            <w:r w:rsidRPr="007E120F">
              <w:rPr>
                <w:color w:val="000000" w:themeColor="text1"/>
              </w:rPr>
              <w:t xml:space="preserve"> odnotowuje stopniową, lecz głęboką transformację międzynarodowego systemu walutowego i finansowego; wzywa UE do zmniejszenia jej strategicznych zależności i do wzmocnienia zdolności do autonomicznych działań;</w:t>
            </w:r>
          </w:p>
        </w:tc>
      </w:tr>
    </w:tbl>
    <w:p w14:paraId="1807379F"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7ED9079" w14:textId="77777777" w:rsidR="002A0B99" w:rsidRPr="007E120F" w:rsidRDefault="002A0B99" w:rsidP="002A0B99">
      <w:pPr>
        <w:rPr>
          <w:color w:val="000000" w:themeColor="text1"/>
        </w:rPr>
      </w:pPr>
      <w:r w:rsidRPr="007E120F">
        <w:rPr>
          <w:rStyle w:val="HideTWBExt"/>
        </w:rPr>
        <w:t>&lt;/Amend&gt;</w:t>
      </w:r>
    </w:p>
    <w:p w14:paraId="54FFD204" w14:textId="1D92E9D5"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7</w:t>
      </w:r>
      <w:r w:rsidRPr="007E120F">
        <w:rPr>
          <w:rStyle w:val="HideTWBExt"/>
          <w:b w:val="0"/>
        </w:rPr>
        <w:t>&lt;/NumAm&gt;</w:t>
      </w:r>
    </w:p>
    <w:p w14:paraId="7528C12F"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37883132" w14:textId="77777777" w:rsidR="002A0B99" w:rsidRPr="007E120F" w:rsidRDefault="002A0B99" w:rsidP="002A0B99">
      <w:pPr>
        <w:pStyle w:val="NormalBold"/>
        <w:rPr>
          <w:color w:val="000000" w:themeColor="text1"/>
        </w:rPr>
      </w:pPr>
      <w:r w:rsidRPr="007E120F">
        <w:rPr>
          <w:rStyle w:val="HideTWBExt"/>
          <w:b w:val="0"/>
        </w:rPr>
        <w:t>&lt;/RepeatBlock-By&gt;</w:t>
      </w:r>
    </w:p>
    <w:p w14:paraId="7ED40E3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832905A"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E743EB9" w14:textId="77777777" w:rsidTr="007A07CC">
        <w:trPr>
          <w:trHeight w:hRule="exact" w:val="240"/>
          <w:jc w:val="center"/>
        </w:trPr>
        <w:tc>
          <w:tcPr>
            <w:tcW w:w="9752" w:type="dxa"/>
            <w:gridSpan w:val="2"/>
            <w:tcBorders>
              <w:top w:val="nil"/>
              <w:left w:val="nil"/>
              <w:bottom w:val="nil"/>
              <w:right w:val="nil"/>
            </w:tcBorders>
          </w:tcPr>
          <w:p w14:paraId="36D8990C" w14:textId="77777777" w:rsidR="002A0B99" w:rsidRPr="007E120F" w:rsidRDefault="002A0B99" w:rsidP="007A07CC">
            <w:pPr>
              <w:rPr>
                <w:color w:val="000000" w:themeColor="text1"/>
              </w:rPr>
            </w:pPr>
          </w:p>
        </w:tc>
      </w:tr>
      <w:tr w:rsidR="002A0B99" w:rsidRPr="007E120F" w14:paraId="56BDF520" w14:textId="77777777" w:rsidTr="007A07CC">
        <w:trPr>
          <w:trHeight w:val="240"/>
          <w:jc w:val="center"/>
        </w:trPr>
        <w:tc>
          <w:tcPr>
            <w:tcW w:w="4876" w:type="dxa"/>
            <w:tcBorders>
              <w:top w:val="nil"/>
              <w:left w:val="nil"/>
              <w:bottom w:val="nil"/>
              <w:right w:val="nil"/>
            </w:tcBorders>
          </w:tcPr>
          <w:p w14:paraId="3C96FF1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7C61FC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394877D" w14:textId="77777777" w:rsidTr="007A07CC">
        <w:trPr>
          <w:jc w:val="center"/>
        </w:trPr>
        <w:tc>
          <w:tcPr>
            <w:tcW w:w="4876" w:type="dxa"/>
            <w:tcBorders>
              <w:top w:val="nil"/>
              <w:left w:val="nil"/>
              <w:bottom w:val="nil"/>
              <w:right w:val="nil"/>
            </w:tcBorders>
          </w:tcPr>
          <w:p w14:paraId="5071B2AD" w14:textId="77777777" w:rsidR="002A0B99" w:rsidRPr="007E120F" w:rsidRDefault="002A0B99" w:rsidP="007A07CC">
            <w:pPr>
              <w:pStyle w:val="Normal6a"/>
              <w:rPr>
                <w:color w:val="000000" w:themeColor="text1"/>
              </w:rPr>
            </w:pPr>
            <w:r w:rsidRPr="007E120F">
              <w:rPr>
                <w:color w:val="000000" w:themeColor="text1"/>
              </w:rPr>
              <w:t>1.</w:t>
            </w:r>
            <w:r w:rsidRPr="007E120F">
              <w:rPr>
                <w:color w:val="000000" w:themeColor="text1"/>
              </w:rPr>
              <w:tab/>
              <w:t xml:space="preserve">odnotowuje stopniową, lecz głęboką transformację międzynarodowego systemu walutowego i finansowego; wzywa </w:t>
            </w:r>
            <w:r w:rsidRPr="007E120F">
              <w:rPr>
                <w:b/>
                <w:i/>
                <w:color w:val="000000" w:themeColor="text1"/>
              </w:rPr>
              <w:t>UE do zmniejszenia jej strategicznych zależności i</w:t>
            </w:r>
            <w:r w:rsidRPr="007E120F">
              <w:rPr>
                <w:color w:val="000000" w:themeColor="text1"/>
              </w:rPr>
              <w:t xml:space="preserve"> do wzmocnienia </w:t>
            </w:r>
            <w:r w:rsidRPr="007E120F">
              <w:rPr>
                <w:b/>
                <w:i/>
                <w:color w:val="000000" w:themeColor="text1"/>
              </w:rPr>
              <w:t>zdolności do autonomicznych działań</w:t>
            </w:r>
            <w:r w:rsidRPr="007E120F">
              <w:rPr>
                <w:color w:val="000000" w:themeColor="text1"/>
              </w:rPr>
              <w:t>;</w:t>
            </w:r>
          </w:p>
        </w:tc>
        <w:tc>
          <w:tcPr>
            <w:tcW w:w="4876" w:type="dxa"/>
            <w:tcBorders>
              <w:top w:val="nil"/>
              <w:left w:val="nil"/>
              <w:bottom w:val="nil"/>
              <w:right w:val="nil"/>
            </w:tcBorders>
          </w:tcPr>
          <w:p w14:paraId="34E07FD3" w14:textId="77777777" w:rsidR="002A0B99" w:rsidRPr="007E120F" w:rsidRDefault="002A0B99" w:rsidP="007A07CC">
            <w:pPr>
              <w:pStyle w:val="Normal6a"/>
              <w:rPr>
                <w:color w:val="000000" w:themeColor="text1"/>
              </w:rPr>
            </w:pPr>
            <w:r w:rsidRPr="007E120F">
              <w:rPr>
                <w:color w:val="000000" w:themeColor="text1"/>
              </w:rPr>
              <w:t>1.</w:t>
            </w:r>
            <w:r w:rsidRPr="007E120F">
              <w:rPr>
                <w:color w:val="000000" w:themeColor="text1"/>
              </w:rPr>
              <w:tab/>
              <w:t xml:space="preserve">odnotowuje stopniową, lecz głęboką transformację międzynarodowego systemu walutowego i finansowego; wzywa </w:t>
            </w:r>
            <w:r w:rsidRPr="007E120F">
              <w:rPr>
                <w:b/>
                <w:i/>
                <w:color w:val="000000" w:themeColor="text1"/>
              </w:rPr>
              <w:t>państwa członkowskie</w:t>
            </w:r>
            <w:r w:rsidRPr="007E120F">
              <w:rPr>
                <w:color w:val="000000" w:themeColor="text1"/>
              </w:rPr>
              <w:t xml:space="preserve"> do wzmocnienia </w:t>
            </w:r>
            <w:r w:rsidRPr="007E120F">
              <w:rPr>
                <w:b/>
                <w:i/>
                <w:color w:val="000000" w:themeColor="text1"/>
              </w:rPr>
              <w:t>swojej odporności gospodarczej i finansowej w ramach przysługujących im kompetencji krajowych, co nie powinno prowadzić do dalszej centralizacji kompetencji na szczeblu unijnym ani do tworzenia nowych wspólnych instrumentów dłużnych</w:t>
            </w:r>
            <w:r w:rsidRPr="007E120F">
              <w:rPr>
                <w:color w:val="000000" w:themeColor="text1"/>
              </w:rPr>
              <w:t>;</w:t>
            </w:r>
          </w:p>
        </w:tc>
      </w:tr>
    </w:tbl>
    <w:p w14:paraId="141E84FA"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71E037FE" w14:textId="77777777" w:rsidR="002A0B99" w:rsidRPr="007E120F" w:rsidRDefault="002A0B99" w:rsidP="002A0B99">
      <w:pPr>
        <w:rPr>
          <w:color w:val="000000" w:themeColor="text1"/>
        </w:rPr>
      </w:pPr>
      <w:r w:rsidRPr="007E120F">
        <w:rPr>
          <w:rStyle w:val="HideTWBExt"/>
        </w:rPr>
        <w:t>&lt;/Amend&gt;</w:t>
      </w:r>
    </w:p>
    <w:p w14:paraId="28D469EC" w14:textId="7E9A6171"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8</w:t>
      </w:r>
      <w:r w:rsidRPr="007E120F">
        <w:rPr>
          <w:rStyle w:val="HideTWBExt"/>
          <w:b w:val="0"/>
        </w:rPr>
        <w:t>&lt;/NumAm&gt;</w:t>
      </w:r>
    </w:p>
    <w:p w14:paraId="77F03A67"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Rasmus</w:t>
      </w:r>
      <w:proofErr w:type="spellEnd"/>
      <w:r w:rsidRPr="007E120F">
        <w:rPr>
          <w:color w:val="000000" w:themeColor="text1"/>
        </w:rPr>
        <w:t xml:space="preserve"> Andresen</w:t>
      </w:r>
      <w:r w:rsidRPr="007E120F">
        <w:rPr>
          <w:rStyle w:val="HideTWBExt"/>
          <w:b w:val="0"/>
        </w:rPr>
        <w:t>&lt;/Members&gt;</w:t>
      </w:r>
    </w:p>
    <w:p w14:paraId="55FD800C" w14:textId="77777777" w:rsidR="002A0B99" w:rsidRPr="007E120F" w:rsidRDefault="002A0B99" w:rsidP="002A0B99">
      <w:pPr>
        <w:pStyle w:val="NormalBold"/>
        <w:rPr>
          <w:color w:val="000000" w:themeColor="text1"/>
        </w:rPr>
      </w:pPr>
      <w:r w:rsidRPr="007E120F">
        <w:rPr>
          <w:rStyle w:val="HideTWBExt"/>
          <w:b w:val="0"/>
        </w:rPr>
        <w:t>&lt;/RepeatBlock-By&gt;</w:t>
      </w:r>
    </w:p>
    <w:p w14:paraId="7926254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771C5C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A3ECFE8" w14:textId="77777777" w:rsidTr="007A07CC">
        <w:trPr>
          <w:trHeight w:hRule="exact" w:val="240"/>
          <w:jc w:val="center"/>
        </w:trPr>
        <w:tc>
          <w:tcPr>
            <w:tcW w:w="9752" w:type="dxa"/>
            <w:gridSpan w:val="2"/>
            <w:tcBorders>
              <w:top w:val="nil"/>
              <w:left w:val="nil"/>
              <w:bottom w:val="nil"/>
              <w:right w:val="nil"/>
            </w:tcBorders>
          </w:tcPr>
          <w:p w14:paraId="72BC3B60" w14:textId="77777777" w:rsidR="002A0B99" w:rsidRPr="007E120F" w:rsidRDefault="002A0B99" w:rsidP="007A07CC">
            <w:pPr>
              <w:rPr>
                <w:color w:val="000000" w:themeColor="text1"/>
              </w:rPr>
            </w:pPr>
          </w:p>
        </w:tc>
      </w:tr>
      <w:tr w:rsidR="002A0B99" w:rsidRPr="007E120F" w14:paraId="20EAB3E5" w14:textId="77777777" w:rsidTr="007A07CC">
        <w:trPr>
          <w:trHeight w:val="240"/>
          <w:jc w:val="center"/>
        </w:trPr>
        <w:tc>
          <w:tcPr>
            <w:tcW w:w="4876" w:type="dxa"/>
            <w:tcBorders>
              <w:top w:val="nil"/>
              <w:left w:val="nil"/>
              <w:bottom w:val="nil"/>
              <w:right w:val="nil"/>
            </w:tcBorders>
          </w:tcPr>
          <w:p w14:paraId="16BABED7"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538037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A7C8D89" w14:textId="77777777" w:rsidTr="007A07CC">
        <w:trPr>
          <w:jc w:val="center"/>
        </w:trPr>
        <w:tc>
          <w:tcPr>
            <w:tcW w:w="4876" w:type="dxa"/>
            <w:tcBorders>
              <w:top w:val="nil"/>
              <w:left w:val="nil"/>
              <w:bottom w:val="nil"/>
              <w:right w:val="nil"/>
            </w:tcBorders>
          </w:tcPr>
          <w:p w14:paraId="670417BB" w14:textId="77777777" w:rsidR="002A0B99" w:rsidRPr="007E120F" w:rsidRDefault="002A0B99" w:rsidP="007A07CC">
            <w:pPr>
              <w:pStyle w:val="Normal6a"/>
              <w:rPr>
                <w:color w:val="000000" w:themeColor="text1"/>
              </w:rPr>
            </w:pPr>
            <w:r w:rsidRPr="007E120F">
              <w:rPr>
                <w:color w:val="000000" w:themeColor="text1"/>
              </w:rPr>
              <w:t>1.</w:t>
            </w:r>
            <w:r w:rsidRPr="007E120F">
              <w:rPr>
                <w:color w:val="000000" w:themeColor="text1"/>
              </w:rPr>
              <w:tab/>
              <w:t>odnotowuje stopniową, lecz głęboką transformację międzynarodowego systemu walutowego i finansowego; wzywa UE do zmniejszenia jej strategicznych zależności i do wzmocnienia zdolności do autonomicznych działań;</w:t>
            </w:r>
          </w:p>
        </w:tc>
        <w:tc>
          <w:tcPr>
            <w:tcW w:w="4876" w:type="dxa"/>
            <w:tcBorders>
              <w:top w:val="nil"/>
              <w:left w:val="nil"/>
              <w:bottom w:val="nil"/>
              <w:right w:val="nil"/>
            </w:tcBorders>
          </w:tcPr>
          <w:p w14:paraId="230F3BF9" w14:textId="77777777" w:rsidR="002A0B99" w:rsidRPr="007E120F" w:rsidRDefault="002A0B99" w:rsidP="007A07CC">
            <w:pPr>
              <w:pStyle w:val="Normal6a"/>
              <w:rPr>
                <w:color w:val="000000" w:themeColor="text1"/>
              </w:rPr>
            </w:pPr>
            <w:r w:rsidRPr="007E120F">
              <w:rPr>
                <w:color w:val="000000" w:themeColor="text1"/>
              </w:rPr>
              <w:t>1.</w:t>
            </w:r>
            <w:r w:rsidRPr="007E120F">
              <w:rPr>
                <w:color w:val="000000" w:themeColor="text1"/>
              </w:rPr>
              <w:tab/>
              <w:t>odnotowuje stopniową, lecz głęboką transformację międzynarodowego systemu walutowego i finansowego; wzywa UE do zmniejszenia jej strategicznych zależności i do wzmocnienia zdolności do autonomicznych działań</w:t>
            </w:r>
            <w:r w:rsidRPr="007E120F">
              <w:rPr>
                <w:b/>
                <w:bCs/>
                <w:i/>
                <w:iCs/>
                <w:color w:val="000000" w:themeColor="text1"/>
              </w:rPr>
              <w:t>, przy jednoczesnym aktywnym promowaniu bardziej zrównoważonego, trwałego i odpornego międzynarodowego systemu walutowego i finansowego</w:t>
            </w:r>
            <w:r w:rsidRPr="007E120F">
              <w:rPr>
                <w:color w:val="000000" w:themeColor="text1"/>
              </w:rPr>
              <w:t>;</w:t>
            </w:r>
          </w:p>
        </w:tc>
      </w:tr>
    </w:tbl>
    <w:p w14:paraId="374E7E96"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95B14B6" w14:textId="77777777" w:rsidR="002A0B99" w:rsidRPr="007E120F" w:rsidRDefault="002A0B99" w:rsidP="002A0B99">
      <w:pPr>
        <w:rPr>
          <w:color w:val="000000" w:themeColor="text1"/>
        </w:rPr>
      </w:pPr>
      <w:r w:rsidRPr="007E120F">
        <w:rPr>
          <w:rStyle w:val="HideTWBExt"/>
        </w:rPr>
        <w:t>&lt;/Amend&gt;</w:t>
      </w:r>
    </w:p>
    <w:p w14:paraId="40AC40AD" w14:textId="39C44016"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9</w:t>
      </w:r>
      <w:r w:rsidRPr="007E120F">
        <w:rPr>
          <w:rStyle w:val="HideTWBExt"/>
          <w:b w:val="0"/>
        </w:rPr>
        <w:t>&lt;/NumAm&gt;</w:t>
      </w:r>
    </w:p>
    <w:p w14:paraId="2B3A075D"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6C393E71" w14:textId="77777777" w:rsidR="002A0B99" w:rsidRPr="007E120F" w:rsidRDefault="002A0B99" w:rsidP="002A0B99">
      <w:pPr>
        <w:pStyle w:val="NormalBold"/>
        <w:rPr>
          <w:color w:val="000000" w:themeColor="text1"/>
        </w:rPr>
      </w:pPr>
      <w:r w:rsidRPr="007E120F">
        <w:rPr>
          <w:rStyle w:val="HideTWBExt"/>
          <w:b w:val="0"/>
        </w:rPr>
        <w:t>&lt;/RepeatBlock-By&gt;</w:t>
      </w:r>
    </w:p>
    <w:p w14:paraId="6B1D7613"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447AF0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2C573C1" w14:textId="77777777" w:rsidTr="007A07CC">
        <w:trPr>
          <w:trHeight w:hRule="exact" w:val="240"/>
          <w:jc w:val="center"/>
        </w:trPr>
        <w:tc>
          <w:tcPr>
            <w:tcW w:w="9752" w:type="dxa"/>
            <w:gridSpan w:val="2"/>
            <w:tcBorders>
              <w:top w:val="nil"/>
              <w:left w:val="nil"/>
              <w:bottom w:val="nil"/>
              <w:right w:val="nil"/>
            </w:tcBorders>
          </w:tcPr>
          <w:p w14:paraId="2D11E686" w14:textId="77777777" w:rsidR="002A0B99" w:rsidRPr="007E120F" w:rsidRDefault="002A0B99" w:rsidP="007A07CC">
            <w:pPr>
              <w:rPr>
                <w:color w:val="000000" w:themeColor="text1"/>
              </w:rPr>
            </w:pPr>
          </w:p>
        </w:tc>
      </w:tr>
      <w:tr w:rsidR="002A0B99" w:rsidRPr="007E120F" w14:paraId="290EEA7A" w14:textId="77777777" w:rsidTr="007A07CC">
        <w:trPr>
          <w:trHeight w:val="240"/>
          <w:jc w:val="center"/>
        </w:trPr>
        <w:tc>
          <w:tcPr>
            <w:tcW w:w="4876" w:type="dxa"/>
            <w:tcBorders>
              <w:top w:val="nil"/>
              <w:left w:val="nil"/>
              <w:bottom w:val="nil"/>
              <w:right w:val="nil"/>
            </w:tcBorders>
          </w:tcPr>
          <w:p w14:paraId="0BF67B1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9DE1D1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2E56F29" w14:textId="77777777" w:rsidTr="007A07CC">
        <w:trPr>
          <w:jc w:val="center"/>
        </w:trPr>
        <w:tc>
          <w:tcPr>
            <w:tcW w:w="4876" w:type="dxa"/>
            <w:tcBorders>
              <w:top w:val="nil"/>
              <w:left w:val="nil"/>
              <w:bottom w:val="nil"/>
              <w:right w:val="nil"/>
            </w:tcBorders>
          </w:tcPr>
          <w:p w14:paraId="3C460C1C" w14:textId="77777777" w:rsidR="002A0B99" w:rsidRPr="007E120F" w:rsidRDefault="002A0B99" w:rsidP="007A07CC">
            <w:pPr>
              <w:pStyle w:val="Normal6a"/>
              <w:rPr>
                <w:color w:val="000000" w:themeColor="text1"/>
              </w:rPr>
            </w:pPr>
            <w:r w:rsidRPr="007E120F">
              <w:rPr>
                <w:color w:val="000000" w:themeColor="text1"/>
              </w:rPr>
              <w:t>1.</w:t>
            </w:r>
            <w:r w:rsidRPr="007E120F">
              <w:rPr>
                <w:color w:val="000000" w:themeColor="text1"/>
              </w:rPr>
              <w:tab/>
              <w:t xml:space="preserve">odnotowuje stopniową, lecz głęboką transformację międzynarodowego systemu walutowego i finansowego; wzywa UE do </w:t>
            </w:r>
            <w:r w:rsidRPr="007E120F">
              <w:rPr>
                <w:b/>
                <w:bCs/>
                <w:i/>
                <w:iCs/>
                <w:color w:val="000000" w:themeColor="text1"/>
              </w:rPr>
              <w:t>zmniejszenia jej strategicznych zależności i do wzmocnienia zdolności do autonomicznych działań</w:t>
            </w:r>
            <w:r w:rsidRPr="007E120F">
              <w:rPr>
                <w:color w:val="000000" w:themeColor="text1"/>
              </w:rPr>
              <w:t>;</w:t>
            </w:r>
          </w:p>
        </w:tc>
        <w:tc>
          <w:tcPr>
            <w:tcW w:w="4876" w:type="dxa"/>
            <w:tcBorders>
              <w:top w:val="nil"/>
              <w:left w:val="nil"/>
              <w:bottom w:val="nil"/>
              <w:right w:val="nil"/>
            </w:tcBorders>
          </w:tcPr>
          <w:p w14:paraId="664B5414" w14:textId="77777777" w:rsidR="002A0B99" w:rsidRPr="007E120F" w:rsidRDefault="002A0B99" w:rsidP="007A07CC">
            <w:pPr>
              <w:pStyle w:val="Normal6a"/>
              <w:rPr>
                <w:color w:val="000000" w:themeColor="text1"/>
              </w:rPr>
            </w:pPr>
            <w:r w:rsidRPr="007E120F">
              <w:rPr>
                <w:color w:val="000000" w:themeColor="text1"/>
              </w:rPr>
              <w:t>1.</w:t>
            </w:r>
            <w:r w:rsidRPr="007E120F">
              <w:rPr>
                <w:color w:val="000000" w:themeColor="text1"/>
              </w:rPr>
              <w:tab/>
              <w:t xml:space="preserve">odnotowuje stopniową, lecz głęboką transformację międzynarodowego systemu walutowego i finansowego; wzywa UE </w:t>
            </w:r>
            <w:r w:rsidRPr="007E120F">
              <w:rPr>
                <w:b/>
                <w:bCs/>
                <w:i/>
                <w:iCs/>
                <w:color w:val="000000" w:themeColor="text1"/>
              </w:rPr>
              <w:t>do utrzymania swojej odporności w ramach ściśle połączonego wzajemnie, globalnego systemu finansowego, przy jednoczesnym dalszym promowaniu globalnej interoperacyjności</w:t>
            </w:r>
            <w:r w:rsidRPr="007E120F">
              <w:rPr>
                <w:color w:val="000000" w:themeColor="text1"/>
              </w:rPr>
              <w:t>;</w:t>
            </w:r>
          </w:p>
        </w:tc>
      </w:tr>
    </w:tbl>
    <w:p w14:paraId="66E66750"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01645CD" w14:textId="77777777" w:rsidR="002A0B99" w:rsidRPr="007E120F" w:rsidRDefault="002A0B99" w:rsidP="002A0B99">
      <w:pPr>
        <w:rPr>
          <w:color w:val="000000" w:themeColor="text1"/>
        </w:rPr>
      </w:pPr>
      <w:r w:rsidRPr="007E120F">
        <w:rPr>
          <w:rStyle w:val="HideTWBExt"/>
        </w:rPr>
        <w:t>&lt;/Amend&gt;</w:t>
      </w:r>
    </w:p>
    <w:p w14:paraId="6C4C3819" w14:textId="3C8F57E0" w:rsidR="002A0B99" w:rsidRPr="007E120F" w:rsidRDefault="002A0B99" w:rsidP="002A0B99">
      <w:pPr>
        <w:pStyle w:val="AmNumberTabs"/>
        <w:rPr>
          <w:color w:val="000000" w:themeColor="text1"/>
        </w:rPr>
      </w:pPr>
      <w:r w:rsidRPr="007E120F">
        <w:rPr>
          <w:rStyle w:val="HideTWBExt"/>
          <w:b w:val="0"/>
        </w:rPr>
        <w:lastRenderedPageBreak/>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10</w:t>
      </w:r>
      <w:r w:rsidRPr="007E120F">
        <w:rPr>
          <w:rStyle w:val="HideTWBExt"/>
          <w:b w:val="0"/>
        </w:rPr>
        <w:t>&lt;/NumAm&gt;</w:t>
      </w:r>
    </w:p>
    <w:p w14:paraId="431103CE"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Jussi</w:t>
      </w:r>
      <w:proofErr w:type="spellEnd"/>
      <w:r w:rsidRPr="007E120F">
        <w:rPr>
          <w:color w:val="000000" w:themeColor="text1"/>
        </w:rPr>
        <w:t xml:space="preserve"> </w:t>
      </w:r>
      <w:proofErr w:type="spellStart"/>
      <w:r w:rsidRPr="007E120F">
        <w:rPr>
          <w:color w:val="000000" w:themeColor="text1"/>
        </w:rPr>
        <w:t>Saramo</w:t>
      </w:r>
      <w:proofErr w:type="spellEnd"/>
      <w:r w:rsidRPr="007E120F">
        <w:rPr>
          <w:color w:val="000000" w:themeColor="text1"/>
        </w:rPr>
        <w:t xml:space="preserve">, Gaetano </w:t>
      </w:r>
      <w:proofErr w:type="spellStart"/>
      <w:r w:rsidRPr="007E120F">
        <w:rPr>
          <w:color w:val="000000" w:themeColor="text1"/>
        </w:rPr>
        <w:t>Pedulla</w:t>
      </w:r>
      <w:proofErr w:type="spellEnd"/>
      <w:r w:rsidRPr="007E120F">
        <w:rPr>
          <w:color w:val="000000" w:themeColor="text1"/>
        </w:rPr>
        <w:t xml:space="preserve">', </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7ECBBEE3" w14:textId="77777777" w:rsidR="002A0B99" w:rsidRPr="007E120F" w:rsidRDefault="002A0B99" w:rsidP="002A0B99">
      <w:pPr>
        <w:pStyle w:val="NormalBold"/>
        <w:rPr>
          <w:color w:val="000000" w:themeColor="text1"/>
        </w:rPr>
      </w:pPr>
      <w:r w:rsidRPr="007E120F">
        <w:rPr>
          <w:rStyle w:val="HideTWBExt"/>
          <w:b w:val="0"/>
        </w:rPr>
        <w:t>&lt;/RepeatBlock-By&gt;</w:t>
      </w:r>
    </w:p>
    <w:p w14:paraId="69670E7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1A3AD5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937D710" w14:textId="77777777" w:rsidTr="007A07CC">
        <w:trPr>
          <w:trHeight w:hRule="exact" w:val="240"/>
          <w:jc w:val="center"/>
        </w:trPr>
        <w:tc>
          <w:tcPr>
            <w:tcW w:w="9752" w:type="dxa"/>
            <w:gridSpan w:val="2"/>
            <w:tcBorders>
              <w:top w:val="nil"/>
              <w:left w:val="nil"/>
              <w:bottom w:val="nil"/>
              <w:right w:val="nil"/>
            </w:tcBorders>
          </w:tcPr>
          <w:p w14:paraId="6F3E044C" w14:textId="77777777" w:rsidR="002A0B99" w:rsidRPr="007E120F" w:rsidRDefault="002A0B99" w:rsidP="007A07CC">
            <w:pPr>
              <w:rPr>
                <w:color w:val="000000" w:themeColor="text1"/>
              </w:rPr>
            </w:pPr>
          </w:p>
        </w:tc>
      </w:tr>
      <w:tr w:rsidR="002A0B99" w:rsidRPr="007E120F" w14:paraId="029A3A88" w14:textId="77777777" w:rsidTr="007A07CC">
        <w:trPr>
          <w:trHeight w:val="240"/>
          <w:jc w:val="center"/>
        </w:trPr>
        <w:tc>
          <w:tcPr>
            <w:tcW w:w="4876" w:type="dxa"/>
            <w:tcBorders>
              <w:top w:val="nil"/>
              <w:left w:val="nil"/>
              <w:bottom w:val="nil"/>
              <w:right w:val="nil"/>
            </w:tcBorders>
          </w:tcPr>
          <w:p w14:paraId="2E42599B"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2744C2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A46F3EB" w14:textId="77777777" w:rsidTr="007A07CC">
        <w:trPr>
          <w:jc w:val="center"/>
        </w:trPr>
        <w:tc>
          <w:tcPr>
            <w:tcW w:w="4876" w:type="dxa"/>
            <w:tcBorders>
              <w:top w:val="nil"/>
              <w:left w:val="nil"/>
              <w:bottom w:val="nil"/>
              <w:right w:val="nil"/>
            </w:tcBorders>
          </w:tcPr>
          <w:p w14:paraId="71C41605"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0A8DBAE1" w14:textId="77777777" w:rsidR="002A0B99" w:rsidRPr="007E120F" w:rsidRDefault="002A0B99" w:rsidP="007A07CC">
            <w:pPr>
              <w:pStyle w:val="Normal6a"/>
              <w:rPr>
                <w:color w:val="000000" w:themeColor="text1"/>
              </w:rPr>
            </w:pPr>
            <w:r w:rsidRPr="007E120F">
              <w:rPr>
                <w:b/>
                <w:i/>
                <w:color w:val="000000" w:themeColor="text1"/>
              </w:rPr>
              <w:t>1a.</w:t>
            </w:r>
            <w:r w:rsidRPr="007E120F">
              <w:rPr>
                <w:color w:val="000000" w:themeColor="text1"/>
              </w:rPr>
              <w:tab/>
            </w:r>
            <w:r w:rsidRPr="007E120F">
              <w:rPr>
                <w:b/>
                <w:i/>
                <w:color w:val="000000" w:themeColor="text1"/>
              </w:rPr>
              <w:t>uznaje, że międzynarodowy system walutowy i finansowy zdominowany przez jedną walutę tworzy i pogłębia asymetrie strukturalne, przy czym kraj emitujący dominującą walutę czerpie korzyści z „kolosalnego przywileju”, podczas gdy ciężar często spada na kraje globalnego Południa, co znajduje odzwierciedlenie w zmienności kursów walutowych, wyższych stopach procentowych i ograniczonej przestrzeni politycznej; podkreśla zatem, że UE powinna wzmocnić rolę euro w ramach bardziej zrównoważonego systemu walutowego;</w:t>
            </w:r>
          </w:p>
        </w:tc>
      </w:tr>
    </w:tbl>
    <w:p w14:paraId="0F0888B1"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570ADC4" w14:textId="77777777" w:rsidR="002A0B99" w:rsidRPr="007E120F" w:rsidRDefault="002A0B99" w:rsidP="002A0B99">
      <w:pPr>
        <w:rPr>
          <w:color w:val="000000" w:themeColor="text1"/>
        </w:rPr>
      </w:pPr>
      <w:r w:rsidRPr="007E120F">
        <w:rPr>
          <w:rStyle w:val="HideTWBExt"/>
        </w:rPr>
        <w:t>&lt;/Amend&gt;</w:t>
      </w:r>
    </w:p>
    <w:p w14:paraId="19C6896A" w14:textId="2CD7441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11</w:t>
      </w:r>
      <w:r w:rsidRPr="007E120F">
        <w:rPr>
          <w:rStyle w:val="HideTWBExt"/>
          <w:b w:val="0"/>
        </w:rPr>
        <w:t>&lt;/NumAm&gt;</w:t>
      </w:r>
    </w:p>
    <w:p w14:paraId="70926027"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3A7F9E4C" w14:textId="77777777" w:rsidR="002A0B99" w:rsidRPr="007E120F" w:rsidRDefault="002A0B99" w:rsidP="002A0B99">
      <w:pPr>
        <w:pStyle w:val="NormalBold"/>
        <w:rPr>
          <w:color w:val="000000" w:themeColor="text1"/>
        </w:rPr>
      </w:pPr>
      <w:r w:rsidRPr="007E120F">
        <w:rPr>
          <w:rStyle w:val="HideTWBExt"/>
          <w:b w:val="0"/>
        </w:rPr>
        <w:t>&lt;/RepeatBlock-By&gt;</w:t>
      </w:r>
    </w:p>
    <w:p w14:paraId="4CE89343"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166606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9CF990C" w14:textId="77777777" w:rsidTr="007A07CC">
        <w:trPr>
          <w:trHeight w:hRule="exact" w:val="240"/>
          <w:jc w:val="center"/>
        </w:trPr>
        <w:tc>
          <w:tcPr>
            <w:tcW w:w="9752" w:type="dxa"/>
            <w:gridSpan w:val="2"/>
            <w:tcBorders>
              <w:top w:val="nil"/>
              <w:left w:val="nil"/>
              <w:bottom w:val="nil"/>
              <w:right w:val="nil"/>
            </w:tcBorders>
          </w:tcPr>
          <w:p w14:paraId="1F8C70C9" w14:textId="77777777" w:rsidR="002A0B99" w:rsidRPr="007E120F" w:rsidRDefault="002A0B99" w:rsidP="007A07CC">
            <w:pPr>
              <w:rPr>
                <w:color w:val="000000" w:themeColor="text1"/>
              </w:rPr>
            </w:pPr>
          </w:p>
        </w:tc>
      </w:tr>
      <w:tr w:rsidR="002A0B99" w:rsidRPr="007E120F" w14:paraId="68954D1C" w14:textId="77777777" w:rsidTr="007A07CC">
        <w:trPr>
          <w:trHeight w:val="240"/>
          <w:jc w:val="center"/>
        </w:trPr>
        <w:tc>
          <w:tcPr>
            <w:tcW w:w="4876" w:type="dxa"/>
            <w:tcBorders>
              <w:top w:val="nil"/>
              <w:left w:val="nil"/>
              <w:bottom w:val="nil"/>
              <w:right w:val="nil"/>
            </w:tcBorders>
          </w:tcPr>
          <w:p w14:paraId="5C2F4CE1"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DA546A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27EE524" w14:textId="77777777" w:rsidTr="007A07CC">
        <w:trPr>
          <w:jc w:val="center"/>
        </w:trPr>
        <w:tc>
          <w:tcPr>
            <w:tcW w:w="4876" w:type="dxa"/>
            <w:tcBorders>
              <w:top w:val="nil"/>
              <w:left w:val="nil"/>
              <w:bottom w:val="nil"/>
              <w:right w:val="nil"/>
            </w:tcBorders>
          </w:tcPr>
          <w:p w14:paraId="42BC2B73"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47DBB36B" w14:textId="77777777" w:rsidR="002A0B99" w:rsidRPr="007E120F" w:rsidRDefault="002A0B99" w:rsidP="007A07CC">
            <w:pPr>
              <w:pStyle w:val="Normal6a"/>
              <w:rPr>
                <w:color w:val="000000" w:themeColor="text1"/>
              </w:rPr>
            </w:pPr>
            <w:r w:rsidRPr="007E120F">
              <w:rPr>
                <w:b/>
                <w:i/>
                <w:color w:val="000000" w:themeColor="text1"/>
              </w:rPr>
              <w:t>1a.</w:t>
            </w:r>
            <w:r w:rsidRPr="007E120F">
              <w:rPr>
                <w:color w:val="000000" w:themeColor="text1"/>
              </w:rPr>
              <w:tab/>
            </w:r>
            <w:r w:rsidRPr="007E120F">
              <w:rPr>
                <w:b/>
                <w:i/>
                <w:color w:val="000000" w:themeColor="text1"/>
              </w:rPr>
              <w:t>podkreśla, że w coraz bardziej rozdrobnionej i geopolitycznej gospodarce międzynarodowej suwerenności monetarnej nie można oddzielić od infrastruktur płatniczych, rynków finansowych, instrumentów długu publicznego, technologii cyfrowych i dostępu do płynności; uważa zatem, że wzmocnienie międzynarodowej roli euro wymaga szerszej europejskiej strategii służącej wzmocnieniu suwerenności gospodarczej, finansowej i technologicznej Unii;</w:t>
            </w:r>
          </w:p>
        </w:tc>
      </w:tr>
    </w:tbl>
    <w:p w14:paraId="692964AD"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4082F70" w14:textId="77777777" w:rsidR="002A0B99" w:rsidRPr="007E120F" w:rsidRDefault="002A0B99" w:rsidP="002A0B99">
      <w:pPr>
        <w:rPr>
          <w:color w:val="000000" w:themeColor="text1"/>
        </w:rPr>
      </w:pPr>
      <w:r w:rsidRPr="007E120F">
        <w:rPr>
          <w:rStyle w:val="HideTWBExt"/>
        </w:rPr>
        <w:t>&lt;/Amend&gt;</w:t>
      </w:r>
    </w:p>
    <w:p w14:paraId="0C6B07C8" w14:textId="56BF60B5"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12</w:t>
      </w:r>
      <w:r w:rsidRPr="007E120F">
        <w:rPr>
          <w:rStyle w:val="HideTWBExt"/>
          <w:b w:val="0"/>
        </w:rPr>
        <w:t>&lt;/NumAm&gt;</w:t>
      </w:r>
    </w:p>
    <w:p w14:paraId="01163B68"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4CF1BDA7" w14:textId="77777777" w:rsidR="002A0B99" w:rsidRPr="007E120F" w:rsidRDefault="002A0B99" w:rsidP="002A0B99">
      <w:pPr>
        <w:pStyle w:val="NormalBold"/>
        <w:rPr>
          <w:color w:val="000000" w:themeColor="text1"/>
        </w:rPr>
      </w:pPr>
      <w:r w:rsidRPr="007E120F">
        <w:rPr>
          <w:rStyle w:val="HideTWBExt"/>
          <w:b w:val="0"/>
        </w:rPr>
        <w:t>&lt;/RepeatBlock-By&gt;</w:t>
      </w:r>
    </w:p>
    <w:p w14:paraId="7105845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BB2C648"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165E63C" w14:textId="77777777" w:rsidTr="007A07CC">
        <w:trPr>
          <w:trHeight w:hRule="exact" w:val="240"/>
          <w:jc w:val="center"/>
        </w:trPr>
        <w:tc>
          <w:tcPr>
            <w:tcW w:w="9752" w:type="dxa"/>
            <w:gridSpan w:val="2"/>
            <w:tcBorders>
              <w:top w:val="nil"/>
              <w:left w:val="nil"/>
              <w:bottom w:val="nil"/>
              <w:right w:val="nil"/>
            </w:tcBorders>
          </w:tcPr>
          <w:p w14:paraId="146DBFDB" w14:textId="77777777" w:rsidR="002A0B99" w:rsidRPr="007E120F" w:rsidRDefault="002A0B99" w:rsidP="007A07CC">
            <w:pPr>
              <w:rPr>
                <w:color w:val="000000" w:themeColor="text1"/>
              </w:rPr>
            </w:pPr>
          </w:p>
        </w:tc>
      </w:tr>
      <w:tr w:rsidR="002A0B99" w:rsidRPr="007E120F" w14:paraId="66B546E8" w14:textId="77777777" w:rsidTr="007A07CC">
        <w:trPr>
          <w:trHeight w:val="240"/>
          <w:jc w:val="center"/>
        </w:trPr>
        <w:tc>
          <w:tcPr>
            <w:tcW w:w="4876" w:type="dxa"/>
            <w:tcBorders>
              <w:top w:val="nil"/>
              <w:left w:val="nil"/>
              <w:bottom w:val="nil"/>
              <w:right w:val="nil"/>
            </w:tcBorders>
          </w:tcPr>
          <w:p w14:paraId="4D3E760B"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0437390"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A08FD6C" w14:textId="77777777" w:rsidTr="007A07CC">
        <w:trPr>
          <w:jc w:val="center"/>
        </w:trPr>
        <w:tc>
          <w:tcPr>
            <w:tcW w:w="4876" w:type="dxa"/>
            <w:tcBorders>
              <w:top w:val="nil"/>
              <w:left w:val="nil"/>
              <w:bottom w:val="nil"/>
              <w:right w:val="nil"/>
            </w:tcBorders>
          </w:tcPr>
          <w:p w14:paraId="536E2C30"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44A21B95" w14:textId="77777777" w:rsidR="002A0B99" w:rsidRPr="007E120F" w:rsidRDefault="002A0B99" w:rsidP="007A07CC">
            <w:pPr>
              <w:pStyle w:val="Normal6a"/>
              <w:rPr>
                <w:color w:val="000000" w:themeColor="text1"/>
              </w:rPr>
            </w:pPr>
            <w:r w:rsidRPr="007E120F">
              <w:rPr>
                <w:b/>
                <w:i/>
                <w:color w:val="000000" w:themeColor="text1"/>
              </w:rPr>
              <w:t>1b.</w:t>
            </w:r>
            <w:r w:rsidRPr="007E120F">
              <w:rPr>
                <w:color w:val="000000" w:themeColor="text1"/>
              </w:rPr>
              <w:tab/>
            </w:r>
            <w:r w:rsidRPr="007E120F">
              <w:rPr>
                <w:b/>
                <w:i/>
                <w:color w:val="000000" w:themeColor="text1"/>
              </w:rPr>
              <w:t>uznaje, że obecna struktura instytucjonalna Unii, w tym ograniczony stopień integracji fiskalnej, rozdrobnienie zarządzania gospodarczego między Unią a państwami członkowskimi oraz brak w pełni zintegrowanych ram polityki fiskalnej, politycznej i zewnętrznej, ogranicza zdolność Unii do pełnego wywierania wpływu na system walutowy i finansowy na arenie międzynarodowej; podkreśla jednak, że w ramach istniejących Traktatów i ram instytucjonalnych Unia dysponuje już znaczącymi instrumentami zdolnymi do istotnego wzmocnienia międzynarodowej roli euro poprzez bardziej skoordynowane i strategiczne działania w dziedzinie handlu, inwestycji, energii, płatności, infrastruktury finansowej, zapewniania płynności, finansów cyfrowych i wspólnego finansowania; podkreśla w tym kontekście, że międzynarodowa rola euro powinna być traktowana jako strategiczny interes europejski wymagający większej koordynacji politycznej między instytucjami Unii a państwami członkowskimi;</w:t>
            </w:r>
          </w:p>
        </w:tc>
      </w:tr>
    </w:tbl>
    <w:p w14:paraId="65EEC6FD"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454BEF1" w14:textId="77777777" w:rsidR="002A0B99" w:rsidRPr="007E120F" w:rsidRDefault="002A0B99" w:rsidP="002A0B99">
      <w:pPr>
        <w:rPr>
          <w:color w:val="000000" w:themeColor="text1"/>
        </w:rPr>
      </w:pPr>
      <w:r w:rsidRPr="007E120F">
        <w:rPr>
          <w:rStyle w:val="HideTWBExt"/>
        </w:rPr>
        <w:t>&lt;/Amend&gt;</w:t>
      </w:r>
    </w:p>
    <w:p w14:paraId="020144EA" w14:textId="3591898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13</w:t>
      </w:r>
      <w:r w:rsidRPr="007E120F">
        <w:rPr>
          <w:rStyle w:val="HideTWBExt"/>
          <w:b w:val="0"/>
        </w:rPr>
        <w:t>&lt;/NumAm&gt;</w:t>
      </w:r>
    </w:p>
    <w:p w14:paraId="05BD85AD"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52BDE7F5" w14:textId="77777777" w:rsidR="002A0B99" w:rsidRPr="007E120F" w:rsidRDefault="002A0B99" w:rsidP="002A0B99">
      <w:pPr>
        <w:pStyle w:val="NormalBold"/>
        <w:rPr>
          <w:color w:val="000000" w:themeColor="text1"/>
        </w:rPr>
      </w:pPr>
      <w:r w:rsidRPr="007E120F">
        <w:rPr>
          <w:rStyle w:val="HideTWBExt"/>
          <w:b w:val="0"/>
        </w:rPr>
        <w:t>&lt;/RepeatBlock-By&gt;</w:t>
      </w:r>
    </w:p>
    <w:p w14:paraId="5A7895F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F1EB5FE"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395CBD9" w14:textId="77777777" w:rsidTr="007A07CC">
        <w:trPr>
          <w:trHeight w:hRule="exact" w:val="240"/>
          <w:jc w:val="center"/>
        </w:trPr>
        <w:tc>
          <w:tcPr>
            <w:tcW w:w="9752" w:type="dxa"/>
            <w:gridSpan w:val="2"/>
            <w:tcBorders>
              <w:top w:val="nil"/>
              <w:left w:val="nil"/>
              <w:bottom w:val="nil"/>
              <w:right w:val="nil"/>
            </w:tcBorders>
          </w:tcPr>
          <w:p w14:paraId="3838BC1F" w14:textId="77777777" w:rsidR="002A0B99" w:rsidRPr="007E120F" w:rsidRDefault="002A0B99" w:rsidP="007A07CC">
            <w:pPr>
              <w:rPr>
                <w:color w:val="000000" w:themeColor="text1"/>
              </w:rPr>
            </w:pPr>
          </w:p>
        </w:tc>
      </w:tr>
      <w:tr w:rsidR="002A0B99" w:rsidRPr="007E120F" w14:paraId="5E2FA522" w14:textId="77777777" w:rsidTr="007A07CC">
        <w:trPr>
          <w:trHeight w:val="240"/>
          <w:jc w:val="center"/>
        </w:trPr>
        <w:tc>
          <w:tcPr>
            <w:tcW w:w="4876" w:type="dxa"/>
            <w:tcBorders>
              <w:top w:val="nil"/>
              <w:left w:val="nil"/>
              <w:bottom w:val="nil"/>
              <w:right w:val="nil"/>
            </w:tcBorders>
          </w:tcPr>
          <w:p w14:paraId="54BA34D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689593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5CA7F55" w14:textId="77777777" w:rsidTr="007A07CC">
        <w:trPr>
          <w:jc w:val="center"/>
        </w:trPr>
        <w:tc>
          <w:tcPr>
            <w:tcW w:w="4876" w:type="dxa"/>
            <w:tcBorders>
              <w:top w:val="nil"/>
              <w:left w:val="nil"/>
              <w:bottom w:val="nil"/>
              <w:right w:val="nil"/>
            </w:tcBorders>
          </w:tcPr>
          <w:p w14:paraId="64DEFE9D" w14:textId="77777777" w:rsidR="002A0B99" w:rsidRPr="007E120F" w:rsidRDefault="002A0B99" w:rsidP="007A07CC">
            <w:pPr>
              <w:pStyle w:val="Normal6a"/>
              <w:rPr>
                <w:color w:val="000000" w:themeColor="text1"/>
              </w:rPr>
            </w:pPr>
            <w:r w:rsidRPr="007E120F">
              <w:rPr>
                <w:color w:val="000000" w:themeColor="text1"/>
              </w:rPr>
              <w:t>2.</w:t>
            </w:r>
            <w:r w:rsidRPr="007E120F">
              <w:rPr>
                <w:color w:val="000000" w:themeColor="text1"/>
              </w:rPr>
              <w:tab/>
              <w:t>zauważa, że w ostatnich okresach zawirowań geopolitycznych napływ inwestycji typu „bezpieczna przystań” przyczynił się do presji aprecjacyjnej na euro, przekształcając tym samym strefę euro w „pasywną bezpieczną przystań”, która amortyzuje wstrząsy wywołane gdzie indziej</w:t>
            </w:r>
            <w:r w:rsidRPr="007E120F">
              <w:rPr>
                <w:b/>
                <w:bCs/>
                <w:i/>
                <w:iCs/>
                <w:color w:val="000000" w:themeColor="text1"/>
              </w:rPr>
              <w:t>, nie czerpiąc z tego pełnych korzyści</w:t>
            </w:r>
            <w:r w:rsidRPr="007E120F">
              <w:rPr>
                <w:color w:val="000000" w:themeColor="text1"/>
              </w:rPr>
              <w:t>;</w:t>
            </w:r>
          </w:p>
        </w:tc>
        <w:tc>
          <w:tcPr>
            <w:tcW w:w="4876" w:type="dxa"/>
            <w:tcBorders>
              <w:top w:val="nil"/>
              <w:left w:val="nil"/>
              <w:bottom w:val="nil"/>
              <w:right w:val="nil"/>
            </w:tcBorders>
          </w:tcPr>
          <w:p w14:paraId="59DAB123" w14:textId="77777777" w:rsidR="002A0B99" w:rsidRPr="007E120F" w:rsidRDefault="002A0B99" w:rsidP="007A07CC">
            <w:pPr>
              <w:pStyle w:val="Normal6a"/>
              <w:rPr>
                <w:color w:val="000000" w:themeColor="text1"/>
              </w:rPr>
            </w:pPr>
            <w:r w:rsidRPr="007E120F">
              <w:rPr>
                <w:color w:val="000000" w:themeColor="text1"/>
              </w:rPr>
              <w:t>2.</w:t>
            </w:r>
            <w:r w:rsidRPr="007E120F">
              <w:rPr>
                <w:color w:val="000000" w:themeColor="text1"/>
              </w:rPr>
              <w:tab/>
              <w:t>zauważa, że w ostatnich okresach zawirowań geopolitycznych napływ inwestycji typu „bezpieczna przystań” przyczynił się do presji aprecjacyjnej na euro, przekształcając tym samym strefę euro w „pasywną bezpieczną przystań”, która amortyzuje wstrząsy wywołane gdzie indziej</w:t>
            </w:r>
            <w:r w:rsidRPr="007E120F">
              <w:rPr>
                <w:b/>
                <w:bCs/>
                <w:i/>
                <w:iCs/>
                <w:color w:val="000000" w:themeColor="text1"/>
              </w:rPr>
              <w:t>;</w:t>
            </w:r>
            <w:r w:rsidRPr="007E120F">
              <w:rPr>
                <w:b/>
                <w:i/>
                <w:color w:val="000000" w:themeColor="text1"/>
              </w:rPr>
              <w:t xml:space="preserve"> </w:t>
            </w:r>
            <w:r w:rsidRPr="007E120F">
              <w:rPr>
                <w:b/>
                <w:bCs/>
                <w:i/>
                <w:iCs/>
                <w:color w:val="000000" w:themeColor="text1"/>
              </w:rPr>
              <w:t>uważa, że to przekierowanie przepływów kapitału w stronę strefy euro odzwierciedla przewidywalność i odporność jej ram oraz zaufanie rynku do kursu polityki pieniężnej strefy euro i jej niezależnych instytucji</w:t>
            </w:r>
            <w:r w:rsidRPr="007E120F">
              <w:rPr>
                <w:color w:val="000000" w:themeColor="text1"/>
              </w:rPr>
              <w:t>;</w:t>
            </w:r>
          </w:p>
        </w:tc>
      </w:tr>
    </w:tbl>
    <w:p w14:paraId="34839DC5"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84869C1" w14:textId="77777777" w:rsidR="002A0B99" w:rsidRPr="007E120F" w:rsidRDefault="002A0B99" w:rsidP="002A0B99">
      <w:pPr>
        <w:rPr>
          <w:color w:val="000000" w:themeColor="text1"/>
        </w:rPr>
      </w:pPr>
      <w:r w:rsidRPr="007E120F">
        <w:rPr>
          <w:rStyle w:val="HideTWBExt"/>
        </w:rPr>
        <w:t>&lt;/Amend&gt;</w:t>
      </w:r>
    </w:p>
    <w:p w14:paraId="5CC80DD8" w14:textId="13BD28D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14</w:t>
      </w:r>
      <w:r w:rsidRPr="007E120F">
        <w:rPr>
          <w:rStyle w:val="HideTWBExt"/>
          <w:b w:val="0"/>
        </w:rPr>
        <w:t>&lt;/NumAm&gt;</w:t>
      </w:r>
    </w:p>
    <w:p w14:paraId="01C7F522"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rStyle w:val="HideTWBExt"/>
          <w:b w:val="0"/>
        </w:rPr>
        <w:t>&lt;/Members&gt;</w:t>
      </w:r>
    </w:p>
    <w:p w14:paraId="6F13CEC6" w14:textId="77777777" w:rsidR="002A0B99" w:rsidRPr="007E120F" w:rsidRDefault="002A0B99" w:rsidP="002A0B99">
      <w:pPr>
        <w:pStyle w:val="NormalBold"/>
        <w:rPr>
          <w:color w:val="000000" w:themeColor="text1"/>
        </w:rPr>
      </w:pPr>
      <w:r w:rsidRPr="007E120F">
        <w:rPr>
          <w:rStyle w:val="HideTWBExt"/>
          <w:b w:val="0"/>
        </w:rPr>
        <w:t>&lt;/RepeatBlock-By&gt;</w:t>
      </w:r>
    </w:p>
    <w:p w14:paraId="65F06F53"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3EBBB9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47519B3" w14:textId="77777777" w:rsidTr="007A07CC">
        <w:trPr>
          <w:trHeight w:hRule="exact" w:val="240"/>
          <w:jc w:val="center"/>
        </w:trPr>
        <w:tc>
          <w:tcPr>
            <w:tcW w:w="9752" w:type="dxa"/>
            <w:gridSpan w:val="2"/>
            <w:tcBorders>
              <w:top w:val="nil"/>
              <w:left w:val="nil"/>
              <w:bottom w:val="nil"/>
              <w:right w:val="nil"/>
            </w:tcBorders>
          </w:tcPr>
          <w:p w14:paraId="1587592F" w14:textId="77777777" w:rsidR="002A0B99" w:rsidRPr="007E120F" w:rsidRDefault="002A0B99" w:rsidP="007A07CC">
            <w:pPr>
              <w:rPr>
                <w:color w:val="000000" w:themeColor="text1"/>
              </w:rPr>
            </w:pPr>
          </w:p>
        </w:tc>
      </w:tr>
      <w:tr w:rsidR="002A0B99" w:rsidRPr="007E120F" w14:paraId="2B6575FC" w14:textId="77777777" w:rsidTr="007A07CC">
        <w:trPr>
          <w:trHeight w:val="240"/>
          <w:jc w:val="center"/>
        </w:trPr>
        <w:tc>
          <w:tcPr>
            <w:tcW w:w="4876" w:type="dxa"/>
            <w:tcBorders>
              <w:top w:val="nil"/>
              <w:left w:val="nil"/>
              <w:bottom w:val="nil"/>
              <w:right w:val="nil"/>
            </w:tcBorders>
          </w:tcPr>
          <w:p w14:paraId="1B678F4B"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EF0EA9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897E19E" w14:textId="77777777" w:rsidTr="007A07CC">
        <w:trPr>
          <w:jc w:val="center"/>
        </w:trPr>
        <w:tc>
          <w:tcPr>
            <w:tcW w:w="4876" w:type="dxa"/>
            <w:tcBorders>
              <w:top w:val="nil"/>
              <w:left w:val="nil"/>
              <w:bottom w:val="nil"/>
              <w:right w:val="nil"/>
            </w:tcBorders>
          </w:tcPr>
          <w:p w14:paraId="6E6BFC37" w14:textId="77777777" w:rsidR="002A0B99" w:rsidRPr="007E120F" w:rsidRDefault="002A0B99" w:rsidP="007A07CC">
            <w:pPr>
              <w:pStyle w:val="Normal6a"/>
              <w:rPr>
                <w:color w:val="000000" w:themeColor="text1"/>
              </w:rPr>
            </w:pPr>
            <w:r w:rsidRPr="007E120F">
              <w:rPr>
                <w:color w:val="000000" w:themeColor="text1"/>
              </w:rPr>
              <w:t>2.</w:t>
            </w:r>
            <w:r w:rsidRPr="007E120F">
              <w:rPr>
                <w:color w:val="000000" w:themeColor="text1"/>
              </w:rPr>
              <w:tab/>
              <w:t>zauważa, że w ostatnich okresach zawirowań geopolitycznych napływ inwestycji typu „bezpieczna przystań” przyczynił się do presji aprecjacyjnej na euro, przekształcając tym samym strefę euro w „pasywną bezpieczną przystań”, która amortyzuje wstrząsy wywołane gdzie indziej, nie czerpiąc z tego pełnych korzyści;</w:t>
            </w:r>
          </w:p>
        </w:tc>
        <w:tc>
          <w:tcPr>
            <w:tcW w:w="4876" w:type="dxa"/>
            <w:tcBorders>
              <w:top w:val="nil"/>
              <w:left w:val="nil"/>
              <w:bottom w:val="nil"/>
              <w:right w:val="nil"/>
            </w:tcBorders>
          </w:tcPr>
          <w:p w14:paraId="3FB7C89C" w14:textId="77777777" w:rsidR="002A0B99" w:rsidRPr="007E120F" w:rsidRDefault="002A0B99" w:rsidP="007A07CC">
            <w:pPr>
              <w:pStyle w:val="Normal6a"/>
              <w:rPr>
                <w:color w:val="000000" w:themeColor="text1"/>
              </w:rPr>
            </w:pPr>
            <w:r w:rsidRPr="007E120F">
              <w:rPr>
                <w:color w:val="000000" w:themeColor="text1"/>
              </w:rPr>
              <w:t>2.</w:t>
            </w:r>
            <w:r w:rsidRPr="007E120F">
              <w:rPr>
                <w:color w:val="000000" w:themeColor="text1"/>
              </w:rPr>
              <w:tab/>
              <w:t xml:space="preserve">zauważa, że w ostatnich okresach zawirowań geopolitycznych napływ inwestycji typu „bezpieczna przystań” przyczynił się do presji aprecjacyjnej na euro, przekształcając tym samym strefę euro w „pasywną bezpieczną przystań”, która amortyzuje wstrząsy wywołane gdzie indziej, nie czerpiąc z tego pełnych korzyści; </w:t>
            </w:r>
            <w:r w:rsidRPr="007E120F">
              <w:rPr>
                <w:b/>
                <w:i/>
                <w:color w:val="000000" w:themeColor="text1"/>
              </w:rPr>
              <w:t>zauważa, że – wręcz przeciwnie – presja aprecjacyjna na euro ma szkodliwy wpływ na handel i zdolności produkcyjne Unii oraz jej państw członkowskich;</w:t>
            </w:r>
          </w:p>
        </w:tc>
      </w:tr>
    </w:tbl>
    <w:p w14:paraId="45B70ED0"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AC0260B" w14:textId="77777777" w:rsidR="002A0B99" w:rsidRPr="007E120F" w:rsidRDefault="002A0B99" w:rsidP="002A0B99">
      <w:pPr>
        <w:rPr>
          <w:color w:val="000000" w:themeColor="text1"/>
        </w:rPr>
      </w:pPr>
      <w:r w:rsidRPr="007E120F">
        <w:rPr>
          <w:rStyle w:val="HideTWBExt"/>
        </w:rPr>
        <w:t>&lt;/Amend&gt;</w:t>
      </w:r>
    </w:p>
    <w:p w14:paraId="1015B7D6" w14:textId="17109CB0"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15</w:t>
      </w:r>
      <w:r w:rsidRPr="007E120F">
        <w:rPr>
          <w:rStyle w:val="HideTWBExt"/>
          <w:b w:val="0"/>
        </w:rPr>
        <w:t>&lt;/NumAm&gt;</w:t>
      </w:r>
    </w:p>
    <w:p w14:paraId="2C3A398D"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50BEA186" w14:textId="77777777" w:rsidR="002A0B99" w:rsidRPr="007E120F" w:rsidRDefault="002A0B99" w:rsidP="002A0B99">
      <w:pPr>
        <w:pStyle w:val="NormalBold"/>
        <w:rPr>
          <w:color w:val="000000" w:themeColor="text1"/>
        </w:rPr>
      </w:pPr>
      <w:r w:rsidRPr="007E120F">
        <w:rPr>
          <w:rStyle w:val="HideTWBExt"/>
          <w:b w:val="0"/>
        </w:rPr>
        <w:t>&lt;/RepeatBlock-By&gt;</w:t>
      </w:r>
    </w:p>
    <w:p w14:paraId="3C478093" w14:textId="77777777" w:rsidR="002A0B99" w:rsidRPr="007E120F" w:rsidRDefault="002A0B99" w:rsidP="002A0B99">
      <w:pPr>
        <w:pStyle w:val="NormalBold"/>
        <w:rPr>
          <w:color w:val="000000" w:themeColor="text1"/>
        </w:rPr>
      </w:pPr>
      <w:r w:rsidRPr="007E120F">
        <w:rPr>
          <w:rStyle w:val="HideTWBExt"/>
          <w:b w:val="0"/>
        </w:rPr>
        <w:lastRenderedPageBreak/>
        <w:t>&lt;DocAmend&gt;</w:t>
      </w:r>
      <w:r w:rsidRPr="007E120F">
        <w:rPr>
          <w:color w:val="000000" w:themeColor="text1"/>
        </w:rPr>
        <w:t>Projekt rezolucji</w:t>
      </w:r>
      <w:r w:rsidRPr="007E120F">
        <w:rPr>
          <w:rStyle w:val="HideTWBExt"/>
          <w:b w:val="0"/>
        </w:rPr>
        <w:t>&lt;/DocAmend&gt;</w:t>
      </w:r>
    </w:p>
    <w:p w14:paraId="1E1C5AA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8F5462D" w14:textId="77777777" w:rsidTr="007A07CC">
        <w:trPr>
          <w:trHeight w:hRule="exact" w:val="240"/>
          <w:jc w:val="center"/>
        </w:trPr>
        <w:tc>
          <w:tcPr>
            <w:tcW w:w="9752" w:type="dxa"/>
            <w:gridSpan w:val="2"/>
            <w:tcBorders>
              <w:top w:val="nil"/>
              <w:left w:val="nil"/>
              <w:bottom w:val="nil"/>
              <w:right w:val="nil"/>
            </w:tcBorders>
          </w:tcPr>
          <w:p w14:paraId="40CE6494" w14:textId="77777777" w:rsidR="002A0B99" w:rsidRPr="007E120F" w:rsidRDefault="002A0B99" w:rsidP="007A07CC">
            <w:pPr>
              <w:rPr>
                <w:color w:val="000000" w:themeColor="text1"/>
              </w:rPr>
            </w:pPr>
          </w:p>
        </w:tc>
      </w:tr>
      <w:tr w:rsidR="002A0B99" w:rsidRPr="007E120F" w14:paraId="080883A4" w14:textId="77777777" w:rsidTr="007A07CC">
        <w:trPr>
          <w:trHeight w:val="240"/>
          <w:jc w:val="center"/>
        </w:trPr>
        <w:tc>
          <w:tcPr>
            <w:tcW w:w="4876" w:type="dxa"/>
            <w:tcBorders>
              <w:top w:val="nil"/>
              <w:left w:val="nil"/>
              <w:bottom w:val="nil"/>
              <w:right w:val="nil"/>
            </w:tcBorders>
          </w:tcPr>
          <w:p w14:paraId="0491FFF9"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0159BD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D1C11FE" w14:textId="77777777" w:rsidTr="007A07CC">
        <w:trPr>
          <w:jc w:val="center"/>
        </w:trPr>
        <w:tc>
          <w:tcPr>
            <w:tcW w:w="4876" w:type="dxa"/>
            <w:tcBorders>
              <w:top w:val="nil"/>
              <w:left w:val="nil"/>
              <w:bottom w:val="nil"/>
              <w:right w:val="nil"/>
            </w:tcBorders>
          </w:tcPr>
          <w:p w14:paraId="49AED9DC"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53E89800" w14:textId="77777777" w:rsidR="002A0B99" w:rsidRPr="007E120F" w:rsidRDefault="002A0B99" w:rsidP="007A07CC">
            <w:pPr>
              <w:pStyle w:val="Normal6a"/>
              <w:rPr>
                <w:color w:val="000000" w:themeColor="text1"/>
              </w:rPr>
            </w:pPr>
            <w:r w:rsidRPr="007E120F">
              <w:rPr>
                <w:b/>
                <w:i/>
                <w:color w:val="000000" w:themeColor="text1"/>
              </w:rPr>
              <w:t>2a.</w:t>
            </w:r>
            <w:r w:rsidRPr="007E120F">
              <w:rPr>
                <w:color w:val="000000" w:themeColor="text1"/>
              </w:rPr>
              <w:tab/>
            </w:r>
            <w:r w:rsidRPr="007E120F">
              <w:rPr>
                <w:b/>
                <w:i/>
                <w:color w:val="000000" w:themeColor="text1"/>
              </w:rPr>
              <w:t>zauważa, że niedawne wstrząsy geopolityczne i finansowe spowodowały wzrost napływu kapitału do aktywów denominowanych w euro jako bezpiecznej przystani, bez odpowiedniego wzrostu strategicznej roli euro na arenie międzynarodowej; podkreśla, że Unia powinna dążyć nie tylko do amortyzacji wstrząsów zewnętrznych, ale także do wzmocnienia swojej zdolności do przekładania stabilności finansowej na większy wpływ monetarny, gospodarczy i geopolityczny;</w:t>
            </w:r>
          </w:p>
        </w:tc>
      </w:tr>
    </w:tbl>
    <w:p w14:paraId="58EAF684"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9001D77" w14:textId="77777777" w:rsidR="002A0B99" w:rsidRPr="007E120F" w:rsidRDefault="002A0B99" w:rsidP="002A0B99">
      <w:pPr>
        <w:rPr>
          <w:color w:val="000000" w:themeColor="text1"/>
        </w:rPr>
      </w:pPr>
      <w:r w:rsidRPr="007E120F">
        <w:rPr>
          <w:rStyle w:val="HideTWBExt"/>
        </w:rPr>
        <w:t>&lt;/Amend&gt;</w:t>
      </w:r>
    </w:p>
    <w:p w14:paraId="578DD628" w14:textId="76F2109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16</w:t>
      </w:r>
      <w:r w:rsidRPr="007E120F">
        <w:rPr>
          <w:rStyle w:val="HideTWBExt"/>
          <w:b w:val="0"/>
        </w:rPr>
        <w:t>&lt;/NumAm&gt;</w:t>
      </w:r>
    </w:p>
    <w:p w14:paraId="775D91A6"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color w:val="000000" w:themeColor="text1"/>
        </w:rPr>
        <w:t xml:space="preserve">, </w:t>
      </w:r>
      <w:proofErr w:type="spellStart"/>
      <w:r w:rsidRPr="007E120F">
        <w:rPr>
          <w:color w:val="000000" w:themeColor="text1"/>
        </w:rPr>
        <w:t>Enikő</w:t>
      </w:r>
      <w:proofErr w:type="spellEnd"/>
      <w:r w:rsidRPr="007E120F">
        <w:rPr>
          <w:color w:val="000000" w:themeColor="text1"/>
        </w:rPr>
        <w:t xml:space="preserve"> </w:t>
      </w:r>
      <w:proofErr w:type="spellStart"/>
      <w:r w:rsidRPr="007E120F">
        <w:rPr>
          <w:color w:val="000000" w:themeColor="text1"/>
        </w:rPr>
        <w:t>Győri</w:t>
      </w:r>
      <w:proofErr w:type="spellEnd"/>
      <w:r w:rsidRPr="007E120F">
        <w:rPr>
          <w:color w:val="000000" w:themeColor="text1"/>
        </w:rPr>
        <w:t xml:space="preserve">, </w:t>
      </w:r>
      <w:proofErr w:type="spellStart"/>
      <w:r w:rsidRPr="007E120F">
        <w:rPr>
          <w:color w:val="000000" w:themeColor="text1"/>
        </w:rPr>
        <w:t>Auke</w:t>
      </w:r>
      <w:proofErr w:type="spellEnd"/>
      <w:r w:rsidRPr="007E120F">
        <w:rPr>
          <w:color w:val="000000" w:themeColor="text1"/>
        </w:rPr>
        <w:t xml:space="preserve"> </w:t>
      </w:r>
      <w:proofErr w:type="spellStart"/>
      <w:r w:rsidRPr="007E120F">
        <w:rPr>
          <w:color w:val="000000" w:themeColor="text1"/>
        </w:rPr>
        <w:t>Zijlstra</w:t>
      </w:r>
      <w:proofErr w:type="spellEnd"/>
      <w:r w:rsidRPr="007E120F">
        <w:rPr>
          <w:rStyle w:val="HideTWBExt"/>
          <w:b w:val="0"/>
        </w:rPr>
        <w:t>&lt;/Members&gt;</w:t>
      </w:r>
    </w:p>
    <w:p w14:paraId="5BA97454" w14:textId="77777777" w:rsidR="002A0B99" w:rsidRPr="007E120F" w:rsidRDefault="002A0B99" w:rsidP="002A0B99">
      <w:pPr>
        <w:pStyle w:val="NormalBold"/>
        <w:rPr>
          <w:color w:val="000000" w:themeColor="text1"/>
        </w:rPr>
      </w:pPr>
      <w:r w:rsidRPr="007E120F">
        <w:rPr>
          <w:rStyle w:val="HideTWBExt"/>
          <w:b w:val="0"/>
        </w:rPr>
        <w:t>&lt;/RepeatBlock-By&gt;</w:t>
      </w:r>
    </w:p>
    <w:p w14:paraId="0EE0B16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D03868D"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F21C80E" w14:textId="77777777" w:rsidTr="007A07CC">
        <w:trPr>
          <w:trHeight w:hRule="exact" w:val="240"/>
          <w:jc w:val="center"/>
        </w:trPr>
        <w:tc>
          <w:tcPr>
            <w:tcW w:w="9752" w:type="dxa"/>
            <w:gridSpan w:val="2"/>
            <w:tcBorders>
              <w:top w:val="nil"/>
              <w:left w:val="nil"/>
              <w:bottom w:val="nil"/>
              <w:right w:val="nil"/>
            </w:tcBorders>
          </w:tcPr>
          <w:p w14:paraId="6B4DB4E6" w14:textId="77777777" w:rsidR="002A0B99" w:rsidRPr="007E120F" w:rsidRDefault="002A0B99" w:rsidP="007A07CC">
            <w:pPr>
              <w:rPr>
                <w:color w:val="000000" w:themeColor="text1"/>
              </w:rPr>
            </w:pPr>
          </w:p>
        </w:tc>
      </w:tr>
      <w:tr w:rsidR="002A0B99" w:rsidRPr="007E120F" w14:paraId="3B05B136" w14:textId="77777777" w:rsidTr="007A07CC">
        <w:trPr>
          <w:trHeight w:val="240"/>
          <w:jc w:val="center"/>
        </w:trPr>
        <w:tc>
          <w:tcPr>
            <w:tcW w:w="4876" w:type="dxa"/>
            <w:tcBorders>
              <w:top w:val="nil"/>
              <w:left w:val="nil"/>
              <w:bottom w:val="nil"/>
              <w:right w:val="nil"/>
            </w:tcBorders>
          </w:tcPr>
          <w:p w14:paraId="6E047529"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C0F88F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0C055FA" w14:textId="77777777" w:rsidTr="007A07CC">
        <w:trPr>
          <w:jc w:val="center"/>
        </w:trPr>
        <w:tc>
          <w:tcPr>
            <w:tcW w:w="4876" w:type="dxa"/>
            <w:tcBorders>
              <w:top w:val="nil"/>
              <w:left w:val="nil"/>
              <w:bottom w:val="nil"/>
              <w:right w:val="nil"/>
            </w:tcBorders>
          </w:tcPr>
          <w:p w14:paraId="646C43C6" w14:textId="77777777" w:rsidR="002A0B99" w:rsidRPr="007E120F" w:rsidRDefault="002A0B99" w:rsidP="007A07CC">
            <w:pPr>
              <w:pStyle w:val="Normal6a"/>
              <w:rPr>
                <w:color w:val="000000" w:themeColor="text1"/>
              </w:rPr>
            </w:pPr>
            <w:r w:rsidRPr="007E120F">
              <w:rPr>
                <w:color w:val="000000" w:themeColor="text1"/>
              </w:rPr>
              <w:t>3.</w:t>
            </w:r>
            <w:r w:rsidRPr="007E120F">
              <w:rPr>
                <w:color w:val="000000" w:themeColor="text1"/>
              </w:rPr>
              <w:tab/>
              <w:t>podkreśla zależność UE od zagranicznych infrastruktur rynku finansowego, począwszy od płatności detalicznych zależnych od międzynarodowych systemów kart płatniczych, a skończywszy na transakcjach hurtowych zależnych od systemów dostarczanych przez amerykańskie korporacje;</w:t>
            </w:r>
          </w:p>
        </w:tc>
        <w:tc>
          <w:tcPr>
            <w:tcW w:w="4876" w:type="dxa"/>
            <w:tcBorders>
              <w:top w:val="nil"/>
              <w:left w:val="nil"/>
              <w:bottom w:val="nil"/>
              <w:right w:val="nil"/>
            </w:tcBorders>
          </w:tcPr>
          <w:p w14:paraId="2870F6FF" w14:textId="77777777" w:rsidR="002A0B99" w:rsidRPr="007E120F" w:rsidRDefault="002A0B99" w:rsidP="007A07CC">
            <w:pPr>
              <w:pStyle w:val="Normal6a"/>
              <w:rPr>
                <w:color w:val="000000" w:themeColor="text1"/>
              </w:rPr>
            </w:pPr>
            <w:r w:rsidRPr="007E120F">
              <w:rPr>
                <w:color w:val="000000" w:themeColor="text1"/>
              </w:rPr>
              <w:t>3.</w:t>
            </w:r>
            <w:r w:rsidRPr="007E120F">
              <w:rPr>
                <w:color w:val="000000" w:themeColor="text1"/>
              </w:rPr>
              <w:tab/>
              <w:t xml:space="preserve">podkreśla zależność UE od zagranicznych infrastruktur rynku finansowego, począwszy od płatności detalicznych zależnych od międzynarodowych systemów kart płatniczych, a skończywszy na transakcjach hurtowych zależnych od systemów dostarczanych przez amerykańskie korporacje; </w:t>
            </w:r>
            <w:r w:rsidRPr="007E120F">
              <w:rPr>
                <w:b/>
                <w:i/>
                <w:color w:val="000000" w:themeColor="text1"/>
              </w:rPr>
              <w:t>przypomina, że kilka państw członkowskich już przed integracją walutową opracowało skuteczne krajowe systemy płatności i rozliczeń, przyczyniając się w ten sposób do zapewnienia odporności finansowej i autonomii strategicznej;</w:t>
            </w:r>
          </w:p>
        </w:tc>
      </w:tr>
    </w:tbl>
    <w:p w14:paraId="3DAF1A48"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1901A6C" w14:textId="77777777" w:rsidR="002A0B99" w:rsidRPr="007E120F" w:rsidRDefault="002A0B99" w:rsidP="002A0B99">
      <w:pPr>
        <w:rPr>
          <w:color w:val="000000" w:themeColor="text1"/>
        </w:rPr>
      </w:pPr>
      <w:r w:rsidRPr="007E120F">
        <w:rPr>
          <w:rStyle w:val="HideTWBExt"/>
        </w:rPr>
        <w:lastRenderedPageBreak/>
        <w:t>&lt;/Amend&gt;</w:t>
      </w:r>
    </w:p>
    <w:p w14:paraId="4FC9F47A" w14:textId="7413FF6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17</w:t>
      </w:r>
      <w:r w:rsidRPr="007E120F">
        <w:rPr>
          <w:rStyle w:val="HideTWBExt"/>
          <w:b w:val="0"/>
        </w:rPr>
        <w:t>&lt;/NumAm&gt;</w:t>
      </w:r>
    </w:p>
    <w:p w14:paraId="11B4BEA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5E03717F" w14:textId="77777777" w:rsidR="002A0B99" w:rsidRPr="007E120F" w:rsidRDefault="002A0B99" w:rsidP="002A0B99">
      <w:pPr>
        <w:pStyle w:val="NormalBold"/>
        <w:rPr>
          <w:color w:val="000000" w:themeColor="text1"/>
        </w:rPr>
      </w:pPr>
      <w:r w:rsidRPr="007E120F">
        <w:rPr>
          <w:rStyle w:val="HideTWBExt"/>
          <w:b w:val="0"/>
        </w:rPr>
        <w:t>&lt;/RepeatBlock-By&gt;</w:t>
      </w:r>
    </w:p>
    <w:p w14:paraId="45260B0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F80CE1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4296251" w14:textId="77777777" w:rsidTr="007A07CC">
        <w:trPr>
          <w:trHeight w:hRule="exact" w:val="240"/>
          <w:jc w:val="center"/>
        </w:trPr>
        <w:tc>
          <w:tcPr>
            <w:tcW w:w="9752" w:type="dxa"/>
            <w:gridSpan w:val="2"/>
            <w:tcBorders>
              <w:top w:val="nil"/>
              <w:left w:val="nil"/>
              <w:bottom w:val="nil"/>
              <w:right w:val="nil"/>
            </w:tcBorders>
          </w:tcPr>
          <w:p w14:paraId="6B707445" w14:textId="77777777" w:rsidR="002A0B99" w:rsidRPr="007E120F" w:rsidRDefault="002A0B99" w:rsidP="007A07CC">
            <w:pPr>
              <w:rPr>
                <w:color w:val="000000" w:themeColor="text1"/>
              </w:rPr>
            </w:pPr>
          </w:p>
        </w:tc>
      </w:tr>
      <w:tr w:rsidR="002A0B99" w:rsidRPr="007E120F" w14:paraId="4B720C35" w14:textId="77777777" w:rsidTr="007A07CC">
        <w:trPr>
          <w:trHeight w:val="240"/>
          <w:jc w:val="center"/>
        </w:trPr>
        <w:tc>
          <w:tcPr>
            <w:tcW w:w="4876" w:type="dxa"/>
            <w:tcBorders>
              <w:top w:val="nil"/>
              <w:left w:val="nil"/>
              <w:bottom w:val="nil"/>
              <w:right w:val="nil"/>
            </w:tcBorders>
          </w:tcPr>
          <w:p w14:paraId="52ADA2F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A51493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5AFB471" w14:textId="77777777" w:rsidTr="007A07CC">
        <w:trPr>
          <w:jc w:val="center"/>
        </w:trPr>
        <w:tc>
          <w:tcPr>
            <w:tcW w:w="4876" w:type="dxa"/>
            <w:tcBorders>
              <w:top w:val="nil"/>
              <w:left w:val="nil"/>
              <w:bottom w:val="nil"/>
              <w:right w:val="nil"/>
            </w:tcBorders>
          </w:tcPr>
          <w:p w14:paraId="714B2F8F" w14:textId="77777777" w:rsidR="002A0B99" w:rsidRPr="007E120F" w:rsidRDefault="002A0B99" w:rsidP="007A07CC">
            <w:pPr>
              <w:pStyle w:val="Normal6a"/>
              <w:rPr>
                <w:color w:val="000000" w:themeColor="text1"/>
              </w:rPr>
            </w:pPr>
            <w:r w:rsidRPr="007E120F">
              <w:rPr>
                <w:color w:val="000000" w:themeColor="text1"/>
              </w:rPr>
              <w:t>3.</w:t>
            </w:r>
            <w:r w:rsidRPr="007E120F">
              <w:rPr>
                <w:color w:val="000000" w:themeColor="text1"/>
              </w:rPr>
              <w:tab/>
            </w:r>
            <w:r w:rsidRPr="007E120F">
              <w:rPr>
                <w:b/>
                <w:bCs/>
                <w:i/>
                <w:iCs/>
                <w:color w:val="000000" w:themeColor="text1"/>
              </w:rPr>
              <w:t>podkreśla zależność UE od</w:t>
            </w:r>
            <w:r w:rsidRPr="007E120F">
              <w:rPr>
                <w:color w:val="000000" w:themeColor="text1"/>
              </w:rPr>
              <w:t xml:space="preserve"> zagranicznych infrastruktur rynku finansowego, począwszy od płatności detalicznych zależnych od międzynarodowych systemów kart płatniczych, a skończywszy na transakcjach hurtowych zależnych od systemów dostarczanych przez amerykańskie korporacje;</w:t>
            </w:r>
          </w:p>
        </w:tc>
        <w:tc>
          <w:tcPr>
            <w:tcW w:w="4876" w:type="dxa"/>
            <w:tcBorders>
              <w:top w:val="nil"/>
              <w:left w:val="nil"/>
              <w:bottom w:val="nil"/>
              <w:right w:val="nil"/>
            </w:tcBorders>
          </w:tcPr>
          <w:p w14:paraId="6C6C66C6" w14:textId="77777777" w:rsidR="002A0B99" w:rsidRPr="007E120F" w:rsidRDefault="002A0B99" w:rsidP="007A07CC">
            <w:pPr>
              <w:pStyle w:val="Normal6a"/>
              <w:rPr>
                <w:color w:val="000000" w:themeColor="text1"/>
              </w:rPr>
            </w:pPr>
            <w:r w:rsidRPr="007E120F">
              <w:rPr>
                <w:color w:val="000000" w:themeColor="text1"/>
              </w:rPr>
              <w:t>3.</w:t>
            </w:r>
            <w:r w:rsidRPr="007E120F">
              <w:rPr>
                <w:color w:val="000000" w:themeColor="text1"/>
              </w:rPr>
              <w:tab/>
            </w:r>
            <w:r w:rsidRPr="007E120F">
              <w:rPr>
                <w:b/>
                <w:bCs/>
                <w:i/>
                <w:iCs/>
                <w:color w:val="000000" w:themeColor="text1"/>
              </w:rPr>
              <w:t>zwraca uwagę na dominację</w:t>
            </w:r>
            <w:r w:rsidRPr="007E120F">
              <w:rPr>
                <w:color w:val="000000" w:themeColor="text1"/>
              </w:rPr>
              <w:t xml:space="preserve"> zagranicznych infrastruktur rynku finansowego, począwszy od płatności detalicznych zależnych od międzynarodowych systemów kart płatniczych, a skończywszy na transakcjach hurtowych zależnych od systemów dostarczanych przez amerykańskie korporacje; </w:t>
            </w:r>
            <w:r w:rsidRPr="007E120F">
              <w:rPr>
                <w:b/>
                <w:i/>
                <w:color w:val="000000" w:themeColor="text1"/>
              </w:rPr>
              <w:t>przypomina, że pakiet dotyczący infrastruktury rynkowej i nadzoru ma na celu stworzenie bardziej zintegrowanego, wydajnego i konkurencyjnego systemu finansowego, zwiększając tym samym atrakcyjność infrastruktur rynkowych UE;</w:t>
            </w:r>
          </w:p>
        </w:tc>
      </w:tr>
    </w:tbl>
    <w:p w14:paraId="10AA05EE"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5B23BBF" w14:textId="77777777" w:rsidR="002A0B99" w:rsidRPr="007E120F" w:rsidRDefault="002A0B99" w:rsidP="002A0B99">
      <w:pPr>
        <w:rPr>
          <w:color w:val="000000" w:themeColor="text1"/>
        </w:rPr>
      </w:pPr>
      <w:r w:rsidRPr="007E120F">
        <w:rPr>
          <w:rStyle w:val="HideTWBExt"/>
        </w:rPr>
        <w:t>&lt;/Amend&gt;</w:t>
      </w:r>
    </w:p>
    <w:p w14:paraId="1769EEA4" w14:textId="4992FDA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18</w:t>
      </w:r>
      <w:r w:rsidRPr="007E120F">
        <w:rPr>
          <w:rStyle w:val="HideTWBExt"/>
          <w:b w:val="0"/>
        </w:rPr>
        <w:t>&lt;/NumAm&gt;</w:t>
      </w:r>
    </w:p>
    <w:p w14:paraId="55F4B8D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28649B00" w14:textId="77777777" w:rsidR="002A0B99" w:rsidRPr="007E120F" w:rsidRDefault="002A0B99" w:rsidP="002A0B99">
      <w:pPr>
        <w:pStyle w:val="NormalBold"/>
        <w:rPr>
          <w:color w:val="000000" w:themeColor="text1"/>
        </w:rPr>
      </w:pPr>
      <w:r w:rsidRPr="007E120F">
        <w:rPr>
          <w:rStyle w:val="HideTWBExt"/>
          <w:b w:val="0"/>
        </w:rPr>
        <w:t>&lt;/RepeatBlock-By&gt;</w:t>
      </w:r>
    </w:p>
    <w:p w14:paraId="369B28FD"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980518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2EAA047" w14:textId="77777777" w:rsidTr="007A07CC">
        <w:trPr>
          <w:trHeight w:hRule="exact" w:val="240"/>
          <w:jc w:val="center"/>
        </w:trPr>
        <w:tc>
          <w:tcPr>
            <w:tcW w:w="9752" w:type="dxa"/>
            <w:gridSpan w:val="2"/>
            <w:tcBorders>
              <w:top w:val="nil"/>
              <w:left w:val="nil"/>
              <w:bottom w:val="nil"/>
              <w:right w:val="nil"/>
            </w:tcBorders>
          </w:tcPr>
          <w:p w14:paraId="4AC42C77" w14:textId="77777777" w:rsidR="002A0B99" w:rsidRPr="007E120F" w:rsidRDefault="002A0B99" w:rsidP="007A07CC">
            <w:pPr>
              <w:rPr>
                <w:color w:val="000000" w:themeColor="text1"/>
              </w:rPr>
            </w:pPr>
          </w:p>
        </w:tc>
      </w:tr>
      <w:tr w:rsidR="002A0B99" w:rsidRPr="007E120F" w14:paraId="175185C2" w14:textId="77777777" w:rsidTr="007A07CC">
        <w:trPr>
          <w:trHeight w:val="240"/>
          <w:jc w:val="center"/>
        </w:trPr>
        <w:tc>
          <w:tcPr>
            <w:tcW w:w="4876" w:type="dxa"/>
            <w:tcBorders>
              <w:top w:val="nil"/>
              <w:left w:val="nil"/>
              <w:bottom w:val="nil"/>
              <w:right w:val="nil"/>
            </w:tcBorders>
          </w:tcPr>
          <w:p w14:paraId="5E13B5D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53397C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C6A46C2" w14:textId="77777777" w:rsidTr="007A07CC">
        <w:trPr>
          <w:jc w:val="center"/>
        </w:trPr>
        <w:tc>
          <w:tcPr>
            <w:tcW w:w="4876" w:type="dxa"/>
            <w:tcBorders>
              <w:top w:val="nil"/>
              <w:left w:val="nil"/>
              <w:bottom w:val="nil"/>
              <w:right w:val="nil"/>
            </w:tcBorders>
          </w:tcPr>
          <w:p w14:paraId="2D851142" w14:textId="77777777" w:rsidR="002A0B99" w:rsidRPr="007E120F" w:rsidRDefault="002A0B99" w:rsidP="007A07CC">
            <w:pPr>
              <w:pStyle w:val="Normal6a"/>
              <w:rPr>
                <w:color w:val="000000" w:themeColor="text1"/>
              </w:rPr>
            </w:pPr>
            <w:r w:rsidRPr="007E120F">
              <w:rPr>
                <w:color w:val="000000" w:themeColor="text1"/>
              </w:rPr>
              <w:t>3.</w:t>
            </w:r>
            <w:r w:rsidRPr="007E120F">
              <w:rPr>
                <w:color w:val="000000" w:themeColor="text1"/>
              </w:rPr>
              <w:tab/>
              <w:t xml:space="preserve">podkreśla zależność UE od zagranicznych infrastruktur rynku finansowego, </w:t>
            </w:r>
            <w:r w:rsidRPr="007E120F">
              <w:rPr>
                <w:b/>
                <w:bCs/>
                <w:i/>
                <w:iCs/>
                <w:color w:val="000000" w:themeColor="text1"/>
              </w:rPr>
              <w:t>począwszy od</w:t>
            </w:r>
            <w:r w:rsidRPr="007E120F">
              <w:rPr>
                <w:color w:val="000000" w:themeColor="text1"/>
              </w:rPr>
              <w:t xml:space="preserve"> płatności detalicznych zależnych od międzynarodowych systemów kart płatniczych</w:t>
            </w:r>
            <w:r w:rsidRPr="007E120F">
              <w:rPr>
                <w:b/>
                <w:bCs/>
                <w:i/>
                <w:iCs/>
                <w:color w:val="000000" w:themeColor="text1"/>
              </w:rPr>
              <w:t>, a skończywszy na transakcjach hurtowych zależnych od systemów dostarczanych przez amerykańskie korporacje</w:t>
            </w:r>
            <w:r w:rsidRPr="007E120F">
              <w:rPr>
                <w:color w:val="000000" w:themeColor="text1"/>
              </w:rPr>
              <w:t>;</w:t>
            </w:r>
          </w:p>
        </w:tc>
        <w:tc>
          <w:tcPr>
            <w:tcW w:w="4876" w:type="dxa"/>
            <w:tcBorders>
              <w:top w:val="nil"/>
              <w:left w:val="nil"/>
              <w:bottom w:val="nil"/>
              <w:right w:val="nil"/>
            </w:tcBorders>
          </w:tcPr>
          <w:p w14:paraId="64F3EA24" w14:textId="77777777" w:rsidR="002A0B99" w:rsidRPr="007E120F" w:rsidRDefault="002A0B99" w:rsidP="007A07CC">
            <w:pPr>
              <w:pStyle w:val="Normal6a"/>
              <w:rPr>
                <w:color w:val="000000" w:themeColor="text1"/>
              </w:rPr>
            </w:pPr>
            <w:r w:rsidRPr="007E120F">
              <w:rPr>
                <w:color w:val="000000" w:themeColor="text1"/>
              </w:rPr>
              <w:t>3.</w:t>
            </w:r>
            <w:r w:rsidRPr="007E120F">
              <w:rPr>
                <w:color w:val="000000" w:themeColor="text1"/>
              </w:rPr>
              <w:tab/>
              <w:t xml:space="preserve">podkreśla zależność UE od zagranicznych infrastruktur rynku finansowego, w </w:t>
            </w:r>
            <w:r w:rsidRPr="007E120F">
              <w:rPr>
                <w:b/>
                <w:bCs/>
                <w:i/>
                <w:iCs/>
                <w:color w:val="000000" w:themeColor="text1"/>
              </w:rPr>
              <w:t>szczególności w zakresie</w:t>
            </w:r>
            <w:r w:rsidRPr="007E120F">
              <w:rPr>
                <w:color w:val="000000" w:themeColor="text1"/>
              </w:rPr>
              <w:t xml:space="preserve"> płatności detalicznych zależnych od międzynarodowych systemów kart płatniczych;</w:t>
            </w:r>
          </w:p>
        </w:tc>
      </w:tr>
    </w:tbl>
    <w:p w14:paraId="14297EF5"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6F847DC" w14:textId="77777777" w:rsidR="002A0B99" w:rsidRPr="007E120F" w:rsidRDefault="002A0B99" w:rsidP="002A0B99">
      <w:pPr>
        <w:rPr>
          <w:color w:val="000000" w:themeColor="text1"/>
        </w:rPr>
      </w:pPr>
      <w:r w:rsidRPr="007E120F">
        <w:rPr>
          <w:rStyle w:val="HideTWBExt"/>
        </w:rPr>
        <w:lastRenderedPageBreak/>
        <w:t>&lt;/Amend&gt;</w:t>
      </w:r>
    </w:p>
    <w:p w14:paraId="3368077E" w14:textId="65B2717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19</w:t>
      </w:r>
      <w:r w:rsidRPr="007E120F">
        <w:rPr>
          <w:rStyle w:val="HideTWBExt"/>
          <w:b w:val="0"/>
        </w:rPr>
        <w:t>&lt;/NumAm&gt;</w:t>
      </w:r>
    </w:p>
    <w:p w14:paraId="38F44231"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0D9C2E57" w14:textId="77777777" w:rsidR="002A0B99" w:rsidRPr="007E120F" w:rsidRDefault="002A0B99" w:rsidP="002A0B99">
      <w:pPr>
        <w:pStyle w:val="NormalBold"/>
        <w:rPr>
          <w:color w:val="000000" w:themeColor="text1"/>
        </w:rPr>
      </w:pPr>
      <w:r w:rsidRPr="007E120F">
        <w:rPr>
          <w:rStyle w:val="HideTWBExt"/>
          <w:b w:val="0"/>
        </w:rPr>
        <w:t>&lt;/RepeatBlock-By&gt;</w:t>
      </w:r>
    </w:p>
    <w:p w14:paraId="3BAA7F9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6EDC8B5"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3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78134E0" w14:textId="77777777" w:rsidTr="007A07CC">
        <w:trPr>
          <w:trHeight w:hRule="exact" w:val="240"/>
          <w:jc w:val="center"/>
        </w:trPr>
        <w:tc>
          <w:tcPr>
            <w:tcW w:w="9752" w:type="dxa"/>
            <w:gridSpan w:val="2"/>
            <w:tcBorders>
              <w:top w:val="nil"/>
              <w:left w:val="nil"/>
              <w:bottom w:val="nil"/>
              <w:right w:val="nil"/>
            </w:tcBorders>
          </w:tcPr>
          <w:p w14:paraId="3B397D1A" w14:textId="77777777" w:rsidR="002A0B99" w:rsidRPr="007E120F" w:rsidRDefault="002A0B99" w:rsidP="007A07CC">
            <w:pPr>
              <w:rPr>
                <w:color w:val="000000" w:themeColor="text1"/>
              </w:rPr>
            </w:pPr>
          </w:p>
        </w:tc>
      </w:tr>
      <w:tr w:rsidR="002A0B99" w:rsidRPr="007E120F" w14:paraId="4D6BAF17" w14:textId="77777777" w:rsidTr="007A07CC">
        <w:trPr>
          <w:trHeight w:val="240"/>
          <w:jc w:val="center"/>
        </w:trPr>
        <w:tc>
          <w:tcPr>
            <w:tcW w:w="4876" w:type="dxa"/>
            <w:tcBorders>
              <w:top w:val="nil"/>
              <w:left w:val="nil"/>
              <w:bottom w:val="nil"/>
              <w:right w:val="nil"/>
            </w:tcBorders>
          </w:tcPr>
          <w:p w14:paraId="22D63477"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EA790D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7B66152" w14:textId="77777777" w:rsidTr="007A07CC">
        <w:trPr>
          <w:jc w:val="center"/>
        </w:trPr>
        <w:tc>
          <w:tcPr>
            <w:tcW w:w="4876" w:type="dxa"/>
            <w:tcBorders>
              <w:top w:val="nil"/>
              <w:left w:val="nil"/>
              <w:bottom w:val="nil"/>
              <w:right w:val="nil"/>
            </w:tcBorders>
          </w:tcPr>
          <w:p w14:paraId="3728E74A"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73DC4DF" w14:textId="77777777" w:rsidR="002A0B99" w:rsidRPr="007E120F" w:rsidRDefault="002A0B99" w:rsidP="007A07CC">
            <w:pPr>
              <w:pStyle w:val="Normal6a"/>
              <w:rPr>
                <w:color w:val="000000" w:themeColor="text1"/>
              </w:rPr>
            </w:pPr>
            <w:r w:rsidRPr="007E120F">
              <w:rPr>
                <w:b/>
                <w:i/>
                <w:color w:val="000000" w:themeColor="text1"/>
              </w:rPr>
              <w:t>3a.</w:t>
            </w:r>
            <w:r w:rsidRPr="007E120F">
              <w:rPr>
                <w:color w:val="000000" w:themeColor="text1"/>
              </w:rPr>
              <w:tab/>
            </w:r>
            <w:r w:rsidRPr="007E120F">
              <w:rPr>
                <w:b/>
                <w:i/>
                <w:color w:val="000000" w:themeColor="text1"/>
              </w:rPr>
              <w:t>przypomina, że jednolity obszar płatności w euro (SEPA) to system płatności, w ramach którego klienci mogą dokonywać bezgotówkowych płatności w euro do dowolnego miejsca w Unii Europejskiej oraz do wielu krajów spoza UE, obejmujący obecnie 41 krajów, w sposób szybki, bezpieczny i wydajny, tak jak w swoim własnym kraju;</w:t>
            </w:r>
          </w:p>
        </w:tc>
      </w:tr>
    </w:tbl>
    <w:p w14:paraId="0AC07D7B"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59A805F" w14:textId="77777777" w:rsidR="002A0B99" w:rsidRPr="007E120F" w:rsidRDefault="002A0B99" w:rsidP="002A0B99">
      <w:pPr>
        <w:rPr>
          <w:color w:val="000000" w:themeColor="text1"/>
        </w:rPr>
      </w:pPr>
      <w:r w:rsidRPr="007E120F">
        <w:rPr>
          <w:rStyle w:val="HideTWBExt"/>
        </w:rPr>
        <w:t>&lt;/Amend&gt;</w:t>
      </w:r>
    </w:p>
    <w:p w14:paraId="2FF2D41C" w14:textId="58C88797"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20</w:t>
      </w:r>
      <w:r w:rsidRPr="007E120F">
        <w:rPr>
          <w:rStyle w:val="HideTWBExt"/>
          <w:b w:val="0"/>
        </w:rPr>
        <w:t>&lt;/NumAm&gt;</w:t>
      </w:r>
    </w:p>
    <w:p w14:paraId="11C010D7"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1052B358" w14:textId="77777777" w:rsidR="002A0B99" w:rsidRPr="007E120F" w:rsidRDefault="002A0B99" w:rsidP="002A0B99">
      <w:pPr>
        <w:pStyle w:val="NormalBold"/>
        <w:rPr>
          <w:color w:val="000000" w:themeColor="text1"/>
        </w:rPr>
      </w:pPr>
      <w:r w:rsidRPr="007E120F">
        <w:rPr>
          <w:rStyle w:val="HideTWBExt"/>
          <w:b w:val="0"/>
        </w:rPr>
        <w:t>&lt;/RepeatBlock-By&gt;</w:t>
      </w:r>
    </w:p>
    <w:p w14:paraId="4FB6E30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63055E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95BDBC1" w14:textId="77777777" w:rsidTr="007A07CC">
        <w:trPr>
          <w:trHeight w:hRule="exact" w:val="240"/>
          <w:jc w:val="center"/>
        </w:trPr>
        <w:tc>
          <w:tcPr>
            <w:tcW w:w="9752" w:type="dxa"/>
            <w:gridSpan w:val="2"/>
            <w:tcBorders>
              <w:top w:val="nil"/>
              <w:left w:val="nil"/>
              <w:bottom w:val="nil"/>
              <w:right w:val="nil"/>
            </w:tcBorders>
          </w:tcPr>
          <w:p w14:paraId="775BD734" w14:textId="77777777" w:rsidR="002A0B99" w:rsidRPr="007E120F" w:rsidRDefault="002A0B99" w:rsidP="007A07CC">
            <w:pPr>
              <w:rPr>
                <w:color w:val="000000" w:themeColor="text1"/>
              </w:rPr>
            </w:pPr>
          </w:p>
        </w:tc>
      </w:tr>
      <w:tr w:rsidR="002A0B99" w:rsidRPr="007E120F" w14:paraId="0DA6A7FB" w14:textId="77777777" w:rsidTr="007A07CC">
        <w:trPr>
          <w:trHeight w:val="240"/>
          <w:jc w:val="center"/>
        </w:trPr>
        <w:tc>
          <w:tcPr>
            <w:tcW w:w="4876" w:type="dxa"/>
            <w:tcBorders>
              <w:top w:val="nil"/>
              <w:left w:val="nil"/>
              <w:bottom w:val="nil"/>
              <w:right w:val="nil"/>
            </w:tcBorders>
          </w:tcPr>
          <w:p w14:paraId="740A4A4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9D1B8A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A6EAE2E" w14:textId="77777777" w:rsidTr="007A07CC">
        <w:trPr>
          <w:jc w:val="center"/>
        </w:trPr>
        <w:tc>
          <w:tcPr>
            <w:tcW w:w="4876" w:type="dxa"/>
            <w:tcBorders>
              <w:top w:val="nil"/>
              <w:left w:val="nil"/>
              <w:bottom w:val="nil"/>
              <w:right w:val="nil"/>
            </w:tcBorders>
          </w:tcPr>
          <w:p w14:paraId="4D870793" w14:textId="77777777" w:rsidR="002A0B99" w:rsidRPr="007E120F" w:rsidRDefault="002A0B99" w:rsidP="007A07CC">
            <w:pPr>
              <w:pStyle w:val="Normal6a"/>
              <w:rPr>
                <w:color w:val="000000" w:themeColor="text1"/>
              </w:rPr>
            </w:pPr>
            <w:r w:rsidRPr="007E120F">
              <w:rPr>
                <w:b/>
                <w:i/>
                <w:color w:val="000000" w:themeColor="text1"/>
              </w:rPr>
              <w:t>4.</w:t>
            </w:r>
            <w:r w:rsidRPr="007E120F">
              <w:rPr>
                <w:color w:val="000000" w:themeColor="text1"/>
              </w:rPr>
              <w:tab/>
            </w:r>
            <w:r w:rsidRPr="007E120F">
              <w:rPr>
                <w:b/>
                <w:i/>
                <w:color w:val="000000" w:themeColor="text1"/>
              </w:rPr>
              <w:t xml:space="preserve">podkreśla zależność banków strefy euro od finansowania hurtowego w dolarach amerykańskich; ostrzega, że w okresach napięć może to narazić strefę euro na ewentualną instrumentalizację linii </w:t>
            </w:r>
            <w:proofErr w:type="spellStart"/>
            <w:r w:rsidRPr="007E120F">
              <w:rPr>
                <w:b/>
                <w:i/>
                <w:color w:val="000000" w:themeColor="text1"/>
              </w:rPr>
              <w:t>swapowych</w:t>
            </w:r>
            <w:proofErr w:type="spellEnd"/>
            <w:r w:rsidRPr="007E120F">
              <w:rPr>
                <w:b/>
                <w:i/>
                <w:color w:val="000000" w:themeColor="text1"/>
              </w:rPr>
              <w:t xml:space="preserve"> w USD;</w:t>
            </w:r>
          </w:p>
        </w:tc>
        <w:tc>
          <w:tcPr>
            <w:tcW w:w="4876" w:type="dxa"/>
            <w:tcBorders>
              <w:top w:val="nil"/>
              <w:left w:val="nil"/>
              <w:bottom w:val="nil"/>
              <w:right w:val="nil"/>
            </w:tcBorders>
          </w:tcPr>
          <w:p w14:paraId="503A5F81"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331CFE24"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A4E8656" w14:textId="77777777" w:rsidR="002A0B99" w:rsidRPr="007E120F" w:rsidRDefault="002A0B99" w:rsidP="002A0B99">
      <w:pPr>
        <w:rPr>
          <w:color w:val="000000" w:themeColor="text1"/>
        </w:rPr>
      </w:pPr>
      <w:r w:rsidRPr="007E120F">
        <w:rPr>
          <w:rStyle w:val="HideTWBExt"/>
        </w:rPr>
        <w:t>&lt;/Amend&gt;</w:t>
      </w:r>
    </w:p>
    <w:p w14:paraId="180CD825" w14:textId="07591F2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21</w:t>
      </w:r>
      <w:r w:rsidRPr="007E120F">
        <w:rPr>
          <w:rStyle w:val="HideTWBExt"/>
          <w:b w:val="0"/>
        </w:rPr>
        <w:t>&lt;/NumAm&gt;</w:t>
      </w:r>
    </w:p>
    <w:p w14:paraId="3FCCCDEC"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2F049F57" w14:textId="77777777" w:rsidR="002A0B99" w:rsidRPr="007E120F" w:rsidRDefault="002A0B99" w:rsidP="002A0B99">
      <w:pPr>
        <w:pStyle w:val="NormalBold"/>
        <w:rPr>
          <w:color w:val="000000" w:themeColor="text1"/>
        </w:rPr>
      </w:pPr>
      <w:r w:rsidRPr="007E120F">
        <w:rPr>
          <w:rStyle w:val="HideTWBExt"/>
          <w:b w:val="0"/>
        </w:rPr>
        <w:t>&lt;/RepeatBlock-By&gt;</w:t>
      </w:r>
    </w:p>
    <w:p w14:paraId="5F61A6D1"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049947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5921CD8" w14:textId="77777777" w:rsidTr="007A07CC">
        <w:trPr>
          <w:trHeight w:hRule="exact" w:val="240"/>
          <w:jc w:val="center"/>
        </w:trPr>
        <w:tc>
          <w:tcPr>
            <w:tcW w:w="9752" w:type="dxa"/>
            <w:gridSpan w:val="2"/>
            <w:tcBorders>
              <w:top w:val="nil"/>
              <w:left w:val="nil"/>
              <w:bottom w:val="nil"/>
              <w:right w:val="nil"/>
            </w:tcBorders>
          </w:tcPr>
          <w:p w14:paraId="61D077D5" w14:textId="77777777" w:rsidR="002A0B99" w:rsidRPr="007E120F" w:rsidRDefault="002A0B99" w:rsidP="007A07CC">
            <w:pPr>
              <w:rPr>
                <w:color w:val="000000" w:themeColor="text1"/>
              </w:rPr>
            </w:pPr>
          </w:p>
        </w:tc>
      </w:tr>
      <w:tr w:rsidR="002A0B99" w:rsidRPr="007E120F" w14:paraId="0C3AAA27" w14:textId="77777777" w:rsidTr="007A07CC">
        <w:trPr>
          <w:trHeight w:val="240"/>
          <w:jc w:val="center"/>
        </w:trPr>
        <w:tc>
          <w:tcPr>
            <w:tcW w:w="4876" w:type="dxa"/>
            <w:tcBorders>
              <w:top w:val="nil"/>
              <w:left w:val="nil"/>
              <w:bottom w:val="nil"/>
              <w:right w:val="nil"/>
            </w:tcBorders>
          </w:tcPr>
          <w:p w14:paraId="2169449E" w14:textId="77777777" w:rsidR="002A0B99" w:rsidRPr="007E120F" w:rsidRDefault="002A0B99" w:rsidP="007A07CC">
            <w:pPr>
              <w:pStyle w:val="AmColumnHeading"/>
              <w:rPr>
                <w:color w:val="000000" w:themeColor="text1"/>
              </w:rPr>
            </w:pPr>
            <w:r w:rsidRPr="007E120F">
              <w:rPr>
                <w:color w:val="000000" w:themeColor="text1"/>
              </w:rPr>
              <w:lastRenderedPageBreak/>
              <w:t>Projekt rezolucji</w:t>
            </w:r>
          </w:p>
        </w:tc>
        <w:tc>
          <w:tcPr>
            <w:tcW w:w="4876" w:type="dxa"/>
            <w:tcBorders>
              <w:top w:val="nil"/>
              <w:left w:val="nil"/>
              <w:bottom w:val="nil"/>
              <w:right w:val="nil"/>
            </w:tcBorders>
          </w:tcPr>
          <w:p w14:paraId="5E7A131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D5148B7" w14:textId="77777777" w:rsidTr="007A07CC">
        <w:trPr>
          <w:jc w:val="center"/>
        </w:trPr>
        <w:tc>
          <w:tcPr>
            <w:tcW w:w="4876" w:type="dxa"/>
            <w:tcBorders>
              <w:top w:val="nil"/>
              <w:left w:val="nil"/>
              <w:bottom w:val="nil"/>
              <w:right w:val="nil"/>
            </w:tcBorders>
          </w:tcPr>
          <w:p w14:paraId="419E6360" w14:textId="77777777" w:rsidR="002A0B99" w:rsidRPr="007E120F" w:rsidRDefault="002A0B99" w:rsidP="007A07CC">
            <w:pPr>
              <w:pStyle w:val="Normal6a"/>
              <w:rPr>
                <w:color w:val="000000" w:themeColor="text1"/>
              </w:rPr>
            </w:pPr>
            <w:r w:rsidRPr="007E120F">
              <w:rPr>
                <w:color w:val="000000" w:themeColor="text1"/>
              </w:rPr>
              <w:t>4.</w:t>
            </w:r>
            <w:r w:rsidRPr="007E120F">
              <w:rPr>
                <w:color w:val="000000" w:themeColor="text1"/>
              </w:rPr>
              <w:tab/>
              <w:t xml:space="preserve">podkreśla zależność banków strefy euro od finansowania hurtowego w dolarach amerykańskich; </w:t>
            </w:r>
            <w:r w:rsidRPr="007E120F">
              <w:rPr>
                <w:b/>
                <w:i/>
                <w:color w:val="000000" w:themeColor="text1"/>
              </w:rPr>
              <w:t xml:space="preserve">ostrzega, że w okresach napięć może to narazić strefę euro na ewentualną instrumentalizację linii </w:t>
            </w:r>
            <w:proofErr w:type="spellStart"/>
            <w:r w:rsidRPr="007E120F">
              <w:rPr>
                <w:b/>
                <w:i/>
                <w:color w:val="000000" w:themeColor="text1"/>
              </w:rPr>
              <w:t>swapowych</w:t>
            </w:r>
            <w:proofErr w:type="spellEnd"/>
            <w:r w:rsidRPr="007E120F">
              <w:rPr>
                <w:b/>
                <w:i/>
                <w:color w:val="000000" w:themeColor="text1"/>
              </w:rPr>
              <w:t xml:space="preserve"> w USD;</w:t>
            </w:r>
          </w:p>
        </w:tc>
        <w:tc>
          <w:tcPr>
            <w:tcW w:w="4876" w:type="dxa"/>
            <w:tcBorders>
              <w:top w:val="nil"/>
              <w:left w:val="nil"/>
              <w:bottom w:val="nil"/>
              <w:right w:val="nil"/>
            </w:tcBorders>
          </w:tcPr>
          <w:p w14:paraId="74571F1B" w14:textId="77777777" w:rsidR="002A0B99" w:rsidRPr="007E120F" w:rsidRDefault="002A0B99" w:rsidP="007A07CC">
            <w:pPr>
              <w:pStyle w:val="Normal6a"/>
              <w:rPr>
                <w:color w:val="000000" w:themeColor="text1"/>
              </w:rPr>
            </w:pPr>
            <w:r w:rsidRPr="007E120F">
              <w:rPr>
                <w:color w:val="000000" w:themeColor="text1"/>
              </w:rPr>
              <w:t>4.</w:t>
            </w:r>
            <w:r w:rsidRPr="007E120F">
              <w:rPr>
                <w:color w:val="000000" w:themeColor="text1"/>
              </w:rPr>
              <w:tab/>
              <w:t>podkreśla zależność banków strefy euro od finansowania hurtowego w dolarach amerykańskich;</w:t>
            </w:r>
          </w:p>
        </w:tc>
      </w:tr>
    </w:tbl>
    <w:p w14:paraId="425F82B3"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525EE48" w14:textId="77777777" w:rsidR="002A0B99" w:rsidRPr="007E120F" w:rsidRDefault="002A0B99" w:rsidP="002A0B99">
      <w:pPr>
        <w:rPr>
          <w:color w:val="000000" w:themeColor="text1"/>
        </w:rPr>
      </w:pPr>
      <w:r w:rsidRPr="007E120F">
        <w:rPr>
          <w:rStyle w:val="HideTWBExt"/>
        </w:rPr>
        <w:t>&lt;/Amend&gt;</w:t>
      </w:r>
    </w:p>
    <w:p w14:paraId="113FA116" w14:textId="72096601"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22</w:t>
      </w:r>
      <w:r w:rsidRPr="007E120F">
        <w:rPr>
          <w:rStyle w:val="HideTWBExt"/>
          <w:b w:val="0"/>
        </w:rPr>
        <w:t>&lt;/NumAm&gt;</w:t>
      </w:r>
    </w:p>
    <w:p w14:paraId="511375A6"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Ľudovít</w:t>
      </w:r>
      <w:proofErr w:type="spellEnd"/>
      <w:r w:rsidRPr="007E120F">
        <w:rPr>
          <w:color w:val="000000" w:themeColor="text1"/>
        </w:rPr>
        <w:t xml:space="preserve"> </w:t>
      </w:r>
      <w:proofErr w:type="spellStart"/>
      <w:r w:rsidRPr="007E120F">
        <w:rPr>
          <w:color w:val="000000" w:themeColor="text1"/>
        </w:rPr>
        <w:t>Ódor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color w:val="000000" w:themeColor="text1"/>
        </w:rPr>
        <w:t xml:space="preserve">, </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rStyle w:val="HideTWBExt"/>
          <w:b w:val="0"/>
        </w:rPr>
        <w:t>&lt;/Members&gt;</w:t>
      </w:r>
    </w:p>
    <w:p w14:paraId="72954508" w14:textId="77777777" w:rsidR="002A0B99" w:rsidRPr="007E120F" w:rsidRDefault="002A0B99" w:rsidP="002A0B99">
      <w:pPr>
        <w:pStyle w:val="NormalBold"/>
        <w:rPr>
          <w:color w:val="000000" w:themeColor="text1"/>
        </w:rPr>
      </w:pPr>
      <w:r w:rsidRPr="007E120F">
        <w:rPr>
          <w:rStyle w:val="HideTWBExt"/>
          <w:b w:val="0"/>
        </w:rPr>
        <w:t>&lt;/RepeatBlock-By&gt;</w:t>
      </w:r>
    </w:p>
    <w:p w14:paraId="63863B0A"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F93E7A5"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D915B64" w14:textId="77777777" w:rsidTr="007A07CC">
        <w:trPr>
          <w:trHeight w:hRule="exact" w:val="240"/>
          <w:jc w:val="center"/>
        </w:trPr>
        <w:tc>
          <w:tcPr>
            <w:tcW w:w="9752" w:type="dxa"/>
            <w:gridSpan w:val="2"/>
            <w:tcBorders>
              <w:top w:val="nil"/>
              <w:left w:val="nil"/>
              <w:bottom w:val="nil"/>
              <w:right w:val="nil"/>
            </w:tcBorders>
          </w:tcPr>
          <w:p w14:paraId="582A65D4" w14:textId="77777777" w:rsidR="002A0B99" w:rsidRPr="007E120F" w:rsidRDefault="002A0B99" w:rsidP="007A07CC">
            <w:pPr>
              <w:rPr>
                <w:color w:val="000000" w:themeColor="text1"/>
              </w:rPr>
            </w:pPr>
          </w:p>
        </w:tc>
      </w:tr>
      <w:tr w:rsidR="002A0B99" w:rsidRPr="007E120F" w14:paraId="11D0222E" w14:textId="77777777" w:rsidTr="007A07CC">
        <w:trPr>
          <w:trHeight w:val="240"/>
          <w:jc w:val="center"/>
        </w:trPr>
        <w:tc>
          <w:tcPr>
            <w:tcW w:w="4876" w:type="dxa"/>
            <w:tcBorders>
              <w:top w:val="nil"/>
              <w:left w:val="nil"/>
              <w:bottom w:val="nil"/>
              <w:right w:val="nil"/>
            </w:tcBorders>
          </w:tcPr>
          <w:p w14:paraId="7C6C0250"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6A1A1FC"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E74ACB1" w14:textId="77777777" w:rsidTr="007A07CC">
        <w:trPr>
          <w:jc w:val="center"/>
        </w:trPr>
        <w:tc>
          <w:tcPr>
            <w:tcW w:w="4876" w:type="dxa"/>
            <w:tcBorders>
              <w:top w:val="nil"/>
              <w:left w:val="nil"/>
              <w:bottom w:val="nil"/>
              <w:right w:val="nil"/>
            </w:tcBorders>
          </w:tcPr>
          <w:p w14:paraId="78BC0C2F" w14:textId="77777777" w:rsidR="002A0B99" w:rsidRPr="007E120F" w:rsidRDefault="002A0B99" w:rsidP="007A07CC">
            <w:pPr>
              <w:pStyle w:val="Normal6a"/>
              <w:rPr>
                <w:color w:val="000000" w:themeColor="text1"/>
              </w:rPr>
            </w:pPr>
            <w:r w:rsidRPr="007E120F">
              <w:rPr>
                <w:color w:val="000000" w:themeColor="text1"/>
              </w:rPr>
              <w:t>4.</w:t>
            </w:r>
            <w:r w:rsidRPr="007E120F">
              <w:rPr>
                <w:color w:val="000000" w:themeColor="text1"/>
              </w:rPr>
              <w:tab/>
              <w:t xml:space="preserve">podkreśla zależność banków strefy euro od finansowania hurtowego w dolarach amerykańskich; ostrzega, że w okresach napięć może to narazić strefę euro na </w:t>
            </w:r>
            <w:r w:rsidRPr="007E120F">
              <w:rPr>
                <w:b/>
                <w:bCs/>
                <w:i/>
                <w:iCs/>
                <w:color w:val="000000" w:themeColor="text1"/>
              </w:rPr>
              <w:t>ewentualną</w:t>
            </w:r>
            <w:r w:rsidRPr="007E120F">
              <w:rPr>
                <w:color w:val="000000" w:themeColor="text1"/>
              </w:rPr>
              <w:t xml:space="preserve"> </w:t>
            </w:r>
            <w:r w:rsidRPr="007E120F">
              <w:rPr>
                <w:b/>
                <w:bCs/>
                <w:i/>
                <w:iCs/>
                <w:color w:val="000000" w:themeColor="text1"/>
              </w:rPr>
              <w:t>instrumentalizację</w:t>
            </w:r>
            <w:r w:rsidRPr="007E120F">
              <w:rPr>
                <w:color w:val="000000" w:themeColor="text1"/>
              </w:rPr>
              <w:t xml:space="preserve"> linii </w:t>
            </w:r>
            <w:proofErr w:type="spellStart"/>
            <w:r w:rsidRPr="007E120F">
              <w:rPr>
                <w:color w:val="000000" w:themeColor="text1"/>
              </w:rPr>
              <w:t>swapowych</w:t>
            </w:r>
            <w:proofErr w:type="spellEnd"/>
            <w:r w:rsidRPr="007E120F">
              <w:rPr>
                <w:color w:val="000000" w:themeColor="text1"/>
              </w:rPr>
              <w:t xml:space="preserve"> w USD;</w:t>
            </w:r>
          </w:p>
        </w:tc>
        <w:tc>
          <w:tcPr>
            <w:tcW w:w="4876" w:type="dxa"/>
            <w:tcBorders>
              <w:top w:val="nil"/>
              <w:left w:val="nil"/>
              <w:bottom w:val="nil"/>
              <w:right w:val="nil"/>
            </w:tcBorders>
          </w:tcPr>
          <w:p w14:paraId="612C603B" w14:textId="77777777" w:rsidR="002A0B99" w:rsidRPr="007E120F" w:rsidRDefault="002A0B99" w:rsidP="007A07CC">
            <w:pPr>
              <w:pStyle w:val="Normal6a"/>
              <w:rPr>
                <w:color w:val="000000" w:themeColor="text1"/>
              </w:rPr>
            </w:pPr>
            <w:r w:rsidRPr="007E120F">
              <w:rPr>
                <w:color w:val="000000" w:themeColor="text1"/>
              </w:rPr>
              <w:t>4.</w:t>
            </w:r>
            <w:r w:rsidRPr="007E120F">
              <w:rPr>
                <w:color w:val="000000" w:themeColor="text1"/>
              </w:rPr>
              <w:tab/>
              <w:t xml:space="preserve">podkreśla zależność banków strefy euro od finansowania hurtowego w dolarach amerykańskich; ostrzega, że w okresach napięć może to narazić strefę euro na </w:t>
            </w:r>
            <w:r w:rsidRPr="007E120F">
              <w:rPr>
                <w:b/>
                <w:bCs/>
                <w:i/>
                <w:iCs/>
                <w:color w:val="000000" w:themeColor="text1"/>
              </w:rPr>
              <w:t>ewentualne</w:t>
            </w:r>
            <w:r w:rsidRPr="007E120F">
              <w:rPr>
                <w:color w:val="000000" w:themeColor="text1"/>
              </w:rPr>
              <w:t xml:space="preserve"> </w:t>
            </w:r>
            <w:r w:rsidRPr="007E120F">
              <w:rPr>
                <w:b/>
                <w:bCs/>
                <w:i/>
                <w:iCs/>
                <w:color w:val="000000" w:themeColor="text1"/>
              </w:rPr>
              <w:t>wrogie wykorzystanie</w:t>
            </w:r>
            <w:r w:rsidRPr="007E120F">
              <w:rPr>
                <w:color w:val="000000" w:themeColor="text1"/>
              </w:rPr>
              <w:t xml:space="preserve"> linii </w:t>
            </w:r>
            <w:proofErr w:type="spellStart"/>
            <w:r w:rsidRPr="007E120F">
              <w:rPr>
                <w:color w:val="000000" w:themeColor="text1"/>
              </w:rPr>
              <w:t>swapowych</w:t>
            </w:r>
            <w:proofErr w:type="spellEnd"/>
            <w:r w:rsidRPr="007E120F">
              <w:rPr>
                <w:color w:val="000000" w:themeColor="text1"/>
              </w:rPr>
              <w:t xml:space="preserve"> w USD </w:t>
            </w:r>
            <w:r w:rsidRPr="007E120F">
              <w:rPr>
                <w:b/>
                <w:bCs/>
                <w:i/>
                <w:iCs/>
                <w:color w:val="000000" w:themeColor="text1"/>
              </w:rPr>
              <w:t xml:space="preserve">w kontekście </w:t>
            </w:r>
            <w:proofErr w:type="spellStart"/>
            <w:r w:rsidRPr="007E120F">
              <w:rPr>
                <w:b/>
                <w:bCs/>
                <w:i/>
                <w:iCs/>
                <w:color w:val="000000" w:themeColor="text1"/>
              </w:rPr>
              <w:t>geoekonomicznym</w:t>
            </w:r>
            <w:proofErr w:type="spellEnd"/>
            <w:r w:rsidRPr="007E120F">
              <w:rPr>
                <w:color w:val="000000" w:themeColor="text1"/>
              </w:rPr>
              <w:t>;</w:t>
            </w:r>
          </w:p>
        </w:tc>
      </w:tr>
    </w:tbl>
    <w:p w14:paraId="5D120CC4"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880AED2" w14:textId="77777777" w:rsidR="002A0B99" w:rsidRPr="007E120F" w:rsidRDefault="002A0B99" w:rsidP="002A0B99">
      <w:pPr>
        <w:rPr>
          <w:color w:val="000000" w:themeColor="text1"/>
        </w:rPr>
      </w:pPr>
      <w:r w:rsidRPr="007E120F">
        <w:rPr>
          <w:rStyle w:val="HideTWBExt"/>
        </w:rPr>
        <w:t>&lt;/Amend&gt;</w:t>
      </w:r>
    </w:p>
    <w:p w14:paraId="315912E3" w14:textId="7F9E5C0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23</w:t>
      </w:r>
      <w:r w:rsidRPr="007E120F">
        <w:rPr>
          <w:rStyle w:val="HideTWBExt"/>
          <w:b w:val="0"/>
        </w:rPr>
        <w:t>&lt;/NumAm&gt;</w:t>
      </w:r>
    </w:p>
    <w:p w14:paraId="41365E30"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5DC83B77" w14:textId="77777777" w:rsidR="002A0B99" w:rsidRPr="007E120F" w:rsidRDefault="002A0B99" w:rsidP="002A0B99">
      <w:pPr>
        <w:pStyle w:val="NormalBold"/>
        <w:rPr>
          <w:color w:val="000000" w:themeColor="text1"/>
        </w:rPr>
      </w:pPr>
      <w:r w:rsidRPr="007E120F">
        <w:rPr>
          <w:rStyle w:val="HideTWBExt"/>
          <w:b w:val="0"/>
        </w:rPr>
        <w:t>&lt;/RepeatBlock-By&gt;</w:t>
      </w:r>
    </w:p>
    <w:p w14:paraId="659E30E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0C5E9C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4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66A84D9" w14:textId="77777777" w:rsidTr="007A07CC">
        <w:trPr>
          <w:trHeight w:hRule="exact" w:val="240"/>
          <w:jc w:val="center"/>
        </w:trPr>
        <w:tc>
          <w:tcPr>
            <w:tcW w:w="9752" w:type="dxa"/>
            <w:gridSpan w:val="2"/>
            <w:tcBorders>
              <w:top w:val="nil"/>
              <w:left w:val="nil"/>
              <w:bottom w:val="nil"/>
              <w:right w:val="nil"/>
            </w:tcBorders>
          </w:tcPr>
          <w:p w14:paraId="43A54590" w14:textId="77777777" w:rsidR="002A0B99" w:rsidRPr="007E120F" w:rsidRDefault="002A0B99" w:rsidP="007A07CC">
            <w:pPr>
              <w:rPr>
                <w:color w:val="000000" w:themeColor="text1"/>
              </w:rPr>
            </w:pPr>
          </w:p>
        </w:tc>
      </w:tr>
      <w:tr w:rsidR="002A0B99" w:rsidRPr="007E120F" w14:paraId="1D7A480C" w14:textId="77777777" w:rsidTr="007A07CC">
        <w:trPr>
          <w:trHeight w:val="240"/>
          <w:jc w:val="center"/>
        </w:trPr>
        <w:tc>
          <w:tcPr>
            <w:tcW w:w="4876" w:type="dxa"/>
            <w:tcBorders>
              <w:top w:val="nil"/>
              <w:left w:val="nil"/>
              <w:bottom w:val="nil"/>
              <w:right w:val="nil"/>
            </w:tcBorders>
          </w:tcPr>
          <w:p w14:paraId="2F774E7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F0A696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6132B8D" w14:textId="77777777" w:rsidTr="007A07CC">
        <w:trPr>
          <w:jc w:val="center"/>
        </w:trPr>
        <w:tc>
          <w:tcPr>
            <w:tcW w:w="4876" w:type="dxa"/>
            <w:tcBorders>
              <w:top w:val="nil"/>
              <w:left w:val="nil"/>
              <w:bottom w:val="nil"/>
              <w:right w:val="nil"/>
            </w:tcBorders>
          </w:tcPr>
          <w:p w14:paraId="772AAD9A"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B52E475" w14:textId="77777777" w:rsidR="002A0B99" w:rsidRPr="007E120F" w:rsidRDefault="002A0B99" w:rsidP="007A07CC">
            <w:pPr>
              <w:pStyle w:val="Normal6a"/>
              <w:rPr>
                <w:color w:val="000000" w:themeColor="text1"/>
              </w:rPr>
            </w:pPr>
            <w:r w:rsidRPr="007E120F">
              <w:rPr>
                <w:b/>
                <w:i/>
                <w:color w:val="000000" w:themeColor="text1"/>
              </w:rPr>
              <w:t>4a.</w:t>
            </w:r>
            <w:r w:rsidRPr="007E120F">
              <w:rPr>
                <w:color w:val="000000" w:themeColor="text1"/>
              </w:rPr>
              <w:tab/>
            </w:r>
            <w:r w:rsidRPr="007E120F">
              <w:rPr>
                <w:b/>
                <w:i/>
                <w:color w:val="000000" w:themeColor="text1"/>
              </w:rPr>
              <w:t xml:space="preserve">ostrzega, że strefa euro pozostaje strukturalnie uzależniona od dolara amerykańskiego w zakresie finansowania handlu, hurtowych rynków finansowania, systemów płatniczych, infrastruktur rozliczeniowych oraz cyfrowych technologii finansowych; podkreśla, że ograniczenie takich zależności powinno </w:t>
            </w:r>
            <w:r w:rsidRPr="007E120F">
              <w:rPr>
                <w:b/>
                <w:i/>
                <w:color w:val="000000" w:themeColor="text1"/>
              </w:rPr>
              <w:lastRenderedPageBreak/>
              <w:t>stać się strategicznym celem Unii, aby wzmocnić odporność gospodarczą Europy i autonomię polityczną;</w:t>
            </w:r>
          </w:p>
        </w:tc>
      </w:tr>
    </w:tbl>
    <w:p w14:paraId="587AB243"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6159FDC" w14:textId="77777777" w:rsidR="002A0B99" w:rsidRPr="007E120F" w:rsidRDefault="002A0B99" w:rsidP="002A0B99">
      <w:pPr>
        <w:rPr>
          <w:color w:val="000000" w:themeColor="text1"/>
        </w:rPr>
      </w:pPr>
      <w:r w:rsidRPr="007E120F">
        <w:rPr>
          <w:rStyle w:val="HideTWBExt"/>
        </w:rPr>
        <w:t>&lt;/Amend&gt;</w:t>
      </w:r>
    </w:p>
    <w:p w14:paraId="39F9D0C4" w14:textId="2057F8A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24</w:t>
      </w:r>
      <w:r w:rsidRPr="007E120F">
        <w:rPr>
          <w:rStyle w:val="HideTWBExt"/>
          <w:b w:val="0"/>
        </w:rPr>
        <w:t>&lt;/NumAm&gt;</w:t>
      </w:r>
    </w:p>
    <w:p w14:paraId="3FCAD4CE"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rStyle w:val="HideTWBExt"/>
          <w:b w:val="0"/>
        </w:rPr>
        <w:t>&lt;/Members&gt;</w:t>
      </w:r>
    </w:p>
    <w:p w14:paraId="6352C85D" w14:textId="77777777" w:rsidR="002A0B99" w:rsidRPr="007E120F" w:rsidRDefault="002A0B99" w:rsidP="002A0B99">
      <w:pPr>
        <w:pStyle w:val="NormalBold"/>
        <w:rPr>
          <w:color w:val="000000" w:themeColor="text1"/>
        </w:rPr>
      </w:pPr>
      <w:r w:rsidRPr="007E120F">
        <w:rPr>
          <w:rStyle w:val="HideTWBExt"/>
          <w:b w:val="0"/>
        </w:rPr>
        <w:t>&lt;/RepeatBlock-By&gt;</w:t>
      </w:r>
    </w:p>
    <w:p w14:paraId="79DD765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011F0A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EF0105F" w14:textId="77777777" w:rsidTr="007A07CC">
        <w:trPr>
          <w:trHeight w:hRule="exact" w:val="240"/>
          <w:jc w:val="center"/>
        </w:trPr>
        <w:tc>
          <w:tcPr>
            <w:tcW w:w="9752" w:type="dxa"/>
            <w:gridSpan w:val="2"/>
            <w:tcBorders>
              <w:top w:val="nil"/>
              <w:left w:val="nil"/>
              <w:bottom w:val="nil"/>
              <w:right w:val="nil"/>
            </w:tcBorders>
          </w:tcPr>
          <w:p w14:paraId="0B49F2B0" w14:textId="77777777" w:rsidR="002A0B99" w:rsidRPr="007E120F" w:rsidRDefault="002A0B99" w:rsidP="007A07CC">
            <w:pPr>
              <w:rPr>
                <w:color w:val="000000" w:themeColor="text1"/>
              </w:rPr>
            </w:pPr>
          </w:p>
        </w:tc>
      </w:tr>
      <w:tr w:rsidR="002A0B99" w:rsidRPr="007E120F" w14:paraId="57A141F8" w14:textId="77777777" w:rsidTr="007A07CC">
        <w:trPr>
          <w:trHeight w:val="240"/>
          <w:jc w:val="center"/>
        </w:trPr>
        <w:tc>
          <w:tcPr>
            <w:tcW w:w="4876" w:type="dxa"/>
            <w:tcBorders>
              <w:top w:val="nil"/>
              <w:left w:val="nil"/>
              <w:bottom w:val="nil"/>
              <w:right w:val="nil"/>
            </w:tcBorders>
          </w:tcPr>
          <w:p w14:paraId="4AB0DC7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E066D6F"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1033890" w14:textId="77777777" w:rsidTr="007A07CC">
        <w:trPr>
          <w:jc w:val="center"/>
        </w:trPr>
        <w:tc>
          <w:tcPr>
            <w:tcW w:w="4876" w:type="dxa"/>
            <w:tcBorders>
              <w:top w:val="nil"/>
              <w:left w:val="nil"/>
              <w:bottom w:val="nil"/>
              <w:right w:val="nil"/>
            </w:tcBorders>
          </w:tcPr>
          <w:p w14:paraId="606CB0AB" w14:textId="77777777" w:rsidR="002A0B99" w:rsidRPr="007E120F" w:rsidRDefault="002A0B99" w:rsidP="007A07CC">
            <w:pPr>
              <w:pStyle w:val="Normal6a"/>
              <w:rPr>
                <w:color w:val="000000" w:themeColor="text1"/>
              </w:rPr>
            </w:pPr>
            <w:r w:rsidRPr="007E120F">
              <w:rPr>
                <w:color w:val="000000" w:themeColor="text1"/>
              </w:rPr>
              <w:t>5.</w:t>
            </w:r>
            <w:r w:rsidRPr="007E120F">
              <w:rPr>
                <w:color w:val="000000" w:themeColor="text1"/>
              </w:rPr>
              <w:tab/>
              <w:t>podkreśla, że takie zależności narażają obywateli i przedsiębiorców Unii na eksterytorialne sankcje ze strony państw spoza UE lub na groźby ich nałożenia; uważa, że fakt, iż członkom Międzynarodowego Trybunału Karnego uniemożliwiono dostęp do podstawowych usług bankowych, stanowi godny ubolewania przykład tych słabości;</w:t>
            </w:r>
          </w:p>
        </w:tc>
        <w:tc>
          <w:tcPr>
            <w:tcW w:w="4876" w:type="dxa"/>
            <w:tcBorders>
              <w:top w:val="nil"/>
              <w:left w:val="nil"/>
              <w:bottom w:val="nil"/>
              <w:right w:val="nil"/>
            </w:tcBorders>
          </w:tcPr>
          <w:p w14:paraId="44C26756" w14:textId="77777777" w:rsidR="002A0B99" w:rsidRPr="007E120F" w:rsidRDefault="002A0B99" w:rsidP="007A07CC">
            <w:pPr>
              <w:pStyle w:val="Normal6a"/>
              <w:rPr>
                <w:color w:val="000000" w:themeColor="text1"/>
              </w:rPr>
            </w:pPr>
            <w:r w:rsidRPr="007E120F">
              <w:rPr>
                <w:color w:val="000000" w:themeColor="text1"/>
              </w:rPr>
              <w:t>5.</w:t>
            </w:r>
            <w:r w:rsidRPr="007E120F">
              <w:rPr>
                <w:color w:val="000000" w:themeColor="text1"/>
              </w:rPr>
              <w:tab/>
              <w:t xml:space="preserve">podkreśla, że takie zależności narażają obywateli i przedsiębiorców Unii na eksterytorialne sankcje ze strony państw spoza UE lub na groźby ich nałożenia; uważa, że fakt, iż </w:t>
            </w:r>
            <w:r w:rsidRPr="007E120F">
              <w:rPr>
                <w:b/>
                <w:bCs/>
                <w:i/>
                <w:iCs/>
                <w:color w:val="000000" w:themeColor="text1"/>
              </w:rPr>
              <w:t>europejskim obywatelom, w tym</w:t>
            </w:r>
            <w:r w:rsidRPr="007E120F">
              <w:rPr>
                <w:color w:val="000000" w:themeColor="text1"/>
              </w:rPr>
              <w:t xml:space="preserve"> członkom Międzynarodowego Trybunału Karnego</w:t>
            </w:r>
            <w:r w:rsidRPr="007E120F">
              <w:rPr>
                <w:b/>
                <w:bCs/>
                <w:i/>
                <w:iCs/>
                <w:color w:val="000000" w:themeColor="text1"/>
              </w:rPr>
              <w:t xml:space="preserve"> i byłemu komisarzowi Thierry’emu Bretonowi,</w:t>
            </w:r>
            <w:r w:rsidRPr="007E120F">
              <w:rPr>
                <w:color w:val="000000" w:themeColor="text1"/>
              </w:rPr>
              <w:t xml:space="preserve"> uniemożliwiono dostęp do podstawowych usług bankowych, stanowi godny ubolewania przykład tych słabości;</w:t>
            </w:r>
          </w:p>
        </w:tc>
      </w:tr>
    </w:tbl>
    <w:p w14:paraId="239DE2D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B148674" w14:textId="77777777" w:rsidR="002A0B99" w:rsidRPr="007E120F" w:rsidRDefault="002A0B99" w:rsidP="002A0B99">
      <w:pPr>
        <w:rPr>
          <w:color w:val="000000" w:themeColor="text1"/>
        </w:rPr>
      </w:pPr>
      <w:r w:rsidRPr="007E120F">
        <w:rPr>
          <w:rStyle w:val="HideTWBExt"/>
        </w:rPr>
        <w:t>&lt;/Amend&gt;</w:t>
      </w:r>
    </w:p>
    <w:p w14:paraId="144C2D88" w14:textId="5A016150"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25</w:t>
      </w:r>
      <w:r w:rsidRPr="007E120F">
        <w:rPr>
          <w:rStyle w:val="HideTWBExt"/>
          <w:b w:val="0"/>
        </w:rPr>
        <w:t>&lt;/NumAm&gt;</w:t>
      </w:r>
    </w:p>
    <w:p w14:paraId="497B8496"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229A4197" w14:textId="77777777" w:rsidR="002A0B99" w:rsidRPr="007E120F" w:rsidRDefault="002A0B99" w:rsidP="002A0B99">
      <w:pPr>
        <w:pStyle w:val="NormalBold"/>
        <w:rPr>
          <w:color w:val="000000" w:themeColor="text1"/>
        </w:rPr>
      </w:pPr>
      <w:r w:rsidRPr="007E120F">
        <w:rPr>
          <w:rStyle w:val="HideTWBExt"/>
          <w:b w:val="0"/>
        </w:rPr>
        <w:t>&lt;/RepeatBlock-By&gt;</w:t>
      </w:r>
    </w:p>
    <w:p w14:paraId="12D30231"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407DE7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BF7D7E2" w14:textId="77777777" w:rsidTr="007A07CC">
        <w:trPr>
          <w:trHeight w:hRule="exact" w:val="240"/>
          <w:jc w:val="center"/>
        </w:trPr>
        <w:tc>
          <w:tcPr>
            <w:tcW w:w="9752" w:type="dxa"/>
            <w:gridSpan w:val="2"/>
            <w:tcBorders>
              <w:top w:val="nil"/>
              <w:left w:val="nil"/>
              <w:bottom w:val="nil"/>
              <w:right w:val="nil"/>
            </w:tcBorders>
          </w:tcPr>
          <w:p w14:paraId="7CEDDB02" w14:textId="77777777" w:rsidR="002A0B99" w:rsidRPr="007E120F" w:rsidRDefault="002A0B99" w:rsidP="007A07CC">
            <w:pPr>
              <w:rPr>
                <w:color w:val="000000" w:themeColor="text1"/>
              </w:rPr>
            </w:pPr>
          </w:p>
        </w:tc>
      </w:tr>
      <w:tr w:rsidR="002A0B99" w:rsidRPr="007E120F" w14:paraId="1F2DF631" w14:textId="77777777" w:rsidTr="007A07CC">
        <w:trPr>
          <w:trHeight w:val="240"/>
          <w:jc w:val="center"/>
        </w:trPr>
        <w:tc>
          <w:tcPr>
            <w:tcW w:w="4876" w:type="dxa"/>
            <w:tcBorders>
              <w:top w:val="nil"/>
              <w:left w:val="nil"/>
              <w:bottom w:val="nil"/>
              <w:right w:val="nil"/>
            </w:tcBorders>
          </w:tcPr>
          <w:p w14:paraId="7E21D230"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2897A8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4AB06F2" w14:textId="77777777" w:rsidTr="007A07CC">
        <w:trPr>
          <w:jc w:val="center"/>
        </w:trPr>
        <w:tc>
          <w:tcPr>
            <w:tcW w:w="4876" w:type="dxa"/>
            <w:tcBorders>
              <w:top w:val="nil"/>
              <w:left w:val="nil"/>
              <w:bottom w:val="nil"/>
              <w:right w:val="nil"/>
            </w:tcBorders>
          </w:tcPr>
          <w:p w14:paraId="414A805B" w14:textId="77777777" w:rsidR="002A0B99" w:rsidRPr="007E120F" w:rsidRDefault="002A0B99" w:rsidP="007A07CC">
            <w:pPr>
              <w:pStyle w:val="Normal6a"/>
              <w:rPr>
                <w:color w:val="000000" w:themeColor="text1"/>
              </w:rPr>
            </w:pPr>
            <w:r w:rsidRPr="007E120F">
              <w:rPr>
                <w:color w:val="000000" w:themeColor="text1"/>
              </w:rPr>
              <w:t>5.</w:t>
            </w:r>
            <w:r w:rsidRPr="007E120F">
              <w:rPr>
                <w:color w:val="000000" w:themeColor="text1"/>
              </w:rPr>
              <w:tab/>
              <w:t xml:space="preserve">podkreśla, że </w:t>
            </w:r>
            <w:r w:rsidRPr="007E120F">
              <w:rPr>
                <w:b/>
                <w:bCs/>
                <w:i/>
                <w:iCs/>
                <w:color w:val="000000" w:themeColor="text1"/>
              </w:rPr>
              <w:t>takie zależności narażają</w:t>
            </w:r>
            <w:r w:rsidRPr="007E120F">
              <w:rPr>
                <w:color w:val="000000" w:themeColor="text1"/>
              </w:rPr>
              <w:t xml:space="preserve"> obywateli i przedsiębiorców Unii na eksterytorialne sankcje ze strony państw spoza UE lub na groźby ich nałożenia; uważa, że fakt, iż członkom Międzynarodowego Trybunału Karnego uniemożliwiono dostęp do podstawowych usług bankowych, stanowi godny ubolewania przykład tych słabości;</w:t>
            </w:r>
          </w:p>
        </w:tc>
        <w:tc>
          <w:tcPr>
            <w:tcW w:w="4876" w:type="dxa"/>
            <w:tcBorders>
              <w:top w:val="nil"/>
              <w:left w:val="nil"/>
              <w:bottom w:val="nil"/>
              <w:right w:val="nil"/>
            </w:tcBorders>
          </w:tcPr>
          <w:p w14:paraId="622AF2A1" w14:textId="77777777" w:rsidR="002A0B99" w:rsidRPr="007E120F" w:rsidRDefault="002A0B99" w:rsidP="007A07CC">
            <w:pPr>
              <w:pStyle w:val="Normal6a"/>
              <w:rPr>
                <w:color w:val="000000" w:themeColor="text1"/>
              </w:rPr>
            </w:pPr>
            <w:r w:rsidRPr="007E120F">
              <w:rPr>
                <w:color w:val="000000" w:themeColor="text1"/>
              </w:rPr>
              <w:t>5.</w:t>
            </w:r>
            <w:r w:rsidRPr="007E120F">
              <w:rPr>
                <w:color w:val="000000" w:themeColor="text1"/>
              </w:rPr>
              <w:tab/>
              <w:t xml:space="preserve">podkreśla, że </w:t>
            </w:r>
            <w:r w:rsidRPr="007E120F">
              <w:rPr>
                <w:b/>
                <w:bCs/>
                <w:i/>
                <w:iCs/>
                <w:color w:val="000000" w:themeColor="text1"/>
              </w:rPr>
              <w:t>taka dominacja naraża</w:t>
            </w:r>
            <w:r w:rsidRPr="007E120F">
              <w:rPr>
                <w:color w:val="000000" w:themeColor="text1"/>
              </w:rPr>
              <w:t xml:space="preserve"> obywateli i przedsiębiorców Unii na eksterytorialne sankcje ze strony państw spoza UE lub na groźby ich nałożenia; uważa, że fakt, iż członkom Międzynarodowego Trybunału Karnego uniemożliwiono dostęp do podstawowych usług bankowych, stanowi godny ubolewania przykład tych słabości;</w:t>
            </w:r>
          </w:p>
        </w:tc>
      </w:tr>
    </w:tbl>
    <w:p w14:paraId="50364070"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C52F050" w14:textId="77777777" w:rsidR="002A0B99" w:rsidRPr="007E120F" w:rsidRDefault="002A0B99" w:rsidP="002A0B99">
      <w:pPr>
        <w:rPr>
          <w:color w:val="000000" w:themeColor="text1"/>
        </w:rPr>
      </w:pPr>
      <w:r w:rsidRPr="007E120F">
        <w:rPr>
          <w:rStyle w:val="HideTWBExt"/>
        </w:rPr>
        <w:t>&lt;/Amend&gt;</w:t>
      </w:r>
    </w:p>
    <w:p w14:paraId="54F6F6C1" w14:textId="6EB48DC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26</w:t>
      </w:r>
      <w:r w:rsidRPr="007E120F">
        <w:rPr>
          <w:rStyle w:val="HideTWBExt"/>
          <w:b w:val="0"/>
        </w:rPr>
        <w:t>&lt;/NumAm&gt;</w:t>
      </w:r>
    </w:p>
    <w:p w14:paraId="216527A0"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40ADF2FA" w14:textId="77777777" w:rsidR="002A0B99" w:rsidRPr="007E120F" w:rsidRDefault="002A0B99" w:rsidP="002A0B99">
      <w:pPr>
        <w:pStyle w:val="NormalBold"/>
        <w:rPr>
          <w:color w:val="000000" w:themeColor="text1"/>
        </w:rPr>
      </w:pPr>
      <w:r w:rsidRPr="007E120F">
        <w:rPr>
          <w:rStyle w:val="HideTWBExt"/>
          <w:b w:val="0"/>
        </w:rPr>
        <w:t>&lt;/RepeatBlock-By&gt;</w:t>
      </w:r>
    </w:p>
    <w:p w14:paraId="6C4F301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4F4E94D"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DD31C2E" w14:textId="77777777" w:rsidTr="007A07CC">
        <w:trPr>
          <w:trHeight w:hRule="exact" w:val="240"/>
          <w:jc w:val="center"/>
        </w:trPr>
        <w:tc>
          <w:tcPr>
            <w:tcW w:w="9752" w:type="dxa"/>
            <w:gridSpan w:val="2"/>
            <w:tcBorders>
              <w:top w:val="nil"/>
              <w:left w:val="nil"/>
              <w:bottom w:val="nil"/>
              <w:right w:val="nil"/>
            </w:tcBorders>
          </w:tcPr>
          <w:p w14:paraId="32A70E0F" w14:textId="77777777" w:rsidR="002A0B99" w:rsidRPr="007E120F" w:rsidRDefault="002A0B99" w:rsidP="007A07CC">
            <w:pPr>
              <w:rPr>
                <w:color w:val="000000" w:themeColor="text1"/>
              </w:rPr>
            </w:pPr>
          </w:p>
        </w:tc>
      </w:tr>
      <w:tr w:rsidR="002A0B99" w:rsidRPr="007E120F" w14:paraId="01391458" w14:textId="77777777" w:rsidTr="007A07CC">
        <w:trPr>
          <w:trHeight w:val="240"/>
          <w:jc w:val="center"/>
        </w:trPr>
        <w:tc>
          <w:tcPr>
            <w:tcW w:w="4876" w:type="dxa"/>
            <w:tcBorders>
              <w:top w:val="nil"/>
              <w:left w:val="nil"/>
              <w:bottom w:val="nil"/>
              <w:right w:val="nil"/>
            </w:tcBorders>
          </w:tcPr>
          <w:p w14:paraId="36ECFC89"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CA0D5DB"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BA56A95" w14:textId="77777777" w:rsidTr="007A07CC">
        <w:trPr>
          <w:jc w:val="center"/>
        </w:trPr>
        <w:tc>
          <w:tcPr>
            <w:tcW w:w="4876" w:type="dxa"/>
            <w:tcBorders>
              <w:top w:val="nil"/>
              <w:left w:val="nil"/>
              <w:bottom w:val="nil"/>
              <w:right w:val="nil"/>
            </w:tcBorders>
          </w:tcPr>
          <w:p w14:paraId="05CE2906" w14:textId="77777777" w:rsidR="002A0B99" w:rsidRPr="007E120F" w:rsidRDefault="002A0B99" w:rsidP="007A07CC">
            <w:pPr>
              <w:pStyle w:val="Normal6a"/>
              <w:rPr>
                <w:color w:val="000000" w:themeColor="text1"/>
              </w:rPr>
            </w:pPr>
            <w:r w:rsidRPr="007E120F">
              <w:rPr>
                <w:color w:val="000000" w:themeColor="text1"/>
              </w:rPr>
              <w:t>6.</w:t>
            </w:r>
            <w:r w:rsidRPr="007E120F">
              <w:rPr>
                <w:color w:val="000000" w:themeColor="text1"/>
              </w:rPr>
              <w:tab/>
              <w:t xml:space="preserve">zgadza się w związku z tym z prezeską EBC, że euro musi „przejść od </w:t>
            </w:r>
            <w:proofErr w:type="gramStart"/>
            <w:r w:rsidRPr="007E120F">
              <w:rPr>
                <w:color w:val="000000" w:themeColor="text1"/>
              </w:rPr>
              <w:t>statusu »bycia</w:t>
            </w:r>
            <w:proofErr w:type="gramEnd"/>
            <w:r w:rsidRPr="007E120F">
              <w:rPr>
                <w:color w:val="000000" w:themeColor="text1"/>
              </w:rPr>
              <w:t xml:space="preserve"> pomiędzy« do statusu pełnoprawnej waluty międzynarodowej”; podkreśla, że silniejsza rola euro na arenie międzynarodowej </w:t>
            </w:r>
            <w:r w:rsidRPr="007E120F">
              <w:rPr>
                <w:b/>
                <w:bCs/>
                <w:i/>
                <w:iCs/>
                <w:color w:val="000000" w:themeColor="text1"/>
              </w:rPr>
              <w:t>pomogłaby</w:t>
            </w:r>
            <w:r w:rsidRPr="007E120F">
              <w:rPr>
                <w:color w:val="000000" w:themeColor="text1"/>
              </w:rPr>
              <w:t xml:space="preserve"> odizolować gospodarkę europejską od wahań kursów walutowych, zapewnić gospodarce europejskiej lepsze warunki finansowania i rozszerzyć ochronę przed zagranicznymi środkami;</w:t>
            </w:r>
          </w:p>
        </w:tc>
        <w:tc>
          <w:tcPr>
            <w:tcW w:w="4876" w:type="dxa"/>
            <w:tcBorders>
              <w:top w:val="nil"/>
              <w:left w:val="nil"/>
              <w:bottom w:val="nil"/>
              <w:right w:val="nil"/>
            </w:tcBorders>
          </w:tcPr>
          <w:p w14:paraId="51086F5F" w14:textId="77777777" w:rsidR="002A0B99" w:rsidRPr="007E120F" w:rsidRDefault="002A0B99" w:rsidP="007A07CC">
            <w:pPr>
              <w:pStyle w:val="Normal6a"/>
              <w:rPr>
                <w:color w:val="000000" w:themeColor="text1"/>
              </w:rPr>
            </w:pPr>
            <w:r w:rsidRPr="007E120F">
              <w:rPr>
                <w:color w:val="000000" w:themeColor="text1"/>
              </w:rPr>
              <w:t>6.</w:t>
            </w:r>
            <w:r w:rsidRPr="007E120F">
              <w:rPr>
                <w:color w:val="000000" w:themeColor="text1"/>
              </w:rPr>
              <w:tab/>
              <w:t xml:space="preserve">zgadza się w związku z tym z prezeską EBC, że euro musi „przejść od statusu »bycia pomiędzy« do statusu pełnoprawnej waluty międzynarodowej”; podkreśla, że silniejsza rola euro na arenie międzynarodowej </w:t>
            </w:r>
            <w:r w:rsidRPr="007E120F">
              <w:rPr>
                <w:b/>
                <w:bCs/>
                <w:i/>
                <w:iCs/>
                <w:color w:val="000000" w:themeColor="text1"/>
              </w:rPr>
              <w:t>musi opierać się na stabilności makroekonomicznej, dyscyplinie budżetowej, pewności prawa, zintegrowanych rynkach kapitałowych i gospodarce rynkowej;</w:t>
            </w:r>
            <w:r w:rsidRPr="007E120F">
              <w:rPr>
                <w:b/>
                <w:i/>
                <w:color w:val="000000" w:themeColor="text1"/>
              </w:rPr>
              <w:t xml:space="preserve"> </w:t>
            </w:r>
            <w:r w:rsidRPr="007E120F">
              <w:rPr>
                <w:b/>
                <w:bCs/>
                <w:i/>
                <w:iCs/>
                <w:color w:val="000000" w:themeColor="text1"/>
              </w:rPr>
              <w:t>podkreśla, że pomogłoby to</w:t>
            </w:r>
            <w:r w:rsidRPr="007E120F">
              <w:rPr>
                <w:color w:val="000000" w:themeColor="text1"/>
              </w:rPr>
              <w:t xml:space="preserve"> odizolować gospodarkę europejską od wahań kursów walutowych, zapewnić gospodarce europejskiej lepsze warunki finansowania i rozszerzyć ochronę przed zagranicznymi środkami;</w:t>
            </w:r>
          </w:p>
        </w:tc>
      </w:tr>
    </w:tbl>
    <w:p w14:paraId="23F6B344"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{ES}</w:t>
      </w:r>
      <w:r w:rsidRPr="007E120F">
        <w:rPr>
          <w:color w:val="000000" w:themeColor="text1"/>
        </w:rPr>
        <w:t>es</w:t>
      </w:r>
      <w:r w:rsidRPr="007E120F">
        <w:rPr>
          <w:rStyle w:val="HideTWBExt"/>
        </w:rPr>
        <w:t>&lt;/Original&gt;</w:t>
      </w:r>
    </w:p>
    <w:p w14:paraId="4A480913" w14:textId="77777777" w:rsidR="002A0B99" w:rsidRPr="007E120F" w:rsidRDefault="002A0B99" w:rsidP="002A0B99">
      <w:pPr>
        <w:rPr>
          <w:color w:val="000000" w:themeColor="text1"/>
        </w:rPr>
      </w:pPr>
      <w:r w:rsidRPr="007E120F">
        <w:rPr>
          <w:rStyle w:val="HideTWBExt"/>
        </w:rPr>
        <w:t>&lt;/Amend&gt;</w:t>
      </w:r>
    </w:p>
    <w:p w14:paraId="29395005" w14:textId="6827510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27</w:t>
      </w:r>
      <w:r w:rsidRPr="007E120F">
        <w:rPr>
          <w:rStyle w:val="HideTWBExt"/>
          <w:b w:val="0"/>
        </w:rPr>
        <w:t>&lt;/NumAm&gt;</w:t>
      </w:r>
    </w:p>
    <w:p w14:paraId="16BF99EC"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4F80BEDC" w14:textId="77777777" w:rsidR="002A0B99" w:rsidRPr="007E120F" w:rsidRDefault="002A0B99" w:rsidP="002A0B99">
      <w:pPr>
        <w:pStyle w:val="NormalBold"/>
        <w:rPr>
          <w:color w:val="000000" w:themeColor="text1"/>
        </w:rPr>
      </w:pPr>
      <w:r w:rsidRPr="007E120F">
        <w:rPr>
          <w:rStyle w:val="HideTWBExt"/>
          <w:b w:val="0"/>
        </w:rPr>
        <w:t>&lt;/RepeatBlock-By&gt;</w:t>
      </w:r>
    </w:p>
    <w:p w14:paraId="1926ECB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555014E"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1B0832F" w14:textId="77777777" w:rsidTr="007A07CC">
        <w:trPr>
          <w:trHeight w:hRule="exact" w:val="240"/>
          <w:jc w:val="center"/>
        </w:trPr>
        <w:tc>
          <w:tcPr>
            <w:tcW w:w="9752" w:type="dxa"/>
            <w:gridSpan w:val="2"/>
            <w:tcBorders>
              <w:top w:val="nil"/>
              <w:left w:val="nil"/>
              <w:bottom w:val="nil"/>
              <w:right w:val="nil"/>
            </w:tcBorders>
          </w:tcPr>
          <w:p w14:paraId="291FBD5E" w14:textId="77777777" w:rsidR="002A0B99" w:rsidRPr="007E120F" w:rsidRDefault="002A0B99" w:rsidP="007A07CC">
            <w:pPr>
              <w:rPr>
                <w:color w:val="000000" w:themeColor="text1"/>
              </w:rPr>
            </w:pPr>
          </w:p>
        </w:tc>
      </w:tr>
      <w:tr w:rsidR="002A0B99" w:rsidRPr="007E120F" w14:paraId="4AEDB589" w14:textId="77777777" w:rsidTr="007A07CC">
        <w:trPr>
          <w:trHeight w:val="240"/>
          <w:jc w:val="center"/>
        </w:trPr>
        <w:tc>
          <w:tcPr>
            <w:tcW w:w="4876" w:type="dxa"/>
            <w:tcBorders>
              <w:top w:val="nil"/>
              <w:left w:val="nil"/>
              <w:bottom w:val="nil"/>
              <w:right w:val="nil"/>
            </w:tcBorders>
          </w:tcPr>
          <w:p w14:paraId="2BA5793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628165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13A1C01" w14:textId="77777777" w:rsidTr="007A07CC">
        <w:trPr>
          <w:jc w:val="center"/>
        </w:trPr>
        <w:tc>
          <w:tcPr>
            <w:tcW w:w="4876" w:type="dxa"/>
            <w:tcBorders>
              <w:top w:val="nil"/>
              <w:left w:val="nil"/>
              <w:bottom w:val="nil"/>
              <w:right w:val="nil"/>
            </w:tcBorders>
          </w:tcPr>
          <w:p w14:paraId="1C5A2FE0" w14:textId="77777777" w:rsidR="002A0B99" w:rsidRPr="007E120F" w:rsidRDefault="002A0B99" w:rsidP="007A07CC">
            <w:pPr>
              <w:pStyle w:val="Normal6a"/>
              <w:rPr>
                <w:color w:val="000000" w:themeColor="text1"/>
              </w:rPr>
            </w:pPr>
            <w:r w:rsidRPr="007E120F">
              <w:rPr>
                <w:color w:val="000000" w:themeColor="text1"/>
              </w:rPr>
              <w:t>6.</w:t>
            </w:r>
            <w:r w:rsidRPr="007E120F">
              <w:rPr>
                <w:color w:val="000000" w:themeColor="text1"/>
              </w:rPr>
              <w:tab/>
            </w:r>
            <w:r w:rsidRPr="007E120F">
              <w:rPr>
                <w:b/>
                <w:i/>
                <w:color w:val="000000" w:themeColor="text1"/>
              </w:rPr>
              <w:t xml:space="preserve">zgadza się w związku z tym z prezeską EBC, że euro musi „przejść od </w:t>
            </w:r>
            <w:proofErr w:type="gramStart"/>
            <w:r w:rsidRPr="007E120F">
              <w:rPr>
                <w:b/>
                <w:i/>
                <w:color w:val="000000" w:themeColor="text1"/>
              </w:rPr>
              <w:t>statusu »bycia</w:t>
            </w:r>
            <w:proofErr w:type="gramEnd"/>
            <w:r w:rsidRPr="007E120F">
              <w:rPr>
                <w:b/>
                <w:i/>
                <w:color w:val="000000" w:themeColor="text1"/>
              </w:rPr>
              <w:t xml:space="preserve"> pomiędzy« do statusu pełnoprawnej waluty międzynarodowej”;</w:t>
            </w:r>
            <w:r w:rsidRPr="007E120F">
              <w:rPr>
                <w:color w:val="000000" w:themeColor="text1"/>
              </w:rPr>
              <w:t xml:space="preserve"> podkreśla, że silniejsza rola euro na arenie międzynarodowej pomogłaby odizolować gospodarkę europejską od wahań kursów walutowych, zapewnić gospodarce europejskiej lepsze warunki finansowania i </w:t>
            </w:r>
            <w:r w:rsidRPr="007E120F">
              <w:rPr>
                <w:color w:val="000000" w:themeColor="text1"/>
              </w:rPr>
              <w:lastRenderedPageBreak/>
              <w:t>rozszerzyć ochronę przed zagranicznymi środkami;</w:t>
            </w:r>
          </w:p>
        </w:tc>
        <w:tc>
          <w:tcPr>
            <w:tcW w:w="4876" w:type="dxa"/>
            <w:tcBorders>
              <w:top w:val="nil"/>
              <w:left w:val="nil"/>
              <w:bottom w:val="nil"/>
              <w:right w:val="nil"/>
            </w:tcBorders>
          </w:tcPr>
          <w:p w14:paraId="4AEB5574" w14:textId="77777777" w:rsidR="002A0B99" w:rsidRPr="007E120F" w:rsidRDefault="002A0B99" w:rsidP="007A07CC">
            <w:pPr>
              <w:pStyle w:val="Normal6a"/>
              <w:rPr>
                <w:color w:val="000000" w:themeColor="text1"/>
              </w:rPr>
            </w:pPr>
            <w:r w:rsidRPr="007E120F">
              <w:rPr>
                <w:color w:val="000000" w:themeColor="text1"/>
              </w:rPr>
              <w:lastRenderedPageBreak/>
              <w:t>6.</w:t>
            </w:r>
            <w:r w:rsidRPr="007E120F">
              <w:rPr>
                <w:color w:val="000000" w:themeColor="text1"/>
              </w:rPr>
              <w:tab/>
              <w:t>podkreśla, że silniejsza rola euro na arenie międzynarodowej pomogłaby odizolować gospodarkę europejską od wahań kursów walutowych, zapewnić gospodarce europejskiej lepsze warunki finansowania i rozszerzyć ochronę przed zagranicznymi środkami;</w:t>
            </w:r>
          </w:p>
        </w:tc>
      </w:tr>
    </w:tbl>
    <w:p w14:paraId="6D513C89"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08C3C5E" w14:textId="77777777" w:rsidR="002A0B99" w:rsidRPr="007E120F" w:rsidRDefault="002A0B99" w:rsidP="002A0B99">
      <w:pPr>
        <w:rPr>
          <w:color w:val="000000" w:themeColor="text1"/>
        </w:rPr>
      </w:pPr>
      <w:r w:rsidRPr="007E120F">
        <w:rPr>
          <w:rStyle w:val="HideTWBExt"/>
        </w:rPr>
        <w:t>&lt;/Amend&gt;</w:t>
      </w:r>
    </w:p>
    <w:p w14:paraId="7A8C83FA" w14:textId="4DA8ED2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28</w:t>
      </w:r>
      <w:r w:rsidRPr="007E120F">
        <w:rPr>
          <w:rStyle w:val="HideTWBExt"/>
          <w:b w:val="0"/>
        </w:rPr>
        <w:t>&lt;/NumAm&gt;</w:t>
      </w:r>
    </w:p>
    <w:p w14:paraId="7BB0016E"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Jussi</w:t>
      </w:r>
      <w:proofErr w:type="spellEnd"/>
      <w:r w:rsidRPr="007E120F">
        <w:rPr>
          <w:color w:val="000000" w:themeColor="text1"/>
        </w:rPr>
        <w:t xml:space="preserve"> </w:t>
      </w:r>
      <w:proofErr w:type="spellStart"/>
      <w:r w:rsidRPr="007E120F">
        <w:rPr>
          <w:color w:val="000000" w:themeColor="text1"/>
        </w:rPr>
        <w:t>Saramo</w:t>
      </w:r>
      <w:proofErr w:type="spellEnd"/>
      <w:r w:rsidRPr="007E120F">
        <w:rPr>
          <w:color w:val="000000" w:themeColor="text1"/>
        </w:rPr>
        <w:t xml:space="preserve">, Gaetano </w:t>
      </w:r>
      <w:proofErr w:type="spellStart"/>
      <w:r w:rsidRPr="007E120F">
        <w:rPr>
          <w:color w:val="000000" w:themeColor="text1"/>
        </w:rPr>
        <w:t>Pedulla</w:t>
      </w:r>
      <w:proofErr w:type="spellEnd"/>
      <w:r w:rsidRPr="007E120F">
        <w:rPr>
          <w:color w:val="000000" w:themeColor="text1"/>
        </w:rPr>
        <w:t xml:space="preserve">', </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2A33E3A8" w14:textId="77777777" w:rsidR="002A0B99" w:rsidRPr="007E120F" w:rsidRDefault="002A0B99" w:rsidP="002A0B99">
      <w:pPr>
        <w:pStyle w:val="NormalBold"/>
        <w:rPr>
          <w:color w:val="000000" w:themeColor="text1"/>
        </w:rPr>
      </w:pPr>
      <w:r w:rsidRPr="007E120F">
        <w:rPr>
          <w:rStyle w:val="HideTWBExt"/>
          <w:b w:val="0"/>
        </w:rPr>
        <w:t>&lt;/RepeatBlock-By&gt;</w:t>
      </w:r>
    </w:p>
    <w:p w14:paraId="23B15FE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6B8D96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E8A97D9" w14:textId="77777777" w:rsidTr="007A07CC">
        <w:trPr>
          <w:trHeight w:hRule="exact" w:val="240"/>
          <w:jc w:val="center"/>
        </w:trPr>
        <w:tc>
          <w:tcPr>
            <w:tcW w:w="9752" w:type="dxa"/>
            <w:gridSpan w:val="2"/>
            <w:tcBorders>
              <w:top w:val="nil"/>
              <w:left w:val="nil"/>
              <w:bottom w:val="nil"/>
              <w:right w:val="nil"/>
            </w:tcBorders>
          </w:tcPr>
          <w:p w14:paraId="5C798FB2" w14:textId="77777777" w:rsidR="002A0B99" w:rsidRPr="007E120F" w:rsidRDefault="002A0B99" w:rsidP="007A07CC">
            <w:pPr>
              <w:rPr>
                <w:color w:val="000000" w:themeColor="text1"/>
              </w:rPr>
            </w:pPr>
          </w:p>
        </w:tc>
      </w:tr>
      <w:tr w:rsidR="002A0B99" w:rsidRPr="007E120F" w14:paraId="26DC453E" w14:textId="77777777" w:rsidTr="007A07CC">
        <w:trPr>
          <w:trHeight w:val="240"/>
          <w:jc w:val="center"/>
        </w:trPr>
        <w:tc>
          <w:tcPr>
            <w:tcW w:w="4876" w:type="dxa"/>
            <w:tcBorders>
              <w:top w:val="nil"/>
              <w:left w:val="nil"/>
              <w:bottom w:val="nil"/>
              <w:right w:val="nil"/>
            </w:tcBorders>
          </w:tcPr>
          <w:p w14:paraId="65F0472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DE6B5E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DEAB479" w14:textId="77777777" w:rsidTr="007A07CC">
        <w:trPr>
          <w:jc w:val="center"/>
        </w:trPr>
        <w:tc>
          <w:tcPr>
            <w:tcW w:w="4876" w:type="dxa"/>
            <w:tcBorders>
              <w:top w:val="nil"/>
              <w:left w:val="nil"/>
              <w:bottom w:val="nil"/>
              <w:right w:val="nil"/>
            </w:tcBorders>
          </w:tcPr>
          <w:p w14:paraId="6B592075" w14:textId="77777777" w:rsidR="002A0B99" w:rsidRPr="007E120F" w:rsidRDefault="002A0B99" w:rsidP="007A07CC">
            <w:pPr>
              <w:pStyle w:val="Normal6a"/>
              <w:rPr>
                <w:color w:val="000000" w:themeColor="text1"/>
              </w:rPr>
            </w:pPr>
            <w:r w:rsidRPr="007E120F">
              <w:rPr>
                <w:color w:val="000000" w:themeColor="text1"/>
              </w:rPr>
              <w:t>6.</w:t>
            </w:r>
            <w:r w:rsidRPr="007E120F">
              <w:rPr>
                <w:color w:val="000000" w:themeColor="text1"/>
              </w:rPr>
              <w:tab/>
              <w:t xml:space="preserve">zgadza się w związku z tym z prezeską EBC, że euro musi „przejść od </w:t>
            </w:r>
            <w:proofErr w:type="gramStart"/>
            <w:r w:rsidRPr="007E120F">
              <w:rPr>
                <w:color w:val="000000" w:themeColor="text1"/>
              </w:rPr>
              <w:t>statusu »bycia</w:t>
            </w:r>
            <w:proofErr w:type="gramEnd"/>
            <w:r w:rsidRPr="007E120F">
              <w:rPr>
                <w:color w:val="000000" w:themeColor="text1"/>
              </w:rPr>
              <w:t xml:space="preserve"> pomiędzy« do statusu pełnoprawnej waluty międzynarodowej”; podkreśla, że silniejsza rola euro na arenie międzynarodowej pomogłaby odizolować gospodarkę europejską od wahań kursów walutowych, zapewnić gospodarce europejskiej lepsze warunki finansowania</w:t>
            </w:r>
            <w:r w:rsidRPr="007E120F">
              <w:rPr>
                <w:b/>
                <w:bCs/>
                <w:i/>
                <w:iCs/>
                <w:color w:val="000000" w:themeColor="text1"/>
              </w:rPr>
              <w:t xml:space="preserve"> i</w:t>
            </w:r>
            <w:r w:rsidRPr="007E120F">
              <w:rPr>
                <w:color w:val="000000" w:themeColor="text1"/>
              </w:rPr>
              <w:t xml:space="preserve"> rozszerzyć ochronę przed zagranicznymi środkami;</w:t>
            </w:r>
          </w:p>
        </w:tc>
        <w:tc>
          <w:tcPr>
            <w:tcW w:w="4876" w:type="dxa"/>
            <w:tcBorders>
              <w:top w:val="nil"/>
              <w:left w:val="nil"/>
              <w:bottom w:val="nil"/>
              <w:right w:val="nil"/>
            </w:tcBorders>
          </w:tcPr>
          <w:p w14:paraId="553F068A" w14:textId="77777777" w:rsidR="002A0B99" w:rsidRPr="007E120F" w:rsidRDefault="002A0B99" w:rsidP="007A07CC">
            <w:pPr>
              <w:pStyle w:val="Normal6a"/>
              <w:rPr>
                <w:color w:val="000000" w:themeColor="text1"/>
              </w:rPr>
            </w:pPr>
            <w:r w:rsidRPr="007E120F">
              <w:rPr>
                <w:color w:val="000000" w:themeColor="text1"/>
              </w:rPr>
              <w:t>6.</w:t>
            </w:r>
            <w:r w:rsidRPr="007E120F">
              <w:rPr>
                <w:color w:val="000000" w:themeColor="text1"/>
              </w:rPr>
              <w:tab/>
              <w:t xml:space="preserve">zgadza się w związku z tym z prezeską EBC, że euro musi „przejść od </w:t>
            </w:r>
            <w:proofErr w:type="gramStart"/>
            <w:r w:rsidRPr="007E120F">
              <w:rPr>
                <w:color w:val="000000" w:themeColor="text1"/>
              </w:rPr>
              <w:t>statusu »bycia</w:t>
            </w:r>
            <w:proofErr w:type="gramEnd"/>
            <w:r w:rsidRPr="007E120F">
              <w:rPr>
                <w:color w:val="000000" w:themeColor="text1"/>
              </w:rPr>
              <w:t xml:space="preserve"> pomiędzy« do statusu pełnoprawnej waluty międzynarodowej”; podkreśla, że silniejsza rola euro na arenie międzynarodowej pomogłaby odizolować gospodarkę europejską od wahań kursów walutowych, zapewnić gospodarce europejskiej oraz </w:t>
            </w:r>
            <w:r w:rsidRPr="007E120F">
              <w:rPr>
                <w:b/>
                <w:bCs/>
                <w:i/>
                <w:iCs/>
                <w:color w:val="000000" w:themeColor="text1"/>
              </w:rPr>
              <w:t>transformacji ekologicznej i cyfrowej</w:t>
            </w:r>
            <w:r w:rsidRPr="007E120F">
              <w:rPr>
                <w:color w:val="000000" w:themeColor="text1"/>
              </w:rPr>
              <w:t xml:space="preserve"> lepsze warunki finansowania</w:t>
            </w:r>
            <w:r w:rsidRPr="007E120F">
              <w:rPr>
                <w:b/>
                <w:bCs/>
                <w:color w:val="000000" w:themeColor="text1"/>
              </w:rPr>
              <w:t xml:space="preserve"> </w:t>
            </w:r>
            <w:r w:rsidRPr="007E120F">
              <w:rPr>
                <w:b/>
                <w:bCs/>
                <w:i/>
                <w:iCs/>
                <w:color w:val="000000" w:themeColor="text1"/>
              </w:rPr>
              <w:t>oraz</w:t>
            </w:r>
            <w:r w:rsidRPr="007E120F">
              <w:rPr>
                <w:color w:val="000000" w:themeColor="text1"/>
              </w:rPr>
              <w:t xml:space="preserve"> rozszerzyć ochronę przed zagranicznymi środkami</w:t>
            </w:r>
            <w:r w:rsidRPr="007E120F">
              <w:rPr>
                <w:b/>
                <w:bCs/>
                <w:i/>
                <w:iCs/>
                <w:color w:val="000000" w:themeColor="text1"/>
              </w:rPr>
              <w:t>, zwiększając w ten sposób autonomię makroekonomiczną Europy</w:t>
            </w:r>
            <w:r w:rsidRPr="007E120F">
              <w:rPr>
                <w:color w:val="000000" w:themeColor="text1"/>
              </w:rPr>
              <w:t>;</w:t>
            </w:r>
          </w:p>
        </w:tc>
      </w:tr>
    </w:tbl>
    <w:p w14:paraId="601A65B7"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FBCFCB6" w14:textId="77777777" w:rsidR="002A0B99" w:rsidRPr="007E120F" w:rsidRDefault="002A0B99" w:rsidP="002A0B99">
      <w:pPr>
        <w:rPr>
          <w:color w:val="000000" w:themeColor="text1"/>
        </w:rPr>
      </w:pPr>
      <w:r w:rsidRPr="007E120F">
        <w:rPr>
          <w:rStyle w:val="HideTWBExt"/>
        </w:rPr>
        <w:t>&lt;/Amend&gt;</w:t>
      </w:r>
    </w:p>
    <w:p w14:paraId="7FD03ACD" w14:textId="5B593043"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29</w:t>
      </w:r>
      <w:r w:rsidRPr="007E120F">
        <w:rPr>
          <w:rStyle w:val="HideTWBExt"/>
          <w:b w:val="0"/>
        </w:rPr>
        <w:t>&lt;/NumAm&gt;</w:t>
      </w:r>
    </w:p>
    <w:p w14:paraId="726CCE6B"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5337DA21" w14:textId="77777777" w:rsidR="002A0B99" w:rsidRPr="007E120F" w:rsidRDefault="002A0B99" w:rsidP="002A0B99">
      <w:pPr>
        <w:pStyle w:val="NormalBold"/>
        <w:rPr>
          <w:color w:val="000000" w:themeColor="text1"/>
        </w:rPr>
      </w:pPr>
      <w:r w:rsidRPr="007E120F">
        <w:rPr>
          <w:rStyle w:val="HideTWBExt"/>
          <w:b w:val="0"/>
        </w:rPr>
        <w:t>&lt;/RepeatBlock-By&gt;</w:t>
      </w:r>
    </w:p>
    <w:p w14:paraId="20B7F63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C6C4CE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D66DC10" w14:textId="77777777" w:rsidTr="007A07CC">
        <w:trPr>
          <w:trHeight w:hRule="exact" w:val="240"/>
          <w:jc w:val="center"/>
        </w:trPr>
        <w:tc>
          <w:tcPr>
            <w:tcW w:w="9752" w:type="dxa"/>
            <w:gridSpan w:val="2"/>
            <w:tcBorders>
              <w:top w:val="nil"/>
              <w:left w:val="nil"/>
              <w:bottom w:val="nil"/>
              <w:right w:val="nil"/>
            </w:tcBorders>
          </w:tcPr>
          <w:p w14:paraId="71CE2B7A" w14:textId="77777777" w:rsidR="002A0B99" w:rsidRPr="007E120F" w:rsidRDefault="002A0B99" w:rsidP="007A07CC">
            <w:pPr>
              <w:rPr>
                <w:color w:val="000000" w:themeColor="text1"/>
              </w:rPr>
            </w:pPr>
          </w:p>
        </w:tc>
      </w:tr>
      <w:tr w:rsidR="002A0B99" w:rsidRPr="007E120F" w14:paraId="7D7355F9" w14:textId="77777777" w:rsidTr="007A07CC">
        <w:trPr>
          <w:trHeight w:val="240"/>
          <w:jc w:val="center"/>
        </w:trPr>
        <w:tc>
          <w:tcPr>
            <w:tcW w:w="4876" w:type="dxa"/>
            <w:tcBorders>
              <w:top w:val="nil"/>
              <w:left w:val="nil"/>
              <w:bottom w:val="nil"/>
              <w:right w:val="nil"/>
            </w:tcBorders>
          </w:tcPr>
          <w:p w14:paraId="3E15054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778B98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9003284" w14:textId="77777777" w:rsidTr="007A07CC">
        <w:trPr>
          <w:jc w:val="center"/>
        </w:trPr>
        <w:tc>
          <w:tcPr>
            <w:tcW w:w="4876" w:type="dxa"/>
            <w:tcBorders>
              <w:top w:val="nil"/>
              <w:left w:val="nil"/>
              <w:bottom w:val="nil"/>
              <w:right w:val="nil"/>
            </w:tcBorders>
          </w:tcPr>
          <w:p w14:paraId="4CB6260C" w14:textId="77777777" w:rsidR="002A0B99" w:rsidRPr="007E120F" w:rsidRDefault="002A0B99" w:rsidP="007A07CC">
            <w:pPr>
              <w:pStyle w:val="Normal6a"/>
              <w:rPr>
                <w:color w:val="000000" w:themeColor="text1"/>
              </w:rPr>
            </w:pPr>
            <w:r w:rsidRPr="007E120F">
              <w:rPr>
                <w:color w:val="000000" w:themeColor="text1"/>
              </w:rPr>
              <w:t>6.</w:t>
            </w:r>
            <w:r w:rsidRPr="007E120F">
              <w:rPr>
                <w:color w:val="000000" w:themeColor="text1"/>
              </w:rPr>
              <w:tab/>
            </w:r>
            <w:r w:rsidRPr="007E120F">
              <w:rPr>
                <w:b/>
                <w:i/>
                <w:color w:val="000000" w:themeColor="text1"/>
              </w:rPr>
              <w:t xml:space="preserve">zgadza się w związku z tym z prezeską EBC, że euro musi „przejść od </w:t>
            </w:r>
            <w:proofErr w:type="gramStart"/>
            <w:r w:rsidRPr="007E120F">
              <w:rPr>
                <w:b/>
                <w:i/>
                <w:color w:val="000000" w:themeColor="text1"/>
              </w:rPr>
              <w:t>statusu »bycia</w:t>
            </w:r>
            <w:proofErr w:type="gramEnd"/>
            <w:r w:rsidRPr="007E120F">
              <w:rPr>
                <w:b/>
                <w:i/>
                <w:color w:val="000000" w:themeColor="text1"/>
              </w:rPr>
              <w:t xml:space="preserve"> pomiędzy« do statusu pełnoprawnej waluty międzynarodowej”;</w:t>
            </w:r>
            <w:r w:rsidRPr="007E120F">
              <w:rPr>
                <w:color w:val="000000" w:themeColor="text1"/>
              </w:rPr>
              <w:t xml:space="preserve"> podkreśla, że silniejsza rola euro na arenie międzynarodowej pomogłaby odizolować gospodarkę europejską od wahań kursów </w:t>
            </w:r>
            <w:r w:rsidRPr="007E120F">
              <w:rPr>
                <w:color w:val="000000" w:themeColor="text1"/>
              </w:rPr>
              <w:lastRenderedPageBreak/>
              <w:t>walutowych, zapewnić gospodarce europejskiej lepsze warunki finansowania i rozszerzyć ochronę przed zagranicznymi środkami;</w:t>
            </w:r>
          </w:p>
        </w:tc>
        <w:tc>
          <w:tcPr>
            <w:tcW w:w="4876" w:type="dxa"/>
            <w:tcBorders>
              <w:top w:val="nil"/>
              <w:left w:val="nil"/>
              <w:bottom w:val="nil"/>
              <w:right w:val="nil"/>
            </w:tcBorders>
          </w:tcPr>
          <w:p w14:paraId="02DE661E" w14:textId="77777777" w:rsidR="002A0B99" w:rsidRPr="007E120F" w:rsidRDefault="002A0B99" w:rsidP="007A07CC">
            <w:pPr>
              <w:pStyle w:val="Normal6a"/>
              <w:rPr>
                <w:color w:val="000000" w:themeColor="text1"/>
              </w:rPr>
            </w:pPr>
            <w:r w:rsidRPr="007E120F">
              <w:rPr>
                <w:color w:val="000000" w:themeColor="text1"/>
              </w:rPr>
              <w:lastRenderedPageBreak/>
              <w:t>6.</w:t>
            </w:r>
            <w:r w:rsidRPr="007E120F">
              <w:rPr>
                <w:color w:val="000000" w:themeColor="text1"/>
              </w:rPr>
              <w:tab/>
              <w:t xml:space="preserve">podkreśla, że silniejsza rola euro na arenie międzynarodowej pomogłaby odizolować gospodarkę europejską od wahań kursów walutowych, zapewnić gospodarce europejskiej lepsze warunki finansowania i rozszerzyć ochronę przed zagranicznymi środkami; </w:t>
            </w:r>
            <w:r w:rsidRPr="007E120F">
              <w:rPr>
                <w:b/>
                <w:i/>
                <w:color w:val="000000" w:themeColor="text1"/>
              </w:rPr>
              <w:t xml:space="preserve">stwierdza, że </w:t>
            </w:r>
            <w:r w:rsidRPr="007E120F">
              <w:rPr>
                <w:b/>
                <w:i/>
                <w:color w:val="000000" w:themeColor="text1"/>
              </w:rPr>
              <w:lastRenderedPageBreak/>
              <w:t>międzynarodowe znaczenie waluty wynika nie z celów politycznych, lecz z siły gospodarczej, stabilności cen, dyscypliny budżetowej, pewności prawa oraz zaufania uczestników rynku;</w:t>
            </w:r>
          </w:p>
        </w:tc>
      </w:tr>
    </w:tbl>
    <w:p w14:paraId="079EAC7A"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6D4B897A" w14:textId="77777777" w:rsidR="002A0B99" w:rsidRPr="007E120F" w:rsidRDefault="002A0B99" w:rsidP="002A0B99">
      <w:pPr>
        <w:rPr>
          <w:color w:val="000000" w:themeColor="text1"/>
        </w:rPr>
      </w:pPr>
      <w:r w:rsidRPr="007E120F">
        <w:rPr>
          <w:rStyle w:val="HideTWBExt"/>
        </w:rPr>
        <w:t>&lt;/Amend&gt;</w:t>
      </w:r>
    </w:p>
    <w:p w14:paraId="7ACF7CF1" w14:textId="3B6B069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3</w:t>
      </w:r>
      <w:r w:rsidR="005B6E14" w:rsidRPr="007E120F">
        <w:rPr>
          <w:color w:val="000000" w:themeColor="text1"/>
        </w:rPr>
        <w:t>0</w:t>
      </w:r>
      <w:r w:rsidRPr="007E120F">
        <w:rPr>
          <w:rStyle w:val="HideTWBExt"/>
          <w:b w:val="0"/>
        </w:rPr>
        <w:t>&lt;/NumAm&gt;</w:t>
      </w:r>
    </w:p>
    <w:p w14:paraId="04F91A79"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Rasmus</w:t>
      </w:r>
      <w:proofErr w:type="spellEnd"/>
      <w:r w:rsidRPr="007E120F">
        <w:rPr>
          <w:color w:val="000000" w:themeColor="text1"/>
        </w:rPr>
        <w:t xml:space="preserve"> Andresen</w:t>
      </w:r>
      <w:r w:rsidRPr="007E120F">
        <w:rPr>
          <w:rStyle w:val="HideTWBExt"/>
          <w:b w:val="0"/>
        </w:rPr>
        <w:t>&lt;/Members&gt;</w:t>
      </w:r>
    </w:p>
    <w:p w14:paraId="63793D3E" w14:textId="77777777" w:rsidR="002A0B99" w:rsidRPr="007E120F" w:rsidRDefault="002A0B99" w:rsidP="002A0B99">
      <w:pPr>
        <w:pStyle w:val="NormalBold"/>
        <w:rPr>
          <w:color w:val="000000" w:themeColor="text1"/>
        </w:rPr>
      </w:pPr>
      <w:r w:rsidRPr="007E120F">
        <w:rPr>
          <w:rStyle w:val="HideTWBExt"/>
          <w:b w:val="0"/>
        </w:rPr>
        <w:t>&lt;/RepeatBlock-By&gt;</w:t>
      </w:r>
    </w:p>
    <w:p w14:paraId="3D2F509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B3354E5"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6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A02DF23" w14:textId="77777777" w:rsidTr="007A07CC">
        <w:trPr>
          <w:trHeight w:hRule="exact" w:val="240"/>
          <w:jc w:val="center"/>
        </w:trPr>
        <w:tc>
          <w:tcPr>
            <w:tcW w:w="9752" w:type="dxa"/>
            <w:gridSpan w:val="2"/>
            <w:tcBorders>
              <w:top w:val="nil"/>
              <w:left w:val="nil"/>
              <w:bottom w:val="nil"/>
              <w:right w:val="nil"/>
            </w:tcBorders>
          </w:tcPr>
          <w:p w14:paraId="5B4CBD31" w14:textId="77777777" w:rsidR="002A0B99" w:rsidRPr="007E120F" w:rsidRDefault="002A0B99" w:rsidP="007A07CC">
            <w:pPr>
              <w:rPr>
                <w:color w:val="000000" w:themeColor="text1"/>
              </w:rPr>
            </w:pPr>
          </w:p>
        </w:tc>
      </w:tr>
      <w:tr w:rsidR="002A0B99" w:rsidRPr="007E120F" w14:paraId="0E1A6CF9" w14:textId="77777777" w:rsidTr="007A07CC">
        <w:trPr>
          <w:trHeight w:val="240"/>
          <w:jc w:val="center"/>
        </w:trPr>
        <w:tc>
          <w:tcPr>
            <w:tcW w:w="4876" w:type="dxa"/>
            <w:tcBorders>
              <w:top w:val="nil"/>
              <w:left w:val="nil"/>
              <w:bottom w:val="nil"/>
              <w:right w:val="nil"/>
            </w:tcBorders>
          </w:tcPr>
          <w:p w14:paraId="4B370F7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A5A1D1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7D0AB88" w14:textId="77777777" w:rsidTr="007A07CC">
        <w:trPr>
          <w:jc w:val="center"/>
        </w:trPr>
        <w:tc>
          <w:tcPr>
            <w:tcW w:w="4876" w:type="dxa"/>
            <w:tcBorders>
              <w:top w:val="nil"/>
              <w:left w:val="nil"/>
              <w:bottom w:val="nil"/>
              <w:right w:val="nil"/>
            </w:tcBorders>
          </w:tcPr>
          <w:p w14:paraId="26D344BB"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12007D39" w14:textId="77777777" w:rsidR="002A0B99" w:rsidRPr="007E120F" w:rsidRDefault="002A0B99" w:rsidP="007A07CC">
            <w:pPr>
              <w:pStyle w:val="Normal6a"/>
              <w:rPr>
                <w:color w:val="000000" w:themeColor="text1"/>
              </w:rPr>
            </w:pPr>
            <w:r w:rsidRPr="007E120F">
              <w:rPr>
                <w:b/>
                <w:i/>
                <w:color w:val="000000" w:themeColor="text1"/>
              </w:rPr>
              <w:t>6a.</w:t>
            </w:r>
            <w:r w:rsidRPr="007E120F">
              <w:rPr>
                <w:color w:val="000000" w:themeColor="text1"/>
              </w:rPr>
              <w:tab/>
            </w:r>
            <w:r w:rsidRPr="007E120F">
              <w:rPr>
                <w:b/>
                <w:i/>
                <w:color w:val="000000" w:themeColor="text1"/>
              </w:rPr>
              <w:t>uważa, że główne czynniki wzmacniające międzynarodową rolę euro, w szczególności większa podaż wspólnego długu UE oraz szersze wykorzystanie euro w transakcjach międzynarodowych, złagodziłyby również niekorzystne skutki aprecjacji wynikające z większego popytu na euro poprzez skuteczniejsze wchłanianie napływających środków oraz zmniejszenie ryzyka kursowego i kosztów zabezpieczenia;</w:t>
            </w:r>
          </w:p>
        </w:tc>
      </w:tr>
    </w:tbl>
    <w:p w14:paraId="5B51403E"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71A816F" w14:textId="77777777" w:rsidR="002A0B99" w:rsidRPr="007E120F" w:rsidRDefault="002A0B99" w:rsidP="002A0B99">
      <w:pPr>
        <w:rPr>
          <w:color w:val="000000" w:themeColor="text1"/>
        </w:rPr>
      </w:pPr>
      <w:r w:rsidRPr="007E120F">
        <w:rPr>
          <w:rStyle w:val="HideTWBExt"/>
        </w:rPr>
        <w:t>&lt;/Amend&gt;</w:t>
      </w:r>
    </w:p>
    <w:p w14:paraId="1C757345" w14:textId="1E36A847"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31</w:t>
      </w:r>
      <w:r w:rsidRPr="007E120F">
        <w:rPr>
          <w:rStyle w:val="HideTWBExt"/>
          <w:b w:val="0"/>
        </w:rPr>
        <w:t>&lt;/NumAm&gt;</w:t>
      </w:r>
    </w:p>
    <w:p w14:paraId="60D3EEB0"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3D78C0DC" w14:textId="77777777" w:rsidR="002A0B99" w:rsidRPr="007E120F" w:rsidRDefault="002A0B99" w:rsidP="002A0B99">
      <w:pPr>
        <w:pStyle w:val="NormalBold"/>
        <w:rPr>
          <w:color w:val="000000" w:themeColor="text1"/>
        </w:rPr>
      </w:pPr>
      <w:r w:rsidRPr="007E120F">
        <w:rPr>
          <w:rStyle w:val="HideTWBExt"/>
          <w:b w:val="0"/>
        </w:rPr>
        <w:t>&lt;/RepeatBlock-By&gt;</w:t>
      </w:r>
    </w:p>
    <w:p w14:paraId="5C8B997A"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28BCA3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7</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A34B14B" w14:textId="77777777" w:rsidTr="007A07CC">
        <w:trPr>
          <w:trHeight w:hRule="exact" w:val="240"/>
          <w:jc w:val="center"/>
        </w:trPr>
        <w:tc>
          <w:tcPr>
            <w:tcW w:w="9752" w:type="dxa"/>
            <w:gridSpan w:val="2"/>
            <w:tcBorders>
              <w:top w:val="nil"/>
              <w:left w:val="nil"/>
              <w:bottom w:val="nil"/>
              <w:right w:val="nil"/>
            </w:tcBorders>
          </w:tcPr>
          <w:p w14:paraId="77D890B7" w14:textId="77777777" w:rsidR="002A0B99" w:rsidRPr="007E120F" w:rsidRDefault="002A0B99" w:rsidP="007A07CC">
            <w:pPr>
              <w:rPr>
                <w:color w:val="000000" w:themeColor="text1"/>
              </w:rPr>
            </w:pPr>
          </w:p>
        </w:tc>
      </w:tr>
      <w:tr w:rsidR="002A0B99" w:rsidRPr="007E120F" w14:paraId="2DD16E17" w14:textId="77777777" w:rsidTr="007A07CC">
        <w:trPr>
          <w:trHeight w:val="240"/>
          <w:jc w:val="center"/>
        </w:trPr>
        <w:tc>
          <w:tcPr>
            <w:tcW w:w="4876" w:type="dxa"/>
            <w:tcBorders>
              <w:top w:val="nil"/>
              <w:left w:val="nil"/>
              <w:bottom w:val="nil"/>
              <w:right w:val="nil"/>
            </w:tcBorders>
          </w:tcPr>
          <w:p w14:paraId="62826AF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04EE5C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346D0C3" w14:textId="77777777" w:rsidTr="007A07CC">
        <w:trPr>
          <w:jc w:val="center"/>
        </w:trPr>
        <w:tc>
          <w:tcPr>
            <w:tcW w:w="4876" w:type="dxa"/>
            <w:tcBorders>
              <w:top w:val="nil"/>
              <w:left w:val="nil"/>
              <w:bottom w:val="nil"/>
              <w:right w:val="nil"/>
            </w:tcBorders>
          </w:tcPr>
          <w:p w14:paraId="567932AF" w14:textId="77777777" w:rsidR="002A0B99" w:rsidRPr="007E120F" w:rsidRDefault="002A0B99" w:rsidP="007A07CC">
            <w:pPr>
              <w:pStyle w:val="Normal6a"/>
              <w:rPr>
                <w:color w:val="000000" w:themeColor="text1"/>
              </w:rPr>
            </w:pPr>
            <w:r w:rsidRPr="007E120F">
              <w:rPr>
                <w:color w:val="000000" w:themeColor="text1"/>
              </w:rPr>
              <w:t>7.</w:t>
            </w:r>
            <w:r w:rsidRPr="007E120F">
              <w:rPr>
                <w:color w:val="000000" w:themeColor="text1"/>
              </w:rPr>
              <w:tab/>
              <w:t xml:space="preserve">uważa w tym kontekście, że </w:t>
            </w:r>
            <w:r w:rsidRPr="007E120F">
              <w:rPr>
                <w:b/>
                <w:bCs/>
                <w:i/>
                <w:iCs/>
                <w:color w:val="000000" w:themeColor="text1"/>
              </w:rPr>
              <w:t>umiędzynarodowienie</w:t>
            </w:r>
            <w:r w:rsidRPr="007E120F">
              <w:rPr>
                <w:color w:val="000000" w:themeColor="text1"/>
              </w:rPr>
              <w:t xml:space="preserve"> euro będzie </w:t>
            </w:r>
            <w:r w:rsidRPr="007E120F">
              <w:rPr>
                <w:b/>
                <w:bCs/>
                <w:i/>
                <w:iCs/>
                <w:color w:val="000000" w:themeColor="text1"/>
              </w:rPr>
              <w:t>polegało</w:t>
            </w:r>
            <w:r w:rsidRPr="007E120F">
              <w:rPr>
                <w:color w:val="000000" w:themeColor="text1"/>
              </w:rPr>
              <w:t xml:space="preserve"> na wzmocnieniu jego </w:t>
            </w:r>
            <w:r w:rsidRPr="007E120F">
              <w:rPr>
                <w:b/>
                <w:bCs/>
                <w:i/>
                <w:iCs/>
                <w:color w:val="000000" w:themeColor="text1"/>
              </w:rPr>
              <w:t>roli</w:t>
            </w:r>
            <w:r w:rsidRPr="007E120F">
              <w:rPr>
                <w:color w:val="000000" w:themeColor="text1"/>
              </w:rPr>
              <w:t xml:space="preserve"> w bardziej wielobiegunowym międzynarodowym systemie walutowym;</w:t>
            </w:r>
          </w:p>
        </w:tc>
        <w:tc>
          <w:tcPr>
            <w:tcW w:w="4876" w:type="dxa"/>
            <w:tcBorders>
              <w:top w:val="nil"/>
              <w:left w:val="nil"/>
              <w:bottom w:val="nil"/>
              <w:right w:val="nil"/>
            </w:tcBorders>
          </w:tcPr>
          <w:p w14:paraId="029A449C" w14:textId="77777777" w:rsidR="002A0B99" w:rsidRPr="007E120F" w:rsidRDefault="002A0B99" w:rsidP="007A07CC">
            <w:pPr>
              <w:pStyle w:val="Normal6a"/>
              <w:rPr>
                <w:color w:val="000000" w:themeColor="text1"/>
              </w:rPr>
            </w:pPr>
            <w:r w:rsidRPr="007E120F">
              <w:rPr>
                <w:color w:val="000000" w:themeColor="text1"/>
              </w:rPr>
              <w:t>7.</w:t>
            </w:r>
            <w:r w:rsidRPr="007E120F">
              <w:rPr>
                <w:color w:val="000000" w:themeColor="text1"/>
              </w:rPr>
              <w:tab/>
              <w:t>uważa w tym kontekście, że</w:t>
            </w:r>
            <w:r w:rsidRPr="007E120F">
              <w:rPr>
                <w:b/>
                <w:bCs/>
                <w:i/>
                <w:iCs/>
                <w:color w:val="000000" w:themeColor="text1"/>
              </w:rPr>
              <w:t xml:space="preserve"> globalna rola</w:t>
            </w:r>
            <w:r w:rsidRPr="007E120F">
              <w:rPr>
                <w:color w:val="000000" w:themeColor="text1"/>
              </w:rPr>
              <w:t xml:space="preserve"> euro będzie </w:t>
            </w:r>
            <w:r w:rsidRPr="007E120F">
              <w:rPr>
                <w:b/>
                <w:bCs/>
                <w:i/>
                <w:iCs/>
                <w:color w:val="000000" w:themeColor="text1"/>
              </w:rPr>
              <w:t>polegała</w:t>
            </w:r>
            <w:r w:rsidRPr="007E120F">
              <w:rPr>
                <w:color w:val="000000" w:themeColor="text1"/>
              </w:rPr>
              <w:t xml:space="preserve"> na wzmocnieniu jego </w:t>
            </w:r>
            <w:r w:rsidRPr="007E120F">
              <w:rPr>
                <w:b/>
                <w:bCs/>
                <w:i/>
                <w:iCs/>
                <w:color w:val="000000" w:themeColor="text1"/>
              </w:rPr>
              <w:t>znaczenia</w:t>
            </w:r>
            <w:r w:rsidRPr="007E120F">
              <w:rPr>
                <w:color w:val="000000" w:themeColor="text1"/>
              </w:rPr>
              <w:t xml:space="preserve"> w bardziej wielobiegunowym międzynarodowym systemie walutowym;</w:t>
            </w:r>
          </w:p>
        </w:tc>
      </w:tr>
    </w:tbl>
    <w:p w14:paraId="7EC3BC9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6276924" w14:textId="77777777" w:rsidR="002A0B99" w:rsidRPr="007E120F" w:rsidRDefault="002A0B99" w:rsidP="002A0B99">
      <w:pPr>
        <w:rPr>
          <w:color w:val="000000" w:themeColor="text1"/>
        </w:rPr>
      </w:pPr>
      <w:r w:rsidRPr="007E120F">
        <w:rPr>
          <w:rStyle w:val="HideTWBExt"/>
        </w:rPr>
        <w:lastRenderedPageBreak/>
        <w:t>&lt;/Amend&gt;</w:t>
      </w:r>
    </w:p>
    <w:p w14:paraId="688F20B0" w14:textId="3CC2F3E0"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32</w:t>
      </w:r>
      <w:r w:rsidRPr="007E120F">
        <w:rPr>
          <w:rStyle w:val="HideTWBExt"/>
          <w:b w:val="0"/>
        </w:rPr>
        <w:t>&lt;/NumAm&gt;</w:t>
      </w:r>
    </w:p>
    <w:p w14:paraId="55E5EC22"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70A0B947" w14:textId="77777777" w:rsidR="002A0B99" w:rsidRPr="007E120F" w:rsidRDefault="002A0B99" w:rsidP="002A0B99">
      <w:pPr>
        <w:pStyle w:val="NormalBold"/>
        <w:rPr>
          <w:color w:val="000000" w:themeColor="text1"/>
        </w:rPr>
      </w:pPr>
      <w:r w:rsidRPr="007E120F">
        <w:rPr>
          <w:rStyle w:val="HideTWBExt"/>
          <w:b w:val="0"/>
        </w:rPr>
        <w:t>&lt;/RepeatBlock-By&gt;</w:t>
      </w:r>
    </w:p>
    <w:p w14:paraId="60F0CC55"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0DBB65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7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1C19218" w14:textId="77777777" w:rsidTr="007A07CC">
        <w:trPr>
          <w:trHeight w:hRule="exact" w:val="240"/>
          <w:jc w:val="center"/>
        </w:trPr>
        <w:tc>
          <w:tcPr>
            <w:tcW w:w="9752" w:type="dxa"/>
            <w:gridSpan w:val="2"/>
            <w:tcBorders>
              <w:top w:val="nil"/>
              <w:left w:val="nil"/>
              <w:bottom w:val="nil"/>
              <w:right w:val="nil"/>
            </w:tcBorders>
          </w:tcPr>
          <w:p w14:paraId="57EE084F" w14:textId="77777777" w:rsidR="002A0B99" w:rsidRPr="007E120F" w:rsidRDefault="002A0B99" w:rsidP="007A07CC">
            <w:pPr>
              <w:rPr>
                <w:color w:val="000000" w:themeColor="text1"/>
              </w:rPr>
            </w:pPr>
          </w:p>
        </w:tc>
      </w:tr>
      <w:tr w:rsidR="002A0B99" w:rsidRPr="007E120F" w14:paraId="143C14DC" w14:textId="77777777" w:rsidTr="007A07CC">
        <w:trPr>
          <w:trHeight w:val="240"/>
          <w:jc w:val="center"/>
        </w:trPr>
        <w:tc>
          <w:tcPr>
            <w:tcW w:w="4876" w:type="dxa"/>
            <w:tcBorders>
              <w:top w:val="nil"/>
              <w:left w:val="nil"/>
              <w:bottom w:val="nil"/>
              <w:right w:val="nil"/>
            </w:tcBorders>
          </w:tcPr>
          <w:p w14:paraId="5A0E82E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9C1A0A0"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EF15438" w14:textId="77777777" w:rsidTr="007A07CC">
        <w:trPr>
          <w:jc w:val="center"/>
        </w:trPr>
        <w:tc>
          <w:tcPr>
            <w:tcW w:w="4876" w:type="dxa"/>
            <w:tcBorders>
              <w:top w:val="nil"/>
              <w:left w:val="nil"/>
              <w:bottom w:val="nil"/>
              <w:right w:val="nil"/>
            </w:tcBorders>
          </w:tcPr>
          <w:p w14:paraId="5FF903C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6F12CA8C" w14:textId="77777777" w:rsidR="002A0B99" w:rsidRPr="007E120F" w:rsidRDefault="002A0B99" w:rsidP="007A07CC">
            <w:pPr>
              <w:pStyle w:val="Normal6a"/>
              <w:rPr>
                <w:color w:val="000000" w:themeColor="text1"/>
              </w:rPr>
            </w:pPr>
            <w:r w:rsidRPr="007E120F">
              <w:rPr>
                <w:b/>
                <w:i/>
                <w:color w:val="000000" w:themeColor="text1"/>
              </w:rPr>
              <w:t>7a.</w:t>
            </w:r>
            <w:r w:rsidRPr="007E120F">
              <w:rPr>
                <w:color w:val="000000" w:themeColor="text1"/>
              </w:rPr>
              <w:tab/>
            </w:r>
            <w:r w:rsidRPr="007E120F">
              <w:rPr>
                <w:b/>
                <w:i/>
                <w:color w:val="000000" w:themeColor="text1"/>
              </w:rPr>
              <w:t>uważa, że silniejsza międzynarodowa rola euro, taka jak status waluty rezerwowej, wiąże się z zaletami i wadami; uznaje, że status waluty rezerwowej zapewnia znaczące korzyści, w tym obniżone koszty finansowania, ochronę przed zmiennością kursów walutowych, wpływ geopolityczny oraz korzyści z tytułu renty emisyjnej, ale wiąże się również ze strukturalnymi zobowiązaniami i ograniczeniami; zauważa, że emitenci walut rezerwowych są zazwyczaj zobowiązani do dostarczania na rynki światowe bezpiecznych, płynnych aktywów na dużą skalę, co może generować trwałe deficyty obrotów bieżących, utrzymującą się presję aprecjacyjną na walutę oraz ograniczoną autonomię polityki pieniężnej; podkreśla zatem, że wszelkie strategie służące wzmocnieniu międzynarodowej roli euro muszą być realizowane w oparciu o racjonalną ocenę zarówno korzyści, jak i kosztów, i nie mogą opierać się na założeniu, że status waluty rezerwowej jest bezwarunkowym dobrem, do którego należy dążyć za wszelką cenę;</w:t>
            </w:r>
          </w:p>
        </w:tc>
      </w:tr>
    </w:tbl>
    <w:p w14:paraId="4B38CFD2"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D897F35" w14:textId="77777777" w:rsidR="002A0B99" w:rsidRPr="007E120F" w:rsidRDefault="002A0B99" w:rsidP="002A0B99">
      <w:pPr>
        <w:rPr>
          <w:color w:val="000000" w:themeColor="text1"/>
        </w:rPr>
      </w:pPr>
      <w:r w:rsidRPr="007E120F">
        <w:rPr>
          <w:rStyle w:val="HideTWBExt"/>
        </w:rPr>
        <w:t>&lt;/Amend&gt;</w:t>
      </w:r>
    </w:p>
    <w:p w14:paraId="3DE90D2D" w14:textId="35EB924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33</w:t>
      </w:r>
      <w:r w:rsidRPr="007E120F">
        <w:rPr>
          <w:rStyle w:val="HideTWBExt"/>
          <w:b w:val="0"/>
        </w:rPr>
        <w:t>&lt;/NumAm&gt;</w:t>
      </w:r>
    </w:p>
    <w:p w14:paraId="30AB4CFE"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36B5775A" w14:textId="77777777" w:rsidR="002A0B99" w:rsidRPr="007E120F" w:rsidRDefault="002A0B99" w:rsidP="002A0B99">
      <w:pPr>
        <w:pStyle w:val="NormalBold"/>
        <w:rPr>
          <w:color w:val="000000" w:themeColor="text1"/>
        </w:rPr>
      </w:pPr>
      <w:r w:rsidRPr="007E120F">
        <w:rPr>
          <w:rStyle w:val="HideTWBExt"/>
          <w:b w:val="0"/>
        </w:rPr>
        <w:t>&lt;/RepeatBlock-By&gt;</w:t>
      </w:r>
    </w:p>
    <w:p w14:paraId="6AB091A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2D1C63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7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3D6BBAE" w14:textId="77777777" w:rsidTr="007A07CC">
        <w:trPr>
          <w:trHeight w:hRule="exact" w:val="240"/>
          <w:jc w:val="center"/>
        </w:trPr>
        <w:tc>
          <w:tcPr>
            <w:tcW w:w="9752" w:type="dxa"/>
            <w:gridSpan w:val="2"/>
            <w:tcBorders>
              <w:top w:val="nil"/>
              <w:left w:val="nil"/>
              <w:bottom w:val="nil"/>
              <w:right w:val="nil"/>
            </w:tcBorders>
          </w:tcPr>
          <w:p w14:paraId="14ACCA39" w14:textId="77777777" w:rsidR="002A0B99" w:rsidRPr="007E120F" w:rsidRDefault="002A0B99" w:rsidP="007A07CC">
            <w:pPr>
              <w:rPr>
                <w:color w:val="000000" w:themeColor="text1"/>
              </w:rPr>
            </w:pPr>
          </w:p>
        </w:tc>
      </w:tr>
      <w:tr w:rsidR="002A0B99" w:rsidRPr="007E120F" w14:paraId="4BA70EEF" w14:textId="77777777" w:rsidTr="007A07CC">
        <w:trPr>
          <w:trHeight w:val="240"/>
          <w:jc w:val="center"/>
        </w:trPr>
        <w:tc>
          <w:tcPr>
            <w:tcW w:w="4876" w:type="dxa"/>
            <w:tcBorders>
              <w:top w:val="nil"/>
              <w:left w:val="nil"/>
              <w:bottom w:val="nil"/>
              <w:right w:val="nil"/>
            </w:tcBorders>
          </w:tcPr>
          <w:p w14:paraId="1FEAED49" w14:textId="77777777" w:rsidR="002A0B99" w:rsidRPr="007E120F" w:rsidRDefault="002A0B99" w:rsidP="007A07CC">
            <w:pPr>
              <w:pStyle w:val="AmColumnHeading"/>
              <w:rPr>
                <w:color w:val="000000" w:themeColor="text1"/>
              </w:rPr>
            </w:pPr>
            <w:r w:rsidRPr="007E120F">
              <w:rPr>
                <w:color w:val="000000" w:themeColor="text1"/>
              </w:rPr>
              <w:lastRenderedPageBreak/>
              <w:t>Projekt rezolucji</w:t>
            </w:r>
          </w:p>
        </w:tc>
        <w:tc>
          <w:tcPr>
            <w:tcW w:w="4876" w:type="dxa"/>
            <w:tcBorders>
              <w:top w:val="nil"/>
              <w:left w:val="nil"/>
              <w:bottom w:val="nil"/>
              <w:right w:val="nil"/>
            </w:tcBorders>
          </w:tcPr>
          <w:p w14:paraId="129DD2A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D195585" w14:textId="77777777" w:rsidTr="007A07CC">
        <w:trPr>
          <w:jc w:val="center"/>
        </w:trPr>
        <w:tc>
          <w:tcPr>
            <w:tcW w:w="4876" w:type="dxa"/>
            <w:tcBorders>
              <w:top w:val="nil"/>
              <w:left w:val="nil"/>
              <w:bottom w:val="nil"/>
              <w:right w:val="nil"/>
            </w:tcBorders>
          </w:tcPr>
          <w:p w14:paraId="62F4BE7D"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623CAF2E" w14:textId="77777777" w:rsidR="002A0B99" w:rsidRPr="007E120F" w:rsidRDefault="002A0B99" w:rsidP="007A07CC">
            <w:pPr>
              <w:pStyle w:val="Normal6a"/>
              <w:rPr>
                <w:color w:val="000000" w:themeColor="text1"/>
              </w:rPr>
            </w:pPr>
            <w:r w:rsidRPr="007E120F">
              <w:rPr>
                <w:b/>
                <w:i/>
                <w:color w:val="000000" w:themeColor="text1"/>
              </w:rPr>
              <w:t>7a.</w:t>
            </w:r>
            <w:r w:rsidRPr="007E120F">
              <w:rPr>
                <w:color w:val="000000" w:themeColor="text1"/>
              </w:rPr>
              <w:tab/>
            </w:r>
            <w:r w:rsidRPr="007E120F">
              <w:rPr>
                <w:b/>
                <w:i/>
                <w:color w:val="000000" w:themeColor="text1"/>
              </w:rPr>
              <w:t>podkreśla, że wzmocnienie międzynarodowej roli euro nie powinno służyć zastąpieniu jednej hegemonii monetarnej inną, ale promowaniu bardziej zrównoważonego, zgodnego z zasadami i wielobiegunowego międzynarodowego systemu walutowego, opartego na otwartości, pewności prawa, demokratycznej rozliczalności i współpracy wielostronnej;</w:t>
            </w:r>
          </w:p>
        </w:tc>
      </w:tr>
    </w:tbl>
    <w:p w14:paraId="5FF2B90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DB199C8" w14:textId="77777777" w:rsidR="002A0B99" w:rsidRPr="007E120F" w:rsidRDefault="002A0B99" w:rsidP="002A0B99">
      <w:pPr>
        <w:rPr>
          <w:color w:val="000000" w:themeColor="text1"/>
        </w:rPr>
      </w:pPr>
      <w:r w:rsidRPr="007E120F">
        <w:rPr>
          <w:rStyle w:val="HideTWBExt"/>
        </w:rPr>
        <w:t>&lt;/Amend&gt;</w:t>
      </w:r>
    </w:p>
    <w:p w14:paraId="3B507E9D" w14:textId="1E3B909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34</w:t>
      </w:r>
      <w:r w:rsidRPr="007E120F">
        <w:rPr>
          <w:rStyle w:val="HideTWBExt"/>
          <w:b w:val="0"/>
        </w:rPr>
        <w:t>&lt;/NumAm&gt;</w:t>
      </w:r>
    </w:p>
    <w:p w14:paraId="1A16144B"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Rasmus</w:t>
      </w:r>
      <w:proofErr w:type="spellEnd"/>
      <w:r w:rsidRPr="007E120F">
        <w:rPr>
          <w:color w:val="000000" w:themeColor="text1"/>
        </w:rPr>
        <w:t xml:space="preserve"> Andresen</w:t>
      </w:r>
      <w:r w:rsidRPr="007E120F">
        <w:rPr>
          <w:rStyle w:val="HideTWBExt"/>
          <w:b w:val="0"/>
        </w:rPr>
        <w:t>&lt;/Members&gt;</w:t>
      </w:r>
    </w:p>
    <w:p w14:paraId="5C15511E" w14:textId="77777777" w:rsidR="002A0B99" w:rsidRPr="007E120F" w:rsidRDefault="002A0B99" w:rsidP="002A0B99">
      <w:pPr>
        <w:pStyle w:val="NormalBold"/>
        <w:rPr>
          <w:color w:val="000000" w:themeColor="text1"/>
        </w:rPr>
      </w:pPr>
      <w:r w:rsidRPr="007E120F">
        <w:rPr>
          <w:rStyle w:val="HideTWBExt"/>
          <w:b w:val="0"/>
        </w:rPr>
        <w:t>&lt;/RepeatBlock-By&gt;</w:t>
      </w:r>
    </w:p>
    <w:p w14:paraId="38D5DDDD"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FAD4BA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199A1A8" w14:textId="77777777" w:rsidTr="007A07CC">
        <w:trPr>
          <w:trHeight w:hRule="exact" w:val="240"/>
          <w:jc w:val="center"/>
        </w:trPr>
        <w:tc>
          <w:tcPr>
            <w:tcW w:w="9752" w:type="dxa"/>
            <w:gridSpan w:val="2"/>
            <w:tcBorders>
              <w:top w:val="nil"/>
              <w:left w:val="nil"/>
              <w:bottom w:val="nil"/>
              <w:right w:val="nil"/>
            </w:tcBorders>
          </w:tcPr>
          <w:p w14:paraId="363D8810" w14:textId="77777777" w:rsidR="002A0B99" w:rsidRPr="007E120F" w:rsidRDefault="002A0B99" w:rsidP="007A07CC">
            <w:pPr>
              <w:rPr>
                <w:color w:val="000000" w:themeColor="text1"/>
              </w:rPr>
            </w:pPr>
          </w:p>
        </w:tc>
      </w:tr>
      <w:tr w:rsidR="002A0B99" w:rsidRPr="007E120F" w14:paraId="13F9A963" w14:textId="77777777" w:rsidTr="007A07CC">
        <w:trPr>
          <w:trHeight w:val="240"/>
          <w:jc w:val="center"/>
        </w:trPr>
        <w:tc>
          <w:tcPr>
            <w:tcW w:w="4876" w:type="dxa"/>
            <w:tcBorders>
              <w:top w:val="nil"/>
              <w:left w:val="nil"/>
              <w:bottom w:val="nil"/>
              <w:right w:val="nil"/>
            </w:tcBorders>
          </w:tcPr>
          <w:p w14:paraId="2DDB8DB0"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AD762E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094B9EF" w14:textId="77777777" w:rsidTr="007A07CC">
        <w:trPr>
          <w:jc w:val="center"/>
        </w:trPr>
        <w:tc>
          <w:tcPr>
            <w:tcW w:w="4876" w:type="dxa"/>
            <w:tcBorders>
              <w:top w:val="nil"/>
              <w:left w:val="nil"/>
              <w:bottom w:val="nil"/>
              <w:right w:val="nil"/>
            </w:tcBorders>
          </w:tcPr>
          <w:p w14:paraId="6BE3E54C" w14:textId="77777777"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podkreśla, że euro nie zyska silniejszej globalnej roli wyłącznie dzięki mechanizmom rynkowym, lecz wymaga ona spójnej strategii, za pomocą której organy publiczne ustanowią warunki jego szerszego stosowania; zauważa, że Stany Zjednoczone i Chiny aktywnie realizują takie strategie wspierania swoich walut;</w:t>
            </w:r>
          </w:p>
        </w:tc>
        <w:tc>
          <w:tcPr>
            <w:tcW w:w="4876" w:type="dxa"/>
            <w:tcBorders>
              <w:top w:val="nil"/>
              <w:left w:val="nil"/>
              <w:bottom w:val="nil"/>
              <w:right w:val="nil"/>
            </w:tcBorders>
          </w:tcPr>
          <w:p w14:paraId="20E08681" w14:textId="405A4EC3"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podkreśla, że euro nie zyska silniejszej globalnej roli wyłącznie dzięki mechanizmom rynkowym, lecz wymaga ona spójnej</w:t>
            </w:r>
            <w:r w:rsidRPr="007E120F">
              <w:rPr>
                <w:b/>
                <w:bCs/>
                <w:i/>
                <w:iCs/>
                <w:color w:val="000000" w:themeColor="text1"/>
              </w:rPr>
              <w:t xml:space="preserve"> i demokratycznie </w:t>
            </w:r>
            <w:proofErr w:type="spellStart"/>
            <w:r w:rsidRPr="007E120F">
              <w:rPr>
                <w:b/>
                <w:bCs/>
                <w:i/>
                <w:iCs/>
                <w:color w:val="000000" w:themeColor="text1"/>
              </w:rPr>
              <w:t>rozliczalnej</w:t>
            </w:r>
            <w:proofErr w:type="spellEnd"/>
            <w:r w:rsidRPr="007E120F">
              <w:rPr>
                <w:b/>
                <w:bCs/>
                <w:i/>
                <w:iCs/>
                <w:color w:val="000000" w:themeColor="text1"/>
              </w:rPr>
              <w:t xml:space="preserve"> </w:t>
            </w:r>
            <w:r w:rsidRPr="007E120F">
              <w:rPr>
                <w:color w:val="000000" w:themeColor="text1"/>
              </w:rPr>
              <w:t>strategii, za pomocą której organy publiczne ustanowią warunki</w:t>
            </w:r>
            <w:r w:rsidRPr="007E120F">
              <w:rPr>
                <w:b/>
                <w:bCs/>
                <w:i/>
                <w:iCs/>
                <w:color w:val="000000" w:themeColor="text1"/>
              </w:rPr>
              <w:t xml:space="preserve"> i zasady</w:t>
            </w:r>
            <w:r w:rsidRPr="007E120F">
              <w:rPr>
                <w:color w:val="000000" w:themeColor="text1"/>
              </w:rPr>
              <w:t xml:space="preserve"> jego szerszego stosowania; zauważa, że Stany Zjednoczone i Chiny aktywnie realizują takie strategie wspierania swoich walut; </w:t>
            </w:r>
            <w:r w:rsidRPr="007E120F">
              <w:rPr>
                <w:b/>
                <w:i/>
                <w:color w:val="000000" w:themeColor="text1"/>
              </w:rPr>
              <w:t>zwraca uwagę, że UE powinna przewidywać potencjalne reakcje tych państw na działania mające na celu wzmocnienie międzynarodowej roli euro;</w:t>
            </w:r>
          </w:p>
        </w:tc>
      </w:tr>
    </w:tbl>
    <w:p w14:paraId="44ADF312"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052CCEF" w14:textId="77777777" w:rsidR="002A0B99" w:rsidRPr="007E120F" w:rsidRDefault="002A0B99" w:rsidP="002A0B99">
      <w:pPr>
        <w:rPr>
          <w:color w:val="000000" w:themeColor="text1"/>
        </w:rPr>
      </w:pPr>
      <w:r w:rsidRPr="007E120F">
        <w:rPr>
          <w:rStyle w:val="HideTWBExt"/>
        </w:rPr>
        <w:t>&lt;/Amend&gt;</w:t>
      </w:r>
    </w:p>
    <w:p w14:paraId="07375B05" w14:textId="43BA79E4"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35</w:t>
      </w:r>
      <w:r w:rsidRPr="007E120F">
        <w:rPr>
          <w:rStyle w:val="HideTWBExt"/>
          <w:b w:val="0"/>
        </w:rPr>
        <w:t>&lt;/NumAm&gt;</w:t>
      </w:r>
    </w:p>
    <w:p w14:paraId="71AB74A7"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rStyle w:val="HideTWBExt"/>
          <w:b w:val="0"/>
        </w:rPr>
        <w:t>&lt;/Members&gt;</w:t>
      </w:r>
    </w:p>
    <w:p w14:paraId="59A72074" w14:textId="77777777" w:rsidR="002A0B99" w:rsidRPr="007E120F" w:rsidRDefault="002A0B99" w:rsidP="002A0B99">
      <w:pPr>
        <w:pStyle w:val="NormalBold"/>
        <w:rPr>
          <w:color w:val="000000" w:themeColor="text1"/>
        </w:rPr>
      </w:pPr>
      <w:r w:rsidRPr="007E120F">
        <w:rPr>
          <w:rStyle w:val="HideTWBExt"/>
          <w:b w:val="0"/>
        </w:rPr>
        <w:t>&lt;/RepeatBlock-By&gt;</w:t>
      </w:r>
    </w:p>
    <w:p w14:paraId="7B94F0A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BE15A2A"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E1ED735" w14:textId="77777777" w:rsidTr="007A07CC">
        <w:trPr>
          <w:trHeight w:hRule="exact" w:val="240"/>
          <w:jc w:val="center"/>
        </w:trPr>
        <w:tc>
          <w:tcPr>
            <w:tcW w:w="9752" w:type="dxa"/>
            <w:gridSpan w:val="2"/>
            <w:tcBorders>
              <w:top w:val="nil"/>
              <w:left w:val="nil"/>
              <w:bottom w:val="nil"/>
              <w:right w:val="nil"/>
            </w:tcBorders>
          </w:tcPr>
          <w:p w14:paraId="2F4CBDEC" w14:textId="77777777" w:rsidR="002A0B99" w:rsidRPr="007E120F" w:rsidRDefault="002A0B99" w:rsidP="007A07CC">
            <w:pPr>
              <w:rPr>
                <w:color w:val="000000" w:themeColor="text1"/>
              </w:rPr>
            </w:pPr>
          </w:p>
        </w:tc>
      </w:tr>
      <w:tr w:rsidR="002A0B99" w:rsidRPr="007E120F" w14:paraId="3D204D20" w14:textId="77777777" w:rsidTr="007A07CC">
        <w:trPr>
          <w:trHeight w:val="240"/>
          <w:jc w:val="center"/>
        </w:trPr>
        <w:tc>
          <w:tcPr>
            <w:tcW w:w="4876" w:type="dxa"/>
            <w:tcBorders>
              <w:top w:val="nil"/>
              <w:left w:val="nil"/>
              <w:bottom w:val="nil"/>
              <w:right w:val="nil"/>
            </w:tcBorders>
          </w:tcPr>
          <w:p w14:paraId="7032E93D" w14:textId="77777777" w:rsidR="002A0B99" w:rsidRPr="007E120F" w:rsidRDefault="002A0B99" w:rsidP="007A07CC">
            <w:pPr>
              <w:pStyle w:val="AmColumnHeading"/>
              <w:rPr>
                <w:color w:val="000000" w:themeColor="text1"/>
              </w:rPr>
            </w:pPr>
            <w:r w:rsidRPr="007E120F">
              <w:rPr>
                <w:color w:val="000000" w:themeColor="text1"/>
              </w:rPr>
              <w:lastRenderedPageBreak/>
              <w:t>Projekt rezolucji</w:t>
            </w:r>
          </w:p>
        </w:tc>
        <w:tc>
          <w:tcPr>
            <w:tcW w:w="4876" w:type="dxa"/>
            <w:tcBorders>
              <w:top w:val="nil"/>
              <w:left w:val="nil"/>
              <w:bottom w:val="nil"/>
              <w:right w:val="nil"/>
            </w:tcBorders>
          </w:tcPr>
          <w:p w14:paraId="6C2AB2F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8D1FD2F" w14:textId="77777777" w:rsidTr="007A07CC">
        <w:trPr>
          <w:jc w:val="center"/>
        </w:trPr>
        <w:tc>
          <w:tcPr>
            <w:tcW w:w="4876" w:type="dxa"/>
            <w:tcBorders>
              <w:top w:val="nil"/>
              <w:left w:val="nil"/>
              <w:bottom w:val="nil"/>
              <w:right w:val="nil"/>
            </w:tcBorders>
          </w:tcPr>
          <w:p w14:paraId="1B3BA2AA" w14:textId="77777777"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podkreśla, że euro nie zyska silniejszej globalnej roli wyłącznie dzięki mechanizmom rynkowym, lecz wymaga ona spójnej strategii, za pomocą której organy publiczne ustanowią warunki jego szerszego stosowania; zauważa, że Stany Zjednoczone i Chiny aktywnie realizują takie strategie wspierania swoich walut;</w:t>
            </w:r>
          </w:p>
        </w:tc>
        <w:tc>
          <w:tcPr>
            <w:tcW w:w="4876" w:type="dxa"/>
            <w:tcBorders>
              <w:top w:val="nil"/>
              <w:left w:val="nil"/>
              <w:bottom w:val="nil"/>
              <w:right w:val="nil"/>
            </w:tcBorders>
          </w:tcPr>
          <w:p w14:paraId="59DC05A9" w14:textId="77777777"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 xml:space="preserve">podkreśla, że euro nie zyska silniejszej globalnej roli wyłącznie dzięki mechanizmom rynkowym, lecz wymaga ona spójnej strategii, za pomocą której organy publiczne ustanowią warunki jego szerszego stosowania; zauważa, że Stany Zjednoczone i Chiny aktywnie realizują takie strategie wspierania swoich walut; </w:t>
            </w:r>
            <w:r w:rsidRPr="007E120F">
              <w:rPr>
                <w:b/>
                <w:i/>
                <w:color w:val="000000" w:themeColor="text1"/>
              </w:rPr>
              <w:t>wzywa Komisję do priorytetowego opracowania mapy zależności europejskiego sektora usług finansowych od państw trzecich w celu zidentyfikowania strategicznych słabych punktów i sformułowania ukierunkowanych odpowiedzi politycznych;</w:t>
            </w:r>
          </w:p>
        </w:tc>
      </w:tr>
    </w:tbl>
    <w:p w14:paraId="5AEAD747"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E51AB83" w14:textId="77777777" w:rsidR="002A0B99" w:rsidRPr="007E120F" w:rsidRDefault="002A0B99" w:rsidP="002A0B99">
      <w:pPr>
        <w:rPr>
          <w:color w:val="000000" w:themeColor="text1"/>
        </w:rPr>
      </w:pPr>
      <w:r w:rsidRPr="007E120F">
        <w:rPr>
          <w:rStyle w:val="HideTWBExt"/>
        </w:rPr>
        <w:t>&lt;/Amend&gt;</w:t>
      </w:r>
    </w:p>
    <w:p w14:paraId="3902B1C2" w14:textId="72546BE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36</w:t>
      </w:r>
      <w:r w:rsidRPr="007E120F">
        <w:rPr>
          <w:rStyle w:val="HideTWBExt"/>
          <w:b w:val="0"/>
        </w:rPr>
        <w:t>&lt;/NumAm&gt;</w:t>
      </w:r>
    </w:p>
    <w:p w14:paraId="376A2E4D"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color w:val="000000" w:themeColor="text1"/>
        </w:rPr>
        <w:t xml:space="preserve">, </w:t>
      </w:r>
      <w:proofErr w:type="spellStart"/>
      <w:r w:rsidRPr="007E120F">
        <w:rPr>
          <w:color w:val="000000" w:themeColor="text1"/>
        </w:rPr>
        <w:t>Enikő</w:t>
      </w:r>
      <w:proofErr w:type="spellEnd"/>
      <w:r w:rsidRPr="007E120F">
        <w:rPr>
          <w:color w:val="000000" w:themeColor="text1"/>
        </w:rPr>
        <w:t xml:space="preserve"> </w:t>
      </w:r>
      <w:proofErr w:type="spellStart"/>
      <w:r w:rsidRPr="007E120F">
        <w:rPr>
          <w:color w:val="000000" w:themeColor="text1"/>
        </w:rPr>
        <w:t>Győri</w:t>
      </w:r>
      <w:proofErr w:type="spellEnd"/>
      <w:r w:rsidRPr="007E120F">
        <w:rPr>
          <w:color w:val="000000" w:themeColor="text1"/>
        </w:rPr>
        <w:t xml:space="preserve">, </w:t>
      </w:r>
      <w:proofErr w:type="spellStart"/>
      <w:r w:rsidRPr="007E120F">
        <w:rPr>
          <w:color w:val="000000" w:themeColor="text1"/>
        </w:rPr>
        <w:t>Tomáš</w:t>
      </w:r>
      <w:proofErr w:type="spellEnd"/>
      <w:r w:rsidRPr="007E120F">
        <w:rPr>
          <w:color w:val="000000" w:themeColor="text1"/>
        </w:rPr>
        <w:t xml:space="preserve"> </w:t>
      </w:r>
      <w:proofErr w:type="spellStart"/>
      <w:r w:rsidRPr="007E120F">
        <w:rPr>
          <w:color w:val="000000" w:themeColor="text1"/>
        </w:rPr>
        <w:t>Kubín</w:t>
      </w:r>
      <w:proofErr w:type="spellEnd"/>
      <w:r w:rsidRPr="007E120F">
        <w:rPr>
          <w:color w:val="000000" w:themeColor="text1"/>
        </w:rPr>
        <w:t xml:space="preserve">, </w:t>
      </w:r>
      <w:proofErr w:type="spellStart"/>
      <w:r w:rsidRPr="007E120F">
        <w:rPr>
          <w:color w:val="000000" w:themeColor="text1"/>
        </w:rPr>
        <w:t>Auke</w:t>
      </w:r>
      <w:proofErr w:type="spellEnd"/>
      <w:r w:rsidRPr="007E120F">
        <w:rPr>
          <w:color w:val="000000" w:themeColor="text1"/>
        </w:rPr>
        <w:t xml:space="preserve"> </w:t>
      </w:r>
      <w:proofErr w:type="spellStart"/>
      <w:r w:rsidRPr="007E120F">
        <w:rPr>
          <w:color w:val="000000" w:themeColor="text1"/>
        </w:rPr>
        <w:t>Zijlstra</w:t>
      </w:r>
      <w:proofErr w:type="spellEnd"/>
      <w:r w:rsidRPr="007E120F">
        <w:rPr>
          <w:rStyle w:val="HideTWBExt"/>
          <w:b w:val="0"/>
        </w:rPr>
        <w:t>&lt;/Members&gt;</w:t>
      </w:r>
    </w:p>
    <w:p w14:paraId="7F7F1D1B" w14:textId="77777777" w:rsidR="002A0B99" w:rsidRPr="007E120F" w:rsidRDefault="002A0B99" w:rsidP="002A0B99">
      <w:pPr>
        <w:pStyle w:val="NormalBold"/>
        <w:rPr>
          <w:color w:val="000000" w:themeColor="text1"/>
        </w:rPr>
      </w:pPr>
      <w:r w:rsidRPr="007E120F">
        <w:rPr>
          <w:rStyle w:val="HideTWBExt"/>
          <w:b w:val="0"/>
        </w:rPr>
        <w:t>&lt;/RepeatBlock-By&gt;</w:t>
      </w:r>
    </w:p>
    <w:p w14:paraId="4A8C8C8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CF8948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CACE986" w14:textId="77777777" w:rsidTr="007A07CC">
        <w:trPr>
          <w:trHeight w:hRule="exact" w:val="240"/>
          <w:jc w:val="center"/>
        </w:trPr>
        <w:tc>
          <w:tcPr>
            <w:tcW w:w="9752" w:type="dxa"/>
            <w:gridSpan w:val="2"/>
            <w:tcBorders>
              <w:top w:val="nil"/>
              <w:left w:val="nil"/>
              <w:bottom w:val="nil"/>
              <w:right w:val="nil"/>
            </w:tcBorders>
          </w:tcPr>
          <w:p w14:paraId="3766C554" w14:textId="77777777" w:rsidR="002A0B99" w:rsidRPr="007E120F" w:rsidRDefault="002A0B99" w:rsidP="007A07CC">
            <w:pPr>
              <w:rPr>
                <w:color w:val="000000" w:themeColor="text1"/>
              </w:rPr>
            </w:pPr>
          </w:p>
        </w:tc>
      </w:tr>
      <w:tr w:rsidR="002A0B99" w:rsidRPr="007E120F" w14:paraId="37D2B9E6" w14:textId="77777777" w:rsidTr="007A07CC">
        <w:trPr>
          <w:trHeight w:val="240"/>
          <w:jc w:val="center"/>
        </w:trPr>
        <w:tc>
          <w:tcPr>
            <w:tcW w:w="4876" w:type="dxa"/>
            <w:tcBorders>
              <w:top w:val="nil"/>
              <w:left w:val="nil"/>
              <w:bottom w:val="nil"/>
              <w:right w:val="nil"/>
            </w:tcBorders>
          </w:tcPr>
          <w:p w14:paraId="1087BADC"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218431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E526904" w14:textId="77777777" w:rsidTr="007A07CC">
        <w:trPr>
          <w:jc w:val="center"/>
        </w:trPr>
        <w:tc>
          <w:tcPr>
            <w:tcW w:w="4876" w:type="dxa"/>
            <w:tcBorders>
              <w:top w:val="nil"/>
              <w:left w:val="nil"/>
              <w:bottom w:val="nil"/>
              <w:right w:val="nil"/>
            </w:tcBorders>
          </w:tcPr>
          <w:p w14:paraId="2A327FA7" w14:textId="77777777"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 xml:space="preserve">podkreśla, że euro </w:t>
            </w:r>
            <w:r w:rsidRPr="007E120F">
              <w:rPr>
                <w:b/>
                <w:bCs/>
                <w:i/>
                <w:iCs/>
                <w:color w:val="000000" w:themeColor="text1"/>
              </w:rPr>
              <w:t>nie zyska silniejszej globalnej roli wyłącznie dzięki mechanizmom rynkowym, lecz</w:t>
            </w:r>
            <w:r w:rsidRPr="007E120F">
              <w:rPr>
                <w:color w:val="000000" w:themeColor="text1"/>
              </w:rPr>
              <w:t xml:space="preserve"> wymaga </w:t>
            </w:r>
            <w:r w:rsidRPr="007E120F">
              <w:rPr>
                <w:b/>
                <w:bCs/>
                <w:i/>
                <w:iCs/>
                <w:color w:val="000000" w:themeColor="text1"/>
              </w:rPr>
              <w:t>ona</w:t>
            </w:r>
            <w:r w:rsidRPr="007E120F">
              <w:rPr>
                <w:color w:val="000000" w:themeColor="text1"/>
              </w:rPr>
              <w:t xml:space="preserve"> spójnej strategii, za pomocą której organy publiczne ustanowią warunki jego szerszego stosowania; zauważa, że Stany Zjednoczone i Chiny aktywnie realizują takie strategie wspierania swoich walut;</w:t>
            </w:r>
          </w:p>
        </w:tc>
        <w:tc>
          <w:tcPr>
            <w:tcW w:w="4876" w:type="dxa"/>
            <w:tcBorders>
              <w:top w:val="nil"/>
              <w:left w:val="nil"/>
              <w:bottom w:val="nil"/>
              <w:right w:val="nil"/>
            </w:tcBorders>
          </w:tcPr>
          <w:p w14:paraId="6E57EE00" w14:textId="77777777"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 xml:space="preserve">podkreśla, że </w:t>
            </w:r>
            <w:r w:rsidRPr="007E120F">
              <w:rPr>
                <w:b/>
                <w:bCs/>
                <w:i/>
                <w:iCs/>
                <w:color w:val="000000" w:themeColor="text1"/>
              </w:rPr>
              <w:t>międzynarodowa rola</w:t>
            </w:r>
            <w:r w:rsidRPr="007E120F">
              <w:rPr>
                <w:color w:val="000000" w:themeColor="text1"/>
              </w:rPr>
              <w:t xml:space="preserve"> euro </w:t>
            </w:r>
            <w:r w:rsidRPr="007E120F">
              <w:rPr>
                <w:b/>
                <w:bCs/>
                <w:i/>
                <w:iCs/>
                <w:color w:val="000000" w:themeColor="text1"/>
              </w:rPr>
              <w:t>powinna wynikać przede wszystkim z zaufania rynku, konkurencyjności gospodarczej i wiarygodności fiskalnej, a nie z nadmiernej interwencji politycznej, co rzeczywiście</w:t>
            </w:r>
            <w:r w:rsidRPr="007E120F">
              <w:rPr>
                <w:color w:val="000000" w:themeColor="text1"/>
              </w:rPr>
              <w:t xml:space="preserve"> wymaga spójnej strategii, za pomocą której organy publiczne ustanowią warunki jego szerszego stosowania</w:t>
            </w:r>
            <w:r w:rsidRPr="007E120F">
              <w:rPr>
                <w:b/>
                <w:bCs/>
                <w:i/>
                <w:iCs/>
                <w:color w:val="000000" w:themeColor="text1"/>
              </w:rPr>
              <w:t>, unikając jednocześnie nadmiernych zakłóceń rynku, centralizacji lub niepotrzebnych obciążeń regulacyjnych</w:t>
            </w:r>
            <w:r w:rsidRPr="007E120F">
              <w:rPr>
                <w:color w:val="000000" w:themeColor="text1"/>
              </w:rPr>
              <w:t>; zauważa, że Stany Zjednoczone i Chiny aktywnie realizują takie strategie wspierania swoich walut;</w:t>
            </w:r>
          </w:p>
        </w:tc>
      </w:tr>
    </w:tbl>
    <w:p w14:paraId="7A939165"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A3DD2D2" w14:textId="77777777" w:rsidR="002A0B99" w:rsidRPr="007E120F" w:rsidRDefault="002A0B99" w:rsidP="002A0B99">
      <w:pPr>
        <w:rPr>
          <w:color w:val="000000" w:themeColor="text1"/>
        </w:rPr>
      </w:pPr>
      <w:r w:rsidRPr="007E120F">
        <w:rPr>
          <w:rStyle w:val="HideTWBExt"/>
        </w:rPr>
        <w:t>&lt;/Amend&gt;</w:t>
      </w:r>
    </w:p>
    <w:p w14:paraId="644B6648" w14:textId="122A7F4A" w:rsidR="002A0B99" w:rsidRPr="007E120F" w:rsidRDefault="002A0B99" w:rsidP="002A0B99">
      <w:pPr>
        <w:pStyle w:val="AmNumberTabs"/>
        <w:rPr>
          <w:color w:val="000000" w:themeColor="text1"/>
        </w:rPr>
      </w:pPr>
      <w:r w:rsidRPr="007E120F">
        <w:rPr>
          <w:rStyle w:val="HideTWBExt"/>
          <w:b w:val="0"/>
        </w:rPr>
        <w:lastRenderedPageBreak/>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37</w:t>
      </w:r>
      <w:r w:rsidRPr="007E120F">
        <w:rPr>
          <w:rStyle w:val="HideTWBExt"/>
          <w:b w:val="0"/>
        </w:rPr>
        <w:t>&lt;/NumAm&gt;</w:t>
      </w:r>
    </w:p>
    <w:p w14:paraId="3B9FB2E5"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789ED3C1" w14:textId="77777777" w:rsidR="002A0B99" w:rsidRPr="007E120F" w:rsidRDefault="002A0B99" w:rsidP="002A0B99">
      <w:pPr>
        <w:pStyle w:val="NormalBold"/>
        <w:rPr>
          <w:color w:val="000000" w:themeColor="text1"/>
        </w:rPr>
      </w:pPr>
      <w:r w:rsidRPr="007E120F">
        <w:rPr>
          <w:rStyle w:val="HideTWBExt"/>
          <w:b w:val="0"/>
        </w:rPr>
        <w:t>&lt;/RepeatBlock-By&gt;</w:t>
      </w:r>
    </w:p>
    <w:p w14:paraId="002E87C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41BB01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44E9D36" w14:textId="77777777" w:rsidTr="007A07CC">
        <w:trPr>
          <w:trHeight w:hRule="exact" w:val="240"/>
          <w:jc w:val="center"/>
        </w:trPr>
        <w:tc>
          <w:tcPr>
            <w:tcW w:w="9752" w:type="dxa"/>
            <w:gridSpan w:val="2"/>
            <w:tcBorders>
              <w:top w:val="nil"/>
              <w:left w:val="nil"/>
              <w:bottom w:val="nil"/>
              <w:right w:val="nil"/>
            </w:tcBorders>
          </w:tcPr>
          <w:p w14:paraId="053F312F" w14:textId="77777777" w:rsidR="002A0B99" w:rsidRPr="007E120F" w:rsidRDefault="002A0B99" w:rsidP="007A07CC">
            <w:pPr>
              <w:rPr>
                <w:color w:val="000000" w:themeColor="text1"/>
              </w:rPr>
            </w:pPr>
          </w:p>
        </w:tc>
      </w:tr>
      <w:tr w:rsidR="002A0B99" w:rsidRPr="007E120F" w14:paraId="337AB120" w14:textId="77777777" w:rsidTr="007A07CC">
        <w:trPr>
          <w:trHeight w:val="240"/>
          <w:jc w:val="center"/>
        </w:trPr>
        <w:tc>
          <w:tcPr>
            <w:tcW w:w="4876" w:type="dxa"/>
            <w:tcBorders>
              <w:top w:val="nil"/>
              <w:left w:val="nil"/>
              <w:bottom w:val="nil"/>
              <w:right w:val="nil"/>
            </w:tcBorders>
          </w:tcPr>
          <w:p w14:paraId="36F21B6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1123B5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0DF9F6B" w14:textId="77777777" w:rsidTr="007A07CC">
        <w:trPr>
          <w:jc w:val="center"/>
        </w:trPr>
        <w:tc>
          <w:tcPr>
            <w:tcW w:w="4876" w:type="dxa"/>
            <w:tcBorders>
              <w:top w:val="nil"/>
              <w:left w:val="nil"/>
              <w:bottom w:val="nil"/>
              <w:right w:val="nil"/>
            </w:tcBorders>
          </w:tcPr>
          <w:p w14:paraId="04E9E788" w14:textId="77777777"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podkreśla, że euro nie zyska silniejszej globalnej roli wyłącznie dzięki mechanizmom rynkowym, lecz wymaga ona spójnej strategii</w:t>
            </w:r>
            <w:r w:rsidRPr="007E120F">
              <w:rPr>
                <w:b/>
                <w:bCs/>
                <w:i/>
                <w:iCs/>
                <w:color w:val="000000" w:themeColor="text1"/>
              </w:rPr>
              <w:t>, za pomocą której organy publiczne ustanowią warunki jego szerszego stosowania</w:t>
            </w:r>
            <w:r w:rsidRPr="007E120F">
              <w:rPr>
                <w:color w:val="000000" w:themeColor="text1"/>
              </w:rPr>
              <w:t>; zauważa, że Stany Zjednoczone i Chiny aktywnie realizują takie strategie wspierania swoich walut;</w:t>
            </w:r>
          </w:p>
        </w:tc>
        <w:tc>
          <w:tcPr>
            <w:tcW w:w="4876" w:type="dxa"/>
            <w:tcBorders>
              <w:top w:val="nil"/>
              <w:left w:val="nil"/>
              <w:bottom w:val="nil"/>
              <w:right w:val="nil"/>
            </w:tcBorders>
          </w:tcPr>
          <w:p w14:paraId="1C63EF4A" w14:textId="77777777"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podkreśla, że euro nie zyska silniejszej globalnej roli wyłącznie dzięki mechanizmom rynkowym, lecz wymaga ona spójnej strategii</w:t>
            </w:r>
            <w:r w:rsidRPr="007E120F">
              <w:rPr>
                <w:b/>
                <w:bCs/>
                <w:i/>
                <w:iCs/>
                <w:color w:val="000000" w:themeColor="text1"/>
              </w:rPr>
              <w:t xml:space="preserve"> oraz solidnych, zorientowanych na rynek ram regulacyjnych</w:t>
            </w:r>
            <w:r w:rsidRPr="007E120F">
              <w:rPr>
                <w:color w:val="000000" w:themeColor="text1"/>
              </w:rPr>
              <w:t>; zauważa, że Stany Zjednoczone i Chiny aktywnie realizują takie strategie wspierania swoich walut</w:t>
            </w:r>
            <w:r w:rsidRPr="007E120F">
              <w:rPr>
                <w:b/>
                <w:bCs/>
                <w:i/>
                <w:iCs/>
                <w:color w:val="000000" w:themeColor="text1"/>
              </w:rPr>
              <w:t>, ale podkreśla, że UE powinna opracować własne, odrębne podejście i nie naśladować ich konkretnych modeli</w:t>
            </w:r>
            <w:r w:rsidRPr="007E120F">
              <w:rPr>
                <w:color w:val="000000" w:themeColor="text1"/>
              </w:rPr>
              <w:t>;</w:t>
            </w:r>
          </w:p>
        </w:tc>
      </w:tr>
    </w:tbl>
    <w:p w14:paraId="5DF3B089"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8C86610" w14:textId="77777777" w:rsidR="002A0B99" w:rsidRPr="007E120F" w:rsidRDefault="002A0B99" w:rsidP="002A0B99">
      <w:pPr>
        <w:rPr>
          <w:color w:val="000000" w:themeColor="text1"/>
        </w:rPr>
      </w:pPr>
      <w:r w:rsidRPr="007E120F">
        <w:rPr>
          <w:rStyle w:val="HideTWBExt"/>
        </w:rPr>
        <w:t>&lt;/Amend&gt;</w:t>
      </w:r>
    </w:p>
    <w:p w14:paraId="4352E288" w14:textId="5EEC4DB1"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38</w:t>
      </w:r>
      <w:r w:rsidRPr="007E120F">
        <w:rPr>
          <w:rStyle w:val="HideTWBExt"/>
          <w:b w:val="0"/>
        </w:rPr>
        <w:t>&lt;/NumAm&gt;</w:t>
      </w:r>
    </w:p>
    <w:p w14:paraId="5DC95339"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0F8A870E" w14:textId="77777777" w:rsidR="002A0B99" w:rsidRPr="007E120F" w:rsidRDefault="002A0B99" w:rsidP="002A0B99">
      <w:pPr>
        <w:pStyle w:val="NormalBold"/>
        <w:rPr>
          <w:color w:val="000000" w:themeColor="text1"/>
        </w:rPr>
      </w:pPr>
      <w:r w:rsidRPr="007E120F">
        <w:rPr>
          <w:rStyle w:val="HideTWBExt"/>
          <w:b w:val="0"/>
        </w:rPr>
        <w:t>&lt;/RepeatBlock-By&gt;</w:t>
      </w:r>
    </w:p>
    <w:p w14:paraId="506BD34A"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395A85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86315DB" w14:textId="77777777" w:rsidTr="007A07CC">
        <w:trPr>
          <w:trHeight w:hRule="exact" w:val="240"/>
          <w:jc w:val="center"/>
        </w:trPr>
        <w:tc>
          <w:tcPr>
            <w:tcW w:w="9752" w:type="dxa"/>
            <w:gridSpan w:val="2"/>
            <w:tcBorders>
              <w:top w:val="nil"/>
              <w:left w:val="nil"/>
              <w:bottom w:val="nil"/>
              <w:right w:val="nil"/>
            </w:tcBorders>
          </w:tcPr>
          <w:p w14:paraId="2F68892B" w14:textId="77777777" w:rsidR="002A0B99" w:rsidRPr="007E120F" w:rsidRDefault="002A0B99" w:rsidP="007A07CC">
            <w:pPr>
              <w:rPr>
                <w:color w:val="000000" w:themeColor="text1"/>
              </w:rPr>
            </w:pPr>
          </w:p>
        </w:tc>
      </w:tr>
      <w:tr w:rsidR="002A0B99" w:rsidRPr="007E120F" w14:paraId="7BB14C93" w14:textId="77777777" w:rsidTr="007A07CC">
        <w:trPr>
          <w:trHeight w:val="240"/>
          <w:jc w:val="center"/>
        </w:trPr>
        <w:tc>
          <w:tcPr>
            <w:tcW w:w="4876" w:type="dxa"/>
            <w:tcBorders>
              <w:top w:val="nil"/>
              <w:left w:val="nil"/>
              <w:bottom w:val="nil"/>
              <w:right w:val="nil"/>
            </w:tcBorders>
          </w:tcPr>
          <w:p w14:paraId="6C4A473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89B5FA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F9928DA" w14:textId="77777777" w:rsidTr="007A07CC">
        <w:trPr>
          <w:jc w:val="center"/>
        </w:trPr>
        <w:tc>
          <w:tcPr>
            <w:tcW w:w="4876" w:type="dxa"/>
            <w:tcBorders>
              <w:top w:val="nil"/>
              <w:left w:val="nil"/>
              <w:bottom w:val="nil"/>
              <w:right w:val="nil"/>
            </w:tcBorders>
          </w:tcPr>
          <w:p w14:paraId="5BD3AB8C" w14:textId="77777777"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 xml:space="preserve">podkreśla, że euro </w:t>
            </w:r>
            <w:r w:rsidRPr="007E120F">
              <w:rPr>
                <w:b/>
                <w:bCs/>
                <w:i/>
                <w:iCs/>
                <w:color w:val="000000" w:themeColor="text1"/>
              </w:rPr>
              <w:t>nie zyska silniejszej globalnej roli wyłącznie dzięki mechanizmom rynkowym, lecz wymaga ona spójnej strategii, za pomocą której</w:t>
            </w:r>
            <w:r w:rsidRPr="007E120F">
              <w:rPr>
                <w:color w:val="000000" w:themeColor="text1"/>
              </w:rPr>
              <w:t xml:space="preserve"> organy publiczne </w:t>
            </w:r>
            <w:r w:rsidRPr="007E120F">
              <w:rPr>
                <w:b/>
                <w:bCs/>
                <w:i/>
                <w:iCs/>
                <w:color w:val="000000" w:themeColor="text1"/>
              </w:rPr>
              <w:t>ustanowią warunki jego szerszego stosowania; zauważa, że Stany Zjednoczone i Chiny aktywnie realizują takie strategie wspierania swoich walut</w:t>
            </w:r>
            <w:r w:rsidRPr="007E120F">
              <w:rPr>
                <w:color w:val="000000" w:themeColor="text1"/>
              </w:rPr>
              <w:t>;</w:t>
            </w:r>
          </w:p>
        </w:tc>
        <w:tc>
          <w:tcPr>
            <w:tcW w:w="4876" w:type="dxa"/>
            <w:tcBorders>
              <w:top w:val="nil"/>
              <w:left w:val="nil"/>
              <w:bottom w:val="nil"/>
              <w:right w:val="nil"/>
            </w:tcBorders>
          </w:tcPr>
          <w:p w14:paraId="6268F558" w14:textId="77777777"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 xml:space="preserve">podkreśla, że </w:t>
            </w:r>
            <w:r w:rsidRPr="007E120F">
              <w:rPr>
                <w:b/>
                <w:bCs/>
                <w:i/>
                <w:iCs/>
                <w:color w:val="000000" w:themeColor="text1"/>
              </w:rPr>
              <w:t>silniejsza międzynarodowa rola</w:t>
            </w:r>
            <w:r w:rsidRPr="007E120F">
              <w:rPr>
                <w:color w:val="000000" w:themeColor="text1"/>
              </w:rPr>
              <w:t xml:space="preserve"> euro</w:t>
            </w:r>
            <w:r w:rsidRPr="007E120F">
              <w:rPr>
                <w:b/>
                <w:bCs/>
                <w:i/>
                <w:iCs/>
                <w:color w:val="000000" w:themeColor="text1"/>
              </w:rPr>
              <w:t xml:space="preserve"> wymaga solidnych warunków rynkowych, opartych na stabilności makroekonomicznej, dyscyplinie budżetowej, pewności prawa, zintegrowanych rynkach kapitałowych, zmniejszeniu obciążeń regulacyjnych i większej konkurencyjności gospodarki europejskiej; podkreśla, że</w:t>
            </w:r>
            <w:r w:rsidRPr="007E120F">
              <w:rPr>
                <w:color w:val="000000" w:themeColor="text1"/>
              </w:rPr>
              <w:t xml:space="preserve"> organy publiczne </w:t>
            </w:r>
            <w:r w:rsidRPr="007E120F">
              <w:rPr>
                <w:b/>
                <w:bCs/>
                <w:i/>
                <w:iCs/>
                <w:color w:val="000000" w:themeColor="text1"/>
              </w:rPr>
              <w:t>muszą ograniczać się do tworzenia korzystnych, otwartych i konkurencyjnych ram, unikając protekcjonistycznych lub interwencjonistycznych środków, które zakłócają decyzje podmiotów gospodarczych</w:t>
            </w:r>
            <w:r w:rsidRPr="007E120F">
              <w:rPr>
                <w:color w:val="000000" w:themeColor="text1"/>
              </w:rPr>
              <w:t>;</w:t>
            </w:r>
          </w:p>
        </w:tc>
      </w:tr>
    </w:tbl>
    <w:p w14:paraId="61C12502"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{ES}</w:t>
      </w:r>
      <w:r w:rsidRPr="007E120F">
        <w:rPr>
          <w:color w:val="000000" w:themeColor="text1"/>
        </w:rPr>
        <w:t>es</w:t>
      </w:r>
      <w:r w:rsidRPr="007E120F">
        <w:rPr>
          <w:rStyle w:val="HideTWBExt"/>
        </w:rPr>
        <w:t>&lt;/Original&gt;</w:t>
      </w:r>
    </w:p>
    <w:p w14:paraId="49B5BAA2" w14:textId="77777777" w:rsidR="002A0B99" w:rsidRPr="007E120F" w:rsidRDefault="002A0B99" w:rsidP="002A0B99">
      <w:pPr>
        <w:rPr>
          <w:color w:val="000000" w:themeColor="text1"/>
        </w:rPr>
      </w:pPr>
      <w:r w:rsidRPr="007E120F">
        <w:rPr>
          <w:rStyle w:val="HideTWBExt"/>
        </w:rPr>
        <w:t>&lt;/Amend&gt;</w:t>
      </w:r>
    </w:p>
    <w:p w14:paraId="1BE81375" w14:textId="1569955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39</w:t>
      </w:r>
      <w:r w:rsidRPr="007E120F">
        <w:rPr>
          <w:rStyle w:val="HideTWBExt"/>
          <w:b w:val="0"/>
        </w:rPr>
        <w:t>&lt;/NumAm&gt;</w:t>
      </w:r>
    </w:p>
    <w:p w14:paraId="313F1FAF"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5DAF4E8B" w14:textId="77777777" w:rsidR="002A0B99" w:rsidRPr="007E120F" w:rsidRDefault="002A0B99" w:rsidP="002A0B99">
      <w:pPr>
        <w:pStyle w:val="NormalBold"/>
        <w:rPr>
          <w:color w:val="000000" w:themeColor="text1"/>
        </w:rPr>
      </w:pPr>
      <w:r w:rsidRPr="007E120F">
        <w:rPr>
          <w:rStyle w:val="HideTWBExt"/>
          <w:b w:val="0"/>
        </w:rPr>
        <w:t>&lt;/RepeatBlock-By&gt;</w:t>
      </w:r>
    </w:p>
    <w:p w14:paraId="29651FC3"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7803995"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2862B7E" w14:textId="77777777" w:rsidTr="007A07CC">
        <w:trPr>
          <w:trHeight w:hRule="exact" w:val="240"/>
          <w:jc w:val="center"/>
        </w:trPr>
        <w:tc>
          <w:tcPr>
            <w:tcW w:w="9752" w:type="dxa"/>
            <w:gridSpan w:val="2"/>
            <w:tcBorders>
              <w:top w:val="nil"/>
              <w:left w:val="nil"/>
              <w:bottom w:val="nil"/>
              <w:right w:val="nil"/>
            </w:tcBorders>
          </w:tcPr>
          <w:p w14:paraId="7D2DD660" w14:textId="77777777" w:rsidR="002A0B99" w:rsidRPr="007E120F" w:rsidRDefault="002A0B99" w:rsidP="007A07CC">
            <w:pPr>
              <w:rPr>
                <w:color w:val="000000" w:themeColor="text1"/>
              </w:rPr>
            </w:pPr>
          </w:p>
        </w:tc>
      </w:tr>
      <w:tr w:rsidR="002A0B99" w:rsidRPr="007E120F" w14:paraId="671BE0F4" w14:textId="77777777" w:rsidTr="007A07CC">
        <w:trPr>
          <w:trHeight w:val="240"/>
          <w:jc w:val="center"/>
        </w:trPr>
        <w:tc>
          <w:tcPr>
            <w:tcW w:w="4876" w:type="dxa"/>
            <w:tcBorders>
              <w:top w:val="nil"/>
              <w:left w:val="nil"/>
              <w:bottom w:val="nil"/>
              <w:right w:val="nil"/>
            </w:tcBorders>
          </w:tcPr>
          <w:p w14:paraId="503F5C1C"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9BD881F"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A415E7B" w14:textId="77777777" w:rsidTr="007A07CC">
        <w:trPr>
          <w:jc w:val="center"/>
        </w:trPr>
        <w:tc>
          <w:tcPr>
            <w:tcW w:w="4876" w:type="dxa"/>
            <w:tcBorders>
              <w:top w:val="nil"/>
              <w:left w:val="nil"/>
              <w:bottom w:val="nil"/>
              <w:right w:val="nil"/>
            </w:tcBorders>
          </w:tcPr>
          <w:p w14:paraId="3391ECB9" w14:textId="77777777"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 xml:space="preserve">podkreśla, że </w:t>
            </w:r>
            <w:r w:rsidRPr="007E120F">
              <w:rPr>
                <w:b/>
                <w:i/>
                <w:color w:val="000000" w:themeColor="text1"/>
              </w:rPr>
              <w:t>euro nie zyska silniejszej globalnej</w:t>
            </w:r>
            <w:r w:rsidRPr="007E120F">
              <w:rPr>
                <w:color w:val="000000" w:themeColor="text1"/>
              </w:rPr>
              <w:t xml:space="preserve"> roli </w:t>
            </w:r>
            <w:r w:rsidRPr="007E120F">
              <w:rPr>
                <w:b/>
                <w:i/>
                <w:color w:val="000000" w:themeColor="text1"/>
              </w:rPr>
              <w:t>wyłącznie dzięki mechanizmom rynkowym, lecz wymaga ona spójnej strategii, za pomocą której organy publiczne ustanowią warunki jego szerszego stosowania</w:t>
            </w:r>
            <w:r w:rsidRPr="007E120F">
              <w:rPr>
                <w:color w:val="000000" w:themeColor="text1"/>
              </w:rPr>
              <w:t xml:space="preserve">; zauważa, że Stany Zjednoczone i Chiny aktywnie realizują </w:t>
            </w:r>
            <w:r w:rsidRPr="007E120F">
              <w:rPr>
                <w:b/>
                <w:i/>
                <w:color w:val="000000" w:themeColor="text1"/>
              </w:rPr>
              <w:t>takie</w:t>
            </w:r>
            <w:r w:rsidRPr="007E120F">
              <w:rPr>
                <w:color w:val="000000" w:themeColor="text1"/>
              </w:rPr>
              <w:t xml:space="preserve"> strategie wspierania swoich walut;</w:t>
            </w:r>
          </w:p>
        </w:tc>
        <w:tc>
          <w:tcPr>
            <w:tcW w:w="4876" w:type="dxa"/>
            <w:tcBorders>
              <w:top w:val="nil"/>
              <w:left w:val="nil"/>
              <w:bottom w:val="nil"/>
              <w:right w:val="nil"/>
            </w:tcBorders>
          </w:tcPr>
          <w:p w14:paraId="00334742" w14:textId="77777777" w:rsidR="002A0B99" w:rsidRPr="007E120F" w:rsidRDefault="002A0B99" w:rsidP="007A07CC">
            <w:pPr>
              <w:pStyle w:val="Normal6a"/>
              <w:rPr>
                <w:color w:val="000000" w:themeColor="text1"/>
              </w:rPr>
            </w:pPr>
            <w:r w:rsidRPr="007E120F">
              <w:rPr>
                <w:color w:val="000000" w:themeColor="text1"/>
              </w:rPr>
              <w:t>8.</w:t>
            </w:r>
            <w:r w:rsidRPr="007E120F">
              <w:rPr>
                <w:color w:val="000000" w:themeColor="text1"/>
              </w:rPr>
              <w:tab/>
              <w:t xml:space="preserve">podkreśla, że </w:t>
            </w:r>
            <w:r w:rsidRPr="007E120F">
              <w:rPr>
                <w:b/>
                <w:i/>
                <w:color w:val="000000" w:themeColor="text1"/>
              </w:rPr>
              <w:t>o</w:t>
            </w:r>
            <w:r w:rsidRPr="007E120F">
              <w:rPr>
                <w:color w:val="000000" w:themeColor="text1"/>
              </w:rPr>
              <w:t xml:space="preserve"> roli </w:t>
            </w:r>
            <w:r w:rsidRPr="007E120F">
              <w:rPr>
                <w:b/>
                <w:i/>
                <w:color w:val="000000" w:themeColor="text1"/>
              </w:rPr>
              <w:t>euro decydują przede wszystkim zaufanie rynków, stabilne finanse publiczne, konkurencyjna gospodarka realna oraz ścisłe przestrzeganie mandatu EBC</w:t>
            </w:r>
            <w:r w:rsidRPr="007E120F">
              <w:rPr>
                <w:color w:val="000000" w:themeColor="text1"/>
              </w:rPr>
              <w:t>;</w:t>
            </w:r>
            <w:r w:rsidRPr="007E120F">
              <w:rPr>
                <w:b/>
                <w:i/>
                <w:color w:val="000000" w:themeColor="text1"/>
              </w:rPr>
              <w:t xml:space="preserve"> sprzeciwia się politycznie sterowanemu umiędzynarodowieniu euro, jeśli wiąże się ono z nowymi interwencjami, dotacjami lub wspólną odpowiedzialnością;</w:t>
            </w:r>
            <w:r w:rsidRPr="007E120F">
              <w:rPr>
                <w:color w:val="000000" w:themeColor="text1"/>
              </w:rPr>
              <w:t xml:space="preserve"> zauważa, że Stany Zjednoczone i Chiny aktywnie realizują strategie wspierania swoich walut;</w:t>
            </w:r>
          </w:p>
        </w:tc>
      </w:tr>
    </w:tbl>
    <w:p w14:paraId="48D274AB"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4CD2A022" w14:textId="77777777" w:rsidR="002A0B99" w:rsidRPr="007E120F" w:rsidRDefault="002A0B99" w:rsidP="002A0B99">
      <w:pPr>
        <w:rPr>
          <w:color w:val="000000" w:themeColor="text1"/>
        </w:rPr>
      </w:pPr>
      <w:r w:rsidRPr="007E120F">
        <w:rPr>
          <w:rStyle w:val="HideTWBExt"/>
        </w:rPr>
        <w:t>&lt;/Amend&gt;</w:t>
      </w:r>
    </w:p>
    <w:p w14:paraId="265BEE78" w14:textId="5D60E785"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40</w:t>
      </w:r>
      <w:r w:rsidRPr="007E120F">
        <w:rPr>
          <w:rStyle w:val="HideTWBExt"/>
          <w:b w:val="0"/>
        </w:rPr>
        <w:t>&lt;/NumAm&gt;</w:t>
      </w:r>
    </w:p>
    <w:p w14:paraId="2FD834F5"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147459CC" w14:textId="77777777" w:rsidR="002A0B99" w:rsidRPr="007E120F" w:rsidRDefault="002A0B99" w:rsidP="002A0B99">
      <w:pPr>
        <w:pStyle w:val="NormalBold"/>
        <w:rPr>
          <w:color w:val="000000" w:themeColor="text1"/>
        </w:rPr>
      </w:pPr>
      <w:r w:rsidRPr="007E120F">
        <w:rPr>
          <w:rStyle w:val="HideTWBExt"/>
          <w:b w:val="0"/>
        </w:rPr>
        <w:t>&lt;/RepeatBlock-By&gt;</w:t>
      </w:r>
    </w:p>
    <w:p w14:paraId="4EA5A2D4"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3646FF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C9AE6D6" w14:textId="77777777" w:rsidTr="007A07CC">
        <w:trPr>
          <w:trHeight w:hRule="exact" w:val="240"/>
          <w:jc w:val="center"/>
        </w:trPr>
        <w:tc>
          <w:tcPr>
            <w:tcW w:w="9752" w:type="dxa"/>
            <w:gridSpan w:val="2"/>
            <w:tcBorders>
              <w:top w:val="nil"/>
              <w:left w:val="nil"/>
              <w:bottom w:val="nil"/>
              <w:right w:val="nil"/>
            </w:tcBorders>
          </w:tcPr>
          <w:p w14:paraId="7F272A9E" w14:textId="77777777" w:rsidR="002A0B99" w:rsidRPr="007E120F" w:rsidRDefault="002A0B99" w:rsidP="007A07CC">
            <w:pPr>
              <w:rPr>
                <w:color w:val="000000" w:themeColor="text1"/>
              </w:rPr>
            </w:pPr>
          </w:p>
        </w:tc>
      </w:tr>
      <w:tr w:rsidR="002A0B99" w:rsidRPr="007E120F" w14:paraId="7EFE65D0" w14:textId="77777777" w:rsidTr="007A07CC">
        <w:trPr>
          <w:trHeight w:val="240"/>
          <w:jc w:val="center"/>
        </w:trPr>
        <w:tc>
          <w:tcPr>
            <w:tcW w:w="4876" w:type="dxa"/>
            <w:tcBorders>
              <w:top w:val="nil"/>
              <w:left w:val="nil"/>
              <w:bottom w:val="nil"/>
              <w:right w:val="nil"/>
            </w:tcBorders>
          </w:tcPr>
          <w:p w14:paraId="7D9667E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E1CB95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392A22C" w14:textId="77777777" w:rsidTr="007A07CC">
        <w:trPr>
          <w:jc w:val="center"/>
        </w:trPr>
        <w:tc>
          <w:tcPr>
            <w:tcW w:w="4876" w:type="dxa"/>
            <w:tcBorders>
              <w:top w:val="nil"/>
              <w:left w:val="nil"/>
              <w:bottom w:val="nil"/>
              <w:right w:val="nil"/>
            </w:tcBorders>
          </w:tcPr>
          <w:p w14:paraId="0094D36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687ECD30" w14:textId="77777777" w:rsidR="002A0B99" w:rsidRPr="007E120F" w:rsidRDefault="002A0B99" w:rsidP="007A07CC">
            <w:pPr>
              <w:pStyle w:val="Normal6a"/>
              <w:rPr>
                <w:color w:val="000000" w:themeColor="text1"/>
              </w:rPr>
            </w:pPr>
            <w:r w:rsidRPr="007E120F">
              <w:rPr>
                <w:b/>
                <w:i/>
                <w:color w:val="000000" w:themeColor="text1"/>
              </w:rPr>
              <w:t>8a.</w:t>
            </w:r>
            <w:r w:rsidRPr="007E120F">
              <w:rPr>
                <w:color w:val="000000" w:themeColor="text1"/>
              </w:rPr>
              <w:tab/>
            </w:r>
            <w:r w:rsidRPr="007E120F">
              <w:rPr>
                <w:b/>
                <w:i/>
                <w:color w:val="000000" w:themeColor="text1"/>
              </w:rPr>
              <w:t xml:space="preserve">podkreśla, że międzynarodowa wiarygodność euro opiera się ostatecznie na solidności finansów publicznych, które stanowią jego podstawę; przypomina, że wiarygodność statusu waluty opiera się na zaufaniu, w tym do stabilności długu publicznego oraz długoterminowej dyscypliny budżetowej obszaru emisyjnego; ostrzega, że strategie wzmacniania globalnej roli euro, oparte na zwiększaniu wspólnej emisji długu lub rozluźnianiu dyscypliny budżetowej, niosą </w:t>
            </w:r>
            <w:r w:rsidRPr="007E120F">
              <w:rPr>
                <w:b/>
                <w:i/>
                <w:color w:val="000000" w:themeColor="text1"/>
              </w:rPr>
              <w:lastRenderedPageBreak/>
              <w:t>ze sobą ryzyko podważenia tej samej wiarygodności, którą starają się budować; uważa, że przestrzeganie unijnych reguł fiskalnych, redukcja nadmiernego zadłużenia w państwach członkowskich o wysokim zadłużeniu oraz utrzymanie stabilnego otoczenia makroekonomicznego nie stanowią przeszkód dla silniejszego międzynarodowego euro, lecz są jego warunkami wstępnymi;</w:t>
            </w:r>
          </w:p>
        </w:tc>
      </w:tr>
    </w:tbl>
    <w:p w14:paraId="0B646155"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4F6AA36" w14:textId="77777777" w:rsidR="002A0B99" w:rsidRPr="007E120F" w:rsidRDefault="002A0B99" w:rsidP="002A0B99">
      <w:pPr>
        <w:rPr>
          <w:color w:val="000000" w:themeColor="text1"/>
        </w:rPr>
      </w:pPr>
      <w:r w:rsidRPr="007E120F">
        <w:rPr>
          <w:rStyle w:val="HideTWBExt"/>
        </w:rPr>
        <w:t>&lt;/Amend&gt;</w:t>
      </w:r>
    </w:p>
    <w:p w14:paraId="01AC78FA" w14:textId="0CF7A16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4</w:t>
      </w:r>
      <w:r w:rsidR="005B6E14" w:rsidRPr="007E120F">
        <w:rPr>
          <w:color w:val="000000" w:themeColor="text1"/>
        </w:rPr>
        <w:t>1</w:t>
      </w:r>
      <w:r w:rsidRPr="007E120F">
        <w:rPr>
          <w:rStyle w:val="HideTWBExt"/>
          <w:b w:val="0"/>
        </w:rPr>
        <w:t>&lt;/NumAm&gt;</w:t>
      </w:r>
    </w:p>
    <w:p w14:paraId="50A9CCC9"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Dirk</w:t>
      </w:r>
      <w:proofErr w:type="spellEnd"/>
      <w:r w:rsidRPr="007E120F">
        <w:rPr>
          <w:color w:val="000000" w:themeColor="text1"/>
        </w:rPr>
        <w:t xml:space="preserve"> </w:t>
      </w:r>
      <w:proofErr w:type="spellStart"/>
      <w:r w:rsidRPr="007E120F">
        <w:rPr>
          <w:color w:val="000000" w:themeColor="text1"/>
        </w:rPr>
        <w:t>Gotink</w:t>
      </w:r>
      <w:proofErr w:type="spellEnd"/>
      <w:r w:rsidRPr="007E120F">
        <w:rPr>
          <w:rStyle w:val="HideTWBExt"/>
          <w:b w:val="0"/>
        </w:rPr>
        <w:t>&lt;/Members&gt;</w:t>
      </w:r>
    </w:p>
    <w:p w14:paraId="1D221D2E" w14:textId="77777777" w:rsidR="002A0B99" w:rsidRPr="007E120F" w:rsidRDefault="002A0B99" w:rsidP="002A0B99">
      <w:pPr>
        <w:pStyle w:val="NormalBold"/>
        <w:rPr>
          <w:color w:val="000000" w:themeColor="text1"/>
        </w:rPr>
      </w:pPr>
      <w:r w:rsidRPr="007E120F">
        <w:rPr>
          <w:rStyle w:val="HideTWBExt"/>
          <w:b w:val="0"/>
        </w:rPr>
        <w:t>&lt;/RepeatBlock-By&gt;</w:t>
      </w:r>
    </w:p>
    <w:p w14:paraId="40C6363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F1BBBC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D4D6A84" w14:textId="77777777" w:rsidTr="007A07CC">
        <w:trPr>
          <w:trHeight w:hRule="exact" w:val="240"/>
          <w:jc w:val="center"/>
        </w:trPr>
        <w:tc>
          <w:tcPr>
            <w:tcW w:w="9752" w:type="dxa"/>
            <w:gridSpan w:val="2"/>
            <w:tcBorders>
              <w:top w:val="nil"/>
              <w:left w:val="nil"/>
              <w:bottom w:val="nil"/>
              <w:right w:val="nil"/>
            </w:tcBorders>
          </w:tcPr>
          <w:p w14:paraId="35FF46D7" w14:textId="77777777" w:rsidR="002A0B99" w:rsidRPr="007E120F" w:rsidRDefault="002A0B99" w:rsidP="007A07CC">
            <w:pPr>
              <w:rPr>
                <w:color w:val="000000" w:themeColor="text1"/>
              </w:rPr>
            </w:pPr>
          </w:p>
        </w:tc>
      </w:tr>
      <w:tr w:rsidR="002A0B99" w:rsidRPr="007E120F" w14:paraId="11DA3157" w14:textId="77777777" w:rsidTr="007A07CC">
        <w:trPr>
          <w:trHeight w:val="240"/>
          <w:jc w:val="center"/>
        </w:trPr>
        <w:tc>
          <w:tcPr>
            <w:tcW w:w="4876" w:type="dxa"/>
            <w:tcBorders>
              <w:top w:val="nil"/>
              <w:left w:val="nil"/>
              <w:bottom w:val="nil"/>
              <w:right w:val="nil"/>
            </w:tcBorders>
          </w:tcPr>
          <w:p w14:paraId="3DFC1D9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C075F2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FE47AB4" w14:textId="77777777" w:rsidTr="007A07CC">
        <w:trPr>
          <w:jc w:val="center"/>
        </w:trPr>
        <w:tc>
          <w:tcPr>
            <w:tcW w:w="4876" w:type="dxa"/>
            <w:tcBorders>
              <w:top w:val="nil"/>
              <w:left w:val="nil"/>
              <w:bottom w:val="nil"/>
              <w:right w:val="nil"/>
            </w:tcBorders>
          </w:tcPr>
          <w:p w14:paraId="7AA385BB"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6E4E60CD" w14:textId="77777777" w:rsidR="002A0B99" w:rsidRPr="007E120F" w:rsidRDefault="002A0B99" w:rsidP="007A07CC">
            <w:pPr>
              <w:pStyle w:val="Normal6a"/>
              <w:rPr>
                <w:color w:val="000000" w:themeColor="text1"/>
              </w:rPr>
            </w:pPr>
            <w:r w:rsidRPr="007E120F">
              <w:rPr>
                <w:b/>
                <w:i/>
                <w:color w:val="000000" w:themeColor="text1"/>
              </w:rPr>
              <w:t>8a.</w:t>
            </w:r>
            <w:r w:rsidRPr="007E120F">
              <w:rPr>
                <w:color w:val="000000" w:themeColor="text1"/>
              </w:rPr>
              <w:tab/>
            </w:r>
            <w:r w:rsidRPr="007E120F">
              <w:rPr>
                <w:b/>
                <w:i/>
                <w:color w:val="000000" w:themeColor="text1"/>
              </w:rPr>
              <w:t>podkreśla, że na silniejszą globalną rolę euro trzeba sobie zasłużyć prawdziwymi reformami i że nie ma szybkich rozwiązań; zauważa, że fundamentami takiej globalnej roli są odporność gospodarcza, wzrost, zaufanie i wiarygodność geopolityczna; podkreśla, że z tego powodu UE musi dokończyć tworzenie jednolitego rynku, radykalnie zmniejszyć obciążenia regulacyjne, stworzyć głębokie i zintegrowane rynki kapitałowe, inwestować w obronność, budować krajowe systemy emerytalne w ramach drugiego i trzeciego filaru oraz poprawić stabilność fiskalną zarówno na szczeblu UE, jak i krajowym; ostrzega, że promowanie roli euro bez rozwiązania tych fundamentalnych kwestii przyczyni się jedynie do jego przeszacowania, co zaszkodzi europejskiemu przemysłowi i wywozowi;</w:t>
            </w:r>
          </w:p>
        </w:tc>
      </w:tr>
    </w:tbl>
    <w:p w14:paraId="0B442A54"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1189150" w14:textId="77777777" w:rsidR="002A0B99" w:rsidRPr="007E120F" w:rsidRDefault="002A0B99" w:rsidP="002A0B99">
      <w:pPr>
        <w:rPr>
          <w:color w:val="000000" w:themeColor="text1"/>
        </w:rPr>
      </w:pPr>
      <w:r w:rsidRPr="007E120F">
        <w:rPr>
          <w:rStyle w:val="HideTWBExt"/>
        </w:rPr>
        <w:t>&lt;/Amend&gt;</w:t>
      </w:r>
    </w:p>
    <w:p w14:paraId="434B87A7" w14:textId="4435EA1E" w:rsidR="002A0B99" w:rsidRPr="007E120F" w:rsidRDefault="002A0B99" w:rsidP="002A0B99">
      <w:pPr>
        <w:pStyle w:val="AmNumberTabs"/>
        <w:rPr>
          <w:color w:val="000000" w:themeColor="text1"/>
        </w:rPr>
      </w:pPr>
      <w:r w:rsidRPr="007E120F">
        <w:rPr>
          <w:rStyle w:val="HideTWBExt"/>
          <w:b w:val="0"/>
        </w:rPr>
        <w:lastRenderedPageBreak/>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42</w:t>
      </w:r>
      <w:r w:rsidRPr="007E120F">
        <w:rPr>
          <w:rStyle w:val="HideTWBExt"/>
          <w:b w:val="0"/>
        </w:rPr>
        <w:t>&lt;/NumAm&gt;</w:t>
      </w:r>
    </w:p>
    <w:p w14:paraId="439FF76C"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6AE3B755" w14:textId="77777777" w:rsidR="002A0B99" w:rsidRPr="007E120F" w:rsidRDefault="002A0B99" w:rsidP="002A0B99">
      <w:pPr>
        <w:pStyle w:val="NormalBold"/>
        <w:rPr>
          <w:color w:val="000000" w:themeColor="text1"/>
        </w:rPr>
      </w:pPr>
      <w:r w:rsidRPr="007E120F">
        <w:rPr>
          <w:rStyle w:val="HideTWBExt"/>
          <w:b w:val="0"/>
        </w:rPr>
        <w:t>&lt;/RepeatBlock-By&gt;</w:t>
      </w:r>
    </w:p>
    <w:p w14:paraId="3CFD348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8D6356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53C027A" w14:textId="77777777" w:rsidTr="007A07CC">
        <w:trPr>
          <w:trHeight w:hRule="exact" w:val="240"/>
          <w:jc w:val="center"/>
        </w:trPr>
        <w:tc>
          <w:tcPr>
            <w:tcW w:w="9752" w:type="dxa"/>
            <w:gridSpan w:val="2"/>
            <w:tcBorders>
              <w:top w:val="nil"/>
              <w:left w:val="nil"/>
              <w:bottom w:val="nil"/>
              <w:right w:val="nil"/>
            </w:tcBorders>
          </w:tcPr>
          <w:p w14:paraId="2CCAA581" w14:textId="77777777" w:rsidR="002A0B99" w:rsidRPr="007E120F" w:rsidRDefault="002A0B99" w:rsidP="007A07CC">
            <w:pPr>
              <w:rPr>
                <w:color w:val="000000" w:themeColor="text1"/>
              </w:rPr>
            </w:pPr>
          </w:p>
        </w:tc>
      </w:tr>
      <w:tr w:rsidR="002A0B99" w:rsidRPr="007E120F" w14:paraId="24384B0A" w14:textId="77777777" w:rsidTr="007A07CC">
        <w:trPr>
          <w:trHeight w:val="240"/>
          <w:jc w:val="center"/>
        </w:trPr>
        <w:tc>
          <w:tcPr>
            <w:tcW w:w="4876" w:type="dxa"/>
            <w:tcBorders>
              <w:top w:val="nil"/>
              <w:left w:val="nil"/>
              <w:bottom w:val="nil"/>
              <w:right w:val="nil"/>
            </w:tcBorders>
          </w:tcPr>
          <w:p w14:paraId="1A380081"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17803D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BE8785E" w14:textId="77777777" w:rsidTr="007A07CC">
        <w:trPr>
          <w:jc w:val="center"/>
        </w:trPr>
        <w:tc>
          <w:tcPr>
            <w:tcW w:w="4876" w:type="dxa"/>
            <w:tcBorders>
              <w:top w:val="nil"/>
              <w:left w:val="nil"/>
              <w:bottom w:val="nil"/>
              <w:right w:val="nil"/>
            </w:tcBorders>
          </w:tcPr>
          <w:p w14:paraId="1EA382E5"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01E150E1" w14:textId="77777777" w:rsidR="002A0B99" w:rsidRPr="007E120F" w:rsidRDefault="002A0B99" w:rsidP="007A07CC">
            <w:pPr>
              <w:pStyle w:val="Normal6a"/>
              <w:rPr>
                <w:color w:val="000000" w:themeColor="text1"/>
              </w:rPr>
            </w:pPr>
            <w:r w:rsidRPr="007E120F">
              <w:rPr>
                <w:b/>
                <w:i/>
                <w:color w:val="000000" w:themeColor="text1"/>
              </w:rPr>
              <w:t>8a.</w:t>
            </w:r>
            <w:r w:rsidRPr="007E120F">
              <w:rPr>
                <w:color w:val="000000" w:themeColor="text1"/>
              </w:rPr>
              <w:tab/>
            </w:r>
            <w:r w:rsidRPr="007E120F">
              <w:rPr>
                <w:b/>
                <w:i/>
                <w:color w:val="000000" w:themeColor="text1"/>
              </w:rPr>
              <w:t xml:space="preserve">podkreśla, że wzmocnienie międzynarodowej roli euro wymaga spójnej strategii europejskiej łączącej wymiar walutowy, finansowy, przemysłowy, technologiczny, handlowy i geopolityczny; wzywa Komisję, </w:t>
            </w:r>
            <w:proofErr w:type="spellStart"/>
            <w:r w:rsidRPr="007E120F">
              <w:rPr>
                <w:b/>
                <w:i/>
                <w:color w:val="000000" w:themeColor="text1"/>
              </w:rPr>
              <w:t>Eurogrupę</w:t>
            </w:r>
            <w:proofErr w:type="spellEnd"/>
            <w:r w:rsidRPr="007E120F">
              <w:rPr>
                <w:b/>
                <w:i/>
                <w:color w:val="000000" w:themeColor="text1"/>
              </w:rPr>
              <w:t xml:space="preserve"> i EBC, przy pełnym poszanowaniu niezależności EBC, do ustanowienia stałych ram koordynacji w zakresie międzynarodowej roli euro, w tym regularnego składania sprawozdań Parlamentowi oraz mierzalnych celów strategicznych dotyczących fakturowania transakcji handlowych, infrastruktur płatniczych, zapewniania płynności oraz finansowania denominowanego w euro;</w:t>
            </w:r>
          </w:p>
        </w:tc>
      </w:tr>
    </w:tbl>
    <w:p w14:paraId="605E8391"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4EA4538" w14:textId="77777777" w:rsidR="002A0B99" w:rsidRPr="007E120F" w:rsidRDefault="002A0B99" w:rsidP="002A0B99">
      <w:pPr>
        <w:rPr>
          <w:color w:val="000000" w:themeColor="text1"/>
        </w:rPr>
      </w:pPr>
      <w:r w:rsidRPr="007E120F">
        <w:rPr>
          <w:rStyle w:val="HideTWBExt"/>
        </w:rPr>
        <w:t>&lt;/Amend&gt;</w:t>
      </w:r>
    </w:p>
    <w:p w14:paraId="75DDFBA5" w14:textId="38DFD50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43</w:t>
      </w:r>
      <w:r w:rsidRPr="007E120F">
        <w:rPr>
          <w:rStyle w:val="HideTWBExt"/>
          <w:b w:val="0"/>
        </w:rPr>
        <w:t>&lt;/NumAm&gt;</w:t>
      </w:r>
    </w:p>
    <w:p w14:paraId="600BE672"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Stephen Nikola </w:t>
      </w:r>
      <w:proofErr w:type="spellStart"/>
      <w:r w:rsidRPr="007E120F">
        <w:rPr>
          <w:color w:val="000000" w:themeColor="text1"/>
        </w:rPr>
        <w:t>Bartulica</w:t>
      </w:r>
      <w:proofErr w:type="spellEnd"/>
      <w:r w:rsidRPr="007E120F">
        <w:rPr>
          <w:rStyle w:val="HideTWBExt"/>
          <w:b w:val="0"/>
        </w:rPr>
        <w:t>&lt;/Members&gt;</w:t>
      </w:r>
    </w:p>
    <w:p w14:paraId="439486D8" w14:textId="77777777" w:rsidR="002A0B99" w:rsidRPr="007E120F" w:rsidRDefault="002A0B99" w:rsidP="002A0B99">
      <w:pPr>
        <w:pStyle w:val="NormalBold"/>
        <w:rPr>
          <w:color w:val="000000" w:themeColor="text1"/>
        </w:rPr>
      </w:pPr>
      <w:r w:rsidRPr="007E120F">
        <w:rPr>
          <w:rStyle w:val="HideTWBExt"/>
          <w:b w:val="0"/>
        </w:rPr>
        <w:t>&lt;/RepeatBlock-By&gt;</w:t>
      </w:r>
    </w:p>
    <w:p w14:paraId="3405E7B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197D3EA"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BFF66FF" w14:textId="77777777" w:rsidTr="007A07CC">
        <w:trPr>
          <w:trHeight w:hRule="exact" w:val="240"/>
          <w:jc w:val="center"/>
        </w:trPr>
        <w:tc>
          <w:tcPr>
            <w:tcW w:w="9752" w:type="dxa"/>
            <w:gridSpan w:val="2"/>
            <w:tcBorders>
              <w:top w:val="nil"/>
              <w:left w:val="nil"/>
              <w:bottom w:val="nil"/>
              <w:right w:val="nil"/>
            </w:tcBorders>
          </w:tcPr>
          <w:p w14:paraId="18A98FD4" w14:textId="77777777" w:rsidR="002A0B99" w:rsidRPr="007E120F" w:rsidRDefault="002A0B99" w:rsidP="007A07CC">
            <w:pPr>
              <w:rPr>
                <w:color w:val="000000" w:themeColor="text1"/>
              </w:rPr>
            </w:pPr>
          </w:p>
        </w:tc>
      </w:tr>
      <w:tr w:rsidR="002A0B99" w:rsidRPr="007E120F" w14:paraId="491BF8E5" w14:textId="77777777" w:rsidTr="007A07CC">
        <w:trPr>
          <w:trHeight w:val="240"/>
          <w:jc w:val="center"/>
        </w:trPr>
        <w:tc>
          <w:tcPr>
            <w:tcW w:w="4876" w:type="dxa"/>
            <w:tcBorders>
              <w:top w:val="nil"/>
              <w:left w:val="nil"/>
              <w:bottom w:val="nil"/>
              <w:right w:val="nil"/>
            </w:tcBorders>
          </w:tcPr>
          <w:p w14:paraId="501F1A3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43D275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6B3DE48" w14:textId="77777777" w:rsidTr="007A07CC">
        <w:trPr>
          <w:jc w:val="center"/>
        </w:trPr>
        <w:tc>
          <w:tcPr>
            <w:tcW w:w="4876" w:type="dxa"/>
            <w:tcBorders>
              <w:top w:val="nil"/>
              <w:left w:val="nil"/>
              <w:bottom w:val="nil"/>
              <w:right w:val="nil"/>
            </w:tcBorders>
          </w:tcPr>
          <w:p w14:paraId="5128486D"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116F5245" w14:textId="77777777" w:rsidR="002A0B99" w:rsidRPr="007E120F" w:rsidRDefault="002A0B99" w:rsidP="007A07CC">
            <w:pPr>
              <w:pStyle w:val="Normal6a"/>
              <w:rPr>
                <w:color w:val="000000" w:themeColor="text1"/>
              </w:rPr>
            </w:pPr>
            <w:r w:rsidRPr="007E120F">
              <w:rPr>
                <w:b/>
                <w:i/>
                <w:color w:val="000000" w:themeColor="text1"/>
              </w:rPr>
              <w:t>8a.</w:t>
            </w:r>
            <w:r w:rsidRPr="007E120F">
              <w:rPr>
                <w:color w:val="000000" w:themeColor="text1"/>
              </w:rPr>
              <w:tab/>
            </w:r>
            <w:r w:rsidRPr="007E120F">
              <w:rPr>
                <w:b/>
                <w:i/>
                <w:color w:val="000000" w:themeColor="text1"/>
              </w:rPr>
              <w:t xml:space="preserve">podkreśla, że międzynarodowa rola euro może wzmocnić zrównoważony rozwój jedynie poprzez rozsądną politykę makroekonomiczną, niską inflację, ostrożność fiskalną oraz otwarte, konkurencyjne rynki, a nie poprzez politykę przemysłową czy ponadnarodowe instrumenty dłużne; przypomina ostrzeżenia byłych prezesów Deutsche Bundesbanku przed nadmiernym poleganiem na strategiach publicznych, </w:t>
            </w:r>
            <w:r w:rsidRPr="007E120F">
              <w:rPr>
                <w:b/>
                <w:i/>
                <w:color w:val="000000" w:themeColor="text1"/>
              </w:rPr>
              <w:lastRenderedPageBreak/>
              <w:t>które zacierają granicę między polityką pieniężną a fiskalną.</w:t>
            </w:r>
          </w:p>
        </w:tc>
      </w:tr>
    </w:tbl>
    <w:p w14:paraId="6D63595A"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767D2CD" w14:textId="77777777" w:rsidR="002A0B99" w:rsidRPr="007E120F" w:rsidRDefault="002A0B99" w:rsidP="002A0B99">
      <w:pPr>
        <w:rPr>
          <w:color w:val="000000" w:themeColor="text1"/>
        </w:rPr>
      </w:pPr>
      <w:r w:rsidRPr="007E120F">
        <w:rPr>
          <w:rStyle w:val="HideTWBExt"/>
        </w:rPr>
        <w:t>&lt;/Amend&gt;</w:t>
      </w:r>
    </w:p>
    <w:p w14:paraId="6D13F828" w14:textId="31BD9323"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44</w:t>
      </w:r>
      <w:r w:rsidRPr="007E120F">
        <w:rPr>
          <w:rStyle w:val="HideTWBExt"/>
          <w:b w:val="0"/>
        </w:rPr>
        <w:t>&lt;/NumAm&gt;</w:t>
      </w:r>
    </w:p>
    <w:p w14:paraId="3223FC83"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299AE94F" w14:textId="77777777" w:rsidR="002A0B99" w:rsidRPr="007E120F" w:rsidRDefault="002A0B99" w:rsidP="002A0B99">
      <w:pPr>
        <w:pStyle w:val="NormalBold"/>
        <w:rPr>
          <w:color w:val="000000" w:themeColor="text1"/>
        </w:rPr>
      </w:pPr>
      <w:r w:rsidRPr="007E120F">
        <w:rPr>
          <w:rStyle w:val="HideTWBExt"/>
          <w:b w:val="0"/>
        </w:rPr>
        <w:t>&lt;/RepeatBlock-By&gt;</w:t>
      </w:r>
    </w:p>
    <w:p w14:paraId="36F54C9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B89503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4106F52" w14:textId="77777777" w:rsidTr="007A07CC">
        <w:trPr>
          <w:trHeight w:hRule="exact" w:val="240"/>
          <w:jc w:val="center"/>
        </w:trPr>
        <w:tc>
          <w:tcPr>
            <w:tcW w:w="9752" w:type="dxa"/>
            <w:gridSpan w:val="2"/>
            <w:tcBorders>
              <w:top w:val="nil"/>
              <w:left w:val="nil"/>
              <w:bottom w:val="nil"/>
              <w:right w:val="nil"/>
            </w:tcBorders>
          </w:tcPr>
          <w:p w14:paraId="5DD65F3C" w14:textId="77777777" w:rsidR="002A0B99" w:rsidRPr="007E120F" w:rsidRDefault="002A0B99" w:rsidP="007A07CC">
            <w:pPr>
              <w:rPr>
                <w:color w:val="000000" w:themeColor="text1"/>
              </w:rPr>
            </w:pPr>
          </w:p>
        </w:tc>
      </w:tr>
      <w:tr w:rsidR="002A0B99" w:rsidRPr="007E120F" w14:paraId="17EDD0C0" w14:textId="77777777" w:rsidTr="007A07CC">
        <w:trPr>
          <w:trHeight w:val="240"/>
          <w:jc w:val="center"/>
        </w:trPr>
        <w:tc>
          <w:tcPr>
            <w:tcW w:w="4876" w:type="dxa"/>
            <w:tcBorders>
              <w:top w:val="nil"/>
              <w:left w:val="nil"/>
              <w:bottom w:val="nil"/>
              <w:right w:val="nil"/>
            </w:tcBorders>
          </w:tcPr>
          <w:p w14:paraId="058B4D3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C1D37A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81E7CCC" w14:textId="77777777" w:rsidTr="007A07CC">
        <w:trPr>
          <w:jc w:val="center"/>
        </w:trPr>
        <w:tc>
          <w:tcPr>
            <w:tcW w:w="4876" w:type="dxa"/>
            <w:tcBorders>
              <w:top w:val="nil"/>
              <w:left w:val="nil"/>
              <w:bottom w:val="nil"/>
              <w:right w:val="nil"/>
            </w:tcBorders>
          </w:tcPr>
          <w:p w14:paraId="196E149E"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2F19B416" w14:textId="77777777" w:rsidR="002A0B99" w:rsidRPr="007E120F" w:rsidRDefault="002A0B99" w:rsidP="007A07CC">
            <w:pPr>
              <w:pStyle w:val="Normal6a"/>
              <w:rPr>
                <w:color w:val="000000" w:themeColor="text1"/>
              </w:rPr>
            </w:pPr>
            <w:r w:rsidRPr="007E120F">
              <w:rPr>
                <w:b/>
                <w:i/>
                <w:color w:val="000000" w:themeColor="text1"/>
              </w:rPr>
              <w:t>8a.</w:t>
            </w:r>
            <w:r w:rsidRPr="007E120F">
              <w:rPr>
                <w:color w:val="000000" w:themeColor="text1"/>
              </w:rPr>
              <w:tab/>
            </w:r>
            <w:r w:rsidRPr="007E120F">
              <w:rPr>
                <w:b/>
                <w:i/>
                <w:color w:val="000000" w:themeColor="text1"/>
              </w:rPr>
              <w:t>wyraża zaniepokojenie, że niezdolność unii gospodarczej i walutowej do wypracowywania wspólnego stanowiska w kontaktach z instytucjami międzynarodowymi może utrudnić proces wzmacniania międzynarodowej roli euro;</w:t>
            </w:r>
          </w:p>
        </w:tc>
      </w:tr>
    </w:tbl>
    <w:p w14:paraId="14A6588E"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CA00D23" w14:textId="77777777" w:rsidR="002A0B99" w:rsidRPr="007E120F" w:rsidRDefault="002A0B99" w:rsidP="002A0B99">
      <w:pPr>
        <w:rPr>
          <w:color w:val="000000" w:themeColor="text1"/>
        </w:rPr>
      </w:pPr>
      <w:r w:rsidRPr="007E120F">
        <w:rPr>
          <w:rStyle w:val="HideTWBExt"/>
        </w:rPr>
        <w:t>&lt;/Amend&gt;</w:t>
      </w:r>
    </w:p>
    <w:p w14:paraId="2DAB06EE" w14:textId="4FDEA3B7"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45</w:t>
      </w:r>
      <w:r w:rsidRPr="007E120F">
        <w:rPr>
          <w:rStyle w:val="HideTWBExt"/>
          <w:b w:val="0"/>
        </w:rPr>
        <w:t>&lt;/NumAm&gt;</w:t>
      </w:r>
    </w:p>
    <w:p w14:paraId="1535A3B1"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45D57EDD" w14:textId="77777777" w:rsidR="002A0B99" w:rsidRPr="007E120F" w:rsidRDefault="002A0B99" w:rsidP="002A0B99">
      <w:pPr>
        <w:pStyle w:val="NormalBold"/>
        <w:rPr>
          <w:color w:val="000000" w:themeColor="text1"/>
        </w:rPr>
      </w:pPr>
      <w:r w:rsidRPr="007E120F">
        <w:rPr>
          <w:rStyle w:val="HideTWBExt"/>
          <w:b w:val="0"/>
        </w:rPr>
        <w:t>&lt;/RepeatBlock-By&gt;</w:t>
      </w:r>
    </w:p>
    <w:p w14:paraId="2A70BBA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1DBC79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6739B8A" w14:textId="77777777" w:rsidTr="007A07CC">
        <w:trPr>
          <w:trHeight w:hRule="exact" w:val="240"/>
          <w:jc w:val="center"/>
        </w:trPr>
        <w:tc>
          <w:tcPr>
            <w:tcW w:w="9752" w:type="dxa"/>
            <w:gridSpan w:val="2"/>
            <w:tcBorders>
              <w:top w:val="nil"/>
              <w:left w:val="nil"/>
              <w:bottom w:val="nil"/>
              <w:right w:val="nil"/>
            </w:tcBorders>
          </w:tcPr>
          <w:p w14:paraId="2783CD9C" w14:textId="77777777" w:rsidR="002A0B99" w:rsidRPr="007E120F" w:rsidRDefault="002A0B99" w:rsidP="007A07CC">
            <w:pPr>
              <w:rPr>
                <w:color w:val="000000" w:themeColor="text1"/>
              </w:rPr>
            </w:pPr>
          </w:p>
        </w:tc>
      </w:tr>
      <w:tr w:rsidR="002A0B99" w:rsidRPr="007E120F" w14:paraId="5442D446" w14:textId="77777777" w:rsidTr="007A07CC">
        <w:trPr>
          <w:trHeight w:val="240"/>
          <w:jc w:val="center"/>
        </w:trPr>
        <w:tc>
          <w:tcPr>
            <w:tcW w:w="4876" w:type="dxa"/>
            <w:tcBorders>
              <w:top w:val="nil"/>
              <w:left w:val="nil"/>
              <w:bottom w:val="nil"/>
              <w:right w:val="nil"/>
            </w:tcBorders>
          </w:tcPr>
          <w:p w14:paraId="1C22A3A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7ECD8B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C18CE9D" w14:textId="77777777" w:rsidTr="007A07CC">
        <w:trPr>
          <w:jc w:val="center"/>
        </w:trPr>
        <w:tc>
          <w:tcPr>
            <w:tcW w:w="4876" w:type="dxa"/>
            <w:tcBorders>
              <w:top w:val="nil"/>
              <w:left w:val="nil"/>
              <w:bottom w:val="nil"/>
              <w:right w:val="nil"/>
            </w:tcBorders>
          </w:tcPr>
          <w:p w14:paraId="22D65B92"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1483B739" w14:textId="77777777" w:rsidR="002A0B99" w:rsidRPr="007E120F" w:rsidRDefault="002A0B99" w:rsidP="007A07CC">
            <w:pPr>
              <w:pStyle w:val="Normal6a"/>
              <w:rPr>
                <w:color w:val="000000" w:themeColor="text1"/>
              </w:rPr>
            </w:pPr>
            <w:r w:rsidRPr="007E120F">
              <w:rPr>
                <w:b/>
                <w:i/>
                <w:color w:val="000000" w:themeColor="text1"/>
              </w:rPr>
              <w:t>8b.</w:t>
            </w:r>
            <w:r w:rsidRPr="007E120F">
              <w:rPr>
                <w:color w:val="000000" w:themeColor="text1"/>
              </w:rPr>
              <w:tab/>
            </w:r>
            <w:r w:rsidRPr="007E120F">
              <w:rPr>
                <w:b/>
                <w:i/>
                <w:color w:val="000000" w:themeColor="text1"/>
              </w:rPr>
              <w:t xml:space="preserve">wzywa do wzmocnienia demokratycznej kontroli Parlamentu Europejskiego nad strategią Unii dotyczącą międzynarodowej roli euro, w tym do regularnej wymiany informacji z Komisją, </w:t>
            </w:r>
            <w:proofErr w:type="spellStart"/>
            <w:r w:rsidRPr="007E120F">
              <w:rPr>
                <w:b/>
                <w:i/>
                <w:color w:val="000000" w:themeColor="text1"/>
              </w:rPr>
              <w:t>Eurogrupą</w:t>
            </w:r>
            <w:proofErr w:type="spellEnd"/>
            <w:r w:rsidRPr="007E120F">
              <w:rPr>
                <w:b/>
                <w:i/>
                <w:color w:val="000000" w:themeColor="text1"/>
              </w:rPr>
              <w:t xml:space="preserve"> i EBC na temat zewnętrznych zależności monetarnych, infrastruktur płatniczych, sankcji finansowych, ustaleń dotyczących płynności oraz rozwoju w zakresie pieniądza cyfrowego;</w:t>
            </w:r>
          </w:p>
        </w:tc>
      </w:tr>
    </w:tbl>
    <w:p w14:paraId="7EBB2CC1"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DB0F281" w14:textId="77777777" w:rsidR="002A0B99" w:rsidRPr="007E120F" w:rsidRDefault="002A0B99" w:rsidP="002A0B99">
      <w:pPr>
        <w:rPr>
          <w:color w:val="000000" w:themeColor="text1"/>
        </w:rPr>
      </w:pPr>
      <w:r w:rsidRPr="007E120F">
        <w:rPr>
          <w:rStyle w:val="HideTWBExt"/>
        </w:rPr>
        <w:t>&lt;/Amend&gt;</w:t>
      </w:r>
    </w:p>
    <w:p w14:paraId="1BCD3E2E" w14:textId="7860E921" w:rsidR="002A0B99" w:rsidRPr="007E120F" w:rsidRDefault="002A0B99" w:rsidP="002A0B99">
      <w:pPr>
        <w:pStyle w:val="AmNumberTabs"/>
        <w:rPr>
          <w:color w:val="000000" w:themeColor="text1"/>
        </w:rPr>
      </w:pPr>
      <w:r w:rsidRPr="007E120F">
        <w:rPr>
          <w:rStyle w:val="HideTWBExt"/>
          <w:b w:val="0"/>
        </w:rPr>
        <w:lastRenderedPageBreak/>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46</w:t>
      </w:r>
      <w:r w:rsidRPr="007E120F">
        <w:rPr>
          <w:rStyle w:val="HideTWBExt"/>
          <w:b w:val="0"/>
        </w:rPr>
        <w:t>&lt;/NumAm&gt;</w:t>
      </w:r>
    </w:p>
    <w:p w14:paraId="2BD73604"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7A3FFFFB" w14:textId="77777777" w:rsidR="002A0B99" w:rsidRPr="007E120F" w:rsidRDefault="002A0B99" w:rsidP="002A0B99">
      <w:pPr>
        <w:pStyle w:val="NormalBold"/>
        <w:rPr>
          <w:color w:val="000000" w:themeColor="text1"/>
        </w:rPr>
      </w:pPr>
      <w:r w:rsidRPr="007E120F">
        <w:rPr>
          <w:rStyle w:val="HideTWBExt"/>
          <w:b w:val="0"/>
        </w:rPr>
        <w:t>&lt;/RepeatBlock-By&gt;</w:t>
      </w:r>
    </w:p>
    <w:p w14:paraId="044C39C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B51F31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8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F9BADBA" w14:textId="77777777" w:rsidTr="007A07CC">
        <w:trPr>
          <w:trHeight w:hRule="exact" w:val="240"/>
          <w:jc w:val="center"/>
        </w:trPr>
        <w:tc>
          <w:tcPr>
            <w:tcW w:w="9752" w:type="dxa"/>
            <w:gridSpan w:val="2"/>
            <w:tcBorders>
              <w:top w:val="nil"/>
              <w:left w:val="nil"/>
              <w:bottom w:val="nil"/>
              <w:right w:val="nil"/>
            </w:tcBorders>
          </w:tcPr>
          <w:p w14:paraId="11E7AB1A" w14:textId="77777777" w:rsidR="002A0B99" w:rsidRPr="007E120F" w:rsidRDefault="002A0B99" w:rsidP="007A07CC">
            <w:pPr>
              <w:rPr>
                <w:color w:val="000000" w:themeColor="text1"/>
              </w:rPr>
            </w:pPr>
          </w:p>
        </w:tc>
      </w:tr>
      <w:tr w:rsidR="002A0B99" w:rsidRPr="007E120F" w14:paraId="62E7575F" w14:textId="77777777" w:rsidTr="007A07CC">
        <w:trPr>
          <w:trHeight w:val="240"/>
          <w:jc w:val="center"/>
        </w:trPr>
        <w:tc>
          <w:tcPr>
            <w:tcW w:w="4876" w:type="dxa"/>
            <w:tcBorders>
              <w:top w:val="nil"/>
              <w:left w:val="nil"/>
              <w:bottom w:val="nil"/>
              <w:right w:val="nil"/>
            </w:tcBorders>
          </w:tcPr>
          <w:p w14:paraId="1264BBF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D8CF03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F4F5806" w14:textId="77777777" w:rsidTr="007A07CC">
        <w:trPr>
          <w:jc w:val="center"/>
        </w:trPr>
        <w:tc>
          <w:tcPr>
            <w:tcW w:w="4876" w:type="dxa"/>
            <w:tcBorders>
              <w:top w:val="nil"/>
              <w:left w:val="nil"/>
              <w:bottom w:val="nil"/>
              <w:right w:val="nil"/>
            </w:tcBorders>
          </w:tcPr>
          <w:p w14:paraId="600FD3F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5A439F9E" w14:textId="77777777" w:rsidR="002A0B99" w:rsidRPr="007E120F" w:rsidRDefault="002A0B99" w:rsidP="007A07CC">
            <w:pPr>
              <w:pStyle w:val="Normal6a"/>
              <w:rPr>
                <w:color w:val="000000" w:themeColor="text1"/>
              </w:rPr>
            </w:pPr>
            <w:r w:rsidRPr="007E120F">
              <w:rPr>
                <w:b/>
                <w:i/>
                <w:color w:val="000000" w:themeColor="text1"/>
              </w:rPr>
              <w:t>8b.</w:t>
            </w:r>
            <w:r w:rsidRPr="007E120F">
              <w:rPr>
                <w:color w:val="000000" w:themeColor="text1"/>
              </w:rPr>
              <w:tab/>
            </w:r>
            <w:r w:rsidRPr="007E120F">
              <w:rPr>
                <w:b/>
                <w:i/>
                <w:color w:val="000000" w:themeColor="text1"/>
              </w:rPr>
              <w:t>zwraca uwagę, że znaczenie danej waluty w wymiarze globalnym jest bezpośrednio związane z rolą, jaką kraj emisji odgrywa w handlu światowym; podkreśla, że UE, jako jeden z największych bloków handlowych na świecie, skorzystałaby na wzmocnieniu międzynarodowej roli swojej waluty; podkreśla, że wspieranie wyboru euro w handlu zmniejszy ryzyko walutowe i inne koszty związane z walutami, zwłaszcza dla europejskich MŚP;</w:t>
            </w:r>
          </w:p>
        </w:tc>
      </w:tr>
    </w:tbl>
    <w:p w14:paraId="51F0C009"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C03FBCE" w14:textId="77777777" w:rsidR="002A0B99" w:rsidRPr="007E120F" w:rsidRDefault="002A0B99" w:rsidP="002A0B99">
      <w:pPr>
        <w:rPr>
          <w:color w:val="000000" w:themeColor="text1"/>
        </w:rPr>
      </w:pPr>
      <w:r w:rsidRPr="007E120F">
        <w:rPr>
          <w:rStyle w:val="HideTWBExt"/>
        </w:rPr>
        <w:t>&lt;/Amend&gt;</w:t>
      </w:r>
    </w:p>
    <w:p w14:paraId="0F9BF9E8" w14:textId="1482B3D7"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47</w:t>
      </w:r>
      <w:r w:rsidRPr="007E120F">
        <w:rPr>
          <w:rStyle w:val="HideTWBExt"/>
          <w:b w:val="0"/>
        </w:rPr>
        <w:t>&lt;/NumAm&gt;</w:t>
      </w:r>
    </w:p>
    <w:p w14:paraId="6DCEE137"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Engin</w:t>
      </w:r>
      <w:proofErr w:type="spellEnd"/>
      <w:r w:rsidRPr="007E120F">
        <w:rPr>
          <w:color w:val="000000" w:themeColor="text1"/>
        </w:rPr>
        <w:t xml:space="preserve"> </w:t>
      </w:r>
      <w:proofErr w:type="spellStart"/>
      <w:r w:rsidRPr="007E120F">
        <w:rPr>
          <w:color w:val="000000" w:themeColor="text1"/>
        </w:rPr>
        <w:t>Eroglu</w:t>
      </w:r>
      <w:proofErr w:type="spellEnd"/>
      <w:r w:rsidRPr="007E120F">
        <w:rPr>
          <w:rStyle w:val="HideTWBExt"/>
          <w:b w:val="0"/>
        </w:rPr>
        <w:t>&lt;/Members&gt;</w:t>
      </w:r>
    </w:p>
    <w:p w14:paraId="34A2F411" w14:textId="77777777" w:rsidR="002A0B99" w:rsidRPr="007E120F" w:rsidRDefault="002A0B99" w:rsidP="002A0B99">
      <w:pPr>
        <w:pStyle w:val="NormalBold"/>
        <w:rPr>
          <w:color w:val="000000" w:themeColor="text1"/>
        </w:rPr>
      </w:pPr>
      <w:r w:rsidRPr="007E120F">
        <w:rPr>
          <w:rStyle w:val="HideTWBExt"/>
          <w:b w:val="0"/>
        </w:rPr>
        <w:t>&lt;/RepeatBlock-By&gt;</w:t>
      </w:r>
    </w:p>
    <w:p w14:paraId="6A79F80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42D2C2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9</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C235D04" w14:textId="77777777" w:rsidTr="007A07CC">
        <w:trPr>
          <w:trHeight w:hRule="exact" w:val="240"/>
          <w:jc w:val="center"/>
        </w:trPr>
        <w:tc>
          <w:tcPr>
            <w:tcW w:w="9752" w:type="dxa"/>
            <w:gridSpan w:val="2"/>
            <w:tcBorders>
              <w:top w:val="nil"/>
              <w:left w:val="nil"/>
              <w:bottom w:val="nil"/>
              <w:right w:val="nil"/>
            </w:tcBorders>
          </w:tcPr>
          <w:p w14:paraId="34041842" w14:textId="77777777" w:rsidR="002A0B99" w:rsidRPr="007E120F" w:rsidRDefault="002A0B99" w:rsidP="007A07CC">
            <w:pPr>
              <w:rPr>
                <w:color w:val="000000" w:themeColor="text1"/>
              </w:rPr>
            </w:pPr>
          </w:p>
        </w:tc>
      </w:tr>
      <w:tr w:rsidR="002A0B99" w:rsidRPr="007E120F" w14:paraId="3A811D91" w14:textId="77777777" w:rsidTr="007A07CC">
        <w:trPr>
          <w:trHeight w:val="240"/>
          <w:jc w:val="center"/>
        </w:trPr>
        <w:tc>
          <w:tcPr>
            <w:tcW w:w="4876" w:type="dxa"/>
            <w:tcBorders>
              <w:top w:val="nil"/>
              <w:left w:val="nil"/>
              <w:bottom w:val="nil"/>
              <w:right w:val="nil"/>
            </w:tcBorders>
          </w:tcPr>
          <w:p w14:paraId="13B42F6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28B712B"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C365ED3" w14:textId="77777777" w:rsidTr="007A07CC">
        <w:trPr>
          <w:jc w:val="center"/>
        </w:trPr>
        <w:tc>
          <w:tcPr>
            <w:tcW w:w="4876" w:type="dxa"/>
            <w:tcBorders>
              <w:top w:val="nil"/>
              <w:left w:val="nil"/>
              <w:bottom w:val="nil"/>
              <w:right w:val="nil"/>
            </w:tcBorders>
          </w:tcPr>
          <w:p w14:paraId="06581E32" w14:textId="77777777" w:rsidR="002A0B99" w:rsidRPr="007E120F" w:rsidRDefault="002A0B99" w:rsidP="007A07CC">
            <w:pPr>
              <w:pStyle w:val="Normal6a"/>
              <w:rPr>
                <w:color w:val="000000" w:themeColor="text1"/>
              </w:rPr>
            </w:pPr>
            <w:r w:rsidRPr="007E120F">
              <w:rPr>
                <w:color w:val="000000" w:themeColor="text1"/>
              </w:rPr>
              <w:t>9.</w:t>
            </w:r>
            <w:r w:rsidRPr="007E120F">
              <w:rPr>
                <w:color w:val="000000" w:themeColor="text1"/>
              </w:rPr>
              <w:tab/>
              <w:t xml:space="preserve">uważa, że wzmocnienie międzynarodowej roli euro wymaga jego szerszego stosowania w transgranicznych łańcuchach wartości, </w:t>
            </w:r>
            <w:r w:rsidRPr="007E120F">
              <w:rPr>
                <w:b/>
                <w:bCs/>
                <w:i/>
                <w:iCs/>
                <w:color w:val="000000" w:themeColor="text1"/>
              </w:rPr>
              <w:t>co oznacza nie tylko</w:t>
            </w:r>
            <w:r w:rsidRPr="007E120F">
              <w:rPr>
                <w:color w:val="000000" w:themeColor="text1"/>
              </w:rPr>
              <w:t xml:space="preserve"> fakturowanie transakcji handlowych, </w:t>
            </w:r>
            <w:r w:rsidRPr="007E120F">
              <w:rPr>
                <w:b/>
                <w:bCs/>
                <w:i/>
                <w:iCs/>
                <w:color w:val="000000" w:themeColor="text1"/>
              </w:rPr>
              <w:t>ale również zdolność</w:t>
            </w:r>
            <w:r w:rsidRPr="007E120F">
              <w:rPr>
                <w:color w:val="000000" w:themeColor="text1"/>
              </w:rPr>
              <w:t xml:space="preserve"> uczestników rynku w różnych jurysdykcjach do zaciągania i udzielania pożyczek w euro oraz dokonywania rozliczeń w euro w tych łańcuchach;</w:t>
            </w:r>
          </w:p>
        </w:tc>
        <w:tc>
          <w:tcPr>
            <w:tcW w:w="4876" w:type="dxa"/>
            <w:tcBorders>
              <w:top w:val="nil"/>
              <w:left w:val="nil"/>
              <w:bottom w:val="nil"/>
              <w:right w:val="nil"/>
            </w:tcBorders>
          </w:tcPr>
          <w:p w14:paraId="7D8B1876" w14:textId="77777777" w:rsidR="002A0B99" w:rsidRPr="007E120F" w:rsidRDefault="002A0B99" w:rsidP="007A07CC">
            <w:pPr>
              <w:pStyle w:val="Normal6a"/>
              <w:rPr>
                <w:color w:val="000000" w:themeColor="text1"/>
              </w:rPr>
            </w:pPr>
            <w:r w:rsidRPr="007E120F">
              <w:rPr>
                <w:color w:val="000000" w:themeColor="text1"/>
              </w:rPr>
              <w:t>9.</w:t>
            </w:r>
            <w:r w:rsidRPr="007E120F">
              <w:rPr>
                <w:color w:val="000000" w:themeColor="text1"/>
              </w:rPr>
              <w:tab/>
              <w:t>uważa, że wzmocnienie międzynarodowej roli euro wymaga jego szerszego stosowania w transgranicznych łańcuchach wartości,</w:t>
            </w:r>
            <w:r w:rsidRPr="007E120F">
              <w:rPr>
                <w:b/>
                <w:bCs/>
                <w:i/>
                <w:iCs/>
                <w:color w:val="000000" w:themeColor="text1"/>
              </w:rPr>
              <w:t xml:space="preserve"> podkreśla jednak, że musi to odzwierciedlać realia rynkowe i unikać generowania dodatkowych kosztów lub komplikacji związanych z zabezpieczeniem, zwłaszcza w odniesieniu do fakturowania</w:t>
            </w:r>
            <w:r w:rsidRPr="007E120F">
              <w:rPr>
                <w:color w:val="000000" w:themeColor="text1"/>
              </w:rPr>
              <w:t xml:space="preserve"> transakcji handlowych, </w:t>
            </w:r>
            <w:r w:rsidRPr="007E120F">
              <w:rPr>
                <w:b/>
                <w:bCs/>
                <w:i/>
                <w:iCs/>
                <w:color w:val="000000" w:themeColor="text1"/>
              </w:rPr>
              <w:t>przy jednoczesnym wspieraniu zdolności</w:t>
            </w:r>
            <w:r w:rsidRPr="007E120F">
              <w:rPr>
                <w:color w:val="000000" w:themeColor="text1"/>
              </w:rPr>
              <w:t xml:space="preserve"> uczestników rynku w różnych jurysdykcjach do zaciągania i udzielania pożyczek w euro oraz dokonywania rozliczeń w euro w tych łańcuchach;</w:t>
            </w:r>
          </w:p>
        </w:tc>
      </w:tr>
    </w:tbl>
    <w:p w14:paraId="2CE0BD83"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4D323E8" w14:textId="77777777" w:rsidR="002A0B99" w:rsidRPr="007E120F" w:rsidRDefault="002A0B99" w:rsidP="002A0B99">
      <w:pPr>
        <w:rPr>
          <w:color w:val="000000" w:themeColor="text1"/>
        </w:rPr>
      </w:pPr>
      <w:r w:rsidRPr="007E120F">
        <w:rPr>
          <w:rStyle w:val="HideTWBExt"/>
        </w:rPr>
        <w:lastRenderedPageBreak/>
        <w:t>&lt;/Amend&gt;</w:t>
      </w:r>
    </w:p>
    <w:p w14:paraId="460A67F2" w14:textId="5F5C9C8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48</w:t>
      </w:r>
      <w:r w:rsidRPr="007E120F">
        <w:rPr>
          <w:rStyle w:val="HideTWBExt"/>
          <w:b w:val="0"/>
        </w:rPr>
        <w:t>&lt;/NumAm&gt;</w:t>
      </w:r>
    </w:p>
    <w:p w14:paraId="18427A85"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Rasmus</w:t>
      </w:r>
      <w:proofErr w:type="spellEnd"/>
      <w:r w:rsidRPr="007E120F">
        <w:rPr>
          <w:color w:val="000000" w:themeColor="text1"/>
        </w:rPr>
        <w:t xml:space="preserve"> Andresen</w:t>
      </w:r>
      <w:r w:rsidRPr="007E120F">
        <w:rPr>
          <w:rStyle w:val="HideTWBExt"/>
          <w:b w:val="0"/>
        </w:rPr>
        <w:t>&lt;/Members&gt;</w:t>
      </w:r>
    </w:p>
    <w:p w14:paraId="4962FE5B" w14:textId="77777777" w:rsidR="002A0B99" w:rsidRPr="007E120F" w:rsidRDefault="002A0B99" w:rsidP="002A0B99">
      <w:pPr>
        <w:pStyle w:val="NormalBold"/>
        <w:rPr>
          <w:color w:val="000000" w:themeColor="text1"/>
        </w:rPr>
      </w:pPr>
      <w:r w:rsidRPr="007E120F">
        <w:rPr>
          <w:rStyle w:val="HideTWBExt"/>
          <w:b w:val="0"/>
        </w:rPr>
        <w:t>&lt;/RepeatBlock-By&gt;</w:t>
      </w:r>
    </w:p>
    <w:p w14:paraId="75C4D22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AC028D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9</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7B06332" w14:textId="77777777" w:rsidTr="007A07CC">
        <w:trPr>
          <w:trHeight w:hRule="exact" w:val="240"/>
          <w:jc w:val="center"/>
        </w:trPr>
        <w:tc>
          <w:tcPr>
            <w:tcW w:w="9752" w:type="dxa"/>
            <w:gridSpan w:val="2"/>
            <w:tcBorders>
              <w:top w:val="nil"/>
              <w:left w:val="nil"/>
              <w:bottom w:val="nil"/>
              <w:right w:val="nil"/>
            </w:tcBorders>
          </w:tcPr>
          <w:p w14:paraId="58EBC34E" w14:textId="77777777" w:rsidR="002A0B99" w:rsidRPr="007E120F" w:rsidRDefault="002A0B99" w:rsidP="007A07CC">
            <w:pPr>
              <w:rPr>
                <w:color w:val="000000" w:themeColor="text1"/>
              </w:rPr>
            </w:pPr>
          </w:p>
        </w:tc>
      </w:tr>
      <w:tr w:rsidR="002A0B99" w:rsidRPr="007E120F" w14:paraId="35ADBEF4" w14:textId="77777777" w:rsidTr="007A07CC">
        <w:trPr>
          <w:trHeight w:val="240"/>
          <w:jc w:val="center"/>
        </w:trPr>
        <w:tc>
          <w:tcPr>
            <w:tcW w:w="4876" w:type="dxa"/>
            <w:tcBorders>
              <w:top w:val="nil"/>
              <w:left w:val="nil"/>
              <w:bottom w:val="nil"/>
              <w:right w:val="nil"/>
            </w:tcBorders>
          </w:tcPr>
          <w:p w14:paraId="74DA698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A0F3D40"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CD8C3B3" w14:textId="77777777" w:rsidTr="007A07CC">
        <w:trPr>
          <w:jc w:val="center"/>
        </w:trPr>
        <w:tc>
          <w:tcPr>
            <w:tcW w:w="4876" w:type="dxa"/>
            <w:tcBorders>
              <w:top w:val="nil"/>
              <w:left w:val="nil"/>
              <w:bottom w:val="nil"/>
              <w:right w:val="nil"/>
            </w:tcBorders>
          </w:tcPr>
          <w:p w14:paraId="65837679" w14:textId="77777777" w:rsidR="002A0B99" w:rsidRPr="007E120F" w:rsidRDefault="002A0B99" w:rsidP="007A07CC">
            <w:pPr>
              <w:pStyle w:val="Normal6a"/>
              <w:rPr>
                <w:color w:val="000000" w:themeColor="text1"/>
              </w:rPr>
            </w:pPr>
            <w:r w:rsidRPr="007E120F">
              <w:rPr>
                <w:color w:val="000000" w:themeColor="text1"/>
              </w:rPr>
              <w:t>9.</w:t>
            </w:r>
            <w:r w:rsidRPr="007E120F">
              <w:rPr>
                <w:color w:val="000000" w:themeColor="text1"/>
              </w:rPr>
              <w:tab/>
              <w:t>uważa, że wzmocnienie międzynarodowej roli euro wymaga jego szerszego stosowania w transgranicznych łańcuchach wartości, co oznacza nie tylko fakturowanie transakcji handlowych, ale również zdolność uczestników rynku w różnych jurysdykcjach do zaciągania i udzielania pożyczek w euro oraz dokonywania rozliczeń w euro w tych łańcuchach;</w:t>
            </w:r>
          </w:p>
        </w:tc>
        <w:tc>
          <w:tcPr>
            <w:tcW w:w="4876" w:type="dxa"/>
            <w:tcBorders>
              <w:top w:val="nil"/>
              <w:left w:val="nil"/>
              <w:bottom w:val="nil"/>
              <w:right w:val="nil"/>
            </w:tcBorders>
          </w:tcPr>
          <w:p w14:paraId="7F64E601" w14:textId="77777777" w:rsidR="002A0B99" w:rsidRPr="007E120F" w:rsidRDefault="002A0B99" w:rsidP="007A07CC">
            <w:pPr>
              <w:pStyle w:val="Normal6a"/>
              <w:rPr>
                <w:color w:val="000000" w:themeColor="text1"/>
              </w:rPr>
            </w:pPr>
            <w:r w:rsidRPr="007E120F">
              <w:rPr>
                <w:color w:val="000000" w:themeColor="text1"/>
              </w:rPr>
              <w:t>9.</w:t>
            </w:r>
            <w:r w:rsidRPr="007E120F">
              <w:rPr>
                <w:color w:val="000000" w:themeColor="text1"/>
              </w:rPr>
              <w:tab/>
              <w:t>uważa, że wzmocnienie międzynarodowej roli euro wymaga jego szerszego stosowania w transgranicznych łańcuchach wartości, co oznacza nie tylko fakturowanie transakcji handlowych, ale również zdolność uczestników rynku w różnych jurysdykcjach do zaciągania i udzielania pożyczek w euro</w:t>
            </w:r>
            <w:r w:rsidRPr="007E120F">
              <w:rPr>
                <w:b/>
                <w:bCs/>
                <w:i/>
                <w:iCs/>
                <w:color w:val="000000" w:themeColor="text1"/>
              </w:rPr>
              <w:t>, zabezpieczania ryzyka</w:t>
            </w:r>
            <w:r w:rsidRPr="007E120F">
              <w:rPr>
                <w:color w:val="000000" w:themeColor="text1"/>
              </w:rPr>
              <w:t xml:space="preserve"> oraz dokonywania rozliczeń w euro w tych łańcuchach;</w:t>
            </w:r>
          </w:p>
        </w:tc>
      </w:tr>
    </w:tbl>
    <w:p w14:paraId="02D8964E"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A0ACD81" w14:textId="77777777" w:rsidR="002A0B99" w:rsidRPr="007E120F" w:rsidRDefault="002A0B99" w:rsidP="002A0B99">
      <w:pPr>
        <w:rPr>
          <w:color w:val="000000" w:themeColor="text1"/>
        </w:rPr>
      </w:pPr>
      <w:r w:rsidRPr="007E120F">
        <w:rPr>
          <w:rStyle w:val="HideTWBExt"/>
        </w:rPr>
        <w:t>&lt;/Amend&gt;</w:t>
      </w:r>
    </w:p>
    <w:p w14:paraId="5B460EC4" w14:textId="041A458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49</w:t>
      </w:r>
      <w:r w:rsidRPr="007E120F">
        <w:rPr>
          <w:rStyle w:val="HideTWBExt"/>
          <w:b w:val="0"/>
        </w:rPr>
        <w:t>&lt;/NumAm&gt;</w:t>
      </w:r>
    </w:p>
    <w:p w14:paraId="29B15590"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Rasmus</w:t>
      </w:r>
      <w:proofErr w:type="spellEnd"/>
      <w:r w:rsidRPr="007E120F">
        <w:rPr>
          <w:color w:val="000000" w:themeColor="text1"/>
        </w:rPr>
        <w:t xml:space="preserve"> Andresen</w:t>
      </w:r>
      <w:r w:rsidRPr="007E120F">
        <w:rPr>
          <w:rStyle w:val="HideTWBExt"/>
          <w:b w:val="0"/>
        </w:rPr>
        <w:t>&lt;/Members&gt;</w:t>
      </w:r>
    </w:p>
    <w:p w14:paraId="132C3F6B" w14:textId="77777777" w:rsidR="002A0B99" w:rsidRPr="007E120F" w:rsidRDefault="002A0B99" w:rsidP="002A0B99">
      <w:pPr>
        <w:pStyle w:val="NormalBold"/>
        <w:rPr>
          <w:color w:val="000000" w:themeColor="text1"/>
        </w:rPr>
      </w:pPr>
      <w:r w:rsidRPr="007E120F">
        <w:rPr>
          <w:rStyle w:val="HideTWBExt"/>
          <w:b w:val="0"/>
        </w:rPr>
        <w:t>&lt;/RepeatBlock-By&gt;</w:t>
      </w:r>
    </w:p>
    <w:p w14:paraId="2389B80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564A07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BC8F333" w14:textId="77777777" w:rsidTr="007A07CC">
        <w:trPr>
          <w:trHeight w:hRule="exact" w:val="240"/>
          <w:jc w:val="center"/>
        </w:trPr>
        <w:tc>
          <w:tcPr>
            <w:tcW w:w="9752" w:type="dxa"/>
            <w:gridSpan w:val="2"/>
            <w:tcBorders>
              <w:top w:val="nil"/>
              <w:left w:val="nil"/>
              <w:bottom w:val="nil"/>
              <w:right w:val="nil"/>
            </w:tcBorders>
          </w:tcPr>
          <w:p w14:paraId="306C74C8" w14:textId="77777777" w:rsidR="002A0B99" w:rsidRPr="007E120F" w:rsidRDefault="002A0B99" w:rsidP="007A07CC">
            <w:pPr>
              <w:rPr>
                <w:color w:val="000000" w:themeColor="text1"/>
              </w:rPr>
            </w:pPr>
          </w:p>
        </w:tc>
      </w:tr>
      <w:tr w:rsidR="002A0B99" w:rsidRPr="007E120F" w14:paraId="5F3C7B3B" w14:textId="77777777" w:rsidTr="007A07CC">
        <w:trPr>
          <w:trHeight w:val="240"/>
          <w:jc w:val="center"/>
        </w:trPr>
        <w:tc>
          <w:tcPr>
            <w:tcW w:w="4876" w:type="dxa"/>
            <w:tcBorders>
              <w:top w:val="nil"/>
              <w:left w:val="nil"/>
              <w:bottom w:val="nil"/>
              <w:right w:val="nil"/>
            </w:tcBorders>
          </w:tcPr>
          <w:p w14:paraId="7726BD7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440A66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A70940D" w14:textId="77777777" w:rsidTr="007A07CC">
        <w:trPr>
          <w:jc w:val="center"/>
        </w:trPr>
        <w:tc>
          <w:tcPr>
            <w:tcW w:w="4876" w:type="dxa"/>
            <w:tcBorders>
              <w:top w:val="nil"/>
              <w:left w:val="nil"/>
              <w:bottom w:val="nil"/>
              <w:right w:val="nil"/>
            </w:tcBorders>
          </w:tcPr>
          <w:p w14:paraId="2E508105"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wzywa Komisję, aby uzależniła dostęp do unijnych programów inwestycyjnych od fakturowania w euro w całych łańcuchach wartości, promowała stosowanie euro w umowach handlowych oraz współpracowała z podmiotami branżowymi na rzecz powszechniejszego wykorzystywania euro w fakturowaniu, w zamówieniach publicznych i w płatnościach;</w:t>
            </w:r>
          </w:p>
        </w:tc>
        <w:tc>
          <w:tcPr>
            <w:tcW w:w="4876" w:type="dxa"/>
            <w:tcBorders>
              <w:top w:val="nil"/>
              <w:left w:val="nil"/>
              <w:bottom w:val="nil"/>
              <w:right w:val="nil"/>
            </w:tcBorders>
          </w:tcPr>
          <w:p w14:paraId="61725696"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 xml:space="preserve">wzywa Komisję, aby uzależniła dostęp do unijnych programów inwestycyjnych od fakturowania w euro w całych łańcuchach wartości, promowała stosowanie euro w umowach handlowych oraz współpracowała z podmiotami branżowymi na rzecz powszechniejszego wykorzystywania euro w fakturowaniu, w zamówieniach publicznych i w płatnościach; </w:t>
            </w:r>
            <w:r w:rsidRPr="007E120F">
              <w:rPr>
                <w:b/>
                <w:i/>
                <w:color w:val="000000" w:themeColor="text1"/>
              </w:rPr>
              <w:t xml:space="preserve">zachęca Komisję do zbadania możliwości wprowadzenia ukierunkowanych zachęt do wyceny i rozliczania w euro wywozu dóbr kapitałowych związanych z czystymi technologiami, w szczególności tam, gdzie może to wspierać strategiczne łańcuchy </w:t>
            </w:r>
            <w:r w:rsidRPr="007E120F">
              <w:rPr>
                <w:b/>
                <w:i/>
                <w:color w:val="000000" w:themeColor="text1"/>
              </w:rPr>
              <w:lastRenderedPageBreak/>
              <w:t>wartości czystych technologii oraz cele klimatyczne i przemysłowe UE;</w:t>
            </w:r>
          </w:p>
        </w:tc>
      </w:tr>
    </w:tbl>
    <w:p w14:paraId="4BECB593"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2FEB62C" w14:textId="77777777" w:rsidR="002A0B99" w:rsidRPr="007E120F" w:rsidRDefault="002A0B99" w:rsidP="002A0B99">
      <w:pPr>
        <w:rPr>
          <w:color w:val="000000" w:themeColor="text1"/>
        </w:rPr>
      </w:pPr>
      <w:r w:rsidRPr="007E120F">
        <w:rPr>
          <w:rStyle w:val="HideTWBExt"/>
        </w:rPr>
        <w:t>&lt;/Amend&gt;</w:t>
      </w:r>
    </w:p>
    <w:p w14:paraId="42E9F6CD" w14:textId="2F60AD8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50</w:t>
      </w:r>
      <w:r w:rsidRPr="007E120F">
        <w:rPr>
          <w:rStyle w:val="HideTWBExt"/>
          <w:b w:val="0"/>
        </w:rPr>
        <w:t>&lt;/NumAm&gt;</w:t>
      </w:r>
    </w:p>
    <w:p w14:paraId="24AE00B9"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425E826A" w14:textId="77777777" w:rsidR="002A0B99" w:rsidRPr="007E120F" w:rsidRDefault="002A0B99" w:rsidP="002A0B99">
      <w:pPr>
        <w:pStyle w:val="NormalBold"/>
        <w:rPr>
          <w:color w:val="000000" w:themeColor="text1"/>
        </w:rPr>
      </w:pPr>
      <w:r w:rsidRPr="007E120F">
        <w:rPr>
          <w:rStyle w:val="HideTWBExt"/>
          <w:b w:val="0"/>
        </w:rPr>
        <w:t>&lt;/RepeatBlock-By&gt;</w:t>
      </w:r>
    </w:p>
    <w:p w14:paraId="3EBDE1B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58A0992"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4B96B94" w14:textId="77777777" w:rsidTr="007A07CC">
        <w:trPr>
          <w:trHeight w:hRule="exact" w:val="240"/>
          <w:jc w:val="center"/>
        </w:trPr>
        <w:tc>
          <w:tcPr>
            <w:tcW w:w="9752" w:type="dxa"/>
            <w:gridSpan w:val="2"/>
            <w:tcBorders>
              <w:top w:val="nil"/>
              <w:left w:val="nil"/>
              <w:bottom w:val="nil"/>
              <w:right w:val="nil"/>
            </w:tcBorders>
          </w:tcPr>
          <w:p w14:paraId="6B9DEDD1" w14:textId="77777777" w:rsidR="002A0B99" w:rsidRPr="007E120F" w:rsidRDefault="002A0B99" w:rsidP="007A07CC">
            <w:pPr>
              <w:rPr>
                <w:color w:val="000000" w:themeColor="text1"/>
              </w:rPr>
            </w:pPr>
          </w:p>
        </w:tc>
      </w:tr>
      <w:tr w:rsidR="002A0B99" w:rsidRPr="007E120F" w14:paraId="43C1665A" w14:textId="77777777" w:rsidTr="007A07CC">
        <w:trPr>
          <w:trHeight w:val="240"/>
          <w:jc w:val="center"/>
        </w:trPr>
        <w:tc>
          <w:tcPr>
            <w:tcW w:w="4876" w:type="dxa"/>
            <w:tcBorders>
              <w:top w:val="nil"/>
              <w:left w:val="nil"/>
              <w:bottom w:val="nil"/>
              <w:right w:val="nil"/>
            </w:tcBorders>
          </w:tcPr>
          <w:p w14:paraId="7860E1F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7C96200"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8011261" w14:textId="77777777" w:rsidTr="007A07CC">
        <w:trPr>
          <w:jc w:val="center"/>
        </w:trPr>
        <w:tc>
          <w:tcPr>
            <w:tcW w:w="4876" w:type="dxa"/>
            <w:tcBorders>
              <w:top w:val="nil"/>
              <w:left w:val="nil"/>
              <w:bottom w:val="nil"/>
              <w:right w:val="nil"/>
            </w:tcBorders>
          </w:tcPr>
          <w:p w14:paraId="6D80680E"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 xml:space="preserve">wzywa Komisję, aby </w:t>
            </w:r>
            <w:r w:rsidRPr="007E120F">
              <w:rPr>
                <w:b/>
                <w:bCs/>
                <w:i/>
                <w:iCs/>
                <w:color w:val="000000" w:themeColor="text1"/>
              </w:rPr>
              <w:t>uzależniła dostęp do unijnych programów inwestycyjnych od fakturowania w euro</w:t>
            </w:r>
            <w:r w:rsidRPr="007E120F">
              <w:rPr>
                <w:color w:val="000000" w:themeColor="text1"/>
              </w:rPr>
              <w:t xml:space="preserve"> w </w:t>
            </w:r>
            <w:r w:rsidRPr="007E120F">
              <w:rPr>
                <w:b/>
                <w:bCs/>
                <w:i/>
                <w:iCs/>
                <w:color w:val="000000" w:themeColor="text1"/>
              </w:rPr>
              <w:t>całych</w:t>
            </w:r>
            <w:r w:rsidRPr="007E120F">
              <w:rPr>
                <w:color w:val="000000" w:themeColor="text1"/>
              </w:rPr>
              <w:t xml:space="preserve"> łańcuchach wartości</w:t>
            </w:r>
            <w:r w:rsidRPr="007E120F">
              <w:rPr>
                <w:b/>
                <w:bCs/>
                <w:i/>
                <w:iCs/>
                <w:color w:val="000000" w:themeColor="text1"/>
              </w:rPr>
              <w:t>, promowała stosowanie euro w umowach handlowych oraz współpracowała z podmiotami branżowymi na rzecz powszechniejszego wykorzystywania euro w fakturowaniu, w zamówieniach publicznych i w płatnościach</w:t>
            </w:r>
            <w:r w:rsidRPr="007E120F">
              <w:rPr>
                <w:color w:val="000000" w:themeColor="text1"/>
              </w:rPr>
              <w:t>;</w:t>
            </w:r>
          </w:p>
        </w:tc>
        <w:tc>
          <w:tcPr>
            <w:tcW w:w="4876" w:type="dxa"/>
            <w:tcBorders>
              <w:top w:val="nil"/>
              <w:left w:val="nil"/>
              <w:bottom w:val="nil"/>
              <w:right w:val="nil"/>
            </w:tcBorders>
          </w:tcPr>
          <w:p w14:paraId="7224C75C"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 xml:space="preserve">wzywa Komisję, aby </w:t>
            </w:r>
            <w:r w:rsidRPr="007E120F">
              <w:rPr>
                <w:b/>
                <w:bCs/>
                <w:i/>
                <w:iCs/>
                <w:color w:val="000000" w:themeColor="text1"/>
              </w:rPr>
              <w:t>wspierała dobrowolne stosowanie euro</w:t>
            </w:r>
            <w:r w:rsidRPr="007E120F">
              <w:rPr>
                <w:color w:val="000000" w:themeColor="text1"/>
              </w:rPr>
              <w:t xml:space="preserve"> w </w:t>
            </w:r>
            <w:r w:rsidRPr="007E120F">
              <w:rPr>
                <w:b/>
                <w:bCs/>
                <w:i/>
                <w:iCs/>
                <w:color w:val="000000" w:themeColor="text1"/>
              </w:rPr>
              <w:t>transgranicznych</w:t>
            </w:r>
            <w:r w:rsidRPr="007E120F">
              <w:rPr>
                <w:color w:val="000000" w:themeColor="text1"/>
              </w:rPr>
              <w:t xml:space="preserve"> łańcuchach wartości </w:t>
            </w:r>
            <w:r w:rsidRPr="007E120F">
              <w:rPr>
                <w:b/>
                <w:bCs/>
                <w:i/>
                <w:iCs/>
                <w:color w:val="000000" w:themeColor="text1"/>
              </w:rPr>
              <w:t>przez usuwanie barier regulacyjnych, poprawę konkurencyjności europejskich rynków finansowych, zapewnienie interoperacyjności systemów płatniczych i rozwój instrumentów finansowania w euro, przy czym należy unikać warunków zakłócających decyzje biznesowe przedsiębiorstw</w:t>
            </w:r>
            <w:r w:rsidRPr="007E120F">
              <w:rPr>
                <w:color w:val="000000" w:themeColor="text1"/>
              </w:rPr>
              <w:t>;</w:t>
            </w:r>
          </w:p>
        </w:tc>
      </w:tr>
    </w:tbl>
    <w:p w14:paraId="2C2AD3C1"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{ES}</w:t>
      </w:r>
      <w:r w:rsidRPr="007E120F">
        <w:rPr>
          <w:color w:val="000000" w:themeColor="text1"/>
        </w:rPr>
        <w:t>es</w:t>
      </w:r>
      <w:r w:rsidRPr="007E120F">
        <w:rPr>
          <w:rStyle w:val="HideTWBExt"/>
        </w:rPr>
        <w:t>&lt;/Original&gt;</w:t>
      </w:r>
    </w:p>
    <w:p w14:paraId="020A55A7" w14:textId="77777777" w:rsidR="002A0B99" w:rsidRPr="007E120F" w:rsidRDefault="002A0B99" w:rsidP="002A0B99">
      <w:pPr>
        <w:rPr>
          <w:color w:val="000000" w:themeColor="text1"/>
        </w:rPr>
      </w:pPr>
      <w:r w:rsidRPr="007E120F">
        <w:rPr>
          <w:rStyle w:val="HideTWBExt"/>
        </w:rPr>
        <w:t>&lt;/Amend&gt;</w:t>
      </w:r>
    </w:p>
    <w:p w14:paraId="30AC710D" w14:textId="3DEF11F1"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51</w:t>
      </w:r>
      <w:r w:rsidRPr="007E120F">
        <w:rPr>
          <w:rStyle w:val="HideTWBExt"/>
          <w:b w:val="0"/>
        </w:rPr>
        <w:t>&lt;/NumAm&gt;</w:t>
      </w:r>
    </w:p>
    <w:p w14:paraId="6279BD63"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Engin</w:t>
      </w:r>
      <w:proofErr w:type="spellEnd"/>
      <w:r w:rsidRPr="007E120F">
        <w:rPr>
          <w:color w:val="000000" w:themeColor="text1"/>
        </w:rPr>
        <w:t xml:space="preserve"> </w:t>
      </w:r>
      <w:proofErr w:type="spellStart"/>
      <w:r w:rsidRPr="007E120F">
        <w:rPr>
          <w:color w:val="000000" w:themeColor="text1"/>
        </w:rPr>
        <w:t>Eroglu</w:t>
      </w:r>
      <w:proofErr w:type="spellEnd"/>
      <w:r w:rsidRPr="007E120F">
        <w:rPr>
          <w:rStyle w:val="HideTWBExt"/>
          <w:b w:val="0"/>
        </w:rPr>
        <w:t>&lt;/Members&gt;</w:t>
      </w:r>
    </w:p>
    <w:p w14:paraId="73636B9C" w14:textId="77777777" w:rsidR="002A0B99" w:rsidRPr="007E120F" w:rsidRDefault="002A0B99" w:rsidP="002A0B99">
      <w:pPr>
        <w:pStyle w:val="NormalBold"/>
        <w:rPr>
          <w:color w:val="000000" w:themeColor="text1"/>
        </w:rPr>
      </w:pPr>
      <w:r w:rsidRPr="007E120F">
        <w:rPr>
          <w:rStyle w:val="HideTWBExt"/>
          <w:b w:val="0"/>
        </w:rPr>
        <w:t>&lt;/RepeatBlock-By&gt;</w:t>
      </w:r>
    </w:p>
    <w:p w14:paraId="4824280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E212F4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BE44464" w14:textId="77777777" w:rsidTr="007A07CC">
        <w:trPr>
          <w:trHeight w:hRule="exact" w:val="240"/>
          <w:jc w:val="center"/>
        </w:trPr>
        <w:tc>
          <w:tcPr>
            <w:tcW w:w="9752" w:type="dxa"/>
            <w:gridSpan w:val="2"/>
            <w:tcBorders>
              <w:top w:val="nil"/>
              <w:left w:val="nil"/>
              <w:bottom w:val="nil"/>
              <w:right w:val="nil"/>
            </w:tcBorders>
          </w:tcPr>
          <w:p w14:paraId="4A1E6A63" w14:textId="77777777" w:rsidR="002A0B99" w:rsidRPr="007E120F" w:rsidRDefault="002A0B99" w:rsidP="007A07CC">
            <w:pPr>
              <w:rPr>
                <w:color w:val="000000" w:themeColor="text1"/>
              </w:rPr>
            </w:pPr>
          </w:p>
        </w:tc>
      </w:tr>
      <w:tr w:rsidR="002A0B99" w:rsidRPr="007E120F" w14:paraId="3F42D6E9" w14:textId="77777777" w:rsidTr="007A07CC">
        <w:trPr>
          <w:trHeight w:val="240"/>
          <w:jc w:val="center"/>
        </w:trPr>
        <w:tc>
          <w:tcPr>
            <w:tcW w:w="4876" w:type="dxa"/>
            <w:tcBorders>
              <w:top w:val="nil"/>
              <w:left w:val="nil"/>
              <w:bottom w:val="nil"/>
              <w:right w:val="nil"/>
            </w:tcBorders>
          </w:tcPr>
          <w:p w14:paraId="4F205D6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7AD528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1B36BAD" w14:textId="77777777" w:rsidTr="007A07CC">
        <w:trPr>
          <w:jc w:val="center"/>
        </w:trPr>
        <w:tc>
          <w:tcPr>
            <w:tcW w:w="4876" w:type="dxa"/>
            <w:tcBorders>
              <w:top w:val="nil"/>
              <w:left w:val="nil"/>
              <w:bottom w:val="nil"/>
              <w:right w:val="nil"/>
            </w:tcBorders>
          </w:tcPr>
          <w:p w14:paraId="023B7D64"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 xml:space="preserve">wzywa Komisję, aby </w:t>
            </w:r>
            <w:r w:rsidRPr="007E120F">
              <w:rPr>
                <w:b/>
                <w:bCs/>
                <w:i/>
                <w:iCs/>
                <w:color w:val="000000" w:themeColor="text1"/>
              </w:rPr>
              <w:t>uzależniła dostęp do</w:t>
            </w:r>
            <w:r w:rsidRPr="007E120F">
              <w:rPr>
                <w:color w:val="000000" w:themeColor="text1"/>
              </w:rPr>
              <w:t xml:space="preserve"> unijnych </w:t>
            </w:r>
            <w:r w:rsidRPr="007E120F">
              <w:rPr>
                <w:b/>
                <w:bCs/>
                <w:i/>
                <w:iCs/>
                <w:color w:val="000000" w:themeColor="text1"/>
              </w:rPr>
              <w:t>programów</w:t>
            </w:r>
            <w:r w:rsidRPr="007E120F">
              <w:rPr>
                <w:color w:val="000000" w:themeColor="text1"/>
              </w:rPr>
              <w:t xml:space="preserve"> inwestycyjnych </w:t>
            </w:r>
            <w:r w:rsidRPr="007E120F">
              <w:rPr>
                <w:b/>
                <w:bCs/>
                <w:i/>
                <w:iCs/>
                <w:color w:val="000000" w:themeColor="text1"/>
              </w:rPr>
              <w:t xml:space="preserve">od fakturowania w euro w całych łańcuchach wartości, promowała stosowanie euro w </w:t>
            </w:r>
            <w:r w:rsidRPr="007E120F">
              <w:rPr>
                <w:color w:val="000000" w:themeColor="text1"/>
              </w:rPr>
              <w:t>umowach handlowych</w:t>
            </w:r>
            <w:r w:rsidRPr="007E120F">
              <w:rPr>
                <w:b/>
                <w:bCs/>
                <w:i/>
                <w:iCs/>
                <w:color w:val="000000" w:themeColor="text1"/>
              </w:rPr>
              <w:t xml:space="preserve"> oraz współpracowała z podmiotami branżowymi na rzecz powszechniejszego wykorzystywania euro w fakturowaniu, w zamówieniach publicznych i w płatnościach</w:t>
            </w:r>
            <w:r w:rsidRPr="007E120F">
              <w:rPr>
                <w:color w:val="000000" w:themeColor="text1"/>
              </w:rPr>
              <w:t>;</w:t>
            </w:r>
          </w:p>
        </w:tc>
        <w:tc>
          <w:tcPr>
            <w:tcW w:w="4876" w:type="dxa"/>
            <w:tcBorders>
              <w:top w:val="nil"/>
              <w:left w:val="nil"/>
              <w:bottom w:val="nil"/>
              <w:right w:val="nil"/>
            </w:tcBorders>
          </w:tcPr>
          <w:p w14:paraId="3F462983"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 xml:space="preserve">wzywa Komisję, aby </w:t>
            </w:r>
            <w:r w:rsidRPr="007E120F">
              <w:rPr>
                <w:b/>
                <w:bCs/>
                <w:i/>
                <w:iCs/>
                <w:color w:val="000000" w:themeColor="text1"/>
              </w:rPr>
              <w:t>promowała i ułatwiała stosowanie euro w</w:t>
            </w:r>
            <w:r w:rsidRPr="007E120F">
              <w:rPr>
                <w:color w:val="000000" w:themeColor="text1"/>
              </w:rPr>
              <w:t xml:space="preserve"> unijnych </w:t>
            </w:r>
            <w:r w:rsidRPr="007E120F">
              <w:rPr>
                <w:b/>
                <w:bCs/>
                <w:i/>
                <w:iCs/>
                <w:color w:val="000000" w:themeColor="text1"/>
              </w:rPr>
              <w:t>programach</w:t>
            </w:r>
            <w:r w:rsidRPr="007E120F">
              <w:rPr>
                <w:color w:val="000000" w:themeColor="text1"/>
              </w:rPr>
              <w:t xml:space="preserve"> inwestycyjnych</w:t>
            </w:r>
            <w:r w:rsidRPr="007E120F">
              <w:rPr>
                <w:b/>
                <w:bCs/>
                <w:i/>
                <w:iCs/>
                <w:color w:val="000000" w:themeColor="text1"/>
              </w:rPr>
              <w:t xml:space="preserve"> i</w:t>
            </w:r>
            <w:r w:rsidRPr="007E120F">
              <w:rPr>
                <w:color w:val="000000" w:themeColor="text1"/>
              </w:rPr>
              <w:t xml:space="preserve"> umowach handlowych </w:t>
            </w:r>
            <w:r w:rsidRPr="007E120F">
              <w:rPr>
                <w:b/>
                <w:bCs/>
                <w:i/>
                <w:iCs/>
                <w:color w:val="000000" w:themeColor="text1"/>
              </w:rPr>
              <w:t>oraz podkreśla, że środki takie powinny opierać się na zachętach i unikać sztywnych warunków, tak by nie zagrażać międzynarodowej konkurencyjności przedsiębiorstw UE oraz ich elastyczności operacyjnej w globalnych łańcuchach wartości</w:t>
            </w:r>
            <w:r w:rsidRPr="007E120F">
              <w:rPr>
                <w:color w:val="000000" w:themeColor="text1"/>
              </w:rPr>
              <w:t>;</w:t>
            </w:r>
          </w:p>
        </w:tc>
      </w:tr>
    </w:tbl>
    <w:p w14:paraId="5B36713C"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2A2FD24" w14:textId="77777777" w:rsidR="002A0B99" w:rsidRPr="007E120F" w:rsidRDefault="002A0B99" w:rsidP="002A0B99">
      <w:pPr>
        <w:rPr>
          <w:color w:val="000000" w:themeColor="text1"/>
        </w:rPr>
      </w:pPr>
      <w:r w:rsidRPr="007E120F">
        <w:rPr>
          <w:rStyle w:val="HideTWBExt"/>
        </w:rPr>
        <w:t>&lt;/Amend&gt;</w:t>
      </w:r>
    </w:p>
    <w:p w14:paraId="0A7A30AA" w14:textId="0C55CA1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5</w:t>
      </w:r>
      <w:r w:rsidR="005B6E14" w:rsidRPr="007E120F">
        <w:rPr>
          <w:color w:val="000000" w:themeColor="text1"/>
        </w:rPr>
        <w:t>2</w:t>
      </w:r>
      <w:r w:rsidRPr="007E120F">
        <w:rPr>
          <w:rStyle w:val="HideTWBExt"/>
          <w:b w:val="0"/>
        </w:rPr>
        <w:t>&lt;/NumAm&gt;</w:t>
      </w:r>
    </w:p>
    <w:p w14:paraId="0CA9A328"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color w:val="000000" w:themeColor="text1"/>
        </w:rPr>
        <w:t xml:space="preserve">, </w:t>
      </w:r>
      <w:proofErr w:type="spellStart"/>
      <w:r w:rsidRPr="007E120F">
        <w:rPr>
          <w:color w:val="000000" w:themeColor="text1"/>
        </w:rPr>
        <w:t>Enikő</w:t>
      </w:r>
      <w:proofErr w:type="spellEnd"/>
      <w:r w:rsidRPr="007E120F">
        <w:rPr>
          <w:color w:val="000000" w:themeColor="text1"/>
        </w:rPr>
        <w:t xml:space="preserve"> </w:t>
      </w:r>
      <w:proofErr w:type="spellStart"/>
      <w:r w:rsidRPr="007E120F">
        <w:rPr>
          <w:color w:val="000000" w:themeColor="text1"/>
        </w:rPr>
        <w:t>Győri</w:t>
      </w:r>
      <w:proofErr w:type="spellEnd"/>
      <w:r w:rsidRPr="007E120F">
        <w:rPr>
          <w:color w:val="000000" w:themeColor="text1"/>
        </w:rPr>
        <w:t xml:space="preserve">, </w:t>
      </w:r>
      <w:proofErr w:type="spellStart"/>
      <w:r w:rsidRPr="007E120F">
        <w:rPr>
          <w:color w:val="000000" w:themeColor="text1"/>
        </w:rPr>
        <w:t>Tomáš</w:t>
      </w:r>
      <w:proofErr w:type="spellEnd"/>
      <w:r w:rsidRPr="007E120F">
        <w:rPr>
          <w:color w:val="000000" w:themeColor="text1"/>
        </w:rPr>
        <w:t xml:space="preserve"> </w:t>
      </w:r>
      <w:proofErr w:type="spellStart"/>
      <w:r w:rsidRPr="007E120F">
        <w:rPr>
          <w:color w:val="000000" w:themeColor="text1"/>
        </w:rPr>
        <w:t>Kubín</w:t>
      </w:r>
      <w:proofErr w:type="spellEnd"/>
      <w:r w:rsidRPr="007E120F">
        <w:rPr>
          <w:color w:val="000000" w:themeColor="text1"/>
        </w:rPr>
        <w:t xml:space="preserve">, </w:t>
      </w:r>
      <w:proofErr w:type="spellStart"/>
      <w:r w:rsidRPr="007E120F">
        <w:rPr>
          <w:color w:val="000000" w:themeColor="text1"/>
        </w:rPr>
        <w:t>Auke</w:t>
      </w:r>
      <w:proofErr w:type="spellEnd"/>
      <w:r w:rsidRPr="007E120F">
        <w:rPr>
          <w:color w:val="000000" w:themeColor="text1"/>
        </w:rPr>
        <w:t xml:space="preserve"> </w:t>
      </w:r>
      <w:proofErr w:type="spellStart"/>
      <w:r w:rsidRPr="007E120F">
        <w:rPr>
          <w:color w:val="000000" w:themeColor="text1"/>
        </w:rPr>
        <w:t>Zijlstra</w:t>
      </w:r>
      <w:proofErr w:type="spellEnd"/>
      <w:r w:rsidRPr="007E120F">
        <w:rPr>
          <w:rStyle w:val="HideTWBExt"/>
          <w:b w:val="0"/>
        </w:rPr>
        <w:t>&lt;/Members&gt;</w:t>
      </w:r>
    </w:p>
    <w:p w14:paraId="62E4EE40" w14:textId="77777777" w:rsidR="002A0B99" w:rsidRPr="007E120F" w:rsidRDefault="002A0B99" w:rsidP="002A0B99">
      <w:pPr>
        <w:pStyle w:val="NormalBold"/>
        <w:rPr>
          <w:color w:val="000000" w:themeColor="text1"/>
        </w:rPr>
      </w:pPr>
      <w:r w:rsidRPr="007E120F">
        <w:rPr>
          <w:rStyle w:val="HideTWBExt"/>
          <w:b w:val="0"/>
        </w:rPr>
        <w:t>&lt;/RepeatBlock-By&gt;</w:t>
      </w:r>
    </w:p>
    <w:p w14:paraId="0394FA5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554EDC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8313B2A" w14:textId="77777777" w:rsidTr="007A07CC">
        <w:trPr>
          <w:trHeight w:hRule="exact" w:val="240"/>
          <w:jc w:val="center"/>
        </w:trPr>
        <w:tc>
          <w:tcPr>
            <w:tcW w:w="9752" w:type="dxa"/>
            <w:gridSpan w:val="2"/>
            <w:tcBorders>
              <w:top w:val="nil"/>
              <w:left w:val="nil"/>
              <w:bottom w:val="nil"/>
              <w:right w:val="nil"/>
            </w:tcBorders>
          </w:tcPr>
          <w:p w14:paraId="263346D6" w14:textId="77777777" w:rsidR="002A0B99" w:rsidRPr="007E120F" w:rsidRDefault="002A0B99" w:rsidP="007A07CC">
            <w:pPr>
              <w:rPr>
                <w:color w:val="000000" w:themeColor="text1"/>
              </w:rPr>
            </w:pPr>
          </w:p>
        </w:tc>
      </w:tr>
      <w:tr w:rsidR="002A0B99" w:rsidRPr="007E120F" w14:paraId="73E8312F" w14:textId="77777777" w:rsidTr="007A07CC">
        <w:trPr>
          <w:trHeight w:val="240"/>
          <w:jc w:val="center"/>
        </w:trPr>
        <w:tc>
          <w:tcPr>
            <w:tcW w:w="4876" w:type="dxa"/>
            <w:tcBorders>
              <w:top w:val="nil"/>
              <w:left w:val="nil"/>
              <w:bottom w:val="nil"/>
              <w:right w:val="nil"/>
            </w:tcBorders>
          </w:tcPr>
          <w:p w14:paraId="33B76F4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F35F44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4F0F8F5" w14:textId="77777777" w:rsidTr="007A07CC">
        <w:trPr>
          <w:jc w:val="center"/>
        </w:trPr>
        <w:tc>
          <w:tcPr>
            <w:tcW w:w="4876" w:type="dxa"/>
            <w:tcBorders>
              <w:top w:val="nil"/>
              <w:left w:val="nil"/>
              <w:bottom w:val="nil"/>
              <w:right w:val="nil"/>
            </w:tcBorders>
          </w:tcPr>
          <w:p w14:paraId="2DB3D488"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wzywa Komisję, aby</w:t>
            </w:r>
            <w:r w:rsidRPr="007E120F">
              <w:rPr>
                <w:b/>
                <w:bCs/>
                <w:i/>
                <w:iCs/>
                <w:color w:val="000000" w:themeColor="text1"/>
              </w:rPr>
              <w:t xml:space="preserve"> uzależniła dostęp do unijnych programów inwestycyjnych od</w:t>
            </w:r>
            <w:r w:rsidRPr="007E120F">
              <w:rPr>
                <w:color w:val="000000" w:themeColor="text1"/>
              </w:rPr>
              <w:t xml:space="preserve"> fakturowania w euro w całych łańcuchach wartości, promowała stosowanie euro w umowach handlowych oraz współpracowała z podmiotami branżowymi na rzecz powszechniejszego wykorzystywania euro w fakturowaniu, w zamówieniach publicznych i w płatnościach;</w:t>
            </w:r>
          </w:p>
        </w:tc>
        <w:tc>
          <w:tcPr>
            <w:tcW w:w="4876" w:type="dxa"/>
            <w:tcBorders>
              <w:top w:val="nil"/>
              <w:left w:val="nil"/>
              <w:bottom w:val="nil"/>
              <w:right w:val="nil"/>
            </w:tcBorders>
          </w:tcPr>
          <w:p w14:paraId="66ED3401"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 xml:space="preserve">wzywa Komisję, aby </w:t>
            </w:r>
            <w:r w:rsidRPr="007E120F">
              <w:rPr>
                <w:b/>
                <w:bCs/>
                <w:i/>
                <w:iCs/>
                <w:color w:val="000000" w:themeColor="text1"/>
              </w:rPr>
              <w:t>zachęcała do</w:t>
            </w:r>
            <w:r w:rsidRPr="007E120F">
              <w:rPr>
                <w:color w:val="000000" w:themeColor="text1"/>
              </w:rPr>
              <w:t xml:space="preserve"> fakturowania w euro w całych łańcuchach wartości</w:t>
            </w:r>
            <w:r w:rsidRPr="007E120F">
              <w:rPr>
                <w:b/>
                <w:bCs/>
                <w:i/>
                <w:iCs/>
                <w:color w:val="000000" w:themeColor="text1"/>
              </w:rPr>
              <w:t xml:space="preserve"> w celu uzyskania dostępu do programów inwestycyjnych UE</w:t>
            </w:r>
            <w:r w:rsidRPr="007E120F">
              <w:rPr>
                <w:color w:val="000000" w:themeColor="text1"/>
              </w:rPr>
              <w:t>, promowała stosowanie euro w umowach handlowych oraz współpracowała z podmiotami branżowymi na rzecz powszechniejszego wykorzystywania euro w fakturowaniu, w zamówieniach publicznych i w płatnościach;</w:t>
            </w:r>
          </w:p>
        </w:tc>
      </w:tr>
    </w:tbl>
    <w:p w14:paraId="1B8BACBE"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86EB16A" w14:textId="77777777" w:rsidR="002A0B99" w:rsidRPr="007E120F" w:rsidRDefault="002A0B99" w:rsidP="002A0B99">
      <w:pPr>
        <w:rPr>
          <w:color w:val="000000" w:themeColor="text1"/>
        </w:rPr>
      </w:pPr>
      <w:r w:rsidRPr="007E120F">
        <w:rPr>
          <w:rStyle w:val="HideTWBExt"/>
        </w:rPr>
        <w:t>&lt;/Amend&gt;</w:t>
      </w:r>
    </w:p>
    <w:p w14:paraId="5E1E9635" w14:textId="7CAA1095"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53</w:t>
      </w:r>
      <w:r w:rsidRPr="007E120F">
        <w:rPr>
          <w:rStyle w:val="HideTWBExt"/>
          <w:b w:val="0"/>
        </w:rPr>
        <w:t>&lt;/NumAm&gt;</w:t>
      </w:r>
    </w:p>
    <w:p w14:paraId="56755049"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6D95E2F9" w14:textId="77777777" w:rsidR="002A0B99" w:rsidRPr="007E120F" w:rsidRDefault="002A0B99" w:rsidP="002A0B99">
      <w:pPr>
        <w:pStyle w:val="NormalBold"/>
        <w:rPr>
          <w:color w:val="000000" w:themeColor="text1"/>
        </w:rPr>
      </w:pPr>
      <w:r w:rsidRPr="007E120F">
        <w:rPr>
          <w:rStyle w:val="HideTWBExt"/>
          <w:b w:val="0"/>
        </w:rPr>
        <w:t>&lt;/RepeatBlock-By&gt;</w:t>
      </w:r>
    </w:p>
    <w:p w14:paraId="2A315E3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2F87C9C"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48DC121" w14:textId="77777777" w:rsidTr="007A07CC">
        <w:trPr>
          <w:trHeight w:hRule="exact" w:val="240"/>
          <w:jc w:val="center"/>
        </w:trPr>
        <w:tc>
          <w:tcPr>
            <w:tcW w:w="9752" w:type="dxa"/>
            <w:gridSpan w:val="2"/>
            <w:tcBorders>
              <w:top w:val="nil"/>
              <w:left w:val="nil"/>
              <w:bottom w:val="nil"/>
              <w:right w:val="nil"/>
            </w:tcBorders>
          </w:tcPr>
          <w:p w14:paraId="51D14696" w14:textId="77777777" w:rsidR="002A0B99" w:rsidRPr="007E120F" w:rsidRDefault="002A0B99" w:rsidP="007A07CC">
            <w:pPr>
              <w:rPr>
                <w:color w:val="000000" w:themeColor="text1"/>
              </w:rPr>
            </w:pPr>
          </w:p>
        </w:tc>
      </w:tr>
      <w:tr w:rsidR="002A0B99" w:rsidRPr="007E120F" w14:paraId="000E6C05" w14:textId="77777777" w:rsidTr="007A07CC">
        <w:trPr>
          <w:trHeight w:val="240"/>
          <w:jc w:val="center"/>
        </w:trPr>
        <w:tc>
          <w:tcPr>
            <w:tcW w:w="4876" w:type="dxa"/>
            <w:tcBorders>
              <w:top w:val="nil"/>
              <w:left w:val="nil"/>
              <w:bottom w:val="nil"/>
              <w:right w:val="nil"/>
            </w:tcBorders>
          </w:tcPr>
          <w:p w14:paraId="2D370A9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39F445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C6D1DB7" w14:textId="77777777" w:rsidTr="007A07CC">
        <w:trPr>
          <w:jc w:val="center"/>
        </w:trPr>
        <w:tc>
          <w:tcPr>
            <w:tcW w:w="4876" w:type="dxa"/>
            <w:tcBorders>
              <w:top w:val="nil"/>
              <w:left w:val="nil"/>
              <w:bottom w:val="nil"/>
              <w:right w:val="nil"/>
            </w:tcBorders>
          </w:tcPr>
          <w:p w14:paraId="4452B330"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wzywa Komisję, aby</w:t>
            </w:r>
            <w:r w:rsidRPr="007E120F">
              <w:rPr>
                <w:b/>
                <w:bCs/>
                <w:i/>
                <w:iCs/>
                <w:color w:val="000000" w:themeColor="text1"/>
              </w:rPr>
              <w:t xml:space="preserve"> uzależniła dostęp do unijnych programów inwestycyjnych od fakturowania w euro w całych łańcuchach wartości,</w:t>
            </w:r>
            <w:r w:rsidRPr="007E120F">
              <w:rPr>
                <w:color w:val="000000" w:themeColor="text1"/>
              </w:rPr>
              <w:t xml:space="preserve"> promowała stosowanie euro w umowach handlowych oraz współpracowała z podmiotami branżowymi na rzecz powszechniejszego wykorzystywania euro w fakturowaniu, w zamówieniach publicznych i w płatnościach;</w:t>
            </w:r>
          </w:p>
        </w:tc>
        <w:tc>
          <w:tcPr>
            <w:tcW w:w="4876" w:type="dxa"/>
            <w:tcBorders>
              <w:top w:val="nil"/>
              <w:left w:val="nil"/>
              <w:bottom w:val="nil"/>
              <w:right w:val="nil"/>
            </w:tcBorders>
          </w:tcPr>
          <w:p w14:paraId="33B11B32"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wzywa Komisję, aby promowała stosowanie euro w umowach handlowych oraz współpracowała z podmiotami branżowymi na rzecz powszechniejszego wykorzystywania euro w fakturowaniu, w zamówieniach publicznych i w płatnościach;</w:t>
            </w:r>
          </w:p>
        </w:tc>
      </w:tr>
    </w:tbl>
    <w:p w14:paraId="7119B312"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1F79F39" w14:textId="77777777" w:rsidR="002A0B99" w:rsidRPr="007E120F" w:rsidRDefault="002A0B99" w:rsidP="002A0B99">
      <w:pPr>
        <w:rPr>
          <w:color w:val="000000" w:themeColor="text1"/>
        </w:rPr>
      </w:pPr>
      <w:r w:rsidRPr="007E120F">
        <w:rPr>
          <w:rStyle w:val="HideTWBExt"/>
        </w:rPr>
        <w:t>&lt;/Amend&gt;</w:t>
      </w:r>
    </w:p>
    <w:p w14:paraId="2881B344" w14:textId="66844804" w:rsidR="002A0B99" w:rsidRPr="007E120F" w:rsidRDefault="002A0B99" w:rsidP="002A0B99">
      <w:pPr>
        <w:pStyle w:val="AmNumberTabs"/>
        <w:rPr>
          <w:color w:val="000000" w:themeColor="text1"/>
        </w:rPr>
      </w:pPr>
      <w:r w:rsidRPr="007E120F">
        <w:rPr>
          <w:rStyle w:val="HideTWBExt"/>
          <w:b w:val="0"/>
        </w:rPr>
        <w:lastRenderedPageBreak/>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54</w:t>
      </w:r>
      <w:r w:rsidRPr="007E120F">
        <w:rPr>
          <w:rStyle w:val="HideTWBExt"/>
          <w:b w:val="0"/>
        </w:rPr>
        <w:t>&lt;/NumAm&gt;</w:t>
      </w:r>
    </w:p>
    <w:p w14:paraId="12C70662"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Dirk</w:t>
      </w:r>
      <w:proofErr w:type="spellEnd"/>
      <w:r w:rsidRPr="007E120F">
        <w:rPr>
          <w:color w:val="000000" w:themeColor="text1"/>
        </w:rPr>
        <w:t xml:space="preserve"> </w:t>
      </w:r>
      <w:proofErr w:type="spellStart"/>
      <w:r w:rsidRPr="007E120F">
        <w:rPr>
          <w:color w:val="000000" w:themeColor="text1"/>
        </w:rPr>
        <w:t>Gotink</w:t>
      </w:r>
      <w:proofErr w:type="spellEnd"/>
      <w:r w:rsidRPr="007E120F">
        <w:rPr>
          <w:rStyle w:val="HideTWBExt"/>
          <w:b w:val="0"/>
        </w:rPr>
        <w:t>&lt;/Members&gt;</w:t>
      </w:r>
    </w:p>
    <w:p w14:paraId="784C866F" w14:textId="77777777" w:rsidR="002A0B99" w:rsidRPr="007E120F" w:rsidRDefault="002A0B99" w:rsidP="002A0B99">
      <w:pPr>
        <w:pStyle w:val="NormalBold"/>
        <w:rPr>
          <w:color w:val="000000" w:themeColor="text1"/>
        </w:rPr>
      </w:pPr>
      <w:r w:rsidRPr="007E120F">
        <w:rPr>
          <w:rStyle w:val="HideTWBExt"/>
          <w:b w:val="0"/>
        </w:rPr>
        <w:t>&lt;/RepeatBlock-By&gt;</w:t>
      </w:r>
    </w:p>
    <w:p w14:paraId="2ACE504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7EB7D1A"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47E55A2" w14:textId="77777777" w:rsidTr="007A07CC">
        <w:trPr>
          <w:trHeight w:hRule="exact" w:val="240"/>
          <w:jc w:val="center"/>
        </w:trPr>
        <w:tc>
          <w:tcPr>
            <w:tcW w:w="9752" w:type="dxa"/>
            <w:gridSpan w:val="2"/>
            <w:tcBorders>
              <w:top w:val="nil"/>
              <w:left w:val="nil"/>
              <w:bottom w:val="nil"/>
              <w:right w:val="nil"/>
            </w:tcBorders>
          </w:tcPr>
          <w:p w14:paraId="302B3433" w14:textId="77777777" w:rsidR="002A0B99" w:rsidRPr="007E120F" w:rsidRDefault="002A0B99" w:rsidP="007A07CC">
            <w:pPr>
              <w:rPr>
                <w:color w:val="000000" w:themeColor="text1"/>
              </w:rPr>
            </w:pPr>
          </w:p>
        </w:tc>
      </w:tr>
      <w:tr w:rsidR="002A0B99" w:rsidRPr="007E120F" w14:paraId="744B550A" w14:textId="77777777" w:rsidTr="007A07CC">
        <w:trPr>
          <w:trHeight w:val="240"/>
          <w:jc w:val="center"/>
        </w:trPr>
        <w:tc>
          <w:tcPr>
            <w:tcW w:w="4876" w:type="dxa"/>
            <w:tcBorders>
              <w:top w:val="nil"/>
              <w:left w:val="nil"/>
              <w:bottom w:val="nil"/>
              <w:right w:val="nil"/>
            </w:tcBorders>
          </w:tcPr>
          <w:p w14:paraId="7DA7D7C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B0EDD4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677791D" w14:textId="77777777" w:rsidTr="007A07CC">
        <w:trPr>
          <w:jc w:val="center"/>
        </w:trPr>
        <w:tc>
          <w:tcPr>
            <w:tcW w:w="4876" w:type="dxa"/>
            <w:tcBorders>
              <w:top w:val="nil"/>
              <w:left w:val="nil"/>
              <w:bottom w:val="nil"/>
              <w:right w:val="nil"/>
            </w:tcBorders>
          </w:tcPr>
          <w:p w14:paraId="090A4A96"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wzywa Komisję, aby</w:t>
            </w:r>
            <w:r w:rsidRPr="007E120F">
              <w:rPr>
                <w:b/>
                <w:bCs/>
                <w:i/>
                <w:iCs/>
                <w:color w:val="000000" w:themeColor="text1"/>
              </w:rPr>
              <w:t xml:space="preserve"> uzależniła dostęp do unijnych programów inwestycyjnych od fakturowania w euro w całych łańcuchach wartości,</w:t>
            </w:r>
            <w:r w:rsidRPr="007E120F">
              <w:rPr>
                <w:color w:val="000000" w:themeColor="text1"/>
              </w:rPr>
              <w:t xml:space="preserve"> promowała stosowanie euro w umowach handlowych oraz współpracowała z podmiotami branżowymi na rzecz powszechniejszego wykorzystywania euro w fakturowaniu, w zamówieniach publicznych i w płatnościach;</w:t>
            </w:r>
          </w:p>
        </w:tc>
        <w:tc>
          <w:tcPr>
            <w:tcW w:w="4876" w:type="dxa"/>
            <w:tcBorders>
              <w:top w:val="nil"/>
              <w:left w:val="nil"/>
              <w:bottom w:val="nil"/>
              <w:right w:val="nil"/>
            </w:tcBorders>
          </w:tcPr>
          <w:p w14:paraId="6ADC09F9"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wzywa Komisję, aby promowała stosowanie euro w umowach handlowych oraz współpracowała z podmiotami branżowymi na rzecz powszechniejszego wykorzystywania euro w fakturowaniu, w zamówieniach publicznych i w płatnościach;</w:t>
            </w:r>
          </w:p>
        </w:tc>
      </w:tr>
    </w:tbl>
    <w:p w14:paraId="006E177E"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A87FAF7" w14:textId="77777777" w:rsidR="002A0B99" w:rsidRPr="007E120F" w:rsidRDefault="002A0B99" w:rsidP="002A0B99">
      <w:pPr>
        <w:rPr>
          <w:color w:val="000000" w:themeColor="text1"/>
        </w:rPr>
      </w:pPr>
      <w:r w:rsidRPr="007E120F">
        <w:rPr>
          <w:rStyle w:val="HideTWBExt"/>
        </w:rPr>
        <w:t>&lt;/Amend&gt;</w:t>
      </w:r>
    </w:p>
    <w:p w14:paraId="0FF7D782" w14:textId="3B60398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55</w:t>
      </w:r>
      <w:r w:rsidRPr="007E120F">
        <w:rPr>
          <w:rStyle w:val="HideTWBExt"/>
          <w:b w:val="0"/>
        </w:rPr>
        <w:t>&lt;/NumAm&gt;</w:t>
      </w:r>
    </w:p>
    <w:p w14:paraId="32134728"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Stephen Nikola </w:t>
      </w:r>
      <w:proofErr w:type="spellStart"/>
      <w:r w:rsidRPr="007E120F">
        <w:rPr>
          <w:color w:val="000000" w:themeColor="text1"/>
        </w:rPr>
        <w:t>Bartulica</w:t>
      </w:r>
      <w:proofErr w:type="spellEnd"/>
      <w:r w:rsidRPr="007E120F">
        <w:rPr>
          <w:rStyle w:val="HideTWBExt"/>
          <w:b w:val="0"/>
        </w:rPr>
        <w:t>&lt;/Members&gt;</w:t>
      </w:r>
    </w:p>
    <w:p w14:paraId="289D9476" w14:textId="77777777" w:rsidR="002A0B99" w:rsidRPr="007E120F" w:rsidRDefault="002A0B99" w:rsidP="002A0B99">
      <w:pPr>
        <w:pStyle w:val="NormalBold"/>
        <w:rPr>
          <w:color w:val="000000" w:themeColor="text1"/>
        </w:rPr>
      </w:pPr>
      <w:r w:rsidRPr="007E120F">
        <w:rPr>
          <w:rStyle w:val="HideTWBExt"/>
          <w:b w:val="0"/>
        </w:rPr>
        <w:t>&lt;/RepeatBlock-By&gt;</w:t>
      </w:r>
    </w:p>
    <w:p w14:paraId="40553EE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15BA53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21A7DD4" w14:textId="77777777" w:rsidTr="007A07CC">
        <w:trPr>
          <w:trHeight w:hRule="exact" w:val="240"/>
          <w:jc w:val="center"/>
        </w:trPr>
        <w:tc>
          <w:tcPr>
            <w:tcW w:w="9752" w:type="dxa"/>
            <w:gridSpan w:val="2"/>
            <w:tcBorders>
              <w:top w:val="nil"/>
              <w:left w:val="nil"/>
              <w:bottom w:val="nil"/>
              <w:right w:val="nil"/>
            </w:tcBorders>
          </w:tcPr>
          <w:p w14:paraId="53DE4C1B" w14:textId="77777777" w:rsidR="002A0B99" w:rsidRPr="007E120F" w:rsidRDefault="002A0B99" w:rsidP="007A07CC">
            <w:pPr>
              <w:rPr>
                <w:color w:val="000000" w:themeColor="text1"/>
              </w:rPr>
            </w:pPr>
          </w:p>
        </w:tc>
      </w:tr>
      <w:tr w:rsidR="002A0B99" w:rsidRPr="007E120F" w14:paraId="61997980" w14:textId="77777777" w:rsidTr="007A07CC">
        <w:trPr>
          <w:trHeight w:val="240"/>
          <w:jc w:val="center"/>
        </w:trPr>
        <w:tc>
          <w:tcPr>
            <w:tcW w:w="4876" w:type="dxa"/>
            <w:tcBorders>
              <w:top w:val="nil"/>
              <w:left w:val="nil"/>
              <w:bottom w:val="nil"/>
              <w:right w:val="nil"/>
            </w:tcBorders>
          </w:tcPr>
          <w:p w14:paraId="1D59F59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F2ECDCA"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7DC4995" w14:textId="77777777" w:rsidTr="007A07CC">
        <w:trPr>
          <w:jc w:val="center"/>
        </w:trPr>
        <w:tc>
          <w:tcPr>
            <w:tcW w:w="4876" w:type="dxa"/>
            <w:tcBorders>
              <w:top w:val="nil"/>
              <w:left w:val="nil"/>
              <w:bottom w:val="nil"/>
              <w:right w:val="nil"/>
            </w:tcBorders>
          </w:tcPr>
          <w:p w14:paraId="57D70967"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r>
            <w:r w:rsidRPr="007E120F">
              <w:rPr>
                <w:b/>
                <w:bCs/>
                <w:i/>
                <w:iCs/>
                <w:color w:val="000000" w:themeColor="text1"/>
              </w:rPr>
              <w:t>wzywa Komisję, aby uzależniła dostęp</w:t>
            </w:r>
            <w:r w:rsidRPr="007E120F">
              <w:rPr>
                <w:color w:val="000000" w:themeColor="text1"/>
              </w:rPr>
              <w:t xml:space="preserve"> do unijnych programów inwestycyjnych od fakturowania w euro </w:t>
            </w:r>
            <w:r w:rsidRPr="007E120F">
              <w:rPr>
                <w:b/>
                <w:bCs/>
                <w:i/>
                <w:iCs/>
                <w:color w:val="000000" w:themeColor="text1"/>
              </w:rPr>
              <w:t>w całych łańcuchach wartości, promowała stosowanie euro w umowach handlowych oraz współpracowała z podmiotami branżowymi na rzecz powszechniejszego wykorzystywania euro w fakturowaniu, w zamówieniach publicznych i w płatnościach</w:t>
            </w:r>
            <w:r w:rsidRPr="007E120F">
              <w:rPr>
                <w:color w:val="000000" w:themeColor="text1"/>
              </w:rPr>
              <w:t>;</w:t>
            </w:r>
          </w:p>
        </w:tc>
        <w:tc>
          <w:tcPr>
            <w:tcW w:w="4876" w:type="dxa"/>
            <w:tcBorders>
              <w:top w:val="nil"/>
              <w:left w:val="nil"/>
              <w:bottom w:val="nil"/>
              <w:right w:val="nil"/>
            </w:tcBorders>
          </w:tcPr>
          <w:p w14:paraId="6F908F74"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r>
            <w:r w:rsidRPr="007E120F">
              <w:rPr>
                <w:b/>
                <w:i/>
                <w:color w:val="000000" w:themeColor="text1"/>
              </w:rPr>
              <w:t xml:space="preserve">zachęca do szerszego dobrowolnego stosowania euro w fakturowaniu transakcji handlowych poprzez zwiększenie konkurencyjności gospodarczej, stabilność cen oraz głębokie i płynne rynki; </w:t>
            </w:r>
            <w:r w:rsidRPr="007E120F">
              <w:rPr>
                <w:b/>
                <w:bCs/>
                <w:i/>
                <w:iCs/>
                <w:color w:val="000000" w:themeColor="text1"/>
              </w:rPr>
              <w:t>sprzeciwia się uzależnianiu dostępu</w:t>
            </w:r>
            <w:r w:rsidRPr="007E120F">
              <w:rPr>
                <w:color w:val="000000" w:themeColor="text1"/>
              </w:rPr>
              <w:t xml:space="preserve"> do unijnych programów inwestycyjnych od fakturowania w euro</w:t>
            </w:r>
            <w:r w:rsidRPr="007E120F">
              <w:rPr>
                <w:b/>
                <w:bCs/>
                <w:i/>
                <w:iCs/>
                <w:color w:val="000000" w:themeColor="text1"/>
              </w:rPr>
              <w:t>, ponieważ stanowi to zakłócenie rynku i ogranicza elastyczność europejskich przedsiębiorstw</w:t>
            </w:r>
            <w:r w:rsidRPr="007E120F">
              <w:rPr>
                <w:color w:val="000000" w:themeColor="text1"/>
              </w:rPr>
              <w:t>;</w:t>
            </w:r>
          </w:p>
        </w:tc>
      </w:tr>
    </w:tbl>
    <w:p w14:paraId="78FF9717"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05455E1" w14:textId="77777777" w:rsidR="002A0B99" w:rsidRPr="007E120F" w:rsidRDefault="002A0B99" w:rsidP="002A0B99">
      <w:pPr>
        <w:rPr>
          <w:color w:val="000000" w:themeColor="text1"/>
        </w:rPr>
      </w:pPr>
      <w:r w:rsidRPr="007E120F">
        <w:rPr>
          <w:rStyle w:val="HideTWBExt"/>
        </w:rPr>
        <w:t>&lt;/Amend&gt;</w:t>
      </w:r>
    </w:p>
    <w:p w14:paraId="7FA5023B" w14:textId="403D4E2A"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56</w:t>
      </w:r>
      <w:r w:rsidRPr="007E120F">
        <w:rPr>
          <w:rStyle w:val="HideTWBExt"/>
          <w:b w:val="0"/>
        </w:rPr>
        <w:t>&lt;/NumAm&gt;</w:t>
      </w:r>
    </w:p>
    <w:p w14:paraId="785380EC"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Angelika </w:t>
      </w:r>
      <w:proofErr w:type="spellStart"/>
      <w:r w:rsidRPr="007E120F">
        <w:rPr>
          <w:color w:val="000000" w:themeColor="text1"/>
        </w:rPr>
        <w:t>Winzig</w:t>
      </w:r>
      <w:proofErr w:type="spellEnd"/>
      <w:r w:rsidRPr="007E120F">
        <w:rPr>
          <w:rStyle w:val="HideTWBExt"/>
          <w:b w:val="0"/>
        </w:rPr>
        <w:t>&lt;/Members&gt;</w:t>
      </w:r>
    </w:p>
    <w:p w14:paraId="3685E8BA" w14:textId="77777777" w:rsidR="002A0B99" w:rsidRPr="007E120F" w:rsidRDefault="002A0B99" w:rsidP="002A0B99">
      <w:pPr>
        <w:pStyle w:val="NormalBold"/>
        <w:rPr>
          <w:color w:val="000000" w:themeColor="text1"/>
        </w:rPr>
      </w:pPr>
      <w:r w:rsidRPr="007E120F">
        <w:rPr>
          <w:rStyle w:val="HideTWBExt"/>
          <w:b w:val="0"/>
        </w:rPr>
        <w:lastRenderedPageBreak/>
        <w:t>&lt;/RepeatBlock-By&gt;</w:t>
      </w:r>
    </w:p>
    <w:p w14:paraId="4A3DFF5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7786E7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3AF84F8" w14:textId="77777777" w:rsidTr="007A07CC">
        <w:trPr>
          <w:trHeight w:hRule="exact" w:val="240"/>
          <w:jc w:val="center"/>
        </w:trPr>
        <w:tc>
          <w:tcPr>
            <w:tcW w:w="9752" w:type="dxa"/>
            <w:gridSpan w:val="2"/>
            <w:tcBorders>
              <w:top w:val="nil"/>
              <w:left w:val="nil"/>
              <w:bottom w:val="nil"/>
              <w:right w:val="nil"/>
            </w:tcBorders>
          </w:tcPr>
          <w:p w14:paraId="72319860" w14:textId="77777777" w:rsidR="002A0B99" w:rsidRPr="007E120F" w:rsidRDefault="002A0B99" w:rsidP="007A07CC">
            <w:pPr>
              <w:rPr>
                <w:color w:val="000000" w:themeColor="text1"/>
              </w:rPr>
            </w:pPr>
          </w:p>
        </w:tc>
      </w:tr>
      <w:tr w:rsidR="002A0B99" w:rsidRPr="007E120F" w14:paraId="3E51570C" w14:textId="77777777" w:rsidTr="007A07CC">
        <w:trPr>
          <w:trHeight w:val="240"/>
          <w:jc w:val="center"/>
        </w:trPr>
        <w:tc>
          <w:tcPr>
            <w:tcW w:w="4876" w:type="dxa"/>
            <w:tcBorders>
              <w:top w:val="nil"/>
              <w:left w:val="nil"/>
              <w:bottom w:val="nil"/>
              <w:right w:val="nil"/>
            </w:tcBorders>
          </w:tcPr>
          <w:p w14:paraId="2F8D2617"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4FB0DE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914D700" w14:textId="77777777" w:rsidTr="007A07CC">
        <w:trPr>
          <w:jc w:val="center"/>
        </w:trPr>
        <w:tc>
          <w:tcPr>
            <w:tcW w:w="4876" w:type="dxa"/>
            <w:tcBorders>
              <w:top w:val="nil"/>
              <w:left w:val="nil"/>
              <w:bottom w:val="nil"/>
              <w:right w:val="nil"/>
            </w:tcBorders>
          </w:tcPr>
          <w:p w14:paraId="51853210"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wzywa Komisję, aby</w:t>
            </w:r>
            <w:r w:rsidRPr="007E120F">
              <w:rPr>
                <w:b/>
                <w:bCs/>
                <w:i/>
                <w:iCs/>
                <w:color w:val="000000" w:themeColor="text1"/>
              </w:rPr>
              <w:t xml:space="preserve"> uzależniła dostęp do unijnych programów inwestycyjnych od fakturowania w euro w całych łańcuchach wartości,</w:t>
            </w:r>
            <w:r w:rsidRPr="007E120F">
              <w:rPr>
                <w:color w:val="000000" w:themeColor="text1"/>
              </w:rPr>
              <w:t xml:space="preserve"> promowała stosowanie euro w umowach handlowych oraz współpracowała z podmiotami branżowymi na rzecz powszechniejszego wykorzystywania euro w fakturowaniu, w zamówieniach publicznych i w płatnościach;</w:t>
            </w:r>
          </w:p>
        </w:tc>
        <w:tc>
          <w:tcPr>
            <w:tcW w:w="4876" w:type="dxa"/>
            <w:tcBorders>
              <w:top w:val="nil"/>
              <w:left w:val="nil"/>
              <w:bottom w:val="nil"/>
              <w:right w:val="nil"/>
            </w:tcBorders>
          </w:tcPr>
          <w:p w14:paraId="7DDE6D52"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 xml:space="preserve">wzywa Komisję, aby promowała stosowanie euro w </w:t>
            </w:r>
            <w:r w:rsidRPr="007E120F">
              <w:rPr>
                <w:b/>
                <w:bCs/>
                <w:i/>
                <w:iCs/>
                <w:color w:val="000000" w:themeColor="text1"/>
              </w:rPr>
              <w:t>łańcuchach wartości i</w:t>
            </w:r>
            <w:r w:rsidRPr="007E120F">
              <w:rPr>
                <w:color w:val="000000" w:themeColor="text1"/>
              </w:rPr>
              <w:t xml:space="preserve"> umowach handlowych oraz współpracowała z podmiotami branżowymi na rzecz powszechniejszego wykorzystywania euro w fakturowaniu, w zamówieniach publicznych i w płatnościach;</w:t>
            </w:r>
          </w:p>
        </w:tc>
      </w:tr>
    </w:tbl>
    <w:p w14:paraId="0F8910B7"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852FDAC" w14:textId="77777777" w:rsidR="002A0B99" w:rsidRPr="007E120F" w:rsidRDefault="002A0B99" w:rsidP="002A0B99">
      <w:pPr>
        <w:rPr>
          <w:color w:val="000000" w:themeColor="text1"/>
        </w:rPr>
      </w:pPr>
      <w:r w:rsidRPr="007E120F">
        <w:rPr>
          <w:rStyle w:val="HideTWBExt"/>
        </w:rPr>
        <w:t>&lt;/Amend&gt;</w:t>
      </w:r>
    </w:p>
    <w:p w14:paraId="71798178" w14:textId="6578AB0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57</w:t>
      </w:r>
      <w:r w:rsidRPr="007E120F">
        <w:rPr>
          <w:rStyle w:val="HideTWBExt"/>
          <w:b w:val="0"/>
        </w:rPr>
        <w:t>&lt;/NumAm&gt;</w:t>
      </w:r>
    </w:p>
    <w:p w14:paraId="5D68DB1E"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Ľudovít</w:t>
      </w:r>
      <w:proofErr w:type="spellEnd"/>
      <w:r w:rsidRPr="007E120F">
        <w:rPr>
          <w:color w:val="000000" w:themeColor="text1"/>
        </w:rPr>
        <w:t xml:space="preserve"> </w:t>
      </w:r>
      <w:proofErr w:type="spellStart"/>
      <w:r w:rsidRPr="007E120F">
        <w:rPr>
          <w:color w:val="000000" w:themeColor="text1"/>
        </w:rPr>
        <w:t>Ódor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color w:val="000000" w:themeColor="text1"/>
        </w:rPr>
        <w:t xml:space="preserve">, </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rStyle w:val="HideTWBExt"/>
          <w:b w:val="0"/>
        </w:rPr>
        <w:t>&lt;/Members&gt;</w:t>
      </w:r>
    </w:p>
    <w:p w14:paraId="1AAAF7ED" w14:textId="77777777" w:rsidR="002A0B99" w:rsidRPr="007E120F" w:rsidRDefault="002A0B99" w:rsidP="002A0B99">
      <w:pPr>
        <w:pStyle w:val="NormalBold"/>
        <w:rPr>
          <w:color w:val="000000" w:themeColor="text1"/>
        </w:rPr>
      </w:pPr>
      <w:r w:rsidRPr="007E120F">
        <w:rPr>
          <w:rStyle w:val="HideTWBExt"/>
          <w:b w:val="0"/>
        </w:rPr>
        <w:t>&lt;/RepeatBlock-By&gt;</w:t>
      </w:r>
    </w:p>
    <w:p w14:paraId="2BF5F36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58761A8"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EEE42B3" w14:textId="77777777" w:rsidTr="007A07CC">
        <w:trPr>
          <w:trHeight w:hRule="exact" w:val="240"/>
          <w:jc w:val="center"/>
        </w:trPr>
        <w:tc>
          <w:tcPr>
            <w:tcW w:w="9752" w:type="dxa"/>
            <w:gridSpan w:val="2"/>
            <w:tcBorders>
              <w:top w:val="nil"/>
              <w:left w:val="nil"/>
              <w:bottom w:val="nil"/>
              <w:right w:val="nil"/>
            </w:tcBorders>
          </w:tcPr>
          <w:p w14:paraId="05BA1618" w14:textId="77777777" w:rsidR="002A0B99" w:rsidRPr="007E120F" w:rsidRDefault="002A0B99" w:rsidP="007A07CC">
            <w:pPr>
              <w:rPr>
                <w:color w:val="000000" w:themeColor="text1"/>
              </w:rPr>
            </w:pPr>
          </w:p>
        </w:tc>
      </w:tr>
      <w:tr w:rsidR="002A0B99" w:rsidRPr="007E120F" w14:paraId="40326A4D" w14:textId="77777777" w:rsidTr="007A07CC">
        <w:trPr>
          <w:trHeight w:val="240"/>
          <w:jc w:val="center"/>
        </w:trPr>
        <w:tc>
          <w:tcPr>
            <w:tcW w:w="4876" w:type="dxa"/>
            <w:tcBorders>
              <w:top w:val="nil"/>
              <w:left w:val="nil"/>
              <w:bottom w:val="nil"/>
              <w:right w:val="nil"/>
            </w:tcBorders>
          </w:tcPr>
          <w:p w14:paraId="2581BEC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D805B10"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D3FD7AF" w14:textId="77777777" w:rsidTr="007A07CC">
        <w:trPr>
          <w:jc w:val="center"/>
        </w:trPr>
        <w:tc>
          <w:tcPr>
            <w:tcW w:w="4876" w:type="dxa"/>
            <w:tcBorders>
              <w:top w:val="nil"/>
              <w:left w:val="nil"/>
              <w:bottom w:val="nil"/>
              <w:right w:val="nil"/>
            </w:tcBorders>
          </w:tcPr>
          <w:p w14:paraId="6924DE9E"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wzywa Komisję, aby uzależniła dostęp do unijnych programów inwestycyjnych od fakturowania w euro w całych łańcuchach wartości, promowała stosowanie euro w umowach handlowych oraz współpracowała z podmiotami branżowymi na rzecz powszechniejszego wykorzystywania euro w fakturowaniu, w zamówieniach publicznych i w płatnościach;</w:t>
            </w:r>
          </w:p>
        </w:tc>
        <w:tc>
          <w:tcPr>
            <w:tcW w:w="4876" w:type="dxa"/>
            <w:tcBorders>
              <w:top w:val="nil"/>
              <w:left w:val="nil"/>
              <w:bottom w:val="nil"/>
              <w:right w:val="nil"/>
            </w:tcBorders>
          </w:tcPr>
          <w:p w14:paraId="467D3AA6" w14:textId="77777777" w:rsidR="002A0B99" w:rsidRPr="007E120F" w:rsidRDefault="002A0B99" w:rsidP="007A07CC">
            <w:pPr>
              <w:pStyle w:val="Normal6a"/>
              <w:rPr>
                <w:color w:val="000000" w:themeColor="text1"/>
              </w:rPr>
            </w:pPr>
            <w:r w:rsidRPr="007E120F">
              <w:rPr>
                <w:color w:val="000000" w:themeColor="text1"/>
              </w:rPr>
              <w:t>10.</w:t>
            </w:r>
            <w:r w:rsidRPr="007E120F">
              <w:rPr>
                <w:color w:val="000000" w:themeColor="text1"/>
              </w:rPr>
              <w:tab/>
              <w:t xml:space="preserve">wzywa Komisję, aby uzależniła dostęp do unijnych programów inwestycyjnych od fakturowania w euro w całych łańcuchach wartości, </w:t>
            </w:r>
            <w:r w:rsidRPr="007E120F">
              <w:rPr>
                <w:b/>
                <w:bCs/>
                <w:i/>
                <w:iCs/>
                <w:color w:val="000000" w:themeColor="text1"/>
              </w:rPr>
              <w:t>aktywnie</w:t>
            </w:r>
            <w:r w:rsidRPr="007E120F">
              <w:rPr>
                <w:color w:val="000000" w:themeColor="text1"/>
              </w:rPr>
              <w:t xml:space="preserve"> promowała stosowanie euro </w:t>
            </w:r>
            <w:r w:rsidRPr="007E120F">
              <w:rPr>
                <w:b/>
                <w:bCs/>
                <w:i/>
                <w:iCs/>
                <w:color w:val="000000" w:themeColor="text1"/>
              </w:rPr>
              <w:t>poprzez korzystne warunki</w:t>
            </w:r>
            <w:r w:rsidRPr="007E120F">
              <w:rPr>
                <w:color w:val="000000" w:themeColor="text1"/>
              </w:rPr>
              <w:t xml:space="preserve"> w umowach handlowych oraz współpracowała z podmiotami branżowymi na rzecz powszechniejszego wykorzystywania euro w fakturowaniu, w zamówieniach publicznych i w płatnościach;</w:t>
            </w:r>
          </w:p>
        </w:tc>
      </w:tr>
    </w:tbl>
    <w:p w14:paraId="25422533"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599DA15" w14:textId="77777777" w:rsidR="002A0B99" w:rsidRPr="007E120F" w:rsidRDefault="002A0B99" w:rsidP="002A0B99">
      <w:pPr>
        <w:rPr>
          <w:color w:val="000000" w:themeColor="text1"/>
        </w:rPr>
      </w:pPr>
      <w:r w:rsidRPr="007E120F">
        <w:rPr>
          <w:rStyle w:val="HideTWBExt"/>
        </w:rPr>
        <w:t>&lt;/Amend&gt;</w:t>
      </w:r>
    </w:p>
    <w:p w14:paraId="3ED9A4E5" w14:textId="732643A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58</w:t>
      </w:r>
      <w:r w:rsidRPr="007E120F">
        <w:rPr>
          <w:rStyle w:val="HideTWBExt"/>
          <w:b w:val="0"/>
        </w:rPr>
        <w:t>&lt;/NumAm&gt;</w:t>
      </w:r>
    </w:p>
    <w:p w14:paraId="3E97AED9"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5C1B8383" w14:textId="77777777" w:rsidR="002A0B99" w:rsidRPr="007E120F" w:rsidRDefault="002A0B99" w:rsidP="002A0B99">
      <w:pPr>
        <w:pStyle w:val="NormalBold"/>
        <w:rPr>
          <w:color w:val="000000" w:themeColor="text1"/>
        </w:rPr>
      </w:pPr>
      <w:r w:rsidRPr="007E120F">
        <w:rPr>
          <w:rStyle w:val="HideTWBExt"/>
          <w:b w:val="0"/>
        </w:rPr>
        <w:t>&lt;/RepeatBlock-By&gt;</w:t>
      </w:r>
    </w:p>
    <w:p w14:paraId="269119C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7968AF6" w14:textId="77777777" w:rsidR="002A0B99" w:rsidRPr="007E120F" w:rsidRDefault="002A0B99" w:rsidP="002A0B99">
      <w:pPr>
        <w:pStyle w:val="NormalBold"/>
        <w:rPr>
          <w:color w:val="000000" w:themeColor="text1"/>
        </w:rPr>
      </w:pPr>
      <w:r w:rsidRPr="007E120F">
        <w:rPr>
          <w:rStyle w:val="HideTWBExt"/>
          <w:b w:val="0"/>
        </w:rPr>
        <w:lastRenderedPageBreak/>
        <w:t>&lt;Article&gt;</w:t>
      </w:r>
      <w:r w:rsidRPr="007E120F">
        <w:rPr>
          <w:color w:val="000000" w:themeColor="text1"/>
        </w:rPr>
        <w:t>Ustęp 10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9493BA0" w14:textId="77777777" w:rsidTr="007A07CC">
        <w:trPr>
          <w:trHeight w:hRule="exact" w:val="240"/>
          <w:jc w:val="center"/>
        </w:trPr>
        <w:tc>
          <w:tcPr>
            <w:tcW w:w="9752" w:type="dxa"/>
            <w:gridSpan w:val="2"/>
            <w:tcBorders>
              <w:top w:val="nil"/>
              <w:left w:val="nil"/>
              <w:bottom w:val="nil"/>
              <w:right w:val="nil"/>
            </w:tcBorders>
          </w:tcPr>
          <w:p w14:paraId="555DC486" w14:textId="77777777" w:rsidR="002A0B99" w:rsidRPr="007E120F" w:rsidRDefault="002A0B99" w:rsidP="007A07CC">
            <w:pPr>
              <w:rPr>
                <w:color w:val="000000" w:themeColor="text1"/>
              </w:rPr>
            </w:pPr>
          </w:p>
        </w:tc>
      </w:tr>
      <w:tr w:rsidR="002A0B99" w:rsidRPr="007E120F" w14:paraId="280EC420" w14:textId="77777777" w:rsidTr="007A07CC">
        <w:trPr>
          <w:trHeight w:val="240"/>
          <w:jc w:val="center"/>
        </w:trPr>
        <w:tc>
          <w:tcPr>
            <w:tcW w:w="4876" w:type="dxa"/>
            <w:tcBorders>
              <w:top w:val="nil"/>
              <w:left w:val="nil"/>
              <w:bottom w:val="nil"/>
              <w:right w:val="nil"/>
            </w:tcBorders>
          </w:tcPr>
          <w:p w14:paraId="59810EA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71C69AC"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B43EAF9" w14:textId="77777777" w:rsidTr="007A07CC">
        <w:trPr>
          <w:jc w:val="center"/>
        </w:trPr>
        <w:tc>
          <w:tcPr>
            <w:tcW w:w="4876" w:type="dxa"/>
            <w:tcBorders>
              <w:top w:val="nil"/>
              <w:left w:val="nil"/>
              <w:bottom w:val="nil"/>
              <w:right w:val="nil"/>
            </w:tcBorders>
          </w:tcPr>
          <w:p w14:paraId="5986D4E4"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24A223CB" w14:textId="77777777" w:rsidR="002A0B99" w:rsidRPr="007E120F" w:rsidRDefault="002A0B99" w:rsidP="007A07CC">
            <w:pPr>
              <w:pStyle w:val="Normal6a"/>
              <w:rPr>
                <w:color w:val="000000" w:themeColor="text1"/>
              </w:rPr>
            </w:pPr>
            <w:r w:rsidRPr="007E120F">
              <w:rPr>
                <w:b/>
                <w:i/>
                <w:color w:val="000000" w:themeColor="text1"/>
              </w:rPr>
              <w:t>10a.</w:t>
            </w:r>
            <w:r w:rsidRPr="007E120F">
              <w:rPr>
                <w:color w:val="000000" w:themeColor="text1"/>
              </w:rPr>
              <w:tab/>
            </w:r>
            <w:r w:rsidRPr="007E120F">
              <w:rPr>
                <w:b/>
                <w:i/>
                <w:color w:val="000000" w:themeColor="text1"/>
              </w:rPr>
              <w:t>wzywa Komisję, aby systematycznie promowała stosowanie euro w europejskich i międzynarodowych łańcuchach wartości poprzez powiązanie unijnych programów inwestycyjnych, kredytów eksportowych, gwarancji, finansowania infrastruktury i zamówień publicznych z fakturowaniem, finansowaniem i rozliczeniami w euro, szczególnie w sektorach strategicznych, takich jak energia, surowce krytyczne, obrona, infrastruktura cyfrowa i czyste technologie;</w:t>
            </w:r>
          </w:p>
        </w:tc>
      </w:tr>
    </w:tbl>
    <w:p w14:paraId="779A568D"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6F7686A" w14:textId="77777777" w:rsidR="002A0B99" w:rsidRPr="007E120F" w:rsidRDefault="002A0B99" w:rsidP="002A0B99">
      <w:pPr>
        <w:rPr>
          <w:color w:val="000000" w:themeColor="text1"/>
        </w:rPr>
      </w:pPr>
      <w:r w:rsidRPr="007E120F">
        <w:rPr>
          <w:rStyle w:val="HideTWBExt"/>
        </w:rPr>
        <w:t>&lt;/Amend&gt;</w:t>
      </w:r>
    </w:p>
    <w:p w14:paraId="0042FE30" w14:textId="78E9E3F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59</w:t>
      </w:r>
      <w:r w:rsidRPr="007E120F">
        <w:rPr>
          <w:rStyle w:val="HideTWBExt"/>
          <w:b w:val="0"/>
        </w:rPr>
        <w:t>&lt;/NumAm&gt;</w:t>
      </w:r>
    </w:p>
    <w:p w14:paraId="251E19FC"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0ED78D69" w14:textId="77777777" w:rsidR="002A0B99" w:rsidRPr="007E120F" w:rsidRDefault="002A0B99" w:rsidP="002A0B99">
      <w:pPr>
        <w:pStyle w:val="NormalBold"/>
        <w:rPr>
          <w:color w:val="000000" w:themeColor="text1"/>
        </w:rPr>
      </w:pPr>
      <w:r w:rsidRPr="007E120F">
        <w:rPr>
          <w:rStyle w:val="HideTWBExt"/>
          <w:b w:val="0"/>
        </w:rPr>
        <w:t>&lt;/RepeatBlock-By&gt;</w:t>
      </w:r>
    </w:p>
    <w:p w14:paraId="7E58AD5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AFEC54A"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07C5B5A" w14:textId="77777777" w:rsidTr="007A07CC">
        <w:trPr>
          <w:trHeight w:hRule="exact" w:val="240"/>
          <w:jc w:val="center"/>
        </w:trPr>
        <w:tc>
          <w:tcPr>
            <w:tcW w:w="9752" w:type="dxa"/>
            <w:gridSpan w:val="2"/>
            <w:tcBorders>
              <w:top w:val="nil"/>
              <w:left w:val="nil"/>
              <w:bottom w:val="nil"/>
              <w:right w:val="nil"/>
            </w:tcBorders>
          </w:tcPr>
          <w:p w14:paraId="0AE363E7" w14:textId="77777777" w:rsidR="002A0B99" w:rsidRPr="007E120F" w:rsidRDefault="002A0B99" w:rsidP="007A07CC">
            <w:pPr>
              <w:rPr>
                <w:color w:val="000000" w:themeColor="text1"/>
              </w:rPr>
            </w:pPr>
          </w:p>
        </w:tc>
      </w:tr>
      <w:tr w:rsidR="002A0B99" w:rsidRPr="007E120F" w14:paraId="2AD3D0E0" w14:textId="77777777" w:rsidTr="007A07CC">
        <w:trPr>
          <w:trHeight w:val="240"/>
          <w:jc w:val="center"/>
        </w:trPr>
        <w:tc>
          <w:tcPr>
            <w:tcW w:w="4876" w:type="dxa"/>
            <w:tcBorders>
              <w:top w:val="nil"/>
              <w:left w:val="nil"/>
              <w:bottom w:val="nil"/>
              <w:right w:val="nil"/>
            </w:tcBorders>
          </w:tcPr>
          <w:p w14:paraId="4DC95BA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0CD9B8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EC31130" w14:textId="77777777" w:rsidTr="007A07CC">
        <w:trPr>
          <w:jc w:val="center"/>
        </w:trPr>
        <w:tc>
          <w:tcPr>
            <w:tcW w:w="4876" w:type="dxa"/>
            <w:tcBorders>
              <w:top w:val="nil"/>
              <w:left w:val="nil"/>
              <w:bottom w:val="nil"/>
              <w:right w:val="nil"/>
            </w:tcBorders>
          </w:tcPr>
          <w:p w14:paraId="1B00E483"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0C4B45D7" w14:textId="77777777" w:rsidR="002A0B99" w:rsidRPr="007E120F" w:rsidRDefault="002A0B99" w:rsidP="007A07CC">
            <w:pPr>
              <w:pStyle w:val="Normal6a"/>
              <w:rPr>
                <w:color w:val="000000" w:themeColor="text1"/>
              </w:rPr>
            </w:pPr>
            <w:r w:rsidRPr="007E120F">
              <w:rPr>
                <w:b/>
                <w:i/>
                <w:color w:val="000000" w:themeColor="text1"/>
              </w:rPr>
              <w:t>10a.</w:t>
            </w:r>
            <w:r w:rsidRPr="007E120F">
              <w:rPr>
                <w:color w:val="000000" w:themeColor="text1"/>
              </w:rPr>
              <w:tab/>
            </w:r>
            <w:r w:rsidRPr="007E120F">
              <w:rPr>
                <w:b/>
                <w:i/>
                <w:color w:val="000000" w:themeColor="text1"/>
              </w:rPr>
              <w:t>podkreśla, że większy udział zawieranych w euro kontraktów w sektorze energetycznym i obronnym mógłby wzmocnić międzynarodową rolę wspólnej waluty i w związku z tym wspiera politykę służącą realizacji tego celu;</w:t>
            </w:r>
          </w:p>
        </w:tc>
      </w:tr>
    </w:tbl>
    <w:p w14:paraId="5C772E3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3359ECB" w14:textId="77777777" w:rsidR="002A0B99" w:rsidRPr="007E120F" w:rsidRDefault="002A0B99" w:rsidP="002A0B99">
      <w:pPr>
        <w:rPr>
          <w:color w:val="000000" w:themeColor="text1"/>
        </w:rPr>
      </w:pPr>
      <w:r w:rsidRPr="007E120F">
        <w:rPr>
          <w:rStyle w:val="HideTWBExt"/>
        </w:rPr>
        <w:t>&lt;/Amend&gt;</w:t>
      </w:r>
    </w:p>
    <w:p w14:paraId="52A4A3F3" w14:textId="00B9B1A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60</w:t>
      </w:r>
      <w:r w:rsidRPr="007E120F">
        <w:rPr>
          <w:rStyle w:val="HideTWBExt"/>
          <w:b w:val="0"/>
        </w:rPr>
        <w:t>&lt;/NumAm&gt;</w:t>
      </w:r>
    </w:p>
    <w:p w14:paraId="11327919"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585C6310" w14:textId="77777777" w:rsidR="002A0B99" w:rsidRPr="007E120F" w:rsidRDefault="002A0B99" w:rsidP="002A0B99">
      <w:pPr>
        <w:pStyle w:val="NormalBold"/>
        <w:rPr>
          <w:color w:val="000000" w:themeColor="text1"/>
        </w:rPr>
      </w:pPr>
      <w:r w:rsidRPr="007E120F">
        <w:rPr>
          <w:rStyle w:val="HideTWBExt"/>
          <w:b w:val="0"/>
        </w:rPr>
        <w:t>&lt;/RepeatBlock-By&gt;</w:t>
      </w:r>
    </w:p>
    <w:p w14:paraId="6B513261"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5069DB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51FC92E" w14:textId="77777777" w:rsidTr="007A07CC">
        <w:trPr>
          <w:trHeight w:hRule="exact" w:val="240"/>
          <w:jc w:val="center"/>
        </w:trPr>
        <w:tc>
          <w:tcPr>
            <w:tcW w:w="9752" w:type="dxa"/>
            <w:gridSpan w:val="2"/>
            <w:tcBorders>
              <w:top w:val="nil"/>
              <w:left w:val="nil"/>
              <w:bottom w:val="nil"/>
              <w:right w:val="nil"/>
            </w:tcBorders>
          </w:tcPr>
          <w:p w14:paraId="09DD2D4E" w14:textId="77777777" w:rsidR="002A0B99" w:rsidRPr="007E120F" w:rsidRDefault="002A0B99" w:rsidP="007A07CC">
            <w:pPr>
              <w:rPr>
                <w:color w:val="000000" w:themeColor="text1"/>
              </w:rPr>
            </w:pPr>
          </w:p>
        </w:tc>
      </w:tr>
      <w:tr w:rsidR="002A0B99" w:rsidRPr="007E120F" w14:paraId="3AEE1D1F" w14:textId="77777777" w:rsidTr="007A07CC">
        <w:trPr>
          <w:trHeight w:val="240"/>
          <w:jc w:val="center"/>
        </w:trPr>
        <w:tc>
          <w:tcPr>
            <w:tcW w:w="4876" w:type="dxa"/>
            <w:tcBorders>
              <w:top w:val="nil"/>
              <w:left w:val="nil"/>
              <w:bottom w:val="nil"/>
              <w:right w:val="nil"/>
            </w:tcBorders>
          </w:tcPr>
          <w:p w14:paraId="2F7593E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CB79C2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1C5520C" w14:textId="77777777" w:rsidTr="007A07CC">
        <w:trPr>
          <w:jc w:val="center"/>
        </w:trPr>
        <w:tc>
          <w:tcPr>
            <w:tcW w:w="4876" w:type="dxa"/>
            <w:tcBorders>
              <w:top w:val="nil"/>
              <w:left w:val="nil"/>
              <w:bottom w:val="nil"/>
              <w:right w:val="nil"/>
            </w:tcBorders>
          </w:tcPr>
          <w:p w14:paraId="5BDFF465"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9AFA121" w14:textId="77777777" w:rsidR="002A0B99" w:rsidRPr="007E120F" w:rsidRDefault="002A0B99" w:rsidP="007A07CC">
            <w:pPr>
              <w:pStyle w:val="Normal6a"/>
              <w:rPr>
                <w:color w:val="000000" w:themeColor="text1"/>
              </w:rPr>
            </w:pPr>
            <w:r w:rsidRPr="007E120F">
              <w:rPr>
                <w:b/>
                <w:i/>
                <w:color w:val="000000" w:themeColor="text1"/>
              </w:rPr>
              <w:t>10a.</w:t>
            </w:r>
            <w:r w:rsidRPr="007E120F">
              <w:rPr>
                <w:color w:val="000000" w:themeColor="text1"/>
              </w:rPr>
              <w:tab/>
            </w:r>
            <w:r w:rsidRPr="007E120F">
              <w:rPr>
                <w:b/>
                <w:i/>
                <w:color w:val="000000" w:themeColor="text1"/>
              </w:rPr>
              <w:t>podkreśla, że większy udział zawieranych w euro kontraktów w sektorze energetycznym i obronnym mógłby wzmocnić międzynarodową rolę wspólnej waluty i w związku z tym wspiera politykę służącą realizacji tego celu;</w:t>
            </w:r>
          </w:p>
        </w:tc>
      </w:tr>
    </w:tbl>
    <w:p w14:paraId="29E94EC8"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6801FE0" w14:textId="77777777" w:rsidR="002A0B99" w:rsidRPr="007E120F" w:rsidRDefault="002A0B99" w:rsidP="002A0B99">
      <w:pPr>
        <w:rPr>
          <w:color w:val="000000" w:themeColor="text1"/>
        </w:rPr>
      </w:pPr>
      <w:r w:rsidRPr="007E120F">
        <w:rPr>
          <w:rStyle w:val="HideTWBExt"/>
        </w:rPr>
        <w:t>&lt;/Amend&gt;</w:t>
      </w:r>
    </w:p>
    <w:p w14:paraId="1D99B168" w14:textId="63212367"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61</w:t>
      </w:r>
      <w:r w:rsidRPr="007E120F">
        <w:rPr>
          <w:rStyle w:val="HideTWBExt"/>
          <w:b w:val="0"/>
        </w:rPr>
        <w:t>&lt;/NumAm&gt;</w:t>
      </w:r>
    </w:p>
    <w:p w14:paraId="2C37A851"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6E40F47A" w14:textId="77777777" w:rsidR="002A0B99" w:rsidRPr="007E120F" w:rsidRDefault="002A0B99" w:rsidP="002A0B99">
      <w:pPr>
        <w:pStyle w:val="NormalBold"/>
        <w:rPr>
          <w:color w:val="000000" w:themeColor="text1"/>
        </w:rPr>
      </w:pPr>
      <w:r w:rsidRPr="007E120F">
        <w:rPr>
          <w:rStyle w:val="HideTWBExt"/>
          <w:b w:val="0"/>
        </w:rPr>
        <w:t>&lt;/RepeatBlock-By&gt;</w:t>
      </w:r>
    </w:p>
    <w:p w14:paraId="4CEFF05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BE43BE8"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6D85858" w14:textId="77777777" w:rsidTr="007A07CC">
        <w:trPr>
          <w:trHeight w:hRule="exact" w:val="240"/>
          <w:jc w:val="center"/>
        </w:trPr>
        <w:tc>
          <w:tcPr>
            <w:tcW w:w="9752" w:type="dxa"/>
            <w:gridSpan w:val="2"/>
            <w:tcBorders>
              <w:top w:val="nil"/>
              <w:left w:val="nil"/>
              <w:bottom w:val="nil"/>
              <w:right w:val="nil"/>
            </w:tcBorders>
          </w:tcPr>
          <w:p w14:paraId="6DDB083F" w14:textId="77777777" w:rsidR="002A0B99" w:rsidRPr="007E120F" w:rsidRDefault="002A0B99" w:rsidP="007A07CC">
            <w:pPr>
              <w:rPr>
                <w:color w:val="000000" w:themeColor="text1"/>
              </w:rPr>
            </w:pPr>
          </w:p>
        </w:tc>
      </w:tr>
      <w:tr w:rsidR="002A0B99" w:rsidRPr="007E120F" w14:paraId="4D4138E9" w14:textId="77777777" w:rsidTr="007A07CC">
        <w:trPr>
          <w:trHeight w:val="240"/>
          <w:jc w:val="center"/>
        </w:trPr>
        <w:tc>
          <w:tcPr>
            <w:tcW w:w="4876" w:type="dxa"/>
            <w:tcBorders>
              <w:top w:val="nil"/>
              <w:left w:val="nil"/>
              <w:bottom w:val="nil"/>
              <w:right w:val="nil"/>
            </w:tcBorders>
          </w:tcPr>
          <w:p w14:paraId="34C1DA6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BE437E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5E02CDB" w14:textId="77777777" w:rsidTr="007A07CC">
        <w:trPr>
          <w:jc w:val="center"/>
        </w:trPr>
        <w:tc>
          <w:tcPr>
            <w:tcW w:w="4876" w:type="dxa"/>
            <w:tcBorders>
              <w:top w:val="nil"/>
              <w:left w:val="nil"/>
              <w:bottom w:val="nil"/>
              <w:right w:val="nil"/>
            </w:tcBorders>
          </w:tcPr>
          <w:p w14:paraId="5A3131FD"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2C578D9B" w14:textId="77777777" w:rsidR="002A0B99" w:rsidRPr="007E120F" w:rsidRDefault="002A0B99" w:rsidP="007A07CC">
            <w:pPr>
              <w:pStyle w:val="Normal6a"/>
              <w:rPr>
                <w:color w:val="000000" w:themeColor="text1"/>
              </w:rPr>
            </w:pPr>
            <w:r w:rsidRPr="007E120F">
              <w:rPr>
                <w:b/>
                <w:i/>
                <w:color w:val="000000" w:themeColor="text1"/>
              </w:rPr>
              <w:t>10b.</w:t>
            </w:r>
            <w:r w:rsidRPr="007E120F">
              <w:rPr>
                <w:color w:val="000000" w:themeColor="text1"/>
              </w:rPr>
              <w:tab/>
            </w:r>
            <w:r w:rsidRPr="007E120F">
              <w:rPr>
                <w:b/>
                <w:i/>
                <w:color w:val="000000" w:themeColor="text1"/>
              </w:rPr>
              <w:t>wzywa Komisję, EBI i krajowe banki wspierające rozwój gospodarczy, aby opracowały europejskie instrumenty finansowania handlu i kredytów eksportowych denominowanych w euro w celu zmniejszenia nadmiernego uzależnienia od finansowania opartego na dolarze w handlu zagranicznym i przepływach inwestycyjnych związanych z Unią;</w:t>
            </w:r>
          </w:p>
        </w:tc>
      </w:tr>
    </w:tbl>
    <w:p w14:paraId="74259437"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0B3E6D5" w14:textId="77777777" w:rsidR="002A0B99" w:rsidRPr="007E120F" w:rsidRDefault="002A0B99" w:rsidP="002A0B99">
      <w:pPr>
        <w:rPr>
          <w:color w:val="000000" w:themeColor="text1"/>
        </w:rPr>
      </w:pPr>
      <w:r w:rsidRPr="007E120F">
        <w:rPr>
          <w:rStyle w:val="HideTWBExt"/>
        </w:rPr>
        <w:t>&lt;/Amend&gt;</w:t>
      </w:r>
    </w:p>
    <w:p w14:paraId="16B0FBDD" w14:textId="6D2B7A45"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62</w:t>
      </w:r>
      <w:r w:rsidRPr="007E120F">
        <w:rPr>
          <w:rStyle w:val="HideTWBExt"/>
          <w:b w:val="0"/>
        </w:rPr>
        <w:t>&lt;/NumAm&gt;</w:t>
      </w:r>
    </w:p>
    <w:p w14:paraId="1EBB0DF3"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0912F3C1" w14:textId="77777777" w:rsidR="002A0B99" w:rsidRPr="007E120F" w:rsidRDefault="002A0B99" w:rsidP="002A0B99">
      <w:pPr>
        <w:pStyle w:val="NormalBold"/>
        <w:rPr>
          <w:color w:val="000000" w:themeColor="text1"/>
        </w:rPr>
      </w:pPr>
      <w:r w:rsidRPr="007E120F">
        <w:rPr>
          <w:rStyle w:val="HideTWBExt"/>
          <w:b w:val="0"/>
        </w:rPr>
        <w:t>&lt;/RepeatBlock-By&gt;</w:t>
      </w:r>
    </w:p>
    <w:p w14:paraId="371DE9BD"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19CBB1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10 c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2E2DD10" w14:textId="77777777" w:rsidTr="007A07CC">
        <w:trPr>
          <w:trHeight w:hRule="exact" w:val="240"/>
          <w:jc w:val="center"/>
        </w:trPr>
        <w:tc>
          <w:tcPr>
            <w:tcW w:w="9752" w:type="dxa"/>
            <w:gridSpan w:val="2"/>
            <w:tcBorders>
              <w:top w:val="nil"/>
              <w:left w:val="nil"/>
              <w:bottom w:val="nil"/>
              <w:right w:val="nil"/>
            </w:tcBorders>
          </w:tcPr>
          <w:p w14:paraId="44C273D7" w14:textId="77777777" w:rsidR="002A0B99" w:rsidRPr="007E120F" w:rsidRDefault="002A0B99" w:rsidP="007A07CC">
            <w:pPr>
              <w:rPr>
                <w:color w:val="000000" w:themeColor="text1"/>
              </w:rPr>
            </w:pPr>
          </w:p>
        </w:tc>
      </w:tr>
      <w:tr w:rsidR="002A0B99" w:rsidRPr="007E120F" w14:paraId="2AF6A35A" w14:textId="77777777" w:rsidTr="007A07CC">
        <w:trPr>
          <w:trHeight w:val="240"/>
          <w:jc w:val="center"/>
        </w:trPr>
        <w:tc>
          <w:tcPr>
            <w:tcW w:w="4876" w:type="dxa"/>
            <w:tcBorders>
              <w:top w:val="nil"/>
              <w:left w:val="nil"/>
              <w:bottom w:val="nil"/>
              <w:right w:val="nil"/>
            </w:tcBorders>
          </w:tcPr>
          <w:p w14:paraId="0447A67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BCA4CF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A0EF7BE" w14:textId="77777777" w:rsidTr="007A07CC">
        <w:trPr>
          <w:jc w:val="center"/>
        </w:trPr>
        <w:tc>
          <w:tcPr>
            <w:tcW w:w="4876" w:type="dxa"/>
            <w:tcBorders>
              <w:top w:val="nil"/>
              <w:left w:val="nil"/>
              <w:bottom w:val="nil"/>
              <w:right w:val="nil"/>
            </w:tcBorders>
          </w:tcPr>
          <w:p w14:paraId="52E57974"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4871351A" w14:textId="77777777" w:rsidR="002A0B99" w:rsidRPr="007E120F" w:rsidRDefault="002A0B99" w:rsidP="007A07CC">
            <w:pPr>
              <w:pStyle w:val="Normal6a"/>
              <w:rPr>
                <w:color w:val="000000" w:themeColor="text1"/>
              </w:rPr>
            </w:pPr>
            <w:r w:rsidRPr="007E120F">
              <w:rPr>
                <w:b/>
                <w:i/>
                <w:color w:val="000000" w:themeColor="text1"/>
              </w:rPr>
              <w:t>10c.</w:t>
            </w:r>
            <w:r w:rsidRPr="007E120F">
              <w:rPr>
                <w:color w:val="000000" w:themeColor="text1"/>
              </w:rPr>
              <w:tab/>
            </w:r>
            <w:r w:rsidRPr="007E120F">
              <w:rPr>
                <w:b/>
                <w:i/>
                <w:color w:val="000000" w:themeColor="text1"/>
              </w:rPr>
              <w:t xml:space="preserve">wzywa Komisję, aby promowała stosowanie euro w długoterminowych umowach dotyczących energii, surowców krytycznych, transportu, zamówień w dziedzinie obronności oraz strategicznych projektów infrastrukturalnych, w których uczestniczy Unia lub które są wspierane </w:t>
            </w:r>
            <w:r w:rsidRPr="007E120F">
              <w:rPr>
                <w:b/>
                <w:i/>
                <w:color w:val="000000" w:themeColor="text1"/>
              </w:rPr>
              <w:lastRenderedPageBreak/>
              <w:t>przez unijne instrumenty finansowe, w celu wzmocnienia odporności europejskich łańcuchów wartości oraz ograniczenia nadmiernej ekspozycji na ryzyko kursowe i geopolityczne związane z walutami państw trzecich;</w:t>
            </w:r>
          </w:p>
        </w:tc>
      </w:tr>
    </w:tbl>
    <w:p w14:paraId="6B4310EF"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6ED83A9" w14:textId="77777777" w:rsidR="002A0B99" w:rsidRPr="007E120F" w:rsidRDefault="002A0B99" w:rsidP="002A0B99">
      <w:pPr>
        <w:rPr>
          <w:color w:val="000000" w:themeColor="text1"/>
        </w:rPr>
      </w:pPr>
      <w:r w:rsidRPr="007E120F">
        <w:rPr>
          <w:rStyle w:val="HideTWBExt"/>
        </w:rPr>
        <w:t>&lt;/Amend&gt;</w:t>
      </w:r>
    </w:p>
    <w:p w14:paraId="693A8828" w14:textId="3D3DEA0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6</w:t>
      </w:r>
      <w:r w:rsidR="005B6E14" w:rsidRPr="007E120F">
        <w:rPr>
          <w:color w:val="000000" w:themeColor="text1"/>
        </w:rPr>
        <w:t>3</w:t>
      </w:r>
      <w:r w:rsidRPr="007E120F">
        <w:rPr>
          <w:rStyle w:val="HideTWBExt"/>
          <w:b w:val="0"/>
        </w:rPr>
        <w:t>&lt;/NumAm&gt;</w:t>
      </w:r>
    </w:p>
    <w:p w14:paraId="05865A73"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rStyle w:val="HideTWBExt"/>
          <w:b w:val="0"/>
        </w:rPr>
        <w:t>&lt;/Members&gt;</w:t>
      </w:r>
    </w:p>
    <w:p w14:paraId="0E48A12E" w14:textId="77777777" w:rsidR="002A0B99" w:rsidRPr="007E120F" w:rsidRDefault="002A0B99" w:rsidP="002A0B99">
      <w:pPr>
        <w:pStyle w:val="NormalBold"/>
        <w:rPr>
          <w:color w:val="000000" w:themeColor="text1"/>
        </w:rPr>
      </w:pPr>
      <w:r w:rsidRPr="007E120F">
        <w:rPr>
          <w:rStyle w:val="HideTWBExt"/>
          <w:b w:val="0"/>
        </w:rPr>
        <w:t>&lt;/RepeatBlock-By&gt;</w:t>
      </w:r>
    </w:p>
    <w:p w14:paraId="135C2C6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220BC0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C804465" w14:textId="77777777" w:rsidTr="007A07CC">
        <w:trPr>
          <w:trHeight w:hRule="exact" w:val="240"/>
          <w:jc w:val="center"/>
        </w:trPr>
        <w:tc>
          <w:tcPr>
            <w:tcW w:w="9752" w:type="dxa"/>
            <w:gridSpan w:val="2"/>
            <w:tcBorders>
              <w:top w:val="nil"/>
              <w:left w:val="nil"/>
              <w:bottom w:val="nil"/>
              <w:right w:val="nil"/>
            </w:tcBorders>
          </w:tcPr>
          <w:p w14:paraId="4CD9D9AB" w14:textId="77777777" w:rsidR="002A0B99" w:rsidRPr="007E120F" w:rsidRDefault="002A0B99" w:rsidP="007A07CC">
            <w:pPr>
              <w:rPr>
                <w:color w:val="000000" w:themeColor="text1"/>
              </w:rPr>
            </w:pPr>
          </w:p>
        </w:tc>
      </w:tr>
      <w:tr w:rsidR="002A0B99" w:rsidRPr="007E120F" w14:paraId="2E18C9D1" w14:textId="77777777" w:rsidTr="007A07CC">
        <w:trPr>
          <w:trHeight w:val="240"/>
          <w:jc w:val="center"/>
        </w:trPr>
        <w:tc>
          <w:tcPr>
            <w:tcW w:w="4876" w:type="dxa"/>
            <w:tcBorders>
              <w:top w:val="nil"/>
              <w:left w:val="nil"/>
              <w:bottom w:val="nil"/>
              <w:right w:val="nil"/>
            </w:tcBorders>
          </w:tcPr>
          <w:p w14:paraId="3FCCB74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B9FD77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7E2C87E" w14:textId="77777777" w:rsidTr="007A07CC">
        <w:trPr>
          <w:jc w:val="center"/>
        </w:trPr>
        <w:tc>
          <w:tcPr>
            <w:tcW w:w="4876" w:type="dxa"/>
            <w:tcBorders>
              <w:top w:val="nil"/>
              <w:left w:val="nil"/>
              <w:bottom w:val="nil"/>
              <w:right w:val="nil"/>
            </w:tcBorders>
          </w:tcPr>
          <w:p w14:paraId="08032082"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podkreśla, że zaciąganie i udzielanie pożyczek oraz dokonywanie rozliczeń w euro wymaga suwerennej, europejskiej publicznej infrastruktury płatności i rozliczeń cyfrowych, która zagwarantuje interoperacyjność i szybkość w transgranicznych transakcjach walutowych i której centralnym elementem będzie cyfrowa waluta europejskiego banku centralnego;</w:t>
            </w:r>
          </w:p>
        </w:tc>
        <w:tc>
          <w:tcPr>
            <w:tcW w:w="4876" w:type="dxa"/>
            <w:tcBorders>
              <w:top w:val="nil"/>
              <w:left w:val="nil"/>
              <w:bottom w:val="nil"/>
              <w:right w:val="nil"/>
            </w:tcBorders>
          </w:tcPr>
          <w:p w14:paraId="7B02DCEF"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 xml:space="preserve">podkreśla, że zaciąganie i udzielanie pożyczek oraz dokonywanie rozliczeń w euro wymaga suwerennej, europejskiej publicznej infrastruktury płatności i rozliczeń cyfrowych, która zagwarantuje interoperacyjność i szybkość w transgranicznych transakcjach walutowych i której centralnym elementem będzie cyfrowa waluta europejskiego banku centralnego; </w:t>
            </w:r>
            <w:r w:rsidRPr="007E120F">
              <w:rPr>
                <w:b/>
                <w:i/>
                <w:color w:val="000000" w:themeColor="text1"/>
              </w:rPr>
              <w:t>w tym kontekście z zadowoleniem przyjmuje toczące się dyskusje na temat cyfrowego euro; podkreśla, że w kontekście rosnącej niepewności geopolitycznej i zależności od infrastruktur płatniczych spoza UE cyfrowe euro wzmocni suwerenność monetarną Unii i wesprze odporność jednolitego rynku; podkreśla zatem znaczenie szybkiego zakończenia negocjacji dotyczących rozporządzenia w sprawie cyfrowego euro w celu zapewnienia ustanowienia publicznego, paneuropejskiego rozwiązania w zakresie płatności cyfrowych;</w:t>
            </w:r>
          </w:p>
        </w:tc>
      </w:tr>
    </w:tbl>
    <w:p w14:paraId="1232536E"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FB76BA5" w14:textId="77777777" w:rsidR="002A0B99" w:rsidRPr="007E120F" w:rsidRDefault="002A0B99" w:rsidP="002A0B99">
      <w:pPr>
        <w:rPr>
          <w:color w:val="000000" w:themeColor="text1"/>
        </w:rPr>
      </w:pPr>
      <w:r w:rsidRPr="007E120F">
        <w:rPr>
          <w:rStyle w:val="HideTWBExt"/>
        </w:rPr>
        <w:t>&lt;/Amend&gt;</w:t>
      </w:r>
    </w:p>
    <w:p w14:paraId="545032FB" w14:textId="29DF33A6"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64</w:t>
      </w:r>
      <w:r w:rsidRPr="007E120F">
        <w:rPr>
          <w:rStyle w:val="HideTWBExt"/>
          <w:b w:val="0"/>
        </w:rPr>
        <w:t>&lt;/NumAm&gt;</w:t>
      </w:r>
    </w:p>
    <w:p w14:paraId="23C0A838" w14:textId="77777777" w:rsidR="002A0B99" w:rsidRPr="007E120F" w:rsidRDefault="002A0B99" w:rsidP="002A0B99">
      <w:pPr>
        <w:pStyle w:val="NormalBold"/>
        <w:rPr>
          <w:color w:val="000000" w:themeColor="text1"/>
        </w:rPr>
      </w:pPr>
      <w:r w:rsidRPr="007E120F">
        <w:rPr>
          <w:rStyle w:val="HideTWBExt"/>
          <w:b w:val="0"/>
        </w:rPr>
        <w:lastRenderedPageBreak/>
        <w:t>&lt;RepeatBlock-By&gt;&lt;Members&gt;</w:t>
      </w:r>
      <w:proofErr w:type="spellStart"/>
      <w:r w:rsidRPr="007E120F">
        <w:rPr>
          <w:color w:val="000000" w:themeColor="text1"/>
        </w:rPr>
        <w:t>Ľudovít</w:t>
      </w:r>
      <w:proofErr w:type="spellEnd"/>
      <w:r w:rsidRPr="007E120F">
        <w:rPr>
          <w:color w:val="000000" w:themeColor="text1"/>
        </w:rPr>
        <w:t xml:space="preserve"> </w:t>
      </w:r>
      <w:proofErr w:type="spellStart"/>
      <w:r w:rsidRPr="007E120F">
        <w:rPr>
          <w:color w:val="000000" w:themeColor="text1"/>
        </w:rPr>
        <w:t>Ódor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color w:val="000000" w:themeColor="text1"/>
        </w:rPr>
        <w:t xml:space="preserve">, </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rStyle w:val="HideTWBExt"/>
          <w:b w:val="0"/>
        </w:rPr>
        <w:t>&lt;/Members&gt;</w:t>
      </w:r>
    </w:p>
    <w:p w14:paraId="31022870" w14:textId="77777777" w:rsidR="002A0B99" w:rsidRPr="007E120F" w:rsidRDefault="002A0B99" w:rsidP="002A0B99">
      <w:pPr>
        <w:pStyle w:val="NormalBold"/>
        <w:rPr>
          <w:color w:val="000000" w:themeColor="text1"/>
        </w:rPr>
      </w:pPr>
      <w:r w:rsidRPr="007E120F">
        <w:rPr>
          <w:rStyle w:val="HideTWBExt"/>
          <w:b w:val="0"/>
        </w:rPr>
        <w:t>&lt;/RepeatBlock-By&gt;</w:t>
      </w:r>
    </w:p>
    <w:p w14:paraId="3AD61E1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34D242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B5E8695" w14:textId="77777777" w:rsidTr="007A07CC">
        <w:trPr>
          <w:trHeight w:hRule="exact" w:val="240"/>
          <w:jc w:val="center"/>
        </w:trPr>
        <w:tc>
          <w:tcPr>
            <w:tcW w:w="9752" w:type="dxa"/>
            <w:gridSpan w:val="2"/>
            <w:tcBorders>
              <w:top w:val="nil"/>
              <w:left w:val="nil"/>
              <w:bottom w:val="nil"/>
              <w:right w:val="nil"/>
            </w:tcBorders>
          </w:tcPr>
          <w:p w14:paraId="0171F206" w14:textId="77777777" w:rsidR="002A0B99" w:rsidRPr="007E120F" w:rsidRDefault="002A0B99" w:rsidP="007A07CC">
            <w:pPr>
              <w:rPr>
                <w:color w:val="000000" w:themeColor="text1"/>
              </w:rPr>
            </w:pPr>
          </w:p>
        </w:tc>
      </w:tr>
      <w:tr w:rsidR="002A0B99" w:rsidRPr="007E120F" w14:paraId="4BB281E6" w14:textId="77777777" w:rsidTr="007A07CC">
        <w:trPr>
          <w:trHeight w:val="240"/>
          <w:jc w:val="center"/>
        </w:trPr>
        <w:tc>
          <w:tcPr>
            <w:tcW w:w="4876" w:type="dxa"/>
            <w:tcBorders>
              <w:top w:val="nil"/>
              <w:left w:val="nil"/>
              <w:bottom w:val="nil"/>
              <w:right w:val="nil"/>
            </w:tcBorders>
          </w:tcPr>
          <w:p w14:paraId="445DB0A9"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94F210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142A4B7" w14:textId="77777777" w:rsidTr="007A07CC">
        <w:trPr>
          <w:jc w:val="center"/>
        </w:trPr>
        <w:tc>
          <w:tcPr>
            <w:tcW w:w="4876" w:type="dxa"/>
            <w:tcBorders>
              <w:top w:val="nil"/>
              <w:left w:val="nil"/>
              <w:bottom w:val="nil"/>
              <w:right w:val="nil"/>
            </w:tcBorders>
          </w:tcPr>
          <w:p w14:paraId="1A2E4087"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podkreśla, że zaciąganie i udzielanie pożyczek oraz dokonywanie rozliczeń w euro wymaga suwerennej, europejskiej publicznej infrastruktury płatności i rozliczeń cyfrowych, która zagwarantuje interoperacyjność i szybkość w transgranicznych transakcjach walutowych i której centralnym elementem będzie cyfrowa waluta europejskiego banku centralnego;</w:t>
            </w:r>
          </w:p>
        </w:tc>
        <w:tc>
          <w:tcPr>
            <w:tcW w:w="4876" w:type="dxa"/>
            <w:tcBorders>
              <w:top w:val="nil"/>
              <w:left w:val="nil"/>
              <w:bottom w:val="nil"/>
              <w:right w:val="nil"/>
            </w:tcBorders>
          </w:tcPr>
          <w:p w14:paraId="7B6E4B10"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 xml:space="preserve">podkreśla, że zaciąganie i udzielanie pożyczek oraz dokonywanie rozliczeń w euro wymaga suwerennej, europejskiej publicznej infrastruktury płatności i rozliczeń cyfrowych, która zagwarantuje interoperacyjność i szybkość w transgranicznych transakcjach walutowych i której centralnym elementem będzie cyfrowa waluta europejskiego banku centralnego; </w:t>
            </w:r>
            <w:r w:rsidRPr="007E120F">
              <w:rPr>
                <w:b/>
                <w:i/>
                <w:color w:val="000000" w:themeColor="text1"/>
              </w:rPr>
              <w:t>uważa, że waluty odnoszące sukces na skalę globalną w coraz większym stopniu opierają się nie tylko na transakcjach bezpośrednich, ale także na dobrze rozwiniętych sieciach i infrastrukturze, co ma szczególne znaczenie w odniesieniu do infrastruktur płatności hurtowych, interfejsów płatności detalicznych oraz ekosystemów innowacji sektora prywatnego; wzywa UE do wdrożenia kompleksowej strategii umożliwiającej wprowadzanie innowacyjnych rozwiązań płatniczych w celu poprawy odporności, łączności i doświadczeń klientów;</w:t>
            </w:r>
          </w:p>
        </w:tc>
      </w:tr>
    </w:tbl>
    <w:p w14:paraId="04B5DCB9"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FE14952" w14:textId="77777777" w:rsidR="002A0B99" w:rsidRPr="007E120F" w:rsidRDefault="002A0B99" w:rsidP="002A0B99">
      <w:pPr>
        <w:rPr>
          <w:color w:val="000000" w:themeColor="text1"/>
        </w:rPr>
      </w:pPr>
      <w:r w:rsidRPr="007E120F">
        <w:rPr>
          <w:rStyle w:val="HideTWBExt"/>
        </w:rPr>
        <w:t>&lt;/Amend&gt;</w:t>
      </w:r>
    </w:p>
    <w:p w14:paraId="4D805212" w14:textId="632C09BA"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65</w:t>
      </w:r>
      <w:r w:rsidRPr="007E120F">
        <w:rPr>
          <w:rStyle w:val="HideTWBExt"/>
          <w:b w:val="0"/>
        </w:rPr>
        <w:t>&lt;/NumAm&gt;</w:t>
      </w:r>
    </w:p>
    <w:p w14:paraId="4ED95E78"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Stephen Nikola </w:t>
      </w:r>
      <w:proofErr w:type="spellStart"/>
      <w:r w:rsidRPr="007E120F">
        <w:rPr>
          <w:color w:val="000000" w:themeColor="text1"/>
        </w:rPr>
        <w:t>Bartulica</w:t>
      </w:r>
      <w:proofErr w:type="spellEnd"/>
      <w:r w:rsidRPr="007E120F">
        <w:rPr>
          <w:rStyle w:val="HideTWBExt"/>
          <w:b w:val="0"/>
        </w:rPr>
        <w:t>&lt;/Members&gt;</w:t>
      </w:r>
    </w:p>
    <w:p w14:paraId="040A0AF2" w14:textId="77777777" w:rsidR="002A0B99" w:rsidRPr="007E120F" w:rsidRDefault="002A0B99" w:rsidP="002A0B99">
      <w:pPr>
        <w:pStyle w:val="NormalBold"/>
        <w:rPr>
          <w:color w:val="000000" w:themeColor="text1"/>
        </w:rPr>
      </w:pPr>
      <w:r w:rsidRPr="007E120F">
        <w:rPr>
          <w:rStyle w:val="HideTWBExt"/>
          <w:b w:val="0"/>
        </w:rPr>
        <w:t>&lt;/RepeatBlock-By&gt;</w:t>
      </w:r>
    </w:p>
    <w:p w14:paraId="1052A83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E0C8965"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A1262B3" w14:textId="77777777" w:rsidTr="007A07CC">
        <w:trPr>
          <w:trHeight w:hRule="exact" w:val="240"/>
          <w:jc w:val="center"/>
        </w:trPr>
        <w:tc>
          <w:tcPr>
            <w:tcW w:w="9752" w:type="dxa"/>
            <w:gridSpan w:val="2"/>
            <w:tcBorders>
              <w:top w:val="nil"/>
              <w:left w:val="nil"/>
              <w:bottom w:val="nil"/>
              <w:right w:val="nil"/>
            </w:tcBorders>
          </w:tcPr>
          <w:p w14:paraId="51FFB6BD" w14:textId="77777777" w:rsidR="002A0B99" w:rsidRPr="007E120F" w:rsidRDefault="002A0B99" w:rsidP="007A07CC">
            <w:pPr>
              <w:rPr>
                <w:color w:val="000000" w:themeColor="text1"/>
              </w:rPr>
            </w:pPr>
          </w:p>
        </w:tc>
      </w:tr>
      <w:tr w:rsidR="002A0B99" w:rsidRPr="007E120F" w14:paraId="7385E197" w14:textId="77777777" w:rsidTr="007A07CC">
        <w:trPr>
          <w:trHeight w:val="240"/>
          <w:jc w:val="center"/>
        </w:trPr>
        <w:tc>
          <w:tcPr>
            <w:tcW w:w="4876" w:type="dxa"/>
            <w:tcBorders>
              <w:top w:val="nil"/>
              <w:left w:val="nil"/>
              <w:bottom w:val="nil"/>
              <w:right w:val="nil"/>
            </w:tcBorders>
          </w:tcPr>
          <w:p w14:paraId="0E615867"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789260F"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3D88073" w14:textId="77777777" w:rsidTr="007A07CC">
        <w:trPr>
          <w:jc w:val="center"/>
        </w:trPr>
        <w:tc>
          <w:tcPr>
            <w:tcW w:w="4876" w:type="dxa"/>
            <w:tcBorders>
              <w:top w:val="nil"/>
              <w:left w:val="nil"/>
              <w:bottom w:val="nil"/>
              <w:right w:val="nil"/>
            </w:tcBorders>
          </w:tcPr>
          <w:p w14:paraId="722C5D61"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r>
            <w:r w:rsidRPr="007E120F">
              <w:rPr>
                <w:b/>
                <w:bCs/>
                <w:i/>
                <w:iCs/>
                <w:color w:val="000000" w:themeColor="text1"/>
              </w:rPr>
              <w:t>podkreśla</w:t>
            </w:r>
            <w:r w:rsidRPr="007E120F">
              <w:rPr>
                <w:color w:val="000000" w:themeColor="text1"/>
              </w:rPr>
              <w:t xml:space="preserve">, że zaciąganie i udzielanie pożyczek oraz dokonywanie rozliczeń w euro </w:t>
            </w:r>
            <w:r w:rsidRPr="007E120F">
              <w:rPr>
                <w:b/>
                <w:bCs/>
                <w:i/>
                <w:iCs/>
                <w:color w:val="000000" w:themeColor="text1"/>
              </w:rPr>
              <w:t xml:space="preserve">wymaga suwerennej, europejskiej publicznej infrastruktury płatności i rozliczeń cyfrowych, która </w:t>
            </w:r>
            <w:r w:rsidRPr="007E120F">
              <w:rPr>
                <w:b/>
                <w:bCs/>
                <w:i/>
                <w:iCs/>
                <w:color w:val="000000" w:themeColor="text1"/>
              </w:rPr>
              <w:lastRenderedPageBreak/>
              <w:t>zagwarantuje interoperacyjność i szybkość w transgranicznych transakcjach walutowych i której centralnym elementem będzie</w:t>
            </w:r>
            <w:r w:rsidRPr="007E120F">
              <w:rPr>
                <w:color w:val="000000" w:themeColor="text1"/>
              </w:rPr>
              <w:t xml:space="preserve"> cyfrowa waluta </w:t>
            </w:r>
            <w:r w:rsidRPr="007E120F">
              <w:rPr>
                <w:b/>
                <w:bCs/>
                <w:i/>
                <w:iCs/>
                <w:color w:val="000000" w:themeColor="text1"/>
              </w:rPr>
              <w:t>europejskiego</w:t>
            </w:r>
            <w:r w:rsidRPr="007E120F">
              <w:rPr>
                <w:color w:val="000000" w:themeColor="text1"/>
              </w:rPr>
              <w:t xml:space="preserve"> banku centralnego;</w:t>
            </w:r>
          </w:p>
        </w:tc>
        <w:tc>
          <w:tcPr>
            <w:tcW w:w="4876" w:type="dxa"/>
            <w:tcBorders>
              <w:top w:val="nil"/>
              <w:left w:val="nil"/>
              <w:bottom w:val="nil"/>
              <w:right w:val="nil"/>
            </w:tcBorders>
          </w:tcPr>
          <w:p w14:paraId="2B075870" w14:textId="77777777" w:rsidR="002A0B99" w:rsidRPr="007E120F" w:rsidRDefault="002A0B99" w:rsidP="007A07CC">
            <w:pPr>
              <w:pStyle w:val="Normal6a"/>
              <w:rPr>
                <w:color w:val="000000" w:themeColor="text1"/>
              </w:rPr>
            </w:pPr>
            <w:r w:rsidRPr="007E120F">
              <w:rPr>
                <w:color w:val="000000" w:themeColor="text1"/>
              </w:rPr>
              <w:lastRenderedPageBreak/>
              <w:t>11.</w:t>
            </w:r>
            <w:r w:rsidRPr="007E120F">
              <w:rPr>
                <w:color w:val="000000" w:themeColor="text1"/>
              </w:rPr>
              <w:tab/>
            </w:r>
            <w:r w:rsidRPr="007E120F">
              <w:rPr>
                <w:b/>
                <w:bCs/>
                <w:i/>
                <w:iCs/>
                <w:color w:val="000000" w:themeColor="text1"/>
              </w:rPr>
              <w:t>uważa</w:t>
            </w:r>
            <w:r w:rsidRPr="007E120F">
              <w:rPr>
                <w:color w:val="000000" w:themeColor="text1"/>
              </w:rPr>
              <w:t xml:space="preserve">, że zaciąganie i udzielanie pożyczek oraz dokonywanie rozliczeń w euro </w:t>
            </w:r>
            <w:r w:rsidRPr="007E120F">
              <w:rPr>
                <w:b/>
                <w:bCs/>
                <w:i/>
                <w:iCs/>
                <w:color w:val="000000" w:themeColor="text1"/>
              </w:rPr>
              <w:t xml:space="preserve">powinno opierać się przede wszystkim na konkurencyjnych rozwiązaniach rynku prywatnego i </w:t>
            </w:r>
            <w:r w:rsidRPr="007E120F">
              <w:rPr>
                <w:b/>
                <w:bCs/>
                <w:i/>
                <w:iCs/>
                <w:color w:val="000000" w:themeColor="text1"/>
              </w:rPr>
              <w:lastRenderedPageBreak/>
              <w:t>istniejącej infrastrukturze rynkowej;</w:t>
            </w:r>
            <w:r w:rsidRPr="007E120F">
              <w:rPr>
                <w:b/>
                <w:i/>
                <w:color w:val="000000" w:themeColor="text1"/>
              </w:rPr>
              <w:t xml:space="preserve"> </w:t>
            </w:r>
            <w:r w:rsidRPr="007E120F">
              <w:rPr>
                <w:b/>
                <w:bCs/>
                <w:i/>
                <w:iCs/>
                <w:color w:val="000000" w:themeColor="text1"/>
              </w:rPr>
              <w:t>zauważa, że</w:t>
            </w:r>
            <w:r w:rsidRPr="007E120F">
              <w:rPr>
                <w:color w:val="000000" w:themeColor="text1"/>
              </w:rPr>
              <w:t xml:space="preserve"> cyfrowa waluta banku centralnego </w:t>
            </w:r>
            <w:r w:rsidRPr="007E120F">
              <w:rPr>
                <w:b/>
                <w:bCs/>
                <w:i/>
                <w:iCs/>
                <w:color w:val="000000" w:themeColor="text1"/>
              </w:rPr>
              <w:t>budzi poważne obawy dotyczące prywatności, stabilności finansowej i niezależności banku centralnego</w:t>
            </w:r>
            <w:r w:rsidRPr="007E120F">
              <w:rPr>
                <w:color w:val="000000" w:themeColor="text1"/>
              </w:rPr>
              <w:t xml:space="preserve">; </w:t>
            </w:r>
            <w:r w:rsidRPr="007E120F">
              <w:rPr>
                <w:b/>
                <w:i/>
                <w:color w:val="000000" w:themeColor="text1"/>
              </w:rPr>
              <w:t>w związku z tym uważa, że należy ponownie rozważyć opracowanie detalicznej cyfrowej waluty banku centralnego i zaleca ostrożne, ograniczone badanie inicjatyw dotyczących wyłącznie hurtowego cyfrowego euro, pod warunkiem wprowadzenia solidnych zabezpieczeń przed finansowaniem monetarnym i ryzykiem nadzoru.</w:t>
            </w:r>
          </w:p>
        </w:tc>
      </w:tr>
    </w:tbl>
    <w:p w14:paraId="33C4ABB9"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AFC99EC" w14:textId="77777777" w:rsidR="002A0B99" w:rsidRPr="007E120F" w:rsidRDefault="002A0B99" w:rsidP="002A0B99">
      <w:pPr>
        <w:rPr>
          <w:color w:val="000000" w:themeColor="text1"/>
        </w:rPr>
      </w:pPr>
      <w:r w:rsidRPr="007E120F">
        <w:rPr>
          <w:rStyle w:val="HideTWBExt"/>
        </w:rPr>
        <w:t>&lt;/Amend&gt;</w:t>
      </w:r>
    </w:p>
    <w:p w14:paraId="5560046F" w14:textId="31804A4A"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66</w:t>
      </w:r>
      <w:r w:rsidRPr="007E120F">
        <w:rPr>
          <w:rStyle w:val="HideTWBExt"/>
          <w:b w:val="0"/>
        </w:rPr>
        <w:t>&lt;/NumAm&gt;</w:t>
      </w:r>
    </w:p>
    <w:p w14:paraId="5F970045"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3EF25120" w14:textId="77777777" w:rsidR="002A0B99" w:rsidRPr="007E120F" w:rsidRDefault="002A0B99" w:rsidP="002A0B99">
      <w:pPr>
        <w:pStyle w:val="NormalBold"/>
        <w:rPr>
          <w:color w:val="000000" w:themeColor="text1"/>
        </w:rPr>
      </w:pPr>
      <w:r w:rsidRPr="007E120F">
        <w:rPr>
          <w:rStyle w:val="HideTWBExt"/>
          <w:b w:val="0"/>
        </w:rPr>
        <w:t>&lt;/RepeatBlock-By&gt;</w:t>
      </w:r>
    </w:p>
    <w:p w14:paraId="711F0E5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F76180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8E834A4" w14:textId="77777777" w:rsidTr="007A07CC">
        <w:trPr>
          <w:trHeight w:hRule="exact" w:val="240"/>
          <w:jc w:val="center"/>
        </w:trPr>
        <w:tc>
          <w:tcPr>
            <w:tcW w:w="9752" w:type="dxa"/>
            <w:gridSpan w:val="2"/>
            <w:tcBorders>
              <w:top w:val="nil"/>
              <w:left w:val="nil"/>
              <w:bottom w:val="nil"/>
              <w:right w:val="nil"/>
            </w:tcBorders>
          </w:tcPr>
          <w:p w14:paraId="00842766" w14:textId="77777777" w:rsidR="002A0B99" w:rsidRPr="007E120F" w:rsidRDefault="002A0B99" w:rsidP="007A07CC">
            <w:pPr>
              <w:rPr>
                <w:color w:val="000000" w:themeColor="text1"/>
              </w:rPr>
            </w:pPr>
          </w:p>
        </w:tc>
      </w:tr>
      <w:tr w:rsidR="002A0B99" w:rsidRPr="007E120F" w14:paraId="7992E0F3" w14:textId="77777777" w:rsidTr="007A07CC">
        <w:trPr>
          <w:trHeight w:val="240"/>
          <w:jc w:val="center"/>
        </w:trPr>
        <w:tc>
          <w:tcPr>
            <w:tcW w:w="4876" w:type="dxa"/>
            <w:tcBorders>
              <w:top w:val="nil"/>
              <w:left w:val="nil"/>
              <w:bottom w:val="nil"/>
              <w:right w:val="nil"/>
            </w:tcBorders>
          </w:tcPr>
          <w:p w14:paraId="2F38677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1E56CF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D9856E3" w14:textId="77777777" w:rsidTr="007A07CC">
        <w:trPr>
          <w:jc w:val="center"/>
        </w:trPr>
        <w:tc>
          <w:tcPr>
            <w:tcW w:w="4876" w:type="dxa"/>
            <w:tcBorders>
              <w:top w:val="nil"/>
              <w:left w:val="nil"/>
              <w:bottom w:val="nil"/>
              <w:right w:val="nil"/>
            </w:tcBorders>
          </w:tcPr>
          <w:p w14:paraId="12CCCF94"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podkreśla, że zaciąganie i udzielanie pożyczek oraz dokonywanie rozliczeń w euro wymaga suwerennej, europejskiej publicznej infrastruktury płatności i rozliczeń cyfrowych, która zagwarantuje interoperacyjność i szybkość w transgranicznych transakcjach walutowych i której centralnym elementem będzie cyfrowa waluta europejskiego banku centralnego;</w:t>
            </w:r>
          </w:p>
        </w:tc>
        <w:tc>
          <w:tcPr>
            <w:tcW w:w="4876" w:type="dxa"/>
            <w:tcBorders>
              <w:top w:val="nil"/>
              <w:left w:val="nil"/>
              <w:bottom w:val="nil"/>
              <w:right w:val="nil"/>
            </w:tcBorders>
          </w:tcPr>
          <w:p w14:paraId="564419A3"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 xml:space="preserve">podkreśla, że zaciąganie i udzielanie pożyczek oraz dokonywanie rozliczeń w euro wymaga suwerennej, europejskiej publicznej infrastruktury płatności i rozliczeń cyfrowych, która zagwarantuje interoperacyjność i szybkość w transgranicznych transakcjach walutowych i której centralnym elementem będzie cyfrowa waluta europejskiego banku centralnego; </w:t>
            </w:r>
            <w:r w:rsidRPr="007E120F">
              <w:rPr>
                <w:b/>
                <w:i/>
                <w:color w:val="000000" w:themeColor="text1"/>
              </w:rPr>
              <w:t>uważa, że cyfrowe euro stanowi podstawową warstwę infrastruktury, od której zależy umiędzynarodowienie euro, ponieważ euro funkcjonujące w systemach płatniczych państw trzecich pozostaje strukturalnie narażone na wpływ podmiotów spoza terytorium UE;</w:t>
            </w:r>
          </w:p>
        </w:tc>
      </w:tr>
    </w:tbl>
    <w:p w14:paraId="2849FFAF"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9E29F69" w14:textId="77777777" w:rsidR="002A0B99" w:rsidRPr="007E120F" w:rsidRDefault="002A0B99" w:rsidP="002A0B99">
      <w:pPr>
        <w:rPr>
          <w:color w:val="000000" w:themeColor="text1"/>
        </w:rPr>
      </w:pPr>
      <w:r w:rsidRPr="007E120F">
        <w:rPr>
          <w:rStyle w:val="HideTWBExt"/>
        </w:rPr>
        <w:t>&lt;/Amend&gt;</w:t>
      </w:r>
    </w:p>
    <w:p w14:paraId="766072FE" w14:textId="48F66FBD" w:rsidR="002A0B99" w:rsidRPr="007E120F" w:rsidRDefault="002A0B99" w:rsidP="002A0B99">
      <w:pPr>
        <w:pStyle w:val="AmNumberTabs"/>
        <w:rPr>
          <w:color w:val="000000" w:themeColor="text1"/>
        </w:rPr>
      </w:pPr>
      <w:r w:rsidRPr="007E120F">
        <w:rPr>
          <w:rStyle w:val="HideTWBExt"/>
          <w:b w:val="0"/>
        </w:rPr>
        <w:lastRenderedPageBreak/>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67</w:t>
      </w:r>
      <w:r w:rsidRPr="007E120F">
        <w:rPr>
          <w:rStyle w:val="HideTWBExt"/>
          <w:b w:val="0"/>
        </w:rPr>
        <w:t>&lt;/NumAm&gt;</w:t>
      </w:r>
    </w:p>
    <w:p w14:paraId="6D2873E1"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color w:val="000000" w:themeColor="text1"/>
        </w:rPr>
        <w:t xml:space="preserve">, </w:t>
      </w:r>
      <w:proofErr w:type="spellStart"/>
      <w:r w:rsidRPr="007E120F">
        <w:rPr>
          <w:color w:val="000000" w:themeColor="text1"/>
        </w:rPr>
        <w:t>Enikő</w:t>
      </w:r>
      <w:proofErr w:type="spellEnd"/>
      <w:r w:rsidRPr="007E120F">
        <w:rPr>
          <w:color w:val="000000" w:themeColor="text1"/>
        </w:rPr>
        <w:t xml:space="preserve"> </w:t>
      </w:r>
      <w:proofErr w:type="spellStart"/>
      <w:r w:rsidRPr="007E120F">
        <w:rPr>
          <w:color w:val="000000" w:themeColor="text1"/>
        </w:rPr>
        <w:t>Győri</w:t>
      </w:r>
      <w:proofErr w:type="spellEnd"/>
      <w:r w:rsidRPr="007E120F">
        <w:rPr>
          <w:color w:val="000000" w:themeColor="text1"/>
        </w:rPr>
        <w:t xml:space="preserve">, </w:t>
      </w:r>
      <w:proofErr w:type="spellStart"/>
      <w:r w:rsidRPr="007E120F">
        <w:rPr>
          <w:color w:val="000000" w:themeColor="text1"/>
        </w:rPr>
        <w:t>Tomáš</w:t>
      </w:r>
      <w:proofErr w:type="spellEnd"/>
      <w:r w:rsidRPr="007E120F">
        <w:rPr>
          <w:color w:val="000000" w:themeColor="text1"/>
        </w:rPr>
        <w:t xml:space="preserve"> </w:t>
      </w:r>
      <w:proofErr w:type="spellStart"/>
      <w:r w:rsidRPr="007E120F">
        <w:rPr>
          <w:color w:val="000000" w:themeColor="text1"/>
        </w:rPr>
        <w:t>Kubín</w:t>
      </w:r>
      <w:proofErr w:type="spellEnd"/>
      <w:r w:rsidRPr="007E120F">
        <w:rPr>
          <w:color w:val="000000" w:themeColor="text1"/>
        </w:rPr>
        <w:t xml:space="preserve">, </w:t>
      </w:r>
      <w:proofErr w:type="spellStart"/>
      <w:r w:rsidRPr="007E120F">
        <w:rPr>
          <w:color w:val="000000" w:themeColor="text1"/>
        </w:rPr>
        <w:t>Auke</w:t>
      </w:r>
      <w:proofErr w:type="spellEnd"/>
      <w:r w:rsidRPr="007E120F">
        <w:rPr>
          <w:color w:val="000000" w:themeColor="text1"/>
        </w:rPr>
        <w:t xml:space="preserve"> </w:t>
      </w:r>
      <w:proofErr w:type="spellStart"/>
      <w:r w:rsidRPr="007E120F">
        <w:rPr>
          <w:color w:val="000000" w:themeColor="text1"/>
        </w:rPr>
        <w:t>Zijlstra</w:t>
      </w:r>
      <w:proofErr w:type="spellEnd"/>
      <w:r w:rsidRPr="007E120F">
        <w:rPr>
          <w:rStyle w:val="HideTWBExt"/>
          <w:b w:val="0"/>
        </w:rPr>
        <w:t>&lt;/Members&gt;</w:t>
      </w:r>
    </w:p>
    <w:p w14:paraId="43F27773" w14:textId="77777777" w:rsidR="002A0B99" w:rsidRPr="007E120F" w:rsidRDefault="002A0B99" w:rsidP="002A0B99">
      <w:pPr>
        <w:pStyle w:val="NormalBold"/>
        <w:rPr>
          <w:color w:val="000000" w:themeColor="text1"/>
        </w:rPr>
      </w:pPr>
      <w:r w:rsidRPr="007E120F">
        <w:rPr>
          <w:rStyle w:val="HideTWBExt"/>
          <w:b w:val="0"/>
        </w:rPr>
        <w:t>&lt;/RepeatBlock-By&gt;</w:t>
      </w:r>
    </w:p>
    <w:p w14:paraId="47DD423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E42A7E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57917C2" w14:textId="77777777" w:rsidTr="007A07CC">
        <w:trPr>
          <w:trHeight w:hRule="exact" w:val="240"/>
          <w:jc w:val="center"/>
        </w:trPr>
        <w:tc>
          <w:tcPr>
            <w:tcW w:w="9752" w:type="dxa"/>
            <w:gridSpan w:val="2"/>
            <w:tcBorders>
              <w:top w:val="nil"/>
              <w:left w:val="nil"/>
              <w:bottom w:val="nil"/>
              <w:right w:val="nil"/>
            </w:tcBorders>
          </w:tcPr>
          <w:p w14:paraId="2E3013EC" w14:textId="77777777" w:rsidR="002A0B99" w:rsidRPr="007E120F" w:rsidRDefault="002A0B99" w:rsidP="007A07CC">
            <w:pPr>
              <w:rPr>
                <w:color w:val="000000" w:themeColor="text1"/>
              </w:rPr>
            </w:pPr>
          </w:p>
        </w:tc>
      </w:tr>
      <w:tr w:rsidR="002A0B99" w:rsidRPr="007E120F" w14:paraId="7C762A04" w14:textId="77777777" w:rsidTr="007A07CC">
        <w:trPr>
          <w:trHeight w:val="240"/>
          <w:jc w:val="center"/>
        </w:trPr>
        <w:tc>
          <w:tcPr>
            <w:tcW w:w="4876" w:type="dxa"/>
            <w:tcBorders>
              <w:top w:val="nil"/>
              <w:left w:val="nil"/>
              <w:bottom w:val="nil"/>
              <w:right w:val="nil"/>
            </w:tcBorders>
          </w:tcPr>
          <w:p w14:paraId="11912AD9"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925713F"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37D268B" w14:textId="77777777" w:rsidTr="007A07CC">
        <w:trPr>
          <w:jc w:val="center"/>
        </w:trPr>
        <w:tc>
          <w:tcPr>
            <w:tcW w:w="4876" w:type="dxa"/>
            <w:tcBorders>
              <w:top w:val="nil"/>
              <w:left w:val="nil"/>
              <w:bottom w:val="nil"/>
              <w:right w:val="nil"/>
            </w:tcBorders>
          </w:tcPr>
          <w:p w14:paraId="5C36DB21"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r>
            <w:r w:rsidRPr="007E120F">
              <w:rPr>
                <w:b/>
                <w:bCs/>
                <w:i/>
                <w:iCs/>
                <w:color w:val="000000" w:themeColor="text1"/>
              </w:rPr>
              <w:t>podkreśla</w:t>
            </w:r>
            <w:r w:rsidRPr="007E120F">
              <w:rPr>
                <w:color w:val="000000" w:themeColor="text1"/>
              </w:rPr>
              <w:t>, że zaciąganie i udzielanie pożyczek oraz dokonywanie rozliczeń w euro wymaga suwerennej, europejskiej publicznej infrastruktury płatności i rozliczeń cyfrowych, która zagwarantuje interoperacyjność i szybkość w transgranicznych transakcjach walutowych</w:t>
            </w:r>
            <w:r w:rsidRPr="007E120F">
              <w:rPr>
                <w:b/>
                <w:bCs/>
                <w:i/>
                <w:iCs/>
                <w:color w:val="000000" w:themeColor="text1"/>
              </w:rPr>
              <w:t xml:space="preserve"> i której centralnym elementem będzie</w:t>
            </w:r>
            <w:r w:rsidRPr="007E120F">
              <w:rPr>
                <w:color w:val="000000" w:themeColor="text1"/>
              </w:rPr>
              <w:t xml:space="preserve"> cyfrowa waluta europejskiego banku centralnego;</w:t>
            </w:r>
          </w:p>
        </w:tc>
        <w:tc>
          <w:tcPr>
            <w:tcW w:w="4876" w:type="dxa"/>
            <w:tcBorders>
              <w:top w:val="nil"/>
              <w:left w:val="nil"/>
              <w:bottom w:val="nil"/>
              <w:right w:val="nil"/>
            </w:tcBorders>
          </w:tcPr>
          <w:p w14:paraId="3F816E9C"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r>
            <w:r w:rsidRPr="007E120F">
              <w:rPr>
                <w:b/>
                <w:bCs/>
                <w:i/>
                <w:iCs/>
                <w:color w:val="000000" w:themeColor="text1"/>
              </w:rPr>
              <w:t>zauważa</w:t>
            </w:r>
            <w:r w:rsidRPr="007E120F">
              <w:rPr>
                <w:color w:val="000000" w:themeColor="text1"/>
              </w:rPr>
              <w:t xml:space="preserve">, że zaciąganie i udzielanie pożyczek oraz dokonywanie rozliczeń w euro </w:t>
            </w:r>
            <w:r w:rsidRPr="007E120F">
              <w:rPr>
                <w:b/>
                <w:bCs/>
                <w:i/>
                <w:iCs/>
                <w:color w:val="000000" w:themeColor="text1"/>
              </w:rPr>
              <w:t>mogłoby skorzystać</w:t>
            </w:r>
            <w:r w:rsidRPr="007E120F">
              <w:rPr>
                <w:color w:val="000000" w:themeColor="text1"/>
              </w:rPr>
              <w:t xml:space="preserve"> na suwerennej, europejskiej publicznej </w:t>
            </w:r>
            <w:r w:rsidRPr="007E120F">
              <w:rPr>
                <w:b/>
                <w:bCs/>
                <w:i/>
                <w:iCs/>
                <w:color w:val="000000" w:themeColor="text1"/>
              </w:rPr>
              <w:t>infrastrukturze</w:t>
            </w:r>
            <w:r w:rsidRPr="007E120F">
              <w:rPr>
                <w:color w:val="000000" w:themeColor="text1"/>
              </w:rPr>
              <w:t xml:space="preserve"> płatności i rozliczeń cyfrowych, która zagwarantuje interoperacyjność i szybkość w transgranicznych transakcjach walutowych</w:t>
            </w:r>
            <w:r w:rsidRPr="007E120F">
              <w:rPr>
                <w:b/>
                <w:bCs/>
                <w:i/>
                <w:iCs/>
                <w:color w:val="000000" w:themeColor="text1"/>
              </w:rPr>
              <w:t>;</w:t>
            </w:r>
            <w:r w:rsidRPr="007E120F">
              <w:rPr>
                <w:b/>
                <w:i/>
                <w:color w:val="000000" w:themeColor="text1"/>
              </w:rPr>
              <w:t xml:space="preserve"> </w:t>
            </w:r>
            <w:r w:rsidRPr="007E120F">
              <w:rPr>
                <w:b/>
                <w:bCs/>
                <w:i/>
                <w:iCs/>
                <w:color w:val="000000" w:themeColor="text1"/>
              </w:rPr>
              <w:t>zauważa ponadto, że</w:t>
            </w:r>
            <w:r w:rsidRPr="007E120F">
              <w:rPr>
                <w:color w:val="000000" w:themeColor="text1"/>
              </w:rPr>
              <w:t xml:space="preserve"> cyfrowa waluta europejskiego banku centralnego </w:t>
            </w:r>
            <w:r w:rsidRPr="007E120F">
              <w:rPr>
                <w:b/>
                <w:bCs/>
                <w:i/>
                <w:iCs/>
                <w:color w:val="000000" w:themeColor="text1"/>
              </w:rPr>
              <w:t>mogłaby przyczynić się do powstania takiej infrastruktury, pod warunkiem że w pełni chroni prywatność obywateli, gwarantuje stały dostęp do gotówki i pozostaje ściśle dobrowolna dla użytkowników detalicznych</w:t>
            </w:r>
            <w:r w:rsidRPr="007E120F">
              <w:rPr>
                <w:color w:val="000000" w:themeColor="text1"/>
              </w:rPr>
              <w:t>;</w:t>
            </w:r>
          </w:p>
        </w:tc>
      </w:tr>
    </w:tbl>
    <w:p w14:paraId="533C9476"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6185745" w14:textId="77777777" w:rsidR="002A0B99" w:rsidRPr="007E120F" w:rsidRDefault="002A0B99" w:rsidP="002A0B99">
      <w:pPr>
        <w:rPr>
          <w:color w:val="000000" w:themeColor="text1"/>
        </w:rPr>
      </w:pPr>
      <w:r w:rsidRPr="007E120F">
        <w:rPr>
          <w:rStyle w:val="HideTWBExt"/>
        </w:rPr>
        <w:t>&lt;/Amend&gt;</w:t>
      </w:r>
    </w:p>
    <w:p w14:paraId="22310891" w14:textId="09CD2D03"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B6E14" w:rsidRPr="007E120F">
        <w:rPr>
          <w:color w:val="000000" w:themeColor="text1"/>
        </w:rPr>
        <w:t>68</w:t>
      </w:r>
      <w:r w:rsidRPr="007E120F">
        <w:rPr>
          <w:rStyle w:val="HideTWBExt"/>
          <w:b w:val="0"/>
        </w:rPr>
        <w:t>&lt;/NumAm&gt;</w:t>
      </w:r>
    </w:p>
    <w:p w14:paraId="4E227073"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Angelika </w:t>
      </w:r>
      <w:proofErr w:type="spellStart"/>
      <w:r w:rsidRPr="007E120F">
        <w:rPr>
          <w:color w:val="000000" w:themeColor="text1"/>
        </w:rPr>
        <w:t>Winzig</w:t>
      </w:r>
      <w:proofErr w:type="spellEnd"/>
      <w:r w:rsidRPr="007E120F">
        <w:rPr>
          <w:rStyle w:val="HideTWBExt"/>
          <w:b w:val="0"/>
        </w:rPr>
        <w:t>&lt;/Members&gt;</w:t>
      </w:r>
    </w:p>
    <w:p w14:paraId="1A40DA73" w14:textId="77777777" w:rsidR="002A0B99" w:rsidRPr="007E120F" w:rsidRDefault="002A0B99" w:rsidP="002A0B99">
      <w:pPr>
        <w:pStyle w:val="NormalBold"/>
        <w:rPr>
          <w:color w:val="000000" w:themeColor="text1"/>
        </w:rPr>
      </w:pPr>
      <w:r w:rsidRPr="007E120F">
        <w:rPr>
          <w:rStyle w:val="HideTWBExt"/>
          <w:b w:val="0"/>
        </w:rPr>
        <w:t>&lt;/RepeatBlock-By&gt;</w:t>
      </w:r>
    </w:p>
    <w:p w14:paraId="45092C1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BEE598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4221746" w14:textId="77777777" w:rsidTr="007A07CC">
        <w:trPr>
          <w:trHeight w:hRule="exact" w:val="240"/>
          <w:jc w:val="center"/>
        </w:trPr>
        <w:tc>
          <w:tcPr>
            <w:tcW w:w="9752" w:type="dxa"/>
            <w:gridSpan w:val="2"/>
            <w:tcBorders>
              <w:top w:val="nil"/>
              <w:left w:val="nil"/>
              <w:bottom w:val="nil"/>
              <w:right w:val="nil"/>
            </w:tcBorders>
          </w:tcPr>
          <w:p w14:paraId="51EDA00E" w14:textId="77777777" w:rsidR="002A0B99" w:rsidRPr="007E120F" w:rsidRDefault="002A0B99" w:rsidP="007A07CC">
            <w:pPr>
              <w:rPr>
                <w:color w:val="000000" w:themeColor="text1"/>
              </w:rPr>
            </w:pPr>
          </w:p>
        </w:tc>
      </w:tr>
      <w:tr w:rsidR="002A0B99" w:rsidRPr="007E120F" w14:paraId="1E41EDFE" w14:textId="77777777" w:rsidTr="007A07CC">
        <w:trPr>
          <w:trHeight w:val="240"/>
          <w:jc w:val="center"/>
        </w:trPr>
        <w:tc>
          <w:tcPr>
            <w:tcW w:w="4876" w:type="dxa"/>
            <w:tcBorders>
              <w:top w:val="nil"/>
              <w:left w:val="nil"/>
              <w:bottom w:val="nil"/>
              <w:right w:val="nil"/>
            </w:tcBorders>
          </w:tcPr>
          <w:p w14:paraId="4AE3984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8555F9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65BFA58" w14:textId="77777777" w:rsidTr="007A07CC">
        <w:trPr>
          <w:jc w:val="center"/>
        </w:trPr>
        <w:tc>
          <w:tcPr>
            <w:tcW w:w="4876" w:type="dxa"/>
            <w:tcBorders>
              <w:top w:val="nil"/>
              <w:left w:val="nil"/>
              <w:bottom w:val="nil"/>
              <w:right w:val="nil"/>
            </w:tcBorders>
          </w:tcPr>
          <w:p w14:paraId="6253E896"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podkreśla, że zaciąganie i udzielanie pożyczek oraz dokonywanie rozliczeń w euro wymaga suwerennej, europejskiej publicznej infrastruktury płatności i rozliczeń cyfrowych, która zagwarantuje interoperacyjność i szybkość w transgranicznych transakcjach walutowych i której centralnym elementem będzie cyfrowa waluta europejskiego banku centralnego;</w:t>
            </w:r>
          </w:p>
        </w:tc>
        <w:tc>
          <w:tcPr>
            <w:tcW w:w="4876" w:type="dxa"/>
            <w:tcBorders>
              <w:top w:val="nil"/>
              <w:left w:val="nil"/>
              <w:bottom w:val="nil"/>
              <w:right w:val="nil"/>
            </w:tcBorders>
          </w:tcPr>
          <w:p w14:paraId="480EAEFD"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podkreśla, że zaciąganie i udzielanie pożyczek oraz dokonywanie rozliczeń w euro wymaga suwerennej, europejskiej publicznej infrastruktury płatności i rozliczeń cyfrowych, która zagwarantuje interoperacyjność i szybkość w transgranicznych transakcjach walutowych i której centralnym elementem będzie cyfrowa waluta europejskiego banku centralnego</w:t>
            </w:r>
            <w:r w:rsidRPr="007E120F">
              <w:rPr>
                <w:b/>
                <w:bCs/>
                <w:i/>
                <w:iCs/>
                <w:color w:val="000000" w:themeColor="text1"/>
              </w:rPr>
              <w:t xml:space="preserve">, przy jednoczesnym zachowaniu stabilności finansowej, prywatności, </w:t>
            </w:r>
            <w:proofErr w:type="spellStart"/>
            <w:r w:rsidRPr="007E120F">
              <w:rPr>
                <w:b/>
                <w:bCs/>
                <w:i/>
                <w:iCs/>
                <w:color w:val="000000" w:themeColor="text1"/>
              </w:rPr>
              <w:t>cyberbezpieczeństwa</w:t>
            </w:r>
            <w:proofErr w:type="spellEnd"/>
            <w:r w:rsidRPr="007E120F">
              <w:rPr>
                <w:b/>
                <w:bCs/>
                <w:i/>
                <w:iCs/>
                <w:color w:val="000000" w:themeColor="text1"/>
              </w:rPr>
              <w:t xml:space="preserve"> oraz </w:t>
            </w:r>
            <w:r w:rsidRPr="007E120F">
              <w:rPr>
                <w:b/>
                <w:bCs/>
                <w:i/>
                <w:iCs/>
                <w:color w:val="000000" w:themeColor="text1"/>
              </w:rPr>
              <w:lastRenderedPageBreak/>
              <w:t>roli prywatnych instytucji finansowych w ekosystemie płatności</w:t>
            </w:r>
            <w:r w:rsidRPr="007E120F">
              <w:rPr>
                <w:color w:val="000000" w:themeColor="text1"/>
              </w:rPr>
              <w:t>;</w:t>
            </w:r>
          </w:p>
        </w:tc>
      </w:tr>
    </w:tbl>
    <w:p w14:paraId="41A00B63"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3E1B3E6" w14:textId="77777777" w:rsidR="002A0B99" w:rsidRPr="007E120F" w:rsidRDefault="002A0B99" w:rsidP="002A0B99">
      <w:pPr>
        <w:rPr>
          <w:color w:val="000000" w:themeColor="text1"/>
        </w:rPr>
      </w:pPr>
      <w:r w:rsidRPr="007E120F">
        <w:rPr>
          <w:rStyle w:val="HideTWBExt"/>
        </w:rPr>
        <w:t>&lt;/Amend&gt;</w:t>
      </w:r>
    </w:p>
    <w:p w14:paraId="4263D59D" w14:textId="444183A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69</w:t>
      </w:r>
      <w:r w:rsidRPr="007E120F">
        <w:rPr>
          <w:rStyle w:val="HideTWBExt"/>
          <w:b w:val="0"/>
        </w:rPr>
        <w:t>&lt;/NumAm&gt;</w:t>
      </w:r>
    </w:p>
    <w:p w14:paraId="0B06C76C"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1E1D367B" w14:textId="77777777" w:rsidR="002A0B99" w:rsidRPr="007E120F" w:rsidRDefault="002A0B99" w:rsidP="002A0B99">
      <w:pPr>
        <w:pStyle w:val="NormalBold"/>
        <w:rPr>
          <w:color w:val="000000" w:themeColor="text1"/>
        </w:rPr>
      </w:pPr>
      <w:r w:rsidRPr="007E120F">
        <w:rPr>
          <w:rStyle w:val="HideTWBExt"/>
          <w:b w:val="0"/>
        </w:rPr>
        <w:t>&lt;/RepeatBlock-By&gt;</w:t>
      </w:r>
    </w:p>
    <w:p w14:paraId="61BFC1A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47533FC"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CCD4875" w14:textId="77777777" w:rsidTr="007A07CC">
        <w:trPr>
          <w:trHeight w:hRule="exact" w:val="240"/>
          <w:jc w:val="center"/>
        </w:trPr>
        <w:tc>
          <w:tcPr>
            <w:tcW w:w="9752" w:type="dxa"/>
            <w:gridSpan w:val="2"/>
            <w:tcBorders>
              <w:top w:val="nil"/>
              <w:left w:val="nil"/>
              <w:bottom w:val="nil"/>
              <w:right w:val="nil"/>
            </w:tcBorders>
          </w:tcPr>
          <w:p w14:paraId="6F57F7E0" w14:textId="77777777" w:rsidR="002A0B99" w:rsidRPr="007E120F" w:rsidRDefault="002A0B99" w:rsidP="007A07CC">
            <w:pPr>
              <w:rPr>
                <w:color w:val="000000" w:themeColor="text1"/>
              </w:rPr>
            </w:pPr>
          </w:p>
        </w:tc>
      </w:tr>
      <w:tr w:rsidR="002A0B99" w:rsidRPr="007E120F" w14:paraId="229A1F57" w14:textId="77777777" w:rsidTr="007A07CC">
        <w:trPr>
          <w:trHeight w:val="240"/>
          <w:jc w:val="center"/>
        </w:trPr>
        <w:tc>
          <w:tcPr>
            <w:tcW w:w="4876" w:type="dxa"/>
            <w:tcBorders>
              <w:top w:val="nil"/>
              <w:left w:val="nil"/>
              <w:bottom w:val="nil"/>
              <w:right w:val="nil"/>
            </w:tcBorders>
          </w:tcPr>
          <w:p w14:paraId="0A61828E"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9DA311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1867A35" w14:textId="77777777" w:rsidTr="007A07CC">
        <w:trPr>
          <w:jc w:val="center"/>
        </w:trPr>
        <w:tc>
          <w:tcPr>
            <w:tcW w:w="4876" w:type="dxa"/>
            <w:tcBorders>
              <w:top w:val="nil"/>
              <w:left w:val="nil"/>
              <w:bottom w:val="nil"/>
              <w:right w:val="nil"/>
            </w:tcBorders>
          </w:tcPr>
          <w:p w14:paraId="0DB11A3C"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 xml:space="preserve">podkreśla, że </w:t>
            </w:r>
            <w:r w:rsidRPr="007E120F">
              <w:rPr>
                <w:b/>
                <w:bCs/>
                <w:i/>
                <w:iCs/>
                <w:color w:val="000000" w:themeColor="text1"/>
              </w:rPr>
              <w:t>zaciąganie i udzielanie pożyczek oraz dokonywanie rozliczeń w euro wymaga suwerennej, europejskiej publicznej</w:t>
            </w:r>
            <w:r w:rsidRPr="007E120F">
              <w:rPr>
                <w:color w:val="000000" w:themeColor="text1"/>
              </w:rPr>
              <w:t xml:space="preserve"> infrastruktury płatności i rozliczeń </w:t>
            </w:r>
            <w:r w:rsidRPr="007E120F">
              <w:rPr>
                <w:b/>
                <w:bCs/>
                <w:i/>
                <w:iCs/>
                <w:color w:val="000000" w:themeColor="text1"/>
              </w:rPr>
              <w:t xml:space="preserve">cyfrowych, która zagwarantuje interoperacyjność i szybkość w transgranicznych transakcjach walutowych i której centralnym elementem będzie </w:t>
            </w:r>
            <w:r w:rsidRPr="007E120F">
              <w:rPr>
                <w:color w:val="000000" w:themeColor="text1"/>
              </w:rPr>
              <w:t>cyfrowa waluta europejskiego banku centralnego</w:t>
            </w:r>
            <w:r w:rsidRPr="007E120F">
              <w:rPr>
                <w:b/>
                <w:bCs/>
                <w:i/>
                <w:iCs/>
                <w:color w:val="000000" w:themeColor="text1"/>
              </w:rPr>
              <w:t>;</w:t>
            </w:r>
          </w:p>
        </w:tc>
        <w:tc>
          <w:tcPr>
            <w:tcW w:w="4876" w:type="dxa"/>
            <w:tcBorders>
              <w:top w:val="nil"/>
              <w:left w:val="nil"/>
              <w:bottom w:val="nil"/>
              <w:right w:val="nil"/>
            </w:tcBorders>
          </w:tcPr>
          <w:p w14:paraId="5E482A2A"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 xml:space="preserve">podkreśla, że </w:t>
            </w:r>
            <w:r w:rsidRPr="007E120F">
              <w:rPr>
                <w:b/>
                <w:bCs/>
                <w:i/>
                <w:iCs/>
                <w:color w:val="000000" w:themeColor="text1"/>
              </w:rPr>
              <w:t>wzmocnienie transgranicznych</w:t>
            </w:r>
            <w:r w:rsidRPr="007E120F">
              <w:rPr>
                <w:color w:val="000000" w:themeColor="text1"/>
              </w:rPr>
              <w:t xml:space="preserve"> płatności i rozliczeń </w:t>
            </w:r>
            <w:r w:rsidRPr="007E120F">
              <w:rPr>
                <w:b/>
                <w:bCs/>
                <w:i/>
                <w:iCs/>
                <w:color w:val="000000" w:themeColor="text1"/>
              </w:rPr>
              <w:t xml:space="preserve">w euro wymaga nowoczesnej, </w:t>
            </w:r>
            <w:proofErr w:type="spellStart"/>
            <w:r w:rsidRPr="007E120F">
              <w:rPr>
                <w:b/>
                <w:bCs/>
                <w:i/>
                <w:iCs/>
                <w:color w:val="000000" w:themeColor="text1"/>
              </w:rPr>
              <w:t>interoperacyjnej</w:t>
            </w:r>
            <w:proofErr w:type="spellEnd"/>
            <w:r w:rsidRPr="007E120F">
              <w:rPr>
                <w:b/>
                <w:bCs/>
                <w:i/>
                <w:iCs/>
                <w:color w:val="000000" w:themeColor="text1"/>
              </w:rPr>
              <w:t xml:space="preserve"> europejskiej infrastruktury płatniczej;</w:t>
            </w:r>
            <w:r w:rsidRPr="007E120F">
              <w:rPr>
                <w:b/>
                <w:i/>
                <w:color w:val="000000" w:themeColor="text1"/>
              </w:rPr>
              <w:t xml:space="preserve"> </w:t>
            </w:r>
            <w:r w:rsidRPr="007E120F">
              <w:rPr>
                <w:b/>
                <w:bCs/>
                <w:i/>
                <w:iCs/>
                <w:color w:val="000000" w:themeColor="text1"/>
              </w:rPr>
              <w:t>podkreśla, że każda</w:t>
            </w:r>
            <w:r w:rsidRPr="007E120F">
              <w:rPr>
                <w:color w:val="000000" w:themeColor="text1"/>
              </w:rPr>
              <w:t xml:space="preserve"> cyfrowa waluta europejskiego banku centralnego </w:t>
            </w:r>
            <w:r w:rsidRPr="007E120F">
              <w:rPr>
                <w:b/>
                <w:bCs/>
                <w:i/>
                <w:iCs/>
                <w:color w:val="000000" w:themeColor="text1"/>
              </w:rPr>
              <w:t xml:space="preserve">musi uzupełniać, a nie zastępować istniejące rynkowe rozwiązania płatnicze i musi podlegać solidnym zabezpieczeniom prywatności, odpowiednim limitom posiadania oraz jasnym ograniczeniom, aby zapobiec </w:t>
            </w:r>
            <w:proofErr w:type="spellStart"/>
            <w:r w:rsidRPr="007E120F">
              <w:rPr>
                <w:b/>
                <w:bCs/>
                <w:i/>
                <w:iCs/>
                <w:color w:val="000000" w:themeColor="text1"/>
              </w:rPr>
              <w:t>deintermediacji</w:t>
            </w:r>
            <w:proofErr w:type="spellEnd"/>
            <w:r w:rsidRPr="007E120F">
              <w:rPr>
                <w:b/>
                <w:bCs/>
                <w:i/>
                <w:iCs/>
                <w:color w:val="000000" w:themeColor="text1"/>
              </w:rPr>
              <w:t xml:space="preserve"> sektora bankowego</w:t>
            </w:r>
            <w:r w:rsidRPr="007E120F">
              <w:rPr>
                <w:color w:val="000000" w:themeColor="text1"/>
              </w:rPr>
              <w:t>;</w:t>
            </w:r>
          </w:p>
        </w:tc>
      </w:tr>
    </w:tbl>
    <w:p w14:paraId="6F0AFAC6"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3436EA0" w14:textId="77777777" w:rsidR="002A0B99" w:rsidRPr="007E120F" w:rsidRDefault="002A0B99" w:rsidP="002A0B99">
      <w:pPr>
        <w:rPr>
          <w:color w:val="000000" w:themeColor="text1"/>
        </w:rPr>
      </w:pPr>
      <w:r w:rsidRPr="007E120F">
        <w:rPr>
          <w:rStyle w:val="HideTWBExt"/>
        </w:rPr>
        <w:t>&lt;/Amend&gt;</w:t>
      </w:r>
    </w:p>
    <w:p w14:paraId="4DD3032A" w14:textId="0C9C5AEB"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70</w:t>
      </w:r>
      <w:r w:rsidRPr="007E120F">
        <w:rPr>
          <w:rStyle w:val="HideTWBExt"/>
          <w:b w:val="0"/>
        </w:rPr>
        <w:t>&lt;/NumAm&gt;</w:t>
      </w:r>
    </w:p>
    <w:p w14:paraId="332D40F8"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6A223458" w14:textId="77777777" w:rsidR="002A0B99" w:rsidRPr="007E120F" w:rsidRDefault="002A0B99" w:rsidP="002A0B99">
      <w:pPr>
        <w:pStyle w:val="NormalBold"/>
        <w:rPr>
          <w:color w:val="000000" w:themeColor="text1"/>
        </w:rPr>
      </w:pPr>
      <w:r w:rsidRPr="007E120F">
        <w:rPr>
          <w:rStyle w:val="HideTWBExt"/>
          <w:b w:val="0"/>
        </w:rPr>
        <w:t>&lt;/RepeatBlock-By&gt;</w:t>
      </w:r>
    </w:p>
    <w:p w14:paraId="3D3F1465"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7FE4D45"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A53F112" w14:textId="77777777" w:rsidTr="007A07CC">
        <w:trPr>
          <w:trHeight w:hRule="exact" w:val="240"/>
          <w:jc w:val="center"/>
        </w:trPr>
        <w:tc>
          <w:tcPr>
            <w:tcW w:w="9752" w:type="dxa"/>
            <w:gridSpan w:val="2"/>
            <w:tcBorders>
              <w:top w:val="nil"/>
              <w:left w:val="nil"/>
              <w:bottom w:val="nil"/>
              <w:right w:val="nil"/>
            </w:tcBorders>
          </w:tcPr>
          <w:p w14:paraId="31E71D18" w14:textId="77777777" w:rsidR="002A0B99" w:rsidRPr="007E120F" w:rsidRDefault="002A0B99" w:rsidP="007A07CC">
            <w:pPr>
              <w:rPr>
                <w:color w:val="000000" w:themeColor="text1"/>
              </w:rPr>
            </w:pPr>
          </w:p>
        </w:tc>
      </w:tr>
      <w:tr w:rsidR="002A0B99" w:rsidRPr="007E120F" w14:paraId="637A0101" w14:textId="77777777" w:rsidTr="007A07CC">
        <w:trPr>
          <w:trHeight w:val="240"/>
          <w:jc w:val="center"/>
        </w:trPr>
        <w:tc>
          <w:tcPr>
            <w:tcW w:w="4876" w:type="dxa"/>
            <w:tcBorders>
              <w:top w:val="nil"/>
              <w:left w:val="nil"/>
              <w:bottom w:val="nil"/>
              <w:right w:val="nil"/>
            </w:tcBorders>
          </w:tcPr>
          <w:p w14:paraId="515400B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EACBA7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05CB396" w14:textId="77777777" w:rsidTr="007A07CC">
        <w:trPr>
          <w:jc w:val="center"/>
        </w:trPr>
        <w:tc>
          <w:tcPr>
            <w:tcW w:w="4876" w:type="dxa"/>
            <w:tcBorders>
              <w:top w:val="nil"/>
              <w:left w:val="nil"/>
              <w:bottom w:val="nil"/>
              <w:right w:val="nil"/>
            </w:tcBorders>
          </w:tcPr>
          <w:p w14:paraId="5A856FC9"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 xml:space="preserve">podkreśla, że zaciąganie i udzielanie pożyczek oraz dokonywanie rozliczeń w euro wymaga suwerennej, europejskiej publicznej infrastruktury </w:t>
            </w:r>
            <w:r w:rsidRPr="007E120F">
              <w:rPr>
                <w:b/>
                <w:bCs/>
                <w:i/>
                <w:iCs/>
                <w:color w:val="000000" w:themeColor="text1"/>
              </w:rPr>
              <w:t>płatności i</w:t>
            </w:r>
            <w:r w:rsidRPr="007E120F">
              <w:rPr>
                <w:color w:val="000000" w:themeColor="text1"/>
              </w:rPr>
              <w:t xml:space="preserve"> rozliczeń cyfrowych, która zagwarantuje interoperacyjność i szybkość w transgranicznych transakcjach walutowych i której centralnym elementem </w:t>
            </w:r>
            <w:r w:rsidRPr="007E120F">
              <w:rPr>
                <w:color w:val="000000" w:themeColor="text1"/>
              </w:rPr>
              <w:lastRenderedPageBreak/>
              <w:t>będzie cyfrowa waluta europejskiego banku centralnego;</w:t>
            </w:r>
          </w:p>
        </w:tc>
        <w:tc>
          <w:tcPr>
            <w:tcW w:w="4876" w:type="dxa"/>
            <w:tcBorders>
              <w:top w:val="nil"/>
              <w:left w:val="nil"/>
              <w:bottom w:val="nil"/>
              <w:right w:val="nil"/>
            </w:tcBorders>
          </w:tcPr>
          <w:p w14:paraId="4C1E457D" w14:textId="77777777" w:rsidR="002A0B99" w:rsidRPr="007E120F" w:rsidRDefault="002A0B99" w:rsidP="007A07CC">
            <w:pPr>
              <w:pStyle w:val="Normal6a"/>
              <w:rPr>
                <w:color w:val="000000" w:themeColor="text1"/>
              </w:rPr>
            </w:pPr>
            <w:r w:rsidRPr="007E120F">
              <w:rPr>
                <w:color w:val="000000" w:themeColor="text1"/>
              </w:rPr>
              <w:lastRenderedPageBreak/>
              <w:t>11.</w:t>
            </w:r>
            <w:r w:rsidRPr="007E120F">
              <w:rPr>
                <w:color w:val="000000" w:themeColor="text1"/>
              </w:rPr>
              <w:tab/>
              <w:t xml:space="preserve">podkreśla, że zaciąganie i udzielanie pożyczek oraz dokonywanie rozliczeń w euro wymaga suwerennej, europejskiej publicznej infrastruktury rozliczeń cyfrowych, która zagwarantuje interoperacyjność i szybkość w transgranicznych transakcjach walutowych i której centralnym elementem będzie </w:t>
            </w:r>
            <w:r w:rsidRPr="007E120F">
              <w:rPr>
                <w:color w:val="000000" w:themeColor="text1"/>
              </w:rPr>
              <w:lastRenderedPageBreak/>
              <w:t xml:space="preserve">cyfrowa waluta </w:t>
            </w:r>
            <w:r w:rsidRPr="007E120F">
              <w:rPr>
                <w:b/>
                <w:bCs/>
                <w:i/>
                <w:iCs/>
                <w:color w:val="000000" w:themeColor="text1"/>
              </w:rPr>
              <w:t>hurtowa</w:t>
            </w:r>
            <w:r w:rsidRPr="007E120F">
              <w:rPr>
                <w:color w:val="000000" w:themeColor="text1"/>
              </w:rPr>
              <w:t xml:space="preserve"> europejskiego banku centralnego; </w:t>
            </w:r>
            <w:r w:rsidRPr="007E120F">
              <w:rPr>
                <w:b/>
                <w:i/>
                <w:color w:val="000000" w:themeColor="text1"/>
              </w:rPr>
              <w:t xml:space="preserve">w związku z tym z zadowoleniem przyjmuje inicjatywy hurtowe EBC, zwłaszcza </w:t>
            </w:r>
            <w:proofErr w:type="spellStart"/>
            <w:r w:rsidRPr="007E120F">
              <w:rPr>
                <w:b/>
                <w:i/>
                <w:color w:val="000000" w:themeColor="text1"/>
              </w:rPr>
              <w:t>Pontes</w:t>
            </w:r>
            <w:proofErr w:type="spellEnd"/>
            <w:r w:rsidRPr="007E120F">
              <w:rPr>
                <w:b/>
                <w:i/>
                <w:color w:val="000000" w:themeColor="text1"/>
              </w:rPr>
              <w:t xml:space="preserve"> i </w:t>
            </w:r>
            <w:proofErr w:type="spellStart"/>
            <w:r w:rsidRPr="007E120F">
              <w:rPr>
                <w:b/>
                <w:i/>
                <w:color w:val="000000" w:themeColor="text1"/>
              </w:rPr>
              <w:t>Appia</w:t>
            </w:r>
            <w:proofErr w:type="spellEnd"/>
            <w:r w:rsidRPr="007E120F">
              <w:rPr>
                <w:b/>
                <w:i/>
                <w:color w:val="000000" w:themeColor="text1"/>
              </w:rPr>
              <w:t>; popiera ich szybsze wdrożenie;</w:t>
            </w:r>
          </w:p>
        </w:tc>
      </w:tr>
    </w:tbl>
    <w:p w14:paraId="3F625FE7"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C05F5AA" w14:textId="77777777" w:rsidR="002A0B99" w:rsidRPr="007E120F" w:rsidRDefault="002A0B99" w:rsidP="002A0B99">
      <w:pPr>
        <w:rPr>
          <w:color w:val="000000" w:themeColor="text1"/>
        </w:rPr>
      </w:pPr>
      <w:r w:rsidRPr="007E120F">
        <w:rPr>
          <w:rStyle w:val="HideTWBExt"/>
        </w:rPr>
        <w:t>&lt;/Amend&gt;</w:t>
      </w:r>
    </w:p>
    <w:p w14:paraId="3E732BC3" w14:textId="61B3392A"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71</w:t>
      </w:r>
      <w:r w:rsidRPr="007E120F">
        <w:rPr>
          <w:rStyle w:val="HideTWBExt"/>
          <w:b w:val="0"/>
        </w:rPr>
        <w:t>&lt;/NumAm&gt;</w:t>
      </w:r>
    </w:p>
    <w:p w14:paraId="63629FA8"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5993E106" w14:textId="77777777" w:rsidR="002A0B99" w:rsidRPr="007E120F" w:rsidRDefault="002A0B99" w:rsidP="002A0B99">
      <w:pPr>
        <w:pStyle w:val="NormalBold"/>
        <w:rPr>
          <w:color w:val="000000" w:themeColor="text1"/>
        </w:rPr>
      </w:pPr>
      <w:r w:rsidRPr="007E120F">
        <w:rPr>
          <w:rStyle w:val="HideTWBExt"/>
          <w:b w:val="0"/>
        </w:rPr>
        <w:t>&lt;/RepeatBlock-By&gt;</w:t>
      </w:r>
    </w:p>
    <w:p w14:paraId="192C79B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A46802D"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BB8CBC7" w14:textId="77777777" w:rsidTr="007A07CC">
        <w:trPr>
          <w:trHeight w:hRule="exact" w:val="240"/>
          <w:jc w:val="center"/>
        </w:trPr>
        <w:tc>
          <w:tcPr>
            <w:tcW w:w="9752" w:type="dxa"/>
            <w:gridSpan w:val="2"/>
            <w:tcBorders>
              <w:top w:val="nil"/>
              <w:left w:val="nil"/>
              <w:bottom w:val="nil"/>
              <w:right w:val="nil"/>
            </w:tcBorders>
          </w:tcPr>
          <w:p w14:paraId="5DB0339C" w14:textId="77777777" w:rsidR="002A0B99" w:rsidRPr="007E120F" w:rsidRDefault="002A0B99" w:rsidP="007A07CC">
            <w:pPr>
              <w:rPr>
                <w:color w:val="000000" w:themeColor="text1"/>
              </w:rPr>
            </w:pPr>
          </w:p>
        </w:tc>
      </w:tr>
      <w:tr w:rsidR="002A0B99" w:rsidRPr="007E120F" w14:paraId="0EC746F1" w14:textId="77777777" w:rsidTr="007A07CC">
        <w:trPr>
          <w:trHeight w:val="240"/>
          <w:jc w:val="center"/>
        </w:trPr>
        <w:tc>
          <w:tcPr>
            <w:tcW w:w="4876" w:type="dxa"/>
            <w:tcBorders>
              <w:top w:val="nil"/>
              <w:left w:val="nil"/>
              <w:bottom w:val="nil"/>
              <w:right w:val="nil"/>
            </w:tcBorders>
          </w:tcPr>
          <w:p w14:paraId="0B6E5E8C"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42DDEC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9423332" w14:textId="77777777" w:rsidTr="007A07CC">
        <w:trPr>
          <w:jc w:val="center"/>
        </w:trPr>
        <w:tc>
          <w:tcPr>
            <w:tcW w:w="4876" w:type="dxa"/>
            <w:tcBorders>
              <w:top w:val="nil"/>
              <w:left w:val="nil"/>
              <w:bottom w:val="nil"/>
              <w:right w:val="nil"/>
            </w:tcBorders>
          </w:tcPr>
          <w:p w14:paraId="0DF94134"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 xml:space="preserve">podkreśla, że zaciąganie i udzielanie pożyczek oraz dokonywanie rozliczeń w euro wymaga suwerennej, europejskiej publicznej infrastruktury płatności i rozliczeń cyfrowych, która zagwarantuje interoperacyjność i szybkość w transgranicznych transakcjach walutowych </w:t>
            </w:r>
            <w:r w:rsidRPr="007E120F">
              <w:rPr>
                <w:b/>
                <w:i/>
                <w:color w:val="000000" w:themeColor="text1"/>
              </w:rPr>
              <w:t>i której centralnym elementem będzie cyfrowa waluta europejskiego banku centralnego</w:t>
            </w:r>
            <w:r w:rsidRPr="007E120F">
              <w:rPr>
                <w:color w:val="000000" w:themeColor="text1"/>
              </w:rPr>
              <w:t>;</w:t>
            </w:r>
          </w:p>
        </w:tc>
        <w:tc>
          <w:tcPr>
            <w:tcW w:w="4876" w:type="dxa"/>
            <w:tcBorders>
              <w:top w:val="nil"/>
              <w:left w:val="nil"/>
              <w:bottom w:val="nil"/>
              <w:right w:val="nil"/>
            </w:tcBorders>
          </w:tcPr>
          <w:p w14:paraId="2E471D77"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podkreśla, że zaciąganie i udzielanie pożyczek oraz dokonywanie rozliczeń w euro wymaga suwerennej, europejskiej publicznej infrastruktury płatności i rozliczeń cyfrowych, która zagwarantuje interoperacyjność i szybkość w transgranicznych transakcjach walutowych;</w:t>
            </w:r>
          </w:p>
        </w:tc>
      </w:tr>
    </w:tbl>
    <w:p w14:paraId="7BB3049D"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1DC4FA31" w14:textId="77777777" w:rsidR="002A0B99" w:rsidRPr="007E120F" w:rsidRDefault="002A0B99" w:rsidP="002A0B99">
      <w:pPr>
        <w:rPr>
          <w:color w:val="000000" w:themeColor="text1"/>
        </w:rPr>
      </w:pPr>
      <w:r w:rsidRPr="007E120F">
        <w:rPr>
          <w:rStyle w:val="HideTWBExt"/>
        </w:rPr>
        <w:t>&lt;/Amend&gt;</w:t>
      </w:r>
    </w:p>
    <w:p w14:paraId="00E2CDD6" w14:textId="4D36A8FB"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72</w:t>
      </w:r>
      <w:r w:rsidRPr="007E120F">
        <w:rPr>
          <w:rStyle w:val="HideTWBExt"/>
          <w:b w:val="0"/>
        </w:rPr>
        <w:t>&lt;/NumAm&gt;</w:t>
      </w:r>
    </w:p>
    <w:p w14:paraId="17FF4C02"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3813A439" w14:textId="77777777" w:rsidR="002A0B99" w:rsidRPr="007E120F" w:rsidRDefault="002A0B99" w:rsidP="002A0B99">
      <w:pPr>
        <w:pStyle w:val="NormalBold"/>
        <w:rPr>
          <w:color w:val="000000" w:themeColor="text1"/>
        </w:rPr>
      </w:pPr>
      <w:r w:rsidRPr="007E120F">
        <w:rPr>
          <w:rStyle w:val="HideTWBExt"/>
          <w:b w:val="0"/>
        </w:rPr>
        <w:t>&lt;/RepeatBlock-By&gt;</w:t>
      </w:r>
    </w:p>
    <w:p w14:paraId="648FE63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F80142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34F11C8" w14:textId="77777777" w:rsidTr="007A07CC">
        <w:trPr>
          <w:trHeight w:hRule="exact" w:val="240"/>
          <w:jc w:val="center"/>
        </w:trPr>
        <w:tc>
          <w:tcPr>
            <w:tcW w:w="9752" w:type="dxa"/>
            <w:gridSpan w:val="2"/>
            <w:tcBorders>
              <w:top w:val="nil"/>
              <w:left w:val="nil"/>
              <w:bottom w:val="nil"/>
              <w:right w:val="nil"/>
            </w:tcBorders>
          </w:tcPr>
          <w:p w14:paraId="6F935C76" w14:textId="77777777" w:rsidR="002A0B99" w:rsidRPr="007E120F" w:rsidRDefault="002A0B99" w:rsidP="007A07CC">
            <w:pPr>
              <w:rPr>
                <w:color w:val="000000" w:themeColor="text1"/>
              </w:rPr>
            </w:pPr>
          </w:p>
        </w:tc>
      </w:tr>
      <w:tr w:rsidR="002A0B99" w:rsidRPr="007E120F" w14:paraId="31047AB2" w14:textId="77777777" w:rsidTr="007A07CC">
        <w:trPr>
          <w:trHeight w:val="240"/>
          <w:jc w:val="center"/>
        </w:trPr>
        <w:tc>
          <w:tcPr>
            <w:tcW w:w="4876" w:type="dxa"/>
            <w:tcBorders>
              <w:top w:val="nil"/>
              <w:left w:val="nil"/>
              <w:bottom w:val="nil"/>
              <w:right w:val="nil"/>
            </w:tcBorders>
          </w:tcPr>
          <w:p w14:paraId="0B69E35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842AD6F"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E8B8D0E" w14:textId="77777777" w:rsidTr="007A07CC">
        <w:trPr>
          <w:jc w:val="center"/>
        </w:trPr>
        <w:tc>
          <w:tcPr>
            <w:tcW w:w="4876" w:type="dxa"/>
            <w:tcBorders>
              <w:top w:val="nil"/>
              <w:left w:val="nil"/>
              <w:bottom w:val="nil"/>
              <w:right w:val="nil"/>
            </w:tcBorders>
          </w:tcPr>
          <w:p w14:paraId="13E3C147" w14:textId="77777777" w:rsidR="002A0B99" w:rsidRPr="007E120F" w:rsidRDefault="002A0B99" w:rsidP="007A07CC">
            <w:pPr>
              <w:pStyle w:val="Normal6a"/>
              <w:rPr>
                <w:color w:val="000000" w:themeColor="text1"/>
              </w:rPr>
            </w:pPr>
            <w:r w:rsidRPr="007E120F">
              <w:rPr>
                <w:color w:val="000000" w:themeColor="text1"/>
              </w:rPr>
              <w:t>11.</w:t>
            </w:r>
            <w:r w:rsidRPr="007E120F">
              <w:rPr>
                <w:color w:val="000000" w:themeColor="text1"/>
              </w:rPr>
              <w:tab/>
              <w:t>podkreśla, że zaciąganie i udzielanie pożyczek oraz dokonywanie rozliczeń w euro wymaga suwerennej, europejskiej publicznej infrastruktury płatności i rozliczeń cyfrowych, która zagwarantuje interoperacyjność i szybkość w transgranicznych transakcjach walutowych</w:t>
            </w:r>
            <w:r w:rsidRPr="007E120F">
              <w:rPr>
                <w:b/>
                <w:bCs/>
                <w:i/>
                <w:iCs/>
                <w:color w:val="000000" w:themeColor="text1"/>
              </w:rPr>
              <w:t xml:space="preserve"> i której centralnym </w:t>
            </w:r>
            <w:r w:rsidRPr="007E120F">
              <w:rPr>
                <w:b/>
                <w:bCs/>
                <w:i/>
                <w:iCs/>
                <w:color w:val="000000" w:themeColor="text1"/>
              </w:rPr>
              <w:lastRenderedPageBreak/>
              <w:t>elementem będzie cyfrowa waluta europejskiego banku centralnego</w:t>
            </w:r>
            <w:r w:rsidRPr="007E120F">
              <w:rPr>
                <w:color w:val="000000" w:themeColor="text1"/>
              </w:rPr>
              <w:t>;</w:t>
            </w:r>
          </w:p>
        </w:tc>
        <w:tc>
          <w:tcPr>
            <w:tcW w:w="4876" w:type="dxa"/>
            <w:tcBorders>
              <w:top w:val="nil"/>
              <w:left w:val="nil"/>
              <w:bottom w:val="nil"/>
              <w:right w:val="nil"/>
            </w:tcBorders>
          </w:tcPr>
          <w:p w14:paraId="237A86A1" w14:textId="77777777" w:rsidR="002A0B99" w:rsidRPr="007E120F" w:rsidRDefault="002A0B99" w:rsidP="007A07CC">
            <w:pPr>
              <w:pStyle w:val="Normal6a"/>
              <w:rPr>
                <w:color w:val="000000" w:themeColor="text1"/>
              </w:rPr>
            </w:pPr>
            <w:r w:rsidRPr="007E120F">
              <w:rPr>
                <w:color w:val="000000" w:themeColor="text1"/>
              </w:rPr>
              <w:lastRenderedPageBreak/>
              <w:t>11.</w:t>
            </w:r>
            <w:r w:rsidRPr="007E120F">
              <w:rPr>
                <w:color w:val="000000" w:themeColor="text1"/>
              </w:rPr>
              <w:tab/>
              <w:t>podkreśla, że zaciąganie i udzielanie pożyczek oraz dokonywanie rozliczeń w euro wymaga suwerennej, europejskiej publicznej infrastruktury płatności i rozliczeń cyfrowych, która zagwarantuje interoperacyjność i szybkość w transgranicznych transakcjach walutowych</w:t>
            </w:r>
            <w:r w:rsidRPr="007E120F">
              <w:rPr>
                <w:b/>
                <w:bCs/>
                <w:i/>
                <w:iCs/>
                <w:color w:val="000000" w:themeColor="text1"/>
              </w:rPr>
              <w:t>;</w:t>
            </w:r>
            <w:r w:rsidRPr="007E120F">
              <w:rPr>
                <w:b/>
                <w:i/>
                <w:color w:val="000000" w:themeColor="text1"/>
              </w:rPr>
              <w:t xml:space="preserve"> </w:t>
            </w:r>
            <w:r w:rsidRPr="007E120F">
              <w:rPr>
                <w:b/>
                <w:bCs/>
                <w:i/>
                <w:iCs/>
                <w:color w:val="000000" w:themeColor="text1"/>
              </w:rPr>
              <w:t xml:space="preserve">wzywa EBC do zapewnienia </w:t>
            </w:r>
            <w:r w:rsidRPr="007E120F">
              <w:rPr>
                <w:b/>
                <w:bCs/>
                <w:i/>
                <w:iCs/>
                <w:color w:val="000000" w:themeColor="text1"/>
              </w:rPr>
              <w:lastRenderedPageBreak/>
              <w:t>odpowiedniej równowagi między innowacjami finansowymi a stabilnością finansową</w:t>
            </w:r>
            <w:r w:rsidRPr="007E120F">
              <w:rPr>
                <w:color w:val="000000" w:themeColor="text1"/>
              </w:rPr>
              <w:t>;</w:t>
            </w:r>
          </w:p>
        </w:tc>
      </w:tr>
    </w:tbl>
    <w:p w14:paraId="3AAF1F43"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B4F2AA0" w14:textId="77777777" w:rsidR="002A0B99" w:rsidRPr="007E120F" w:rsidRDefault="002A0B99" w:rsidP="002A0B99">
      <w:pPr>
        <w:rPr>
          <w:color w:val="000000" w:themeColor="text1"/>
        </w:rPr>
      </w:pPr>
      <w:r w:rsidRPr="007E120F">
        <w:rPr>
          <w:rStyle w:val="HideTWBExt"/>
        </w:rPr>
        <w:t>&lt;/Amend&gt;</w:t>
      </w:r>
    </w:p>
    <w:p w14:paraId="375EDAE9" w14:textId="1EEEA45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73</w:t>
      </w:r>
      <w:r w:rsidRPr="007E120F">
        <w:rPr>
          <w:rStyle w:val="HideTWBExt"/>
          <w:b w:val="0"/>
        </w:rPr>
        <w:t>&lt;/NumAm&gt;</w:t>
      </w:r>
    </w:p>
    <w:p w14:paraId="4D00F49C"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38B4E7F4" w14:textId="77777777" w:rsidR="002A0B99" w:rsidRPr="007E120F" w:rsidRDefault="002A0B99" w:rsidP="002A0B99">
      <w:pPr>
        <w:pStyle w:val="NormalBold"/>
        <w:rPr>
          <w:color w:val="000000" w:themeColor="text1"/>
        </w:rPr>
      </w:pPr>
      <w:r w:rsidRPr="007E120F">
        <w:rPr>
          <w:rStyle w:val="HideTWBExt"/>
          <w:b w:val="0"/>
        </w:rPr>
        <w:t>&lt;/RepeatBlock-By&gt;</w:t>
      </w:r>
    </w:p>
    <w:p w14:paraId="0F3348F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D8316F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E8EAD24" w14:textId="77777777" w:rsidTr="007A07CC">
        <w:trPr>
          <w:trHeight w:hRule="exact" w:val="240"/>
          <w:jc w:val="center"/>
        </w:trPr>
        <w:tc>
          <w:tcPr>
            <w:tcW w:w="9752" w:type="dxa"/>
            <w:gridSpan w:val="2"/>
            <w:tcBorders>
              <w:top w:val="nil"/>
              <w:left w:val="nil"/>
              <w:bottom w:val="nil"/>
              <w:right w:val="nil"/>
            </w:tcBorders>
          </w:tcPr>
          <w:p w14:paraId="691465B5" w14:textId="77777777" w:rsidR="002A0B99" w:rsidRPr="007E120F" w:rsidRDefault="002A0B99" w:rsidP="007A07CC">
            <w:pPr>
              <w:rPr>
                <w:color w:val="000000" w:themeColor="text1"/>
              </w:rPr>
            </w:pPr>
          </w:p>
        </w:tc>
      </w:tr>
      <w:tr w:rsidR="002A0B99" w:rsidRPr="007E120F" w14:paraId="7FA7F776" w14:textId="77777777" w:rsidTr="007A07CC">
        <w:trPr>
          <w:trHeight w:val="240"/>
          <w:jc w:val="center"/>
        </w:trPr>
        <w:tc>
          <w:tcPr>
            <w:tcW w:w="4876" w:type="dxa"/>
            <w:tcBorders>
              <w:top w:val="nil"/>
              <w:left w:val="nil"/>
              <w:bottom w:val="nil"/>
              <w:right w:val="nil"/>
            </w:tcBorders>
          </w:tcPr>
          <w:p w14:paraId="5295167E"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C8CC680"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C199636" w14:textId="77777777" w:rsidTr="007A07CC">
        <w:trPr>
          <w:jc w:val="center"/>
        </w:trPr>
        <w:tc>
          <w:tcPr>
            <w:tcW w:w="4876" w:type="dxa"/>
            <w:tcBorders>
              <w:top w:val="nil"/>
              <w:left w:val="nil"/>
              <w:bottom w:val="nil"/>
              <w:right w:val="nil"/>
            </w:tcBorders>
          </w:tcPr>
          <w:p w14:paraId="69CD5756"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059C669F" w14:textId="77777777" w:rsidR="002A0B99" w:rsidRPr="007E120F" w:rsidRDefault="002A0B99" w:rsidP="007A07CC">
            <w:pPr>
              <w:pStyle w:val="Normal6a"/>
              <w:rPr>
                <w:color w:val="000000" w:themeColor="text1"/>
              </w:rPr>
            </w:pPr>
            <w:r w:rsidRPr="007E120F">
              <w:rPr>
                <w:b/>
                <w:i/>
                <w:color w:val="000000" w:themeColor="text1"/>
              </w:rPr>
              <w:t>11a.</w:t>
            </w:r>
            <w:r w:rsidRPr="007E120F">
              <w:rPr>
                <w:color w:val="000000" w:themeColor="text1"/>
              </w:rPr>
              <w:tab/>
            </w:r>
            <w:r w:rsidRPr="007E120F">
              <w:rPr>
                <w:b/>
                <w:i/>
                <w:color w:val="000000" w:themeColor="text1"/>
              </w:rPr>
              <w:t xml:space="preserve">przypomina, że strefa euro korzysta już ze znaczącej i zaawansowanej infrastruktury płatniczej, w tym z ram jednolitego obszaru płatności w euro (SEPA), systemu rozrachunku brutto w czasie rzeczywistym T2 obsługiwanego przez Eurosystem, platformy rozrachunku papierów wartościowych TARGET2-Securities oraz infrastruktury rozrachunku płatności natychmiastowych TIPS; z zadowoleniem przyjmuje szybkie wdrożenie natychmiastowych przelewów SEPA, przyspieszone przez rozporządzenie w sprawie płatności natychmiastowych, które zapewnia płatności w euro w czasie rzeczywistym milionom obywateli i przedsiębiorstw w całej Unii; uważa, że wzmocnienie międzynarodowej roli euro powinno opierać się na tych istniejących fundamentach, które już zapewniają solidną, </w:t>
            </w:r>
            <w:proofErr w:type="spellStart"/>
            <w:r w:rsidRPr="007E120F">
              <w:rPr>
                <w:b/>
                <w:i/>
                <w:color w:val="000000" w:themeColor="text1"/>
              </w:rPr>
              <w:t>interoperacyjną</w:t>
            </w:r>
            <w:proofErr w:type="spellEnd"/>
            <w:r w:rsidRPr="007E120F">
              <w:rPr>
                <w:b/>
                <w:i/>
                <w:color w:val="000000" w:themeColor="text1"/>
              </w:rPr>
              <w:t xml:space="preserve"> i w dużej mierze publiczną europejską infrastrukturę płatniczą, a nie bazować na założeniu, że Europa zaczyna z deficytem infrastrukturalnym;</w:t>
            </w:r>
          </w:p>
        </w:tc>
      </w:tr>
    </w:tbl>
    <w:p w14:paraId="5CA47526"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C2F2359" w14:textId="77777777" w:rsidR="002A0B99" w:rsidRPr="007E120F" w:rsidRDefault="002A0B99" w:rsidP="002A0B99">
      <w:pPr>
        <w:rPr>
          <w:color w:val="000000" w:themeColor="text1"/>
        </w:rPr>
      </w:pPr>
      <w:r w:rsidRPr="007E120F">
        <w:rPr>
          <w:rStyle w:val="HideTWBExt"/>
        </w:rPr>
        <w:t>&lt;/Amend&gt;</w:t>
      </w:r>
    </w:p>
    <w:p w14:paraId="1EEFB5B0" w14:textId="3AD6691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7</w:t>
      </w:r>
      <w:r w:rsidR="00A952D1" w:rsidRPr="007E120F">
        <w:rPr>
          <w:color w:val="000000" w:themeColor="text1"/>
        </w:rPr>
        <w:t>4</w:t>
      </w:r>
      <w:r w:rsidRPr="007E120F">
        <w:rPr>
          <w:rStyle w:val="HideTWBExt"/>
          <w:b w:val="0"/>
        </w:rPr>
        <w:t>&lt;/NumAm&gt;</w:t>
      </w:r>
    </w:p>
    <w:p w14:paraId="6D19E798"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15D69713" w14:textId="77777777" w:rsidR="002A0B99" w:rsidRPr="007E120F" w:rsidRDefault="002A0B99" w:rsidP="002A0B99">
      <w:pPr>
        <w:pStyle w:val="NormalBold"/>
        <w:rPr>
          <w:color w:val="000000" w:themeColor="text1"/>
        </w:rPr>
      </w:pPr>
      <w:r w:rsidRPr="007E120F">
        <w:rPr>
          <w:rStyle w:val="HideTWBExt"/>
          <w:b w:val="0"/>
        </w:rPr>
        <w:t>&lt;/RepeatBlock-By&gt;</w:t>
      </w:r>
    </w:p>
    <w:p w14:paraId="646E7A42" w14:textId="77777777" w:rsidR="002A0B99" w:rsidRPr="007E120F" w:rsidRDefault="002A0B99" w:rsidP="002A0B99">
      <w:pPr>
        <w:pStyle w:val="NormalBold"/>
        <w:rPr>
          <w:color w:val="000000" w:themeColor="text1"/>
        </w:rPr>
      </w:pPr>
      <w:r w:rsidRPr="007E120F">
        <w:rPr>
          <w:rStyle w:val="HideTWBExt"/>
          <w:b w:val="0"/>
        </w:rPr>
        <w:lastRenderedPageBreak/>
        <w:t>&lt;DocAmend&gt;</w:t>
      </w:r>
      <w:r w:rsidRPr="007E120F">
        <w:rPr>
          <w:color w:val="000000" w:themeColor="text1"/>
        </w:rPr>
        <w:t>Projekt rezolucji</w:t>
      </w:r>
      <w:r w:rsidRPr="007E120F">
        <w:rPr>
          <w:rStyle w:val="HideTWBExt"/>
          <w:b w:val="0"/>
        </w:rPr>
        <w:t>&lt;/DocAmend&gt;</w:t>
      </w:r>
    </w:p>
    <w:p w14:paraId="7D55255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D2AFBAC" w14:textId="77777777" w:rsidTr="007A07CC">
        <w:trPr>
          <w:trHeight w:hRule="exact" w:val="240"/>
          <w:jc w:val="center"/>
        </w:trPr>
        <w:tc>
          <w:tcPr>
            <w:tcW w:w="9752" w:type="dxa"/>
            <w:gridSpan w:val="2"/>
            <w:tcBorders>
              <w:top w:val="nil"/>
              <w:left w:val="nil"/>
              <w:bottom w:val="nil"/>
              <w:right w:val="nil"/>
            </w:tcBorders>
          </w:tcPr>
          <w:p w14:paraId="4685917B" w14:textId="77777777" w:rsidR="002A0B99" w:rsidRPr="007E120F" w:rsidRDefault="002A0B99" w:rsidP="007A07CC">
            <w:pPr>
              <w:rPr>
                <w:color w:val="000000" w:themeColor="text1"/>
              </w:rPr>
            </w:pPr>
          </w:p>
        </w:tc>
      </w:tr>
      <w:tr w:rsidR="002A0B99" w:rsidRPr="007E120F" w14:paraId="5BB867D8" w14:textId="77777777" w:rsidTr="007A07CC">
        <w:trPr>
          <w:trHeight w:val="240"/>
          <w:jc w:val="center"/>
        </w:trPr>
        <w:tc>
          <w:tcPr>
            <w:tcW w:w="4876" w:type="dxa"/>
            <w:tcBorders>
              <w:top w:val="nil"/>
              <w:left w:val="nil"/>
              <w:bottom w:val="nil"/>
              <w:right w:val="nil"/>
            </w:tcBorders>
          </w:tcPr>
          <w:p w14:paraId="45059CB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35B2C20"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FC56F00" w14:textId="77777777" w:rsidTr="007A07CC">
        <w:trPr>
          <w:jc w:val="center"/>
        </w:trPr>
        <w:tc>
          <w:tcPr>
            <w:tcW w:w="4876" w:type="dxa"/>
            <w:tcBorders>
              <w:top w:val="nil"/>
              <w:left w:val="nil"/>
              <w:bottom w:val="nil"/>
              <w:right w:val="nil"/>
            </w:tcBorders>
          </w:tcPr>
          <w:p w14:paraId="4C74A75A"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2451863" w14:textId="77777777" w:rsidR="002A0B99" w:rsidRPr="007E120F" w:rsidRDefault="002A0B99" w:rsidP="007A07CC">
            <w:pPr>
              <w:pStyle w:val="Normal6a"/>
              <w:rPr>
                <w:color w:val="000000" w:themeColor="text1"/>
              </w:rPr>
            </w:pPr>
            <w:r w:rsidRPr="007E120F">
              <w:rPr>
                <w:b/>
                <w:i/>
                <w:color w:val="000000" w:themeColor="text1"/>
              </w:rPr>
              <w:t>11a.</w:t>
            </w:r>
            <w:r w:rsidRPr="007E120F">
              <w:rPr>
                <w:color w:val="000000" w:themeColor="text1"/>
              </w:rPr>
              <w:tab/>
            </w:r>
            <w:r w:rsidRPr="007E120F">
              <w:rPr>
                <w:b/>
                <w:i/>
                <w:color w:val="000000" w:themeColor="text1"/>
              </w:rPr>
              <w:t>podkreśla, że europejskie infrastruktury płatnicze należy uznać za strategiczną infrastrukturę publiczną; apeluje przyspieszenie połączenia systemu TIPS z zaufanymi systemami płatniczymi w krajach sąsiadujących, krajach kandydujących i regionach partnerskich o znaczeniu strategicznym, aby ułatwić szybkie, tanie i denominowane w euro płatności transgraniczne oraz wzmocnić międzynarodowe wykorzystanie euro;</w:t>
            </w:r>
          </w:p>
        </w:tc>
      </w:tr>
    </w:tbl>
    <w:p w14:paraId="74400F17"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88FD91E" w14:textId="77777777" w:rsidR="002A0B99" w:rsidRPr="007E120F" w:rsidRDefault="002A0B99" w:rsidP="002A0B99">
      <w:pPr>
        <w:rPr>
          <w:color w:val="000000" w:themeColor="text1"/>
        </w:rPr>
      </w:pPr>
      <w:r w:rsidRPr="007E120F">
        <w:rPr>
          <w:rStyle w:val="HideTWBExt"/>
        </w:rPr>
        <w:t>&lt;/Amend&gt;</w:t>
      </w:r>
    </w:p>
    <w:p w14:paraId="567834AC" w14:textId="0615BB2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75</w:t>
      </w:r>
      <w:r w:rsidRPr="007E120F">
        <w:rPr>
          <w:rStyle w:val="HideTWBExt"/>
          <w:b w:val="0"/>
        </w:rPr>
        <w:t>&lt;/NumAm&gt;</w:t>
      </w:r>
    </w:p>
    <w:p w14:paraId="5C899A0D"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25E7D052" w14:textId="77777777" w:rsidR="002A0B99" w:rsidRPr="007E120F" w:rsidRDefault="002A0B99" w:rsidP="002A0B99">
      <w:pPr>
        <w:pStyle w:val="NormalBold"/>
        <w:rPr>
          <w:color w:val="000000" w:themeColor="text1"/>
        </w:rPr>
      </w:pPr>
      <w:r w:rsidRPr="007E120F">
        <w:rPr>
          <w:rStyle w:val="HideTWBExt"/>
          <w:b w:val="0"/>
        </w:rPr>
        <w:t>&lt;/RepeatBlock-By&gt;</w:t>
      </w:r>
    </w:p>
    <w:p w14:paraId="492FAD55"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519840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11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D1A34B7" w14:textId="77777777" w:rsidTr="007A07CC">
        <w:trPr>
          <w:trHeight w:hRule="exact" w:val="240"/>
          <w:jc w:val="center"/>
        </w:trPr>
        <w:tc>
          <w:tcPr>
            <w:tcW w:w="9752" w:type="dxa"/>
            <w:gridSpan w:val="2"/>
            <w:tcBorders>
              <w:top w:val="nil"/>
              <w:left w:val="nil"/>
              <w:bottom w:val="nil"/>
              <w:right w:val="nil"/>
            </w:tcBorders>
          </w:tcPr>
          <w:p w14:paraId="7EEAB477" w14:textId="77777777" w:rsidR="002A0B99" w:rsidRPr="007E120F" w:rsidRDefault="002A0B99" w:rsidP="007A07CC">
            <w:pPr>
              <w:rPr>
                <w:color w:val="000000" w:themeColor="text1"/>
              </w:rPr>
            </w:pPr>
          </w:p>
        </w:tc>
      </w:tr>
      <w:tr w:rsidR="002A0B99" w:rsidRPr="007E120F" w14:paraId="4F4455FE" w14:textId="77777777" w:rsidTr="007A07CC">
        <w:trPr>
          <w:trHeight w:val="240"/>
          <w:jc w:val="center"/>
        </w:trPr>
        <w:tc>
          <w:tcPr>
            <w:tcW w:w="4876" w:type="dxa"/>
            <w:tcBorders>
              <w:top w:val="nil"/>
              <w:left w:val="nil"/>
              <w:bottom w:val="nil"/>
              <w:right w:val="nil"/>
            </w:tcBorders>
          </w:tcPr>
          <w:p w14:paraId="4165112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D4F88EA"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29C8A5B" w14:textId="77777777" w:rsidTr="007A07CC">
        <w:trPr>
          <w:jc w:val="center"/>
        </w:trPr>
        <w:tc>
          <w:tcPr>
            <w:tcW w:w="4876" w:type="dxa"/>
            <w:tcBorders>
              <w:top w:val="nil"/>
              <w:left w:val="nil"/>
              <w:bottom w:val="nil"/>
              <w:right w:val="nil"/>
            </w:tcBorders>
          </w:tcPr>
          <w:p w14:paraId="0BA3DB13"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28182DAA" w14:textId="77777777" w:rsidR="002A0B99" w:rsidRPr="007E120F" w:rsidRDefault="002A0B99" w:rsidP="007A07CC">
            <w:pPr>
              <w:pStyle w:val="Normal6a"/>
              <w:rPr>
                <w:color w:val="000000" w:themeColor="text1"/>
              </w:rPr>
            </w:pPr>
            <w:r w:rsidRPr="007E120F">
              <w:rPr>
                <w:b/>
                <w:i/>
                <w:color w:val="000000" w:themeColor="text1"/>
              </w:rPr>
              <w:t>11b.</w:t>
            </w:r>
            <w:r w:rsidRPr="007E120F">
              <w:rPr>
                <w:color w:val="000000" w:themeColor="text1"/>
              </w:rPr>
              <w:tab/>
            </w:r>
            <w:r w:rsidRPr="007E120F">
              <w:rPr>
                <w:b/>
                <w:i/>
                <w:color w:val="000000" w:themeColor="text1"/>
              </w:rPr>
              <w:t xml:space="preserve">podkreśla, że międzynarodowa rola euro w coraz większym stopniu zależy od zdolności Europy do rozwoju autonomicznej infrastruktury cyfrowej i finansowej, w tym technologii płatniczych, infrastruktury chmury, </w:t>
            </w:r>
            <w:proofErr w:type="spellStart"/>
            <w:r w:rsidRPr="007E120F">
              <w:rPr>
                <w:b/>
                <w:i/>
                <w:color w:val="000000" w:themeColor="text1"/>
              </w:rPr>
              <w:t>tokenizowanych</w:t>
            </w:r>
            <w:proofErr w:type="spellEnd"/>
            <w:r w:rsidRPr="007E120F">
              <w:rPr>
                <w:b/>
                <w:i/>
                <w:color w:val="000000" w:themeColor="text1"/>
              </w:rPr>
              <w:t xml:space="preserve"> systemów rozliczeń oraz bezpiecznych ram tożsamości cyfrowej podlegających europejskim przepisom i nadzorowi;</w:t>
            </w:r>
          </w:p>
        </w:tc>
      </w:tr>
    </w:tbl>
    <w:p w14:paraId="0A74965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5B8FDF8" w14:textId="77777777" w:rsidR="002A0B99" w:rsidRPr="007E120F" w:rsidRDefault="002A0B99" w:rsidP="002A0B99">
      <w:pPr>
        <w:rPr>
          <w:color w:val="000000" w:themeColor="text1"/>
        </w:rPr>
      </w:pPr>
      <w:r w:rsidRPr="007E120F">
        <w:rPr>
          <w:rStyle w:val="HideTWBExt"/>
        </w:rPr>
        <w:t>&lt;/Amend&gt;</w:t>
      </w:r>
    </w:p>
    <w:p w14:paraId="13B04776" w14:textId="158A45E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76</w:t>
      </w:r>
      <w:r w:rsidRPr="007E120F">
        <w:rPr>
          <w:rStyle w:val="HideTWBExt"/>
          <w:b w:val="0"/>
        </w:rPr>
        <w:t>&lt;/NumAm&gt;</w:t>
      </w:r>
    </w:p>
    <w:p w14:paraId="6CB23C07"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0CB5CCCC" w14:textId="77777777" w:rsidR="002A0B99" w:rsidRPr="007E120F" w:rsidRDefault="002A0B99" w:rsidP="002A0B99">
      <w:pPr>
        <w:pStyle w:val="NormalBold"/>
        <w:rPr>
          <w:color w:val="000000" w:themeColor="text1"/>
        </w:rPr>
      </w:pPr>
      <w:r w:rsidRPr="007E120F">
        <w:rPr>
          <w:rStyle w:val="HideTWBExt"/>
          <w:b w:val="0"/>
        </w:rPr>
        <w:t>&lt;/RepeatBlock-By&gt;</w:t>
      </w:r>
    </w:p>
    <w:p w14:paraId="357E6DB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E44343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ACF1461" w14:textId="77777777" w:rsidTr="007A07CC">
        <w:trPr>
          <w:trHeight w:hRule="exact" w:val="240"/>
          <w:jc w:val="center"/>
        </w:trPr>
        <w:tc>
          <w:tcPr>
            <w:tcW w:w="9752" w:type="dxa"/>
            <w:gridSpan w:val="2"/>
            <w:tcBorders>
              <w:top w:val="nil"/>
              <w:left w:val="nil"/>
              <w:bottom w:val="nil"/>
              <w:right w:val="nil"/>
            </w:tcBorders>
          </w:tcPr>
          <w:p w14:paraId="2993EBF0" w14:textId="77777777" w:rsidR="002A0B99" w:rsidRPr="007E120F" w:rsidRDefault="002A0B99" w:rsidP="007A07CC">
            <w:pPr>
              <w:rPr>
                <w:color w:val="000000" w:themeColor="text1"/>
              </w:rPr>
            </w:pPr>
          </w:p>
        </w:tc>
      </w:tr>
      <w:tr w:rsidR="002A0B99" w:rsidRPr="007E120F" w14:paraId="328408EB" w14:textId="77777777" w:rsidTr="007A07CC">
        <w:trPr>
          <w:trHeight w:val="240"/>
          <w:jc w:val="center"/>
        </w:trPr>
        <w:tc>
          <w:tcPr>
            <w:tcW w:w="4876" w:type="dxa"/>
            <w:tcBorders>
              <w:top w:val="nil"/>
              <w:left w:val="nil"/>
              <w:bottom w:val="nil"/>
              <w:right w:val="nil"/>
            </w:tcBorders>
          </w:tcPr>
          <w:p w14:paraId="654D9DEF" w14:textId="77777777" w:rsidR="002A0B99" w:rsidRPr="007E120F" w:rsidRDefault="002A0B99" w:rsidP="007A07CC">
            <w:pPr>
              <w:pStyle w:val="AmColumnHeading"/>
              <w:rPr>
                <w:color w:val="000000" w:themeColor="text1"/>
              </w:rPr>
            </w:pPr>
            <w:r w:rsidRPr="007E120F">
              <w:rPr>
                <w:color w:val="000000" w:themeColor="text1"/>
              </w:rPr>
              <w:lastRenderedPageBreak/>
              <w:t>Projekt rezolucji</w:t>
            </w:r>
          </w:p>
        </w:tc>
        <w:tc>
          <w:tcPr>
            <w:tcW w:w="4876" w:type="dxa"/>
            <w:tcBorders>
              <w:top w:val="nil"/>
              <w:left w:val="nil"/>
              <w:bottom w:val="nil"/>
              <w:right w:val="nil"/>
            </w:tcBorders>
          </w:tcPr>
          <w:p w14:paraId="6DB0CBB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E14D9D3" w14:textId="77777777" w:rsidTr="007A07CC">
        <w:trPr>
          <w:jc w:val="center"/>
        </w:trPr>
        <w:tc>
          <w:tcPr>
            <w:tcW w:w="4876" w:type="dxa"/>
            <w:tcBorders>
              <w:top w:val="nil"/>
              <w:left w:val="nil"/>
              <w:bottom w:val="nil"/>
              <w:right w:val="nil"/>
            </w:tcBorders>
          </w:tcPr>
          <w:p w14:paraId="0E56E655"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zdecydowanie popiera utworzenie europejskiej cyfrowej waluty europejskiego banku centralnego zaprojektowanej bez nieuzasadnionych ograniczeń dotyczących jej wykorzystania detalicznego i bez wykluczania jej funkcji hurtowej; w związku z tym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popiera ich szybsze wdrożenie;</w:t>
            </w:r>
          </w:p>
        </w:tc>
        <w:tc>
          <w:tcPr>
            <w:tcW w:w="4876" w:type="dxa"/>
            <w:tcBorders>
              <w:top w:val="nil"/>
              <w:left w:val="nil"/>
              <w:bottom w:val="nil"/>
              <w:right w:val="nil"/>
            </w:tcBorders>
          </w:tcPr>
          <w:p w14:paraId="36CEFEE1"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zdecydowanie popiera utworzenie europejskiej cyfrowej waluty europejskiego banku centralnego zaprojektowanej bez nieuzasadnionych ograniczeń dotyczących jej wykorzystania detalicznego i bez wykluczania jej funkcji hurtowej; </w:t>
            </w:r>
            <w:r w:rsidRPr="007E120F">
              <w:rPr>
                <w:b/>
                <w:i/>
                <w:color w:val="000000" w:themeColor="text1"/>
              </w:rPr>
              <w:t>potwierdza swoje pełne i bezwarunkowe poparcie dla wprowadzenia cyfrowego euro jako priorytetowego instrumentu europejskiej suwerenności monetarnej i fundamentu międzynarodowej architektury euro;</w:t>
            </w:r>
            <w:r w:rsidRPr="007E120F">
              <w:rPr>
                <w:color w:val="000000" w:themeColor="text1"/>
              </w:rPr>
              <w:t xml:space="preserve"> w związku z tym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popiera ich szybsze wdrożenie;</w:t>
            </w:r>
          </w:p>
        </w:tc>
      </w:tr>
    </w:tbl>
    <w:p w14:paraId="40F5568F"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F067CCD" w14:textId="77777777" w:rsidR="002A0B99" w:rsidRPr="007E120F" w:rsidRDefault="002A0B99" w:rsidP="002A0B99">
      <w:pPr>
        <w:rPr>
          <w:color w:val="000000" w:themeColor="text1"/>
        </w:rPr>
      </w:pPr>
      <w:r w:rsidRPr="007E120F">
        <w:rPr>
          <w:rStyle w:val="HideTWBExt"/>
        </w:rPr>
        <w:t>&lt;/Amend&gt;</w:t>
      </w:r>
    </w:p>
    <w:p w14:paraId="59F46F72" w14:textId="50D39890"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77</w:t>
      </w:r>
      <w:r w:rsidRPr="007E120F">
        <w:rPr>
          <w:rStyle w:val="HideTWBExt"/>
          <w:b w:val="0"/>
        </w:rPr>
        <w:t>&lt;/NumAm&gt;</w:t>
      </w:r>
    </w:p>
    <w:p w14:paraId="11643D76"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Ľudovít</w:t>
      </w:r>
      <w:proofErr w:type="spellEnd"/>
      <w:r w:rsidRPr="007E120F">
        <w:rPr>
          <w:color w:val="000000" w:themeColor="text1"/>
        </w:rPr>
        <w:t xml:space="preserve"> </w:t>
      </w:r>
      <w:proofErr w:type="spellStart"/>
      <w:r w:rsidRPr="007E120F">
        <w:rPr>
          <w:color w:val="000000" w:themeColor="text1"/>
        </w:rPr>
        <w:t>Ódor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color w:val="000000" w:themeColor="text1"/>
        </w:rPr>
        <w:t xml:space="preserve">, </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rStyle w:val="HideTWBExt"/>
          <w:b w:val="0"/>
        </w:rPr>
        <w:t>&lt;/Members&gt;</w:t>
      </w:r>
    </w:p>
    <w:p w14:paraId="4D969190" w14:textId="77777777" w:rsidR="002A0B99" w:rsidRPr="007E120F" w:rsidRDefault="002A0B99" w:rsidP="002A0B99">
      <w:pPr>
        <w:pStyle w:val="NormalBold"/>
        <w:rPr>
          <w:color w:val="000000" w:themeColor="text1"/>
        </w:rPr>
      </w:pPr>
      <w:r w:rsidRPr="007E120F">
        <w:rPr>
          <w:rStyle w:val="HideTWBExt"/>
          <w:b w:val="0"/>
        </w:rPr>
        <w:t>&lt;/RepeatBlock-By&gt;</w:t>
      </w:r>
    </w:p>
    <w:p w14:paraId="245B15E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56441E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7724D2C" w14:textId="77777777" w:rsidTr="007A07CC">
        <w:trPr>
          <w:trHeight w:hRule="exact" w:val="240"/>
          <w:jc w:val="center"/>
        </w:trPr>
        <w:tc>
          <w:tcPr>
            <w:tcW w:w="9752" w:type="dxa"/>
            <w:gridSpan w:val="2"/>
            <w:tcBorders>
              <w:top w:val="nil"/>
              <w:left w:val="nil"/>
              <w:bottom w:val="nil"/>
              <w:right w:val="nil"/>
            </w:tcBorders>
          </w:tcPr>
          <w:p w14:paraId="0240B527" w14:textId="77777777" w:rsidR="002A0B99" w:rsidRPr="007E120F" w:rsidRDefault="002A0B99" w:rsidP="007A07CC">
            <w:pPr>
              <w:rPr>
                <w:color w:val="000000" w:themeColor="text1"/>
              </w:rPr>
            </w:pPr>
          </w:p>
        </w:tc>
      </w:tr>
      <w:tr w:rsidR="002A0B99" w:rsidRPr="007E120F" w14:paraId="49D0F087" w14:textId="77777777" w:rsidTr="007A07CC">
        <w:trPr>
          <w:trHeight w:val="240"/>
          <w:jc w:val="center"/>
        </w:trPr>
        <w:tc>
          <w:tcPr>
            <w:tcW w:w="4876" w:type="dxa"/>
            <w:tcBorders>
              <w:top w:val="nil"/>
              <w:left w:val="nil"/>
              <w:bottom w:val="nil"/>
              <w:right w:val="nil"/>
            </w:tcBorders>
          </w:tcPr>
          <w:p w14:paraId="470746B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D3087A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CEB36A7" w14:textId="77777777" w:rsidTr="007A07CC">
        <w:trPr>
          <w:jc w:val="center"/>
        </w:trPr>
        <w:tc>
          <w:tcPr>
            <w:tcW w:w="4876" w:type="dxa"/>
            <w:tcBorders>
              <w:top w:val="nil"/>
              <w:left w:val="nil"/>
              <w:bottom w:val="nil"/>
              <w:right w:val="nil"/>
            </w:tcBorders>
          </w:tcPr>
          <w:p w14:paraId="6FA84361"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zdecydowanie popiera utworzenie europejskiej cyfrowej waluty europejskiego banku centralnego zaprojektowanej bez nieuzasadnionych ograniczeń dotyczących jej wykorzystania detalicznego i bez wykluczania jej funkcji hurtowej; w związku z tym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popiera ich szybsze wdrożenie;</w:t>
            </w:r>
          </w:p>
        </w:tc>
        <w:tc>
          <w:tcPr>
            <w:tcW w:w="4876" w:type="dxa"/>
            <w:tcBorders>
              <w:top w:val="nil"/>
              <w:left w:val="nil"/>
              <w:bottom w:val="nil"/>
              <w:right w:val="nil"/>
            </w:tcBorders>
          </w:tcPr>
          <w:p w14:paraId="252DE65D"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zdecydowanie popiera utworzenie europejskiej cyfrowej waluty europejskiego banku centralnego zaprojektowanej bez nieuzasadnionych ograniczeń dotyczących jej wykorzystania detalicznego i bez wykluczania jej funkcji hurtowej; w związku z tym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xml:space="preserve">; popiera ich szybsze wdrożenie; </w:t>
            </w:r>
            <w:r w:rsidRPr="007E120F">
              <w:rPr>
                <w:b/>
                <w:i/>
                <w:color w:val="000000" w:themeColor="text1"/>
              </w:rPr>
              <w:t>uważa, że są to niezbędne filary, które powinny służyć jako podstawa dla dalszych innowacji finansowych i usług sektora prywatnego; podkreśla, że mają one wzmocnić strategiczną autonomię Unii;</w:t>
            </w:r>
          </w:p>
        </w:tc>
      </w:tr>
    </w:tbl>
    <w:p w14:paraId="169C9FB4"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1A779C3" w14:textId="77777777" w:rsidR="002A0B99" w:rsidRPr="007E120F" w:rsidRDefault="002A0B99" w:rsidP="002A0B99">
      <w:pPr>
        <w:rPr>
          <w:color w:val="000000" w:themeColor="text1"/>
        </w:rPr>
      </w:pPr>
      <w:r w:rsidRPr="007E120F">
        <w:rPr>
          <w:rStyle w:val="HideTWBExt"/>
        </w:rPr>
        <w:t>&lt;/Amend&gt;</w:t>
      </w:r>
    </w:p>
    <w:p w14:paraId="0223D2D1" w14:textId="65BE0342" w:rsidR="002A0B99" w:rsidRPr="007E120F" w:rsidRDefault="002A0B99" w:rsidP="002A0B99">
      <w:pPr>
        <w:pStyle w:val="AmNumberTabs"/>
        <w:rPr>
          <w:color w:val="000000" w:themeColor="text1"/>
        </w:rPr>
      </w:pPr>
      <w:r w:rsidRPr="007E120F">
        <w:rPr>
          <w:rStyle w:val="HideTWBExt"/>
          <w:b w:val="0"/>
        </w:rPr>
        <w:lastRenderedPageBreak/>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78</w:t>
      </w:r>
      <w:r w:rsidRPr="007E120F">
        <w:rPr>
          <w:rStyle w:val="HideTWBExt"/>
          <w:b w:val="0"/>
        </w:rPr>
        <w:t>&lt;/NumAm&gt;</w:t>
      </w:r>
    </w:p>
    <w:p w14:paraId="335B479C"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4FD7018B" w14:textId="77777777" w:rsidR="002A0B99" w:rsidRPr="007E120F" w:rsidRDefault="002A0B99" w:rsidP="002A0B99">
      <w:pPr>
        <w:pStyle w:val="NormalBold"/>
        <w:rPr>
          <w:color w:val="000000" w:themeColor="text1"/>
        </w:rPr>
      </w:pPr>
      <w:r w:rsidRPr="007E120F">
        <w:rPr>
          <w:rStyle w:val="HideTWBExt"/>
          <w:b w:val="0"/>
        </w:rPr>
        <w:t>&lt;/RepeatBlock-By&gt;</w:t>
      </w:r>
    </w:p>
    <w:p w14:paraId="0663021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F5523D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12F1B57" w14:textId="77777777" w:rsidTr="007A07CC">
        <w:trPr>
          <w:trHeight w:hRule="exact" w:val="240"/>
          <w:jc w:val="center"/>
        </w:trPr>
        <w:tc>
          <w:tcPr>
            <w:tcW w:w="9752" w:type="dxa"/>
            <w:gridSpan w:val="2"/>
            <w:tcBorders>
              <w:top w:val="nil"/>
              <w:left w:val="nil"/>
              <w:bottom w:val="nil"/>
              <w:right w:val="nil"/>
            </w:tcBorders>
          </w:tcPr>
          <w:p w14:paraId="204C10D9" w14:textId="77777777" w:rsidR="002A0B99" w:rsidRPr="007E120F" w:rsidRDefault="002A0B99" w:rsidP="007A07CC">
            <w:pPr>
              <w:rPr>
                <w:color w:val="000000" w:themeColor="text1"/>
              </w:rPr>
            </w:pPr>
          </w:p>
        </w:tc>
      </w:tr>
      <w:tr w:rsidR="002A0B99" w:rsidRPr="007E120F" w14:paraId="0D6AB0A6" w14:textId="77777777" w:rsidTr="007A07CC">
        <w:trPr>
          <w:trHeight w:val="240"/>
          <w:jc w:val="center"/>
        </w:trPr>
        <w:tc>
          <w:tcPr>
            <w:tcW w:w="4876" w:type="dxa"/>
            <w:tcBorders>
              <w:top w:val="nil"/>
              <w:left w:val="nil"/>
              <w:bottom w:val="nil"/>
              <w:right w:val="nil"/>
            </w:tcBorders>
          </w:tcPr>
          <w:p w14:paraId="2738AF8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4B2762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3CCAF32" w14:textId="77777777" w:rsidTr="007A07CC">
        <w:trPr>
          <w:jc w:val="center"/>
        </w:trPr>
        <w:tc>
          <w:tcPr>
            <w:tcW w:w="4876" w:type="dxa"/>
            <w:tcBorders>
              <w:top w:val="nil"/>
              <w:left w:val="nil"/>
              <w:bottom w:val="nil"/>
              <w:right w:val="nil"/>
            </w:tcBorders>
          </w:tcPr>
          <w:p w14:paraId="51078FEB"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r>
            <w:r w:rsidRPr="007E120F">
              <w:rPr>
                <w:b/>
                <w:bCs/>
                <w:i/>
                <w:iCs/>
                <w:color w:val="000000" w:themeColor="text1"/>
              </w:rPr>
              <w:t>zdecydowanie popiera utworzenie europejskiej cyfrowej waluty europejskiego banku centralnego zaprojektowanej bez nieuzasadnionych ograniczeń dotyczących jej wykorzystania detalicznego i bez wykluczania jej funkcji hurtowej</w:t>
            </w:r>
            <w:r w:rsidRPr="007E120F">
              <w:rPr>
                <w:color w:val="000000" w:themeColor="text1"/>
              </w:rPr>
              <w:t xml:space="preserve">; </w:t>
            </w:r>
            <w:r w:rsidRPr="007E120F">
              <w:rPr>
                <w:b/>
                <w:i/>
                <w:color w:val="000000" w:themeColor="text1"/>
              </w:rPr>
              <w:t xml:space="preserve">w związku z tym z zadowoleniem przyjmuje inicjatywy hurtowe EBC, zwłaszcza </w:t>
            </w:r>
            <w:proofErr w:type="spellStart"/>
            <w:r w:rsidRPr="007E120F">
              <w:rPr>
                <w:b/>
                <w:i/>
                <w:color w:val="000000" w:themeColor="text1"/>
              </w:rPr>
              <w:t>Pontes</w:t>
            </w:r>
            <w:proofErr w:type="spellEnd"/>
            <w:r w:rsidRPr="007E120F">
              <w:rPr>
                <w:b/>
                <w:i/>
                <w:color w:val="000000" w:themeColor="text1"/>
              </w:rPr>
              <w:t xml:space="preserve"> i </w:t>
            </w:r>
            <w:proofErr w:type="spellStart"/>
            <w:r w:rsidRPr="007E120F">
              <w:rPr>
                <w:b/>
                <w:i/>
                <w:color w:val="000000" w:themeColor="text1"/>
              </w:rPr>
              <w:t>Appia</w:t>
            </w:r>
            <w:proofErr w:type="spellEnd"/>
            <w:r w:rsidRPr="007E120F">
              <w:rPr>
                <w:b/>
                <w:i/>
                <w:color w:val="000000" w:themeColor="text1"/>
              </w:rPr>
              <w:t>; popiera ich szybsze wdrożenie;</w:t>
            </w:r>
          </w:p>
        </w:tc>
        <w:tc>
          <w:tcPr>
            <w:tcW w:w="4876" w:type="dxa"/>
            <w:tcBorders>
              <w:top w:val="nil"/>
              <w:left w:val="nil"/>
              <w:bottom w:val="nil"/>
              <w:right w:val="nil"/>
            </w:tcBorders>
          </w:tcPr>
          <w:p w14:paraId="2A290C61"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r>
            <w:r w:rsidRPr="007E120F">
              <w:rPr>
                <w:b/>
                <w:bCs/>
                <w:i/>
                <w:iCs/>
                <w:color w:val="000000" w:themeColor="text1"/>
              </w:rPr>
              <w:t>podkreśla rolę EBC w utrzymywaniu zaufania do euro i w ochronie suwerenności monetarnej</w:t>
            </w:r>
            <w:r w:rsidRPr="007E120F">
              <w:rPr>
                <w:color w:val="000000" w:themeColor="text1"/>
              </w:rPr>
              <w:t>;</w:t>
            </w:r>
          </w:p>
        </w:tc>
      </w:tr>
    </w:tbl>
    <w:p w14:paraId="5E69CF5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C44A6C2" w14:textId="77777777" w:rsidR="002A0B99" w:rsidRPr="007E120F" w:rsidRDefault="002A0B99" w:rsidP="002A0B99">
      <w:pPr>
        <w:rPr>
          <w:color w:val="000000" w:themeColor="text1"/>
        </w:rPr>
      </w:pPr>
      <w:r w:rsidRPr="007E120F">
        <w:rPr>
          <w:rStyle w:val="HideTWBExt"/>
        </w:rPr>
        <w:t>&lt;/Amend&gt;</w:t>
      </w:r>
    </w:p>
    <w:p w14:paraId="22AD1697" w14:textId="09DA2193"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79</w:t>
      </w:r>
      <w:r w:rsidRPr="007E120F">
        <w:rPr>
          <w:rStyle w:val="HideTWBExt"/>
          <w:b w:val="0"/>
        </w:rPr>
        <w:t>&lt;/NumAm&gt;</w:t>
      </w:r>
    </w:p>
    <w:p w14:paraId="65487433"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279EA999" w14:textId="77777777" w:rsidR="002A0B99" w:rsidRPr="007E120F" w:rsidRDefault="002A0B99" w:rsidP="002A0B99">
      <w:pPr>
        <w:pStyle w:val="NormalBold"/>
        <w:rPr>
          <w:color w:val="000000" w:themeColor="text1"/>
        </w:rPr>
      </w:pPr>
      <w:r w:rsidRPr="007E120F">
        <w:rPr>
          <w:rStyle w:val="HideTWBExt"/>
          <w:b w:val="0"/>
        </w:rPr>
        <w:t>&lt;/RepeatBlock-By&gt;</w:t>
      </w:r>
    </w:p>
    <w:p w14:paraId="0CDD254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AECE932"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4E5B672" w14:textId="77777777" w:rsidTr="007A07CC">
        <w:trPr>
          <w:trHeight w:hRule="exact" w:val="240"/>
          <w:jc w:val="center"/>
        </w:trPr>
        <w:tc>
          <w:tcPr>
            <w:tcW w:w="9752" w:type="dxa"/>
            <w:gridSpan w:val="2"/>
            <w:tcBorders>
              <w:top w:val="nil"/>
              <w:left w:val="nil"/>
              <w:bottom w:val="nil"/>
              <w:right w:val="nil"/>
            </w:tcBorders>
          </w:tcPr>
          <w:p w14:paraId="0DBADE10" w14:textId="77777777" w:rsidR="002A0B99" w:rsidRPr="007E120F" w:rsidRDefault="002A0B99" w:rsidP="007A07CC">
            <w:pPr>
              <w:rPr>
                <w:color w:val="000000" w:themeColor="text1"/>
              </w:rPr>
            </w:pPr>
          </w:p>
        </w:tc>
      </w:tr>
      <w:tr w:rsidR="002A0B99" w:rsidRPr="007E120F" w14:paraId="18ECD01F" w14:textId="77777777" w:rsidTr="007A07CC">
        <w:trPr>
          <w:trHeight w:val="240"/>
          <w:jc w:val="center"/>
        </w:trPr>
        <w:tc>
          <w:tcPr>
            <w:tcW w:w="4876" w:type="dxa"/>
            <w:tcBorders>
              <w:top w:val="nil"/>
              <w:left w:val="nil"/>
              <w:bottom w:val="nil"/>
              <w:right w:val="nil"/>
            </w:tcBorders>
          </w:tcPr>
          <w:p w14:paraId="0B951AD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23290E0"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C1D1808" w14:textId="77777777" w:rsidTr="007A07CC">
        <w:trPr>
          <w:jc w:val="center"/>
        </w:trPr>
        <w:tc>
          <w:tcPr>
            <w:tcW w:w="4876" w:type="dxa"/>
            <w:tcBorders>
              <w:top w:val="nil"/>
              <w:left w:val="nil"/>
              <w:bottom w:val="nil"/>
              <w:right w:val="nil"/>
            </w:tcBorders>
          </w:tcPr>
          <w:p w14:paraId="4FF8FAB8"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zdecydowanie popiera utworzenie europejskiej </w:t>
            </w:r>
            <w:r w:rsidRPr="007E120F">
              <w:rPr>
                <w:b/>
                <w:bCs/>
                <w:i/>
                <w:iCs/>
                <w:color w:val="000000" w:themeColor="text1"/>
              </w:rPr>
              <w:t>cyfrowej waluty europejskiego banku centralnego zaprojektowanej bez nieuzasadnionych ograniczeń dotyczących jej wykorzystania detalicznego i bez wykluczania jej funkcji hurtowej</w:t>
            </w:r>
            <w:r w:rsidRPr="007E120F">
              <w:rPr>
                <w:color w:val="000000" w:themeColor="text1"/>
              </w:rPr>
              <w:t xml:space="preserve">; </w:t>
            </w:r>
            <w:r w:rsidRPr="007E120F">
              <w:rPr>
                <w:b/>
                <w:i/>
                <w:color w:val="000000" w:themeColor="text1"/>
              </w:rPr>
              <w:t xml:space="preserve">w związku z tym z zadowoleniem przyjmuje inicjatywy hurtowe EBC, zwłaszcza </w:t>
            </w:r>
            <w:proofErr w:type="spellStart"/>
            <w:r w:rsidRPr="007E120F">
              <w:rPr>
                <w:b/>
                <w:i/>
                <w:color w:val="000000" w:themeColor="text1"/>
              </w:rPr>
              <w:t>Pontes</w:t>
            </w:r>
            <w:proofErr w:type="spellEnd"/>
            <w:r w:rsidRPr="007E120F">
              <w:rPr>
                <w:b/>
                <w:i/>
                <w:color w:val="000000" w:themeColor="text1"/>
              </w:rPr>
              <w:t xml:space="preserve"> i </w:t>
            </w:r>
            <w:proofErr w:type="spellStart"/>
            <w:r w:rsidRPr="007E120F">
              <w:rPr>
                <w:b/>
                <w:i/>
                <w:color w:val="000000" w:themeColor="text1"/>
              </w:rPr>
              <w:t>Appia</w:t>
            </w:r>
            <w:proofErr w:type="spellEnd"/>
            <w:r w:rsidRPr="007E120F">
              <w:rPr>
                <w:b/>
                <w:i/>
                <w:color w:val="000000" w:themeColor="text1"/>
              </w:rPr>
              <w:t>; popiera ich szybsze wdrożenie;</w:t>
            </w:r>
          </w:p>
        </w:tc>
        <w:tc>
          <w:tcPr>
            <w:tcW w:w="4876" w:type="dxa"/>
            <w:tcBorders>
              <w:top w:val="nil"/>
              <w:left w:val="nil"/>
              <w:bottom w:val="nil"/>
              <w:right w:val="nil"/>
            </w:tcBorders>
          </w:tcPr>
          <w:p w14:paraId="1DB74D4C"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zdecydowanie popiera utworzenie europejskiej i</w:t>
            </w:r>
            <w:r w:rsidRPr="007E120F">
              <w:rPr>
                <w:b/>
                <w:bCs/>
                <w:i/>
                <w:iCs/>
                <w:color w:val="000000" w:themeColor="text1"/>
              </w:rPr>
              <w:t>nfrastruktury płatności cyfrowych do wykorzystania detalicznego</w:t>
            </w:r>
            <w:r w:rsidRPr="007E120F">
              <w:rPr>
                <w:color w:val="000000" w:themeColor="text1"/>
              </w:rPr>
              <w:t>;</w:t>
            </w:r>
          </w:p>
        </w:tc>
      </w:tr>
    </w:tbl>
    <w:p w14:paraId="232F9FF5"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518448E" w14:textId="77777777" w:rsidR="002A0B99" w:rsidRPr="007E120F" w:rsidRDefault="002A0B99" w:rsidP="002A0B99">
      <w:pPr>
        <w:rPr>
          <w:color w:val="000000" w:themeColor="text1"/>
        </w:rPr>
      </w:pPr>
      <w:r w:rsidRPr="007E120F">
        <w:rPr>
          <w:rStyle w:val="HideTWBExt"/>
        </w:rPr>
        <w:t>&lt;/Amend&gt;</w:t>
      </w:r>
    </w:p>
    <w:p w14:paraId="62353F93" w14:textId="1F351D84"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80</w:t>
      </w:r>
      <w:r w:rsidRPr="007E120F">
        <w:rPr>
          <w:rStyle w:val="HideTWBExt"/>
          <w:b w:val="0"/>
        </w:rPr>
        <w:t>&lt;/NumAm&gt;</w:t>
      </w:r>
    </w:p>
    <w:p w14:paraId="2FD4DE78"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rStyle w:val="HideTWBExt"/>
          <w:b w:val="0"/>
        </w:rPr>
        <w:t>&lt;/Members&gt;</w:t>
      </w:r>
    </w:p>
    <w:p w14:paraId="146762EF" w14:textId="77777777" w:rsidR="002A0B99" w:rsidRPr="007E120F" w:rsidRDefault="002A0B99" w:rsidP="002A0B99">
      <w:pPr>
        <w:pStyle w:val="NormalBold"/>
        <w:rPr>
          <w:color w:val="000000" w:themeColor="text1"/>
        </w:rPr>
      </w:pPr>
      <w:r w:rsidRPr="007E120F">
        <w:rPr>
          <w:rStyle w:val="HideTWBExt"/>
          <w:b w:val="0"/>
        </w:rPr>
        <w:t>&lt;/RepeatBlock-By&gt;</w:t>
      </w:r>
    </w:p>
    <w:p w14:paraId="5D4B2D49" w14:textId="77777777" w:rsidR="002A0B99" w:rsidRPr="007E120F" w:rsidRDefault="002A0B99" w:rsidP="002A0B99">
      <w:pPr>
        <w:pStyle w:val="NormalBold"/>
        <w:rPr>
          <w:color w:val="000000" w:themeColor="text1"/>
        </w:rPr>
      </w:pPr>
      <w:r w:rsidRPr="007E120F">
        <w:rPr>
          <w:rStyle w:val="HideTWBExt"/>
          <w:b w:val="0"/>
        </w:rPr>
        <w:lastRenderedPageBreak/>
        <w:t>&lt;DocAmend&gt;</w:t>
      </w:r>
      <w:r w:rsidRPr="007E120F">
        <w:rPr>
          <w:color w:val="000000" w:themeColor="text1"/>
        </w:rPr>
        <w:t>Projekt rezolucji</w:t>
      </w:r>
      <w:r w:rsidRPr="007E120F">
        <w:rPr>
          <w:rStyle w:val="HideTWBExt"/>
          <w:b w:val="0"/>
        </w:rPr>
        <w:t>&lt;/DocAmend&gt;</w:t>
      </w:r>
    </w:p>
    <w:p w14:paraId="281527C8"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166A3A9" w14:textId="77777777" w:rsidTr="007A07CC">
        <w:trPr>
          <w:trHeight w:hRule="exact" w:val="240"/>
          <w:jc w:val="center"/>
        </w:trPr>
        <w:tc>
          <w:tcPr>
            <w:tcW w:w="9752" w:type="dxa"/>
            <w:gridSpan w:val="2"/>
            <w:tcBorders>
              <w:top w:val="nil"/>
              <w:left w:val="nil"/>
              <w:bottom w:val="nil"/>
              <w:right w:val="nil"/>
            </w:tcBorders>
          </w:tcPr>
          <w:p w14:paraId="4EA3EA77" w14:textId="77777777" w:rsidR="002A0B99" w:rsidRPr="007E120F" w:rsidRDefault="002A0B99" w:rsidP="007A07CC">
            <w:pPr>
              <w:rPr>
                <w:color w:val="000000" w:themeColor="text1"/>
              </w:rPr>
            </w:pPr>
          </w:p>
        </w:tc>
      </w:tr>
      <w:tr w:rsidR="002A0B99" w:rsidRPr="007E120F" w14:paraId="12FEB820" w14:textId="77777777" w:rsidTr="007A07CC">
        <w:trPr>
          <w:trHeight w:val="240"/>
          <w:jc w:val="center"/>
        </w:trPr>
        <w:tc>
          <w:tcPr>
            <w:tcW w:w="4876" w:type="dxa"/>
            <w:tcBorders>
              <w:top w:val="nil"/>
              <w:left w:val="nil"/>
              <w:bottom w:val="nil"/>
              <w:right w:val="nil"/>
            </w:tcBorders>
          </w:tcPr>
          <w:p w14:paraId="59A1485C"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B61D39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E2C8660" w14:textId="77777777" w:rsidTr="007A07CC">
        <w:trPr>
          <w:jc w:val="center"/>
        </w:trPr>
        <w:tc>
          <w:tcPr>
            <w:tcW w:w="4876" w:type="dxa"/>
            <w:tcBorders>
              <w:top w:val="nil"/>
              <w:left w:val="nil"/>
              <w:bottom w:val="nil"/>
              <w:right w:val="nil"/>
            </w:tcBorders>
          </w:tcPr>
          <w:p w14:paraId="50EA518E"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zdecydowanie popiera utworzenie europejskiej cyfrowej waluty europejskiego banku centralnego zaprojektowanej bez nieuzasadnionych ograniczeń dotyczących jej wykorzystania detalicznego i bez wykluczania jej funkcji hurtowej; w związku z tym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popiera ich szybsze wdrożenie;</w:t>
            </w:r>
          </w:p>
        </w:tc>
        <w:tc>
          <w:tcPr>
            <w:tcW w:w="4876" w:type="dxa"/>
            <w:tcBorders>
              <w:top w:val="nil"/>
              <w:left w:val="nil"/>
              <w:bottom w:val="nil"/>
              <w:right w:val="nil"/>
            </w:tcBorders>
          </w:tcPr>
          <w:p w14:paraId="48479BB0"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zdecydowanie popiera utworzenie europejskiej cyfrowej waluty europejskiego banku centralnego zaprojektowanej bez nieuzasadnionych ograniczeń dotyczących jej wykorzystania detalicznego i bez wykluczania jej funkcji hurtowej; w związku z tym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xml:space="preserve">; popiera ich szybsze wdrożenie; </w:t>
            </w:r>
            <w:r w:rsidRPr="007E120F">
              <w:rPr>
                <w:b/>
                <w:i/>
                <w:color w:val="000000" w:themeColor="text1"/>
              </w:rPr>
              <w:t>podkreśla znaczenie interoperacyjności z innymi międzynarodowymi systemami rozliczeniowymi;</w:t>
            </w:r>
          </w:p>
        </w:tc>
      </w:tr>
    </w:tbl>
    <w:p w14:paraId="0D2C101B"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E729FC4" w14:textId="77777777" w:rsidR="002A0B99" w:rsidRPr="007E120F" w:rsidRDefault="002A0B99" w:rsidP="002A0B99">
      <w:pPr>
        <w:rPr>
          <w:color w:val="000000" w:themeColor="text1"/>
        </w:rPr>
      </w:pPr>
      <w:r w:rsidRPr="007E120F">
        <w:rPr>
          <w:rStyle w:val="HideTWBExt"/>
        </w:rPr>
        <w:t>&lt;/Amend&gt;</w:t>
      </w:r>
    </w:p>
    <w:p w14:paraId="23ED750F" w14:textId="08918CF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81</w:t>
      </w:r>
      <w:r w:rsidRPr="007E120F">
        <w:rPr>
          <w:rStyle w:val="HideTWBExt"/>
          <w:b w:val="0"/>
        </w:rPr>
        <w:t>&lt;/NumAm&gt;</w:t>
      </w:r>
    </w:p>
    <w:p w14:paraId="67B0986A"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Jussi</w:t>
      </w:r>
      <w:proofErr w:type="spellEnd"/>
      <w:r w:rsidRPr="007E120F">
        <w:rPr>
          <w:color w:val="000000" w:themeColor="text1"/>
        </w:rPr>
        <w:t xml:space="preserve"> </w:t>
      </w:r>
      <w:proofErr w:type="spellStart"/>
      <w:r w:rsidRPr="007E120F">
        <w:rPr>
          <w:color w:val="000000" w:themeColor="text1"/>
        </w:rPr>
        <w:t>Saramo</w:t>
      </w:r>
      <w:proofErr w:type="spellEnd"/>
      <w:r w:rsidRPr="007E120F">
        <w:rPr>
          <w:color w:val="000000" w:themeColor="text1"/>
        </w:rPr>
        <w:t xml:space="preserve">, Gaetano </w:t>
      </w:r>
      <w:proofErr w:type="spellStart"/>
      <w:r w:rsidRPr="007E120F">
        <w:rPr>
          <w:color w:val="000000" w:themeColor="text1"/>
        </w:rPr>
        <w:t>Pedulla</w:t>
      </w:r>
      <w:proofErr w:type="spellEnd"/>
      <w:r w:rsidRPr="007E120F">
        <w:rPr>
          <w:color w:val="000000" w:themeColor="text1"/>
        </w:rPr>
        <w:t xml:space="preserve">', </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7CD414CA" w14:textId="77777777" w:rsidR="002A0B99" w:rsidRPr="007E120F" w:rsidRDefault="002A0B99" w:rsidP="002A0B99">
      <w:pPr>
        <w:pStyle w:val="NormalBold"/>
        <w:rPr>
          <w:color w:val="000000" w:themeColor="text1"/>
        </w:rPr>
      </w:pPr>
      <w:r w:rsidRPr="007E120F">
        <w:rPr>
          <w:rStyle w:val="HideTWBExt"/>
          <w:b w:val="0"/>
        </w:rPr>
        <w:t>&lt;/RepeatBlock-By&gt;</w:t>
      </w:r>
    </w:p>
    <w:p w14:paraId="6F2E7401"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425367C"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4A42AE6" w14:textId="77777777" w:rsidTr="007A07CC">
        <w:trPr>
          <w:trHeight w:hRule="exact" w:val="240"/>
          <w:jc w:val="center"/>
        </w:trPr>
        <w:tc>
          <w:tcPr>
            <w:tcW w:w="9752" w:type="dxa"/>
            <w:gridSpan w:val="2"/>
            <w:tcBorders>
              <w:top w:val="nil"/>
              <w:left w:val="nil"/>
              <w:bottom w:val="nil"/>
              <w:right w:val="nil"/>
            </w:tcBorders>
          </w:tcPr>
          <w:p w14:paraId="02A81116" w14:textId="77777777" w:rsidR="002A0B99" w:rsidRPr="007E120F" w:rsidRDefault="002A0B99" w:rsidP="007A07CC">
            <w:pPr>
              <w:rPr>
                <w:color w:val="000000" w:themeColor="text1"/>
              </w:rPr>
            </w:pPr>
          </w:p>
        </w:tc>
      </w:tr>
      <w:tr w:rsidR="002A0B99" w:rsidRPr="007E120F" w14:paraId="35376202" w14:textId="77777777" w:rsidTr="007A07CC">
        <w:trPr>
          <w:trHeight w:val="240"/>
          <w:jc w:val="center"/>
        </w:trPr>
        <w:tc>
          <w:tcPr>
            <w:tcW w:w="4876" w:type="dxa"/>
            <w:tcBorders>
              <w:top w:val="nil"/>
              <w:left w:val="nil"/>
              <w:bottom w:val="nil"/>
              <w:right w:val="nil"/>
            </w:tcBorders>
          </w:tcPr>
          <w:p w14:paraId="290E6BFC"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951766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818D21C" w14:textId="77777777" w:rsidTr="007A07CC">
        <w:trPr>
          <w:jc w:val="center"/>
        </w:trPr>
        <w:tc>
          <w:tcPr>
            <w:tcW w:w="4876" w:type="dxa"/>
            <w:tcBorders>
              <w:top w:val="nil"/>
              <w:left w:val="nil"/>
              <w:bottom w:val="nil"/>
              <w:right w:val="nil"/>
            </w:tcBorders>
          </w:tcPr>
          <w:p w14:paraId="28B7C51A"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zdecydowanie popiera utworzenie europejskiej cyfrowej waluty europejskiego banku centralnego zaprojektowanej bez nieuzasadnionych ograniczeń dotyczących jej wykorzystania detalicznego i bez wykluczania jej funkcji hurtowej; w związku z tym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popiera ich szybsze wdrożenie;</w:t>
            </w:r>
          </w:p>
        </w:tc>
        <w:tc>
          <w:tcPr>
            <w:tcW w:w="4876" w:type="dxa"/>
            <w:tcBorders>
              <w:top w:val="nil"/>
              <w:left w:val="nil"/>
              <w:bottom w:val="nil"/>
              <w:right w:val="nil"/>
            </w:tcBorders>
          </w:tcPr>
          <w:p w14:paraId="2D113486"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zdecydowanie popiera utworzenie europejskiej cyfrowej waluty europejskiego banku centralnego zaprojektowanej bez nieuzasadnionych ograniczeń dotyczących jej wykorzystania detalicznego i bez wykluczania jej funkcji hurtowej; w związku z tym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xml:space="preserve">; popiera ich szybsze wdrożenie; </w:t>
            </w:r>
            <w:r w:rsidRPr="007E120F">
              <w:rPr>
                <w:b/>
                <w:i/>
                <w:color w:val="000000" w:themeColor="text1"/>
              </w:rPr>
              <w:t>wzywa do aktywnego udziału w projektach interoperacyjności z udziałem wielu banków centralnych;</w:t>
            </w:r>
          </w:p>
        </w:tc>
      </w:tr>
    </w:tbl>
    <w:p w14:paraId="3B413AB3"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075C1E6" w14:textId="77777777" w:rsidR="002A0B99" w:rsidRPr="007E120F" w:rsidRDefault="002A0B99" w:rsidP="002A0B99">
      <w:pPr>
        <w:rPr>
          <w:color w:val="000000" w:themeColor="text1"/>
        </w:rPr>
      </w:pPr>
      <w:r w:rsidRPr="007E120F">
        <w:rPr>
          <w:rStyle w:val="HideTWBExt"/>
        </w:rPr>
        <w:t>&lt;/Amend&gt;</w:t>
      </w:r>
    </w:p>
    <w:p w14:paraId="42FFC63E" w14:textId="5F9A4817" w:rsidR="002A0B99" w:rsidRPr="007E120F" w:rsidRDefault="002A0B99" w:rsidP="002A0B99">
      <w:pPr>
        <w:pStyle w:val="AmNumberTabs"/>
        <w:rPr>
          <w:color w:val="000000" w:themeColor="text1"/>
        </w:rPr>
      </w:pPr>
      <w:r w:rsidRPr="007E120F">
        <w:rPr>
          <w:rStyle w:val="HideTWBExt"/>
          <w:b w:val="0"/>
        </w:rPr>
        <w:lastRenderedPageBreak/>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82</w:t>
      </w:r>
      <w:r w:rsidRPr="007E120F">
        <w:rPr>
          <w:rStyle w:val="HideTWBExt"/>
          <w:b w:val="0"/>
        </w:rPr>
        <w:t>&lt;/NumAm&gt;</w:t>
      </w:r>
    </w:p>
    <w:p w14:paraId="69650A0B"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Dirk</w:t>
      </w:r>
      <w:proofErr w:type="spellEnd"/>
      <w:r w:rsidRPr="007E120F">
        <w:rPr>
          <w:color w:val="000000" w:themeColor="text1"/>
        </w:rPr>
        <w:t xml:space="preserve"> </w:t>
      </w:r>
      <w:proofErr w:type="spellStart"/>
      <w:r w:rsidRPr="007E120F">
        <w:rPr>
          <w:color w:val="000000" w:themeColor="text1"/>
        </w:rPr>
        <w:t>Gotink</w:t>
      </w:r>
      <w:proofErr w:type="spellEnd"/>
      <w:r w:rsidRPr="007E120F">
        <w:rPr>
          <w:rStyle w:val="HideTWBExt"/>
          <w:b w:val="0"/>
        </w:rPr>
        <w:t>&lt;/Members&gt;</w:t>
      </w:r>
    </w:p>
    <w:p w14:paraId="643F39CF" w14:textId="77777777" w:rsidR="002A0B99" w:rsidRPr="007E120F" w:rsidRDefault="002A0B99" w:rsidP="002A0B99">
      <w:pPr>
        <w:pStyle w:val="NormalBold"/>
        <w:rPr>
          <w:color w:val="000000" w:themeColor="text1"/>
        </w:rPr>
      </w:pPr>
      <w:r w:rsidRPr="007E120F">
        <w:rPr>
          <w:rStyle w:val="HideTWBExt"/>
          <w:b w:val="0"/>
        </w:rPr>
        <w:t>&lt;/RepeatBlock-By&gt;</w:t>
      </w:r>
    </w:p>
    <w:p w14:paraId="6899B70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C0F78E8"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D493E7C" w14:textId="77777777" w:rsidTr="007A07CC">
        <w:trPr>
          <w:trHeight w:hRule="exact" w:val="240"/>
          <w:jc w:val="center"/>
        </w:trPr>
        <w:tc>
          <w:tcPr>
            <w:tcW w:w="9752" w:type="dxa"/>
            <w:gridSpan w:val="2"/>
            <w:tcBorders>
              <w:top w:val="nil"/>
              <w:left w:val="nil"/>
              <w:bottom w:val="nil"/>
              <w:right w:val="nil"/>
            </w:tcBorders>
          </w:tcPr>
          <w:p w14:paraId="289E55AB" w14:textId="77777777" w:rsidR="002A0B99" w:rsidRPr="007E120F" w:rsidRDefault="002A0B99" w:rsidP="007A07CC">
            <w:pPr>
              <w:rPr>
                <w:color w:val="000000" w:themeColor="text1"/>
              </w:rPr>
            </w:pPr>
          </w:p>
        </w:tc>
      </w:tr>
      <w:tr w:rsidR="002A0B99" w:rsidRPr="007E120F" w14:paraId="1327255B" w14:textId="77777777" w:rsidTr="007A07CC">
        <w:trPr>
          <w:trHeight w:val="240"/>
          <w:jc w:val="center"/>
        </w:trPr>
        <w:tc>
          <w:tcPr>
            <w:tcW w:w="4876" w:type="dxa"/>
            <w:tcBorders>
              <w:top w:val="nil"/>
              <w:left w:val="nil"/>
              <w:bottom w:val="nil"/>
              <w:right w:val="nil"/>
            </w:tcBorders>
          </w:tcPr>
          <w:p w14:paraId="5DEF122E"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799679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8E58F92" w14:textId="77777777" w:rsidTr="007A07CC">
        <w:trPr>
          <w:jc w:val="center"/>
        </w:trPr>
        <w:tc>
          <w:tcPr>
            <w:tcW w:w="4876" w:type="dxa"/>
            <w:tcBorders>
              <w:top w:val="nil"/>
              <w:left w:val="nil"/>
              <w:bottom w:val="nil"/>
              <w:right w:val="nil"/>
            </w:tcBorders>
          </w:tcPr>
          <w:p w14:paraId="5FD0DB50"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zdecydowanie popiera utworzenie </w:t>
            </w:r>
            <w:r w:rsidRPr="007E120F">
              <w:rPr>
                <w:b/>
                <w:bCs/>
                <w:i/>
                <w:iCs/>
                <w:color w:val="000000" w:themeColor="text1"/>
              </w:rPr>
              <w:t>europejskiej cyfrowej waluty europejskiego banku centralnego zaprojektowanej bez nieuzasadnionych ograniczeń dotyczących jej wykorzystania detalicznego i</w:t>
            </w:r>
            <w:r w:rsidRPr="007E120F">
              <w:rPr>
                <w:color w:val="000000" w:themeColor="text1"/>
              </w:rPr>
              <w:t xml:space="preserve"> bez wykluczania </w:t>
            </w:r>
            <w:r w:rsidRPr="007E120F">
              <w:rPr>
                <w:b/>
                <w:bCs/>
                <w:i/>
                <w:iCs/>
                <w:color w:val="000000" w:themeColor="text1"/>
              </w:rPr>
              <w:t>jej</w:t>
            </w:r>
            <w:r w:rsidRPr="007E120F">
              <w:rPr>
                <w:color w:val="000000" w:themeColor="text1"/>
              </w:rPr>
              <w:t xml:space="preserve"> funkcji hurtowej; w związku z tym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popiera ich szybsze wdrożenie;</w:t>
            </w:r>
          </w:p>
        </w:tc>
        <w:tc>
          <w:tcPr>
            <w:tcW w:w="4876" w:type="dxa"/>
            <w:tcBorders>
              <w:top w:val="nil"/>
              <w:left w:val="nil"/>
              <w:bottom w:val="nil"/>
              <w:right w:val="nil"/>
            </w:tcBorders>
          </w:tcPr>
          <w:p w14:paraId="6A7A824C"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zdecydowanie popiera utworzenie </w:t>
            </w:r>
            <w:r w:rsidRPr="007E120F">
              <w:rPr>
                <w:b/>
                <w:bCs/>
                <w:i/>
                <w:iCs/>
                <w:color w:val="000000" w:themeColor="text1"/>
              </w:rPr>
              <w:t xml:space="preserve">cyfrowego euro bez </w:t>
            </w:r>
            <w:r w:rsidRPr="007E120F">
              <w:rPr>
                <w:color w:val="000000" w:themeColor="text1"/>
              </w:rPr>
              <w:t xml:space="preserve">wykluczania </w:t>
            </w:r>
            <w:r w:rsidRPr="007E120F">
              <w:rPr>
                <w:b/>
                <w:bCs/>
                <w:i/>
                <w:iCs/>
                <w:color w:val="000000" w:themeColor="text1"/>
              </w:rPr>
              <w:t>jego</w:t>
            </w:r>
            <w:r w:rsidRPr="007E120F">
              <w:rPr>
                <w:color w:val="000000" w:themeColor="text1"/>
              </w:rPr>
              <w:t xml:space="preserve"> funkcji hurtowej; w związku z tym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popiera ich szybsze wdrożenie;</w:t>
            </w:r>
          </w:p>
        </w:tc>
      </w:tr>
    </w:tbl>
    <w:p w14:paraId="19C1DECF"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D8D6DF6" w14:textId="77777777" w:rsidR="002A0B99" w:rsidRPr="007E120F" w:rsidRDefault="002A0B99" w:rsidP="002A0B99">
      <w:pPr>
        <w:rPr>
          <w:color w:val="000000" w:themeColor="text1"/>
        </w:rPr>
      </w:pPr>
      <w:r w:rsidRPr="007E120F">
        <w:rPr>
          <w:rStyle w:val="HideTWBExt"/>
        </w:rPr>
        <w:t>&lt;/Amend&gt;</w:t>
      </w:r>
    </w:p>
    <w:p w14:paraId="61391EB8" w14:textId="035856B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83</w:t>
      </w:r>
      <w:r w:rsidRPr="007E120F">
        <w:rPr>
          <w:rStyle w:val="HideTWBExt"/>
          <w:b w:val="0"/>
        </w:rPr>
        <w:t>&lt;/NumAm&gt;</w:t>
      </w:r>
    </w:p>
    <w:p w14:paraId="675C6EA1"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600D0502" w14:textId="77777777" w:rsidR="002A0B99" w:rsidRPr="007E120F" w:rsidRDefault="002A0B99" w:rsidP="002A0B99">
      <w:pPr>
        <w:pStyle w:val="NormalBold"/>
        <w:rPr>
          <w:color w:val="000000" w:themeColor="text1"/>
        </w:rPr>
      </w:pPr>
      <w:r w:rsidRPr="007E120F">
        <w:rPr>
          <w:rStyle w:val="HideTWBExt"/>
          <w:b w:val="0"/>
        </w:rPr>
        <w:t>&lt;/RepeatBlock-By&gt;</w:t>
      </w:r>
    </w:p>
    <w:p w14:paraId="6E85F47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4016CA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98160FC" w14:textId="77777777" w:rsidTr="007A07CC">
        <w:trPr>
          <w:trHeight w:hRule="exact" w:val="240"/>
          <w:jc w:val="center"/>
        </w:trPr>
        <w:tc>
          <w:tcPr>
            <w:tcW w:w="9752" w:type="dxa"/>
            <w:gridSpan w:val="2"/>
            <w:tcBorders>
              <w:top w:val="nil"/>
              <w:left w:val="nil"/>
              <w:bottom w:val="nil"/>
              <w:right w:val="nil"/>
            </w:tcBorders>
          </w:tcPr>
          <w:p w14:paraId="65B20547" w14:textId="77777777" w:rsidR="002A0B99" w:rsidRPr="007E120F" w:rsidRDefault="002A0B99" w:rsidP="007A07CC">
            <w:pPr>
              <w:rPr>
                <w:color w:val="000000" w:themeColor="text1"/>
              </w:rPr>
            </w:pPr>
          </w:p>
        </w:tc>
      </w:tr>
      <w:tr w:rsidR="002A0B99" w:rsidRPr="007E120F" w14:paraId="4AB3F663" w14:textId="77777777" w:rsidTr="007A07CC">
        <w:trPr>
          <w:trHeight w:val="240"/>
          <w:jc w:val="center"/>
        </w:trPr>
        <w:tc>
          <w:tcPr>
            <w:tcW w:w="4876" w:type="dxa"/>
            <w:tcBorders>
              <w:top w:val="nil"/>
              <w:left w:val="nil"/>
              <w:bottom w:val="nil"/>
              <w:right w:val="nil"/>
            </w:tcBorders>
          </w:tcPr>
          <w:p w14:paraId="7372AED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1AA3B5C"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04A638E" w14:textId="77777777" w:rsidTr="007A07CC">
        <w:trPr>
          <w:jc w:val="center"/>
        </w:trPr>
        <w:tc>
          <w:tcPr>
            <w:tcW w:w="4876" w:type="dxa"/>
            <w:tcBorders>
              <w:top w:val="nil"/>
              <w:left w:val="nil"/>
              <w:bottom w:val="nil"/>
              <w:right w:val="nil"/>
            </w:tcBorders>
          </w:tcPr>
          <w:p w14:paraId="7500161E"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r>
            <w:r w:rsidRPr="007E120F">
              <w:rPr>
                <w:b/>
                <w:bCs/>
                <w:i/>
                <w:iCs/>
                <w:color w:val="000000" w:themeColor="text1"/>
              </w:rPr>
              <w:t>zdecydowanie</w:t>
            </w:r>
            <w:r w:rsidRPr="007E120F">
              <w:rPr>
                <w:color w:val="000000" w:themeColor="text1"/>
              </w:rPr>
              <w:t xml:space="preserve"> popiera </w:t>
            </w:r>
            <w:r w:rsidRPr="007E120F">
              <w:rPr>
                <w:b/>
                <w:bCs/>
                <w:i/>
                <w:iCs/>
                <w:color w:val="000000" w:themeColor="text1"/>
              </w:rPr>
              <w:t>utworzenie</w:t>
            </w:r>
            <w:r w:rsidRPr="007E120F">
              <w:rPr>
                <w:color w:val="000000" w:themeColor="text1"/>
              </w:rPr>
              <w:t xml:space="preserve"> europejskiej cyfrowej waluty europejskiego banku centralnego</w:t>
            </w:r>
            <w:r w:rsidRPr="007E120F">
              <w:rPr>
                <w:b/>
                <w:bCs/>
                <w:i/>
                <w:iCs/>
                <w:color w:val="000000" w:themeColor="text1"/>
              </w:rPr>
              <w:t xml:space="preserve"> zaprojektowanej bez nieuzasadnionych ograniczeń dotyczących jej wykorzystania detalicznego i bez wykluczania jej funkcji hurtowej</w:t>
            </w:r>
            <w:r w:rsidRPr="007E120F">
              <w:rPr>
                <w:color w:val="000000" w:themeColor="text1"/>
              </w:rPr>
              <w:t xml:space="preserve">; </w:t>
            </w:r>
            <w:r w:rsidRPr="007E120F">
              <w:rPr>
                <w:b/>
                <w:bCs/>
                <w:i/>
                <w:iCs/>
                <w:color w:val="000000" w:themeColor="text1"/>
              </w:rPr>
              <w:t>w związku z tym</w:t>
            </w:r>
            <w:r w:rsidRPr="007E120F">
              <w:rPr>
                <w:color w:val="000000" w:themeColor="text1"/>
              </w:rPr>
              <w:t xml:space="preserve">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b/>
                <w:bCs/>
                <w:i/>
                <w:iCs/>
                <w:color w:val="000000" w:themeColor="text1"/>
              </w:rPr>
              <w:t>;</w:t>
            </w:r>
            <w:r w:rsidRPr="007E120F">
              <w:rPr>
                <w:b/>
                <w:i/>
                <w:color w:val="000000" w:themeColor="text1"/>
              </w:rPr>
              <w:t xml:space="preserve"> </w:t>
            </w:r>
            <w:r w:rsidRPr="007E120F">
              <w:rPr>
                <w:b/>
                <w:bCs/>
                <w:i/>
                <w:iCs/>
                <w:color w:val="000000" w:themeColor="text1"/>
              </w:rPr>
              <w:t>popiera ich szybsze wdrożenie</w:t>
            </w:r>
            <w:r w:rsidRPr="007E120F">
              <w:rPr>
                <w:color w:val="000000" w:themeColor="text1"/>
              </w:rPr>
              <w:t>;</w:t>
            </w:r>
          </w:p>
        </w:tc>
        <w:tc>
          <w:tcPr>
            <w:tcW w:w="4876" w:type="dxa"/>
            <w:tcBorders>
              <w:top w:val="nil"/>
              <w:left w:val="nil"/>
              <w:bottom w:val="nil"/>
              <w:right w:val="nil"/>
            </w:tcBorders>
          </w:tcPr>
          <w:p w14:paraId="1F5D7B28"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t xml:space="preserve">popiera </w:t>
            </w:r>
            <w:r w:rsidRPr="007E120F">
              <w:rPr>
                <w:b/>
                <w:bCs/>
                <w:i/>
                <w:iCs/>
                <w:color w:val="000000" w:themeColor="text1"/>
              </w:rPr>
              <w:t>opracowanie</w:t>
            </w:r>
            <w:r w:rsidRPr="007E120F">
              <w:rPr>
                <w:color w:val="000000" w:themeColor="text1"/>
              </w:rPr>
              <w:t xml:space="preserve"> europejskiej cyfrowej waluty europejskiego banku centralnego</w:t>
            </w:r>
            <w:r w:rsidRPr="007E120F">
              <w:rPr>
                <w:b/>
                <w:bCs/>
                <w:i/>
                <w:iCs/>
                <w:color w:val="000000" w:themeColor="text1"/>
              </w:rPr>
              <w:t>, która wzmocni międzynarodową rolę euro na rynkach hurtowych</w:t>
            </w:r>
            <w:r w:rsidRPr="007E120F">
              <w:rPr>
                <w:color w:val="000000" w:themeColor="text1"/>
              </w:rPr>
              <w:t xml:space="preserve">; z zadowoleniem przyjmuje inicjatywy hurtowe EBC, zwłaszcza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b/>
                <w:bCs/>
                <w:i/>
                <w:iCs/>
                <w:color w:val="000000" w:themeColor="text1"/>
              </w:rPr>
              <w:t>, oraz wzywa do ich terminowego i uporządkowanego wdrożenia</w:t>
            </w:r>
            <w:r w:rsidRPr="007E120F">
              <w:rPr>
                <w:color w:val="000000" w:themeColor="text1"/>
              </w:rPr>
              <w:t>;</w:t>
            </w:r>
          </w:p>
        </w:tc>
      </w:tr>
    </w:tbl>
    <w:p w14:paraId="20DA1701"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9B141B9" w14:textId="77777777" w:rsidR="002A0B99" w:rsidRPr="007E120F" w:rsidRDefault="002A0B99" w:rsidP="002A0B99">
      <w:pPr>
        <w:rPr>
          <w:color w:val="000000" w:themeColor="text1"/>
        </w:rPr>
      </w:pPr>
      <w:r w:rsidRPr="007E120F">
        <w:rPr>
          <w:rStyle w:val="HideTWBExt"/>
        </w:rPr>
        <w:t>&lt;/Amend&gt;</w:t>
      </w:r>
    </w:p>
    <w:p w14:paraId="467D1370" w14:textId="1A641D8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84</w:t>
      </w:r>
      <w:r w:rsidRPr="007E120F">
        <w:rPr>
          <w:rStyle w:val="HideTWBExt"/>
          <w:b w:val="0"/>
        </w:rPr>
        <w:t>&lt;/NumAm&gt;</w:t>
      </w:r>
    </w:p>
    <w:p w14:paraId="475F8435"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365FBAE6" w14:textId="77777777" w:rsidR="002A0B99" w:rsidRPr="007E120F" w:rsidRDefault="002A0B99" w:rsidP="002A0B99">
      <w:pPr>
        <w:pStyle w:val="NormalBold"/>
        <w:rPr>
          <w:color w:val="000000" w:themeColor="text1"/>
        </w:rPr>
      </w:pPr>
      <w:r w:rsidRPr="007E120F">
        <w:rPr>
          <w:rStyle w:val="HideTWBExt"/>
          <w:b w:val="0"/>
        </w:rPr>
        <w:t>&lt;/RepeatBlock-By&gt;</w:t>
      </w:r>
    </w:p>
    <w:p w14:paraId="1191D4A3" w14:textId="77777777" w:rsidR="002A0B99" w:rsidRPr="007E120F" w:rsidRDefault="002A0B99" w:rsidP="002A0B99">
      <w:pPr>
        <w:pStyle w:val="NormalBold"/>
        <w:rPr>
          <w:color w:val="000000" w:themeColor="text1"/>
        </w:rPr>
      </w:pPr>
      <w:r w:rsidRPr="007E120F">
        <w:rPr>
          <w:rStyle w:val="HideTWBExt"/>
          <w:b w:val="0"/>
        </w:rPr>
        <w:lastRenderedPageBreak/>
        <w:t>&lt;DocAmend&gt;</w:t>
      </w:r>
      <w:r w:rsidRPr="007E120F">
        <w:rPr>
          <w:color w:val="000000" w:themeColor="text1"/>
        </w:rPr>
        <w:t>Projekt rezolucji</w:t>
      </w:r>
      <w:r w:rsidRPr="007E120F">
        <w:rPr>
          <w:rStyle w:val="HideTWBExt"/>
          <w:b w:val="0"/>
        </w:rPr>
        <w:t>&lt;/DocAmend&gt;</w:t>
      </w:r>
    </w:p>
    <w:p w14:paraId="229724D8"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632DCA1" w14:textId="77777777" w:rsidTr="007A07CC">
        <w:trPr>
          <w:trHeight w:hRule="exact" w:val="240"/>
          <w:jc w:val="center"/>
        </w:trPr>
        <w:tc>
          <w:tcPr>
            <w:tcW w:w="9752" w:type="dxa"/>
            <w:gridSpan w:val="2"/>
            <w:tcBorders>
              <w:top w:val="nil"/>
              <w:left w:val="nil"/>
              <w:bottom w:val="nil"/>
              <w:right w:val="nil"/>
            </w:tcBorders>
          </w:tcPr>
          <w:p w14:paraId="1B6D2BB7" w14:textId="77777777" w:rsidR="002A0B99" w:rsidRPr="007E120F" w:rsidRDefault="002A0B99" w:rsidP="007A07CC">
            <w:pPr>
              <w:rPr>
                <w:color w:val="000000" w:themeColor="text1"/>
              </w:rPr>
            </w:pPr>
          </w:p>
        </w:tc>
      </w:tr>
      <w:tr w:rsidR="002A0B99" w:rsidRPr="007E120F" w14:paraId="54556EAE" w14:textId="77777777" w:rsidTr="007A07CC">
        <w:trPr>
          <w:trHeight w:val="240"/>
          <w:jc w:val="center"/>
        </w:trPr>
        <w:tc>
          <w:tcPr>
            <w:tcW w:w="4876" w:type="dxa"/>
            <w:tcBorders>
              <w:top w:val="nil"/>
              <w:left w:val="nil"/>
              <w:bottom w:val="nil"/>
              <w:right w:val="nil"/>
            </w:tcBorders>
          </w:tcPr>
          <w:p w14:paraId="2846DB77"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15E28F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750FB7D" w14:textId="77777777" w:rsidTr="007A07CC">
        <w:trPr>
          <w:jc w:val="center"/>
        </w:trPr>
        <w:tc>
          <w:tcPr>
            <w:tcW w:w="4876" w:type="dxa"/>
            <w:tcBorders>
              <w:top w:val="nil"/>
              <w:left w:val="nil"/>
              <w:bottom w:val="nil"/>
              <w:right w:val="nil"/>
            </w:tcBorders>
          </w:tcPr>
          <w:p w14:paraId="6C83EDD6"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r>
            <w:r w:rsidRPr="007E120F">
              <w:rPr>
                <w:b/>
                <w:i/>
                <w:color w:val="000000" w:themeColor="text1"/>
              </w:rPr>
              <w:t xml:space="preserve">zdecydowanie popiera utworzenie europejskiej cyfrowej waluty europejskiego banku centralnego zaprojektowanej bez nieuzasadnionych ograniczeń dotyczących jej wykorzystania detalicznego i bez wykluczania jej funkcji hurtowej; w związku z tym z zadowoleniem przyjmuje inicjatywy hurtowe EBC, zwłaszcza </w:t>
            </w:r>
            <w:proofErr w:type="spellStart"/>
            <w:r w:rsidRPr="007E120F">
              <w:rPr>
                <w:b/>
                <w:i/>
                <w:color w:val="000000" w:themeColor="text1"/>
              </w:rPr>
              <w:t>Pontes</w:t>
            </w:r>
            <w:proofErr w:type="spellEnd"/>
            <w:r w:rsidRPr="007E120F">
              <w:rPr>
                <w:b/>
                <w:i/>
                <w:color w:val="000000" w:themeColor="text1"/>
              </w:rPr>
              <w:t xml:space="preserve"> i </w:t>
            </w:r>
            <w:proofErr w:type="spellStart"/>
            <w:r w:rsidRPr="007E120F">
              <w:rPr>
                <w:b/>
                <w:i/>
                <w:color w:val="000000" w:themeColor="text1"/>
              </w:rPr>
              <w:t>Appia</w:t>
            </w:r>
            <w:proofErr w:type="spellEnd"/>
            <w:r w:rsidRPr="007E120F">
              <w:rPr>
                <w:b/>
                <w:i/>
                <w:color w:val="000000" w:themeColor="text1"/>
              </w:rPr>
              <w:t>; popiera ich szybsze wdrożenie</w:t>
            </w:r>
            <w:r w:rsidRPr="007E120F">
              <w:rPr>
                <w:color w:val="000000" w:themeColor="text1"/>
              </w:rPr>
              <w:t>;</w:t>
            </w:r>
          </w:p>
        </w:tc>
        <w:tc>
          <w:tcPr>
            <w:tcW w:w="4876" w:type="dxa"/>
            <w:tcBorders>
              <w:top w:val="nil"/>
              <w:left w:val="nil"/>
              <w:bottom w:val="nil"/>
              <w:right w:val="nil"/>
            </w:tcBorders>
          </w:tcPr>
          <w:p w14:paraId="1C4828C6"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r>
            <w:r w:rsidRPr="007E120F">
              <w:rPr>
                <w:b/>
                <w:i/>
                <w:color w:val="000000" w:themeColor="text1"/>
              </w:rPr>
              <w:t>sprzeciwia się wprowadzeniu cyfrowego euro jako obowiązkowego lub uprzywilejowanego przez państwo środka płatniczego; podkreśla, że gotówka jako legalny środek płatniczy musi być trwale chroniona oraz że każda innowacja w zakresie płatności cyfrowych musi wynikać z inicjatywy sektora prywatnego, mieć charakter dobrowolny, być zgodna z przepisami o ochronie danych oraz nie może pełnić funkcji nadzorczej ani kontrolnej</w:t>
            </w:r>
            <w:r w:rsidRPr="007E120F">
              <w:rPr>
                <w:color w:val="000000" w:themeColor="text1"/>
              </w:rPr>
              <w:t>;</w:t>
            </w:r>
          </w:p>
        </w:tc>
      </w:tr>
    </w:tbl>
    <w:p w14:paraId="18CCAFC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7F80E039" w14:textId="77777777" w:rsidR="002A0B99" w:rsidRPr="007E120F" w:rsidRDefault="002A0B99" w:rsidP="002A0B99">
      <w:pPr>
        <w:rPr>
          <w:color w:val="000000" w:themeColor="text1"/>
        </w:rPr>
      </w:pPr>
      <w:r w:rsidRPr="007E120F">
        <w:rPr>
          <w:rStyle w:val="HideTWBExt"/>
        </w:rPr>
        <w:t>&lt;/Amend&gt;</w:t>
      </w:r>
    </w:p>
    <w:p w14:paraId="433166B5" w14:textId="7175937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8</w:t>
      </w:r>
      <w:r w:rsidR="00A952D1" w:rsidRPr="007E120F">
        <w:rPr>
          <w:color w:val="000000" w:themeColor="text1"/>
        </w:rPr>
        <w:t>5</w:t>
      </w:r>
      <w:r w:rsidRPr="007E120F">
        <w:rPr>
          <w:rStyle w:val="HideTWBExt"/>
          <w:b w:val="0"/>
        </w:rPr>
        <w:t>&lt;/NumAm&gt;</w:t>
      </w:r>
    </w:p>
    <w:p w14:paraId="593E1767"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color w:val="000000" w:themeColor="text1"/>
        </w:rPr>
        <w:t xml:space="preserve">, </w:t>
      </w:r>
      <w:proofErr w:type="spellStart"/>
      <w:r w:rsidRPr="007E120F">
        <w:rPr>
          <w:color w:val="000000" w:themeColor="text1"/>
        </w:rPr>
        <w:t>Enikő</w:t>
      </w:r>
      <w:proofErr w:type="spellEnd"/>
      <w:r w:rsidRPr="007E120F">
        <w:rPr>
          <w:color w:val="000000" w:themeColor="text1"/>
        </w:rPr>
        <w:t xml:space="preserve"> </w:t>
      </w:r>
      <w:proofErr w:type="spellStart"/>
      <w:r w:rsidRPr="007E120F">
        <w:rPr>
          <w:color w:val="000000" w:themeColor="text1"/>
        </w:rPr>
        <w:t>Győri</w:t>
      </w:r>
      <w:proofErr w:type="spellEnd"/>
      <w:r w:rsidRPr="007E120F">
        <w:rPr>
          <w:color w:val="000000" w:themeColor="text1"/>
        </w:rPr>
        <w:t xml:space="preserve">, </w:t>
      </w:r>
      <w:proofErr w:type="spellStart"/>
      <w:r w:rsidRPr="007E120F">
        <w:rPr>
          <w:color w:val="000000" w:themeColor="text1"/>
        </w:rPr>
        <w:t>Tomáš</w:t>
      </w:r>
      <w:proofErr w:type="spellEnd"/>
      <w:r w:rsidRPr="007E120F">
        <w:rPr>
          <w:color w:val="000000" w:themeColor="text1"/>
        </w:rPr>
        <w:t xml:space="preserve"> </w:t>
      </w:r>
      <w:proofErr w:type="spellStart"/>
      <w:r w:rsidRPr="007E120F">
        <w:rPr>
          <w:color w:val="000000" w:themeColor="text1"/>
        </w:rPr>
        <w:t>Kubín</w:t>
      </w:r>
      <w:proofErr w:type="spellEnd"/>
      <w:r w:rsidRPr="007E120F">
        <w:rPr>
          <w:color w:val="000000" w:themeColor="text1"/>
        </w:rPr>
        <w:t xml:space="preserve">, </w:t>
      </w:r>
      <w:proofErr w:type="spellStart"/>
      <w:r w:rsidRPr="007E120F">
        <w:rPr>
          <w:color w:val="000000" w:themeColor="text1"/>
        </w:rPr>
        <w:t>Auke</w:t>
      </w:r>
      <w:proofErr w:type="spellEnd"/>
      <w:r w:rsidRPr="007E120F">
        <w:rPr>
          <w:color w:val="000000" w:themeColor="text1"/>
        </w:rPr>
        <w:t xml:space="preserve"> </w:t>
      </w:r>
      <w:proofErr w:type="spellStart"/>
      <w:r w:rsidRPr="007E120F">
        <w:rPr>
          <w:color w:val="000000" w:themeColor="text1"/>
        </w:rPr>
        <w:t>Zijlstra</w:t>
      </w:r>
      <w:proofErr w:type="spellEnd"/>
      <w:r w:rsidRPr="007E120F">
        <w:rPr>
          <w:rStyle w:val="HideTWBExt"/>
          <w:b w:val="0"/>
        </w:rPr>
        <w:t>&lt;/Members&gt;</w:t>
      </w:r>
    </w:p>
    <w:p w14:paraId="3E14A89A" w14:textId="77777777" w:rsidR="002A0B99" w:rsidRPr="007E120F" w:rsidRDefault="002A0B99" w:rsidP="002A0B99">
      <w:pPr>
        <w:pStyle w:val="NormalBold"/>
        <w:rPr>
          <w:color w:val="000000" w:themeColor="text1"/>
        </w:rPr>
      </w:pPr>
      <w:r w:rsidRPr="007E120F">
        <w:rPr>
          <w:rStyle w:val="HideTWBExt"/>
          <w:b w:val="0"/>
        </w:rPr>
        <w:t>&lt;/RepeatBlock-By&gt;</w:t>
      </w:r>
    </w:p>
    <w:p w14:paraId="3995022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4803C5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6F5C1FB" w14:textId="77777777" w:rsidTr="007A07CC">
        <w:trPr>
          <w:trHeight w:hRule="exact" w:val="240"/>
          <w:jc w:val="center"/>
        </w:trPr>
        <w:tc>
          <w:tcPr>
            <w:tcW w:w="9752" w:type="dxa"/>
            <w:gridSpan w:val="2"/>
            <w:tcBorders>
              <w:top w:val="nil"/>
              <w:left w:val="nil"/>
              <w:bottom w:val="nil"/>
              <w:right w:val="nil"/>
            </w:tcBorders>
          </w:tcPr>
          <w:p w14:paraId="66982CA6" w14:textId="77777777" w:rsidR="002A0B99" w:rsidRPr="007E120F" w:rsidRDefault="002A0B99" w:rsidP="007A07CC">
            <w:pPr>
              <w:rPr>
                <w:color w:val="000000" w:themeColor="text1"/>
              </w:rPr>
            </w:pPr>
          </w:p>
        </w:tc>
      </w:tr>
      <w:tr w:rsidR="002A0B99" w:rsidRPr="007E120F" w14:paraId="04DF325D" w14:textId="77777777" w:rsidTr="007A07CC">
        <w:trPr>
          <w:trHeight w:val="240"/>
          <w:jc w:val="center"/>
        </w:trPr>
        <w:tc>
          <w:tcPr>
            <w:tcW w:w="4876" w:type="dxa"/>
            <w:tcBorders>
              <w:top w:val="nil"/>
              <w:left w:val="nil"/>
              <w:bottom w:val="nil"/>
              <w:right w:val="nil"/>
            </w:tcBorders>
          </w:tcPr>
          <w:p w14:paraId="4D1FA6AE"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24A3BA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1D77A45" w14:textId="77777777" w:rsidTr="007A07CC">
        <w:trPr>
          <w:jc w:val="center"/>
        </w:trPr>
        <w:tc>
          <w:tcPr>
            <w:tcW w:w="4876" w:type="dxa"/>
            <w:tcBorders>
              <w:top w:val="nil"/>
              <w:left w:val="nil"/>
              <w:bottom w:val="nil"/>
              <w:right w:val="nil"/>
            </w:tcBorders>
          </w:tcPr>
          <w:p w14:paraId="019BD236"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r>
            <w:r w:rsidRPr="007E120F">
              <w:rPr>
                <w:b/>
                <w:bCs/>
                <w:i/>
                <w:iCs/>
                <w:color w:val="000000" w:themeColor="text1"/>
              </w:rPr>
              <w:t>zdecydowanie popiera utworzenie</w:t>
            </w:r>
            <w:r w:rsidRPr="007E120F">
              <w:rPr>
                <w:color w:val="000000" w:themeColor="text1"/>
              </w:rPr>
              <w:t xml:space="preserve"> europejskiej cyfrowej waluty europejskiego banku centralnego</w:t>
            </w:r>
            <w:r w:rsidRPr="007E120F">
              <w:rPr>
                <w:b/>
                <w:bCs/>
                <w:i/>
                <w:iCs/>
                <w:color w:val="000000" w:themeColor="text1"/>
              </w:rPr>
              <w:t xml:space="preserve"> zaprojektowanej bez nieuzasadnionych ograniczeń dotyczących jej wykorzystania detalicznego i bez wykluczania jej funkcji hurtowej;</w:t>
            </w:r>
            <w:r w:rsidRPr="007E120F">
              <w:rPr>
                <w:b/>
                <w:i/>
                <w:color w:val="000000" w:themeColor="text1"/>
              </w:rPr>
              <w:t xml:space="preserve"> </w:t>
            </w:r>
            <w:r w:rsidRPr="007E120F">
              <w:rPr>
                <w:b/>
                <w:bCs/>
                <w:i/>
                <w:iCs/>
                <w:color w:val="000000" w:themeColor="text1"/>
              </w:rPr>
              <w:t>w związku z tym z zadowoleniem przyjmuje inicjatywy hurtowe</w:t>
            </w:r>
            <w:r w:rsidRPr="007E120F">
              <w:rPr>
                <w:color w:val="000000" w:themeColor="text1"/>
              </w:rPr>
              <w:t xml:space="preserve"> EBC, </w:t>
            </w:r>
            <w:r w:rsidRPr="007E120F">
              <w:rPr>
                <w:b/>
                <w:bCs/>
                <w:i/>
                <w:iCs/>
                <w:color w:val="000000" w:themeColor="text1"/>
              </w:rPr>
              <w:t>zwłaszcza</w:t>
            </w:r>
            <w:r w:rsidRPr="007E120F">
              <w:rPr>
                <w:color w:val="000000" w:themeColor="text1"/>
              </w:rPr>
              <w:t xml:space="preserve">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xml:space="preserve">; </w:t>
            </w:r>
            <w:r w:rsidRPr="007E120F">
              <w:rPr>
                <w:b/>
                <w:bCs/>
                <w:i/>
                <w:iCs/>
                <w:color w:val="000000" w:themeColor="text1"/>
              </w:rPr>
              <w:t>popiera ich szybsze wdrożenie</w:t>
            </w:r>
            <w:r w:rsidRPr="007E120F">
              <w:rPr>
                <w:color w:val="000000" w:themeColor="text1"/>
              </w:rPr>
              <w:t>;</w:t>
            </w:r>
          </w:p>
        </w:tc>
        <w:tc>
          <w:tcPr>
            <w:tcW w:w="4876" w:type="dxa"/>
            <w:tcBorders>
              <w:top w:val="nil"/>
              <w:left w:val="nil"/>
              <w:bottom w:val="nil"/>
              <w:right w:val="nil"/>
            </w:tcBorders>
          </w:tcPr>
          <w:p w14:paraId="51DC0C7A" w14:textId="77777777" w:rsidR="002A0B99" w:rsidRPr="007E120F" w:rsidRDefault="002A0B99" w:rsidP="007A07CC">
            <w:pPr>
              <w:pStyle w:val="Normal6a"/>
              <w:rPr>
                <w:color w:val="000000" w:themeColor="text1"/>
              </w:rPr>
            </w:pPr>
            <w:r w:rsidRPr="007E120F">
              <w:rPr>
                <w:color w:val="000000" w:themeColor="text1"/>
              </w:rPr>
              <w:t>12.</w:t>
            </w:r>
            <w:r w:rsidRPr="007E120F">
              <w:rPr>
                <w:color w:val="000000" w:themeColor="text1"/>
              </w:rPr>
              <w:tab/>
            </w:r>
            <w:r w:rsidRPr="007E120F">
              <w:rPr>
                <w:b/>
                <w:bCs/>
                <w:i/>
                <w:iCs/>
                <w:color w:val="000000" w:themeColor="text1"/>
              </w:rPr>
              <w:t>odnotowuje trwający projekt dotyczący utworzenia</w:t>
            </w:r>
            <w:r w:rsidRPr="007E120F">
              <w:rPr>
                <w:color w:val="000000" w:themeColor="text1"/>
              </w:rPr>
              <w:t xml:space="preserve"> europejskiej cyfrowej waluty europejskiego banku centralnego</w:t>
            </w:r>
            <w:r w:rsidRPr="007E120F">
              <w:rPr>
                <w:b/>
                <w:bCs/>
                <w:i/>
                <w:iCs/>
                <w:color w:val="000000" w:themeColor="text1"/>
              </w:rPr>
              <w:t>, w tym inicjatyw hurtowych</w:t>
            </w:r>
            <w:r w:rsidRPr="007E120F">
              <w:rPr>
                <w:color w:val="000000" w:themeColor="text1"/>
              </w:rPr>
              <w:t xml:space="preserve"> EBC, </w:t>
            </w:r>
            <w:r w:rsidRPr="007E120F">
              <w:rPr>
                <w:b/>
                <w:bCs/>
                <w:i/>
                <w:iCs/>
                <w:color w:val="000000" w:themeColor="text1"/>
              </w:rPr>
              <w:t>takich jak</w:t>
            </w:r>
            <w:r w:rsidRPr="007E120F">
              <w:rPr>
                <w:color w:val="000000" w:themeColor="text1"/>
              </w:rPr>
              <w:t xml:space="preserve"> </w:t>
            </w:r>
            <w:proofErr w:type="spellStart"/>
            <w:r w:rsidRPr="007E120F">
              <w:rPr>
                <w:color w:val="000000" w:themeColor="text1"/>
              </w:rPr>
              <w:t>Pontes</w:t>
            </w:r>
            <w:proofErr w:type="spellEnd"/>
            <w:r w:rsidRPr="007E120F">
              <w:rPr>
                <w:color w:val="000000" w:themeColor="text1"/>
              </w:rPr>
              <w:t xml:space="preserve"> i </w:t>
            </w:r>
            <w:proofErr w:type="spellStart"/>
            <w:r w:rsidRPr="007E120F">
              <w:rPr>
                <w:color w:val="000000" w:themeColor="text1"/>
              </w:rPr>
              <w:t>Appia</w:t>
            </w:r>
            <w:proofErr w:type="spellEnd"/>
            <w:r w:rsidRPr="007E120F">
              <w:rPr>
                <w:color w:val="000000" w:themeColor="text1"/>
              </w:rPr>
              <w:t xml:space="preserve">; </w:t>
            </w:r>
            <w:r w:rsidRPr="007E120F">
              <w:rPr>
                <w:b/>
                <w:bCs/>
                <w:i/>
                <w:iCs/>
                <w:color w:val="000000" w:themeColor="text1"/>
              </w:rPr>
              <w:t xml:space="preserve">wzywa do wprowadzenia jasnych zabezpieczeń dotyczących prywatności, </w:t>
            </w:r>
            <w:proofErr w:type="spellStart"/>
            <w:r w:rsidRPr="007E120F">
              <w:rPr>
                <w:b/>
                <w:bCs/>
                <w:i/>
                <w:iCs/>
                <w:color w:val="000000" w:themeColor="text1"/>
              </w:rPr>
              <w:t>cyberbezpieczeństwa</w:t>
            </w:r>
            <w:proofErr w:type="spellEnd"/>
            <w:r w:rsidRPr="007E120F">
              <w:rPr>
                <w:b/>
                <w:bCs/>
                <w:i/>
                <w:iCs/>
                <w:color w:val="000000" w:themeColor="text1"/>
              </w:rPr>
              <w:t>, stabilności finansowej oraz stałej dostępności gotówki;</w:t>
            </w:r>
          </w:p>
        </w:tc>
      </w:tr>
    </w:tbl>
    <w:p w14:paraId="427A4EC1"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92C29F7" w14:textId="77777777" w:rsidR="002A0B99" w:rsidRPr="007E120F" w:rsidRDefault="002A0B99" w:rsidP="002A0B99">
      <w:pPr>
        <w:rPr>
          <w:color w:val="000000" w:themeColor="text1"/>
        </w:rPr>
      </w:pPr>
      <w:r w:rsidRPr="007E120F">
        <w:rPr>
          <w:rStyle w:val="HideTWBExt"/>
        </w:rPr>
        <w:t>&lt;/Amend&gt;</w:t>
      </w:r>
    </w:p>
    <w:p w14:paraId="4EEF8F5D" w14:textId="6C9CC56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86</w:t>
      </w:r>
      <w:r w:rsidRPr="007E120F">
        <w:rPr>
          <w:rStyle w:val="HideTWBExt"/>
          <w:b w:val="0"/>
        </w:rPr>
        <w:t>&lt;/NumAm&gt;</w:t>
      </w:r>
    </w:p>
    <w:p w14:paraId="575BB37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74016792" w14:textId="77777777" w:rsidR="002A0B99" w:rsidRPr="007E120F" w:rsidRDefault="002A0B99" w:rsidP="002A0B99">
      <w:pPr>
        <w:pStyle w:val="NormalBold"/>
        <w:rPr>
          <w:color w:val="000000" w:themeColor="text1"/>
        </w:rPr>
      </w:pPr>
      <w:r w:rsidRPr="007E120F">
        <w:rPr>
          <w:rStyle w:val="HideTWBExt"/>
          <w:b w:val="0"/>
        </w:rPr>
        <w:t>&lt;/RepeatBlock-By&gt;</w:t>
      </w:r>
    </w:p>
    <w:p w14:paraId="74EF4FD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BD6B211" w14:textId="77777777" w:rsidR="002A0B99" w:rsidRPr="007E120F" w:rsidRDefault="002A0B99" w:rsidP="002A0B99">
      <w:pPr>
        <w:pStyle w:val="NormalBold"/>
        <w:rPr>
          <w:color w:val="000000" w:themeColor="text1"/>
        </w:rPr>
      </w:pPr>
      <w:r w:rsidRPr="007E120F">
        <w:rPr>
          <w:rStyle w:val="HideTWBExt"/>
          <w:b w:val="0"/>
        </w:rPr>
        <w:lastRenderedPageBreak/>
        <w:t>&lt;Article&gt;</w:t>
      </w:r>
      <w:r w:rsidRPr="007E120F">
        <w:rPr>
          <w:color w:val="000000" w:themeColor="text1"/>
        </w:rPr>
        <w:t>Ustęp 12 – akapit 1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E1C7C4E" w14:textId="77777777" w:rsidTr="007A07CC">
        <w:trPr>
          <w:trHeight w:hRule="exact" w:val="240"/>
          <w:jc w:val="center"/>
        </w:trPr>
        <w:tc>
          <w:tcPr>
            <w:tcW w:w="9752" w:type="dxa"/>
            <w:gridSpan w:val="2"/>
            <w:tcBorders>
              <w:top w:val="nil"/>
              <w:left w:val="nil"/>
              <w:bottom w:val="nil"/>
              <w:right w:val="nil"/>
            </w:tcBorders>
          </w:tcPr>
          <w:p w14:paraId="1679EA41" w14:textId="77777777" w:rsidR="002A0B99" w:rsidRPr="007E120F" w:rsidRDefault="002A0B99" w:rsidP="007A07CC">
            <w:pPr>
              <w:rPr>
                <w:color w:val="000000" w:themeColor="text1"/>
              </w:rPr>
            </w:pPr>
          </w:p>
        </w:tc>
      </w:tr>
      <w:tr w:rsidR="002A0B99" w:rsidRPr="007E120F" w14:paraId="6C44FBFD" w14:textId="77777777" w:rsidTr="007A07CC">
        <w:trPr>
          <w:trHeight w:val="240"/>
          <w:jc w:val="center"/>
        </w:trPr>
        <w:tc>
          <w:tcPr>
            <w:tcW w:w="4876" w:type="dxa"/>
            <w:tcBorders>
              <w:top w:val="nil"/>
              <w:left w:val="nil"/>
              <w:bottom w:val="nil"/>
              <w:right w:val="nil"/>
            </w:tcBorders>
          </w:tcPr>
          <w:p w14:paraId="05D99B20"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820C57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C0E083B" w14:textId="77777777" w:rsidTr="007A07CC">
        <w:trPr>
          <w:jc w:val="center"/>
        </w:trPr>
        <w:tc>
          <w:tcPr>
            <w:tcW w:w="4876" w:type="dxa"/>
            <w:tcBorders>
              <w:top w:val="nil"/>
              <w:left w:val="nil"/>
              <w:bottom w:val="nil"/>
              <w:right w:val="nil"/>
            </w:tcBorders>
          </w:tcPr>
          <w:p w14:paraId="2D83FFDD"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BFB8AF1" w14:textId="77777777" w:rsidR="002A0B99" w:rsidRPr="007E120F" w:rsidRDefault="002A0B99" w:rsidP="007A07CC">
            <w:pPr>
              <w:pStyle w:val="Normal6a"/>
              <w:rPr>
                <w:color w:val="000000" w:themeColor="text1"/>
              </w:rPr>
            </w:pPr>
            <w:r w:rsidRPr="007E120F">
              <w:rPr>
                <w:b/>
                <w:i/>
                <w:color w:val="000000" w:themeColor="text1"/>
              </w:rPr>
              <w:t xml:space="preserve">wzywa Komisję do dalszego promowania międzynarodowej roli euro poprzez opracowanie prawdziwie kompleksowej strategii mającej na celu zwiększenie efektywności i konkurencyjności rynków kapitałowych UE; podkreśla potrzebę wspierania </w:t>
            </w:r>
            <w:proofErr w:type="spellStart"/>
            <w:r w:rsidRPr="007E120F">
              <w:rPr>
                <w:b/>
                <w:i/>
                <w:color w:val="000000" w:themeColor="text1"/>
              </w:rPr>
              <w:t>tokenizacji</w:t>
            </w:r>
            <w:proofErr w:type="spellEnd"/>
            <w:r w:rsidRPr="007E120F">
              <w:rPr>
                <w:b/>
                <w:i/>
                <w:color w:val="000000" w:themeColor="text1"/>
              </w:rPr>
              <w:t xml:space="preserve"> rynków finansowych w sposób zrównoważony, w szczególności poprzez umożliwienie pozostawania zarówno aktywów, jak i środków pieniężnych w łańcuchu bloków; podkreśla, że w celu zapewnienia stabilności finansowej emitenci aktywów rozliczeniowych denominowanych w euro w łańcuchu bloków powinni mieć bezpośredni lub pośredni dostęp do płynności banku centralnego;</w:t>
            </w:r>
          </w:p>
        </w:tc>
      </w:tr>
    </w:tbl>
    <w:p w14:paraId="015EA09F"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644976E" w14:textId="77777777" w:rsidR="002A0B99" w:rsidRPr="007E120F" w:rsidRDefault="002A0B99" w:rsidP="002A0B99">
      <w:pPr>
        <w:rPr>
          <w:color w:val="000000" w:themeColor="text1"/>
        </w:rPr>
      </w:pPr>
      <w:r w:rsidRPr="007E120F">
        <w:rPr>
          <w:rStyle w:val="HideTWBExt"/>
        </w:rPr>
        <w:t>&lt;/Amend&gt;</w:t>
      </w:r>
    </w:p>
    <w:p w14:paraId="470DE1E1" w14:textId="3976343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87</w:t>
      </w:r>
      <w:r w:rsidRPr="007E120F">
        <w:rPr>
          <w:rStyle w:val="HideTWBExt"/>
          <w:b w:val="0"/>
        </w:rPr>
        <w:t>&lt;/NumAm&gt;</w:t>
      </w:r>
    </w:p>
    <w:p w14:paraId="7A9F40F0"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Rasmus</w:t>
      </w:r>
      <w:proofErr w:type="spellEnd"/>
      <w:r w:rsidRPr="007E120F">
        <w:rPr>
          <w:color w:val="000000" w:themeColor="text1"/>
        </w:rPr>
        <w:t xml:space="preserve"> Andresen</w:t>
      </w:r>
      <w:r w:rsidRPr="007E120F">
        <w:rPr>
          <w:rStyle w:val="HideTWBExt"/>
          <w:b w:val="0"/>
        </w:rPr>
        <w:t>&lt;/Members&gt;</w:t>
      </w:r>
    </w:p>
    <w:p w14:paraId="4A8B2CF9" w14:textId="77777777" w:rsidR="002A0B99" w:rsidRPr="007E120F" w:rsidRDefault="002A0B99" w:rsidP="002A0B99">
      <w:pPr>
        <w:pStyle w:val="NormalBold"/>
        <w:rPr>
          <w:color w:val="000000" w:themeColor="text1"/>
        </w:rPr>
      </w:pPr>
      <w:r w:rsidRPr="007E120F">
        <w:rPr>
          <w:rStyle w:val="HideTWBExt"/>
          <w:b w:val="0"/>
        </w:rPr>
        <w:t>&lt;/RepeatBlock-By&gt;</w:t>
      </w:r>
    </w:p>
    <w:p w14:paraId="58493AFA"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C685F9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470D30C" w14:textId="77777777" w:rsidTr="007A07CC">
        <w:trPr>
          <w:trHeight w:hRule="exact" w:val="240"/>
          <w:jc w:val="center"/>
        </w:trPr>
        <w:tc>
          <w:tcPr>
            <w:tcW w:w="9752" w:type="dxa"/>
            <w:gridSpan w:val="2"/>
            <w:tcBorders>
              <w:top w:val="nil"/>
              <w:left w:val="nil"/>
              <w:bottom w:val="nil"/>
              <w:right w:val="nil"/>
            </w:tcBorders>
          </w:tcPr>
          <w:p w14:paraId="1B27E45F" w14:textId="77777777" w:rsidR="002A0B99" w:rsidRPr="007E120F" w:rsidRDefault="002A0B99" w:rsidP="007A07CC">
            <w:pPr>
              <w:rPr>
                <w:color w:val="000000" w:themeColor="text1"/>
              </w:rPr>
            </w:pPr>
          </w:p>
        </w:tc>
      </w:tr>
      <w:tr w:rsidR="002A0B99" w:rsidRPr="007E120F" w14:paraId="61F0B04C" w14:textId="77777777" w:rsidTr="007A07CC">
        <w:trPr>
          <w:trHeight w:val="240"/>
          <w:jc w:val="center"/>
        </w:trPr>
        <w:tc>
          <w:tcPr>
            <w:tcW w:w="4876" w:type="dxa"/>
            <w:tcBorders>
              <w:top w:val="nil"/>
              <w:left w:val="nil"/>
              <w:bottom w:val="nil"/>
              <w:right w:val="nil"/>
            </w:tcBorders>
          </w:tcPr>
          <w:p w14:paraId="575D589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31C5B8B"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BCF9B00" w14:textId="77777777" w:rsidTr="007A07CC">
        <w:trPr>
          <w:jc w:val="center"/>
        </w:trPr>
        <w:tc>
          <w:tcPr>
            <w:tcW w:w="4876" w:type="dxa"/>
            <w:tcBorders>
              <w:top w:val="nil"/>
              <w:left w:val="nil"/>
              <w:bottom w:val="nil"/>
              <w:right w:val="nil"/>
            </w:tcBorders>
          </w:tcPr>
          <w:p w14:paraId="69A8346A"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74EFBA6B" w14:textId="77777777" w:rsidR="002A0B99" w:rsidRPr="007E120F" w:rsidRDefault="002A0B99" w:rsidP="007A07CC">
            <w:pPr>
              <w:pStyle w:val="Normal6a"/>
              <w:rPr>
                <w:color w:val="000000" w:themeColor="text1"/>
              </w:rPr>
            </w:pPr>
            <w:r w:rsidRPr="007E120F">
              <w:rPr>
                <w:b/>
                <w:i/>
                <w:color w:val="000000" w:themeColor="text1"/>
              </w:rPr>
              <w:t>12a.</w:t>
            </w:r>
            <w:r w:rsidRPr="007E120F">
              <w:rPr>
                <w:color w:val="000000" w:themeColor="text1"/>
              </w:rPr>
              <w:tab/>
            </w:r>
            <w:r w:rsidRPr="007E120F">
              <w:rPr>
                <w:b/>
                <w:i/>
                <w:color w:val="000000" w:themeColor="text1"/>
              </w:rPr>
              <w:t xml:space="preserve">podkreśla, że tani, oparty na euro międzynarodowy system płatności cyfrowych, taki jak wysoce </w:t>
            </w:r>
            <w:proofErr w:type="spellStart"/>
            <w:r w:rsidRPr="007E120F">
              <w:rPr>
                <w:b/>
                <w:i/>
                <w:color w:val="000000" w:themeColor="text1"/>
              </w:rPr>
              <w:t>interoperacyjne</w:t>
            </w:r>
            <w:proofErr w:type="spellEnd"/>
            <w:r w:rsidRPr="007E120F">
              <w:rPr>
                <w:b/>
                <w:i/>
                <w:color w:val="000000" w:themeColor="text1"/>
              </w:rPr>
              <w:t xml:space="preserve"> cyfrowe euro, wyeliminowałby tarcia i nieuzasadnione koszty w przepływach przekazów pieniężnych; podkreśla, że świadczenie tej usługi stworzyłoby znaczącą oddolną zachętę ekonomiczną dla gospodarstw domowych krajowych i zagranicznych do przyjęcia cyfrowego euro, co w naturalny sposób rozszerzyłoby globalny zasięg euro;</w:t>
            </w:r>
          </w:p>
        </w:tc>
      </w:tr>
    </w:tbl>
    <w:p w14:paraId="567A19D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53EABA5" w14:textId="77777777" w:rsidR="002A0B99" w:rsidRPr="007E120F" w:rsidRDefault="002A0B99" w:rsidP="002A0B99">
      <w:pPr>
        <w:rPr>
          <w:color w:val="000000" w:themeColor="text1"/>
        </w:rPr>
      </w:pPr>
      <w:r w:rsidRPr="007E120F">
        <w:rPr>
          <w:rStyle w:val="HideTWBExt"/>
        </w:rPr>
        <w:lastRenderedPageBreak/>
        <w:t>&lt;/Amend&gt;</w:t>
      </w:r>
    </w:p>
    <w:p w14:paraId="0A16208C" w14:textId="4D744C1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88</w:t>
      </w:r>
      <w:r w:rsidRPr="007E120F">
        <w:rPr>
          <w:rStyle w:val="HideTWBExt"/>
          <w:b w:val="0"/>
        </w:rPr>
        <w:t>&lt;/NumAm&gt;</w:t>
      </w:r>
    </w:p>
    <w:p w14:paraId="0DEB3F0E"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14DEA54D" w14:textId="77777777" w:rsidR="002A0B99" w:rsidRPr="007E120F" w:rsidRDefault="002A0B99" w:rsidP="002A0B99">
      <w:pPr>
        <w:pStyle w:val="NormalBold"/>
        <w:rPr>
          <w:color w:val="000000" w:themeColor="text1"/>
        </w:rPr>
      </w:pPr>
      <w:r w:rsidRPr="007E120F">
        <w:rPr>
          <w:rStyle w:val="HideTWBExt"/>
          <w:b w:val="0"/>
        </w:rPr>
        <w:t>&lt;/RepeatBlock-By&gt;</w:t>
      </w:r>
    </w:p>
    <w:p w14:paraId="3C782AB4"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90B09EA"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0B151B5" w14:textId="77777777" w:rsidTr="007A07CC">
        <w:trPr>
          <w:trHeight w:hRule="exact" w:val="240"/>
          <w:jc w:val="center"/>
        </w:trPr>
        <w:tc>
          <w:tcPr>
            <w:tcW w:w="9752" w:type="dxa"/>
            <w:gridSpan w:val="2"/>
            <w:tcBorders>
              <w:top w:val="nil"/>
              <w:left w:val="nil"/>
              <w:bottom w:val="nil"/>
              <w:right w:val="nil"/>
            </w:tcBorders>
          </w:tcPr>
          <w:p w14:paraId="67883DA2" w14:textId="77777777" w:rsidR="002A0B99" w:rsidRPr="007E120F" w:rsidRDefault="002A0B99" w:rsidP="007A07CC">
            <w:pPr>
              <w:rPr>
                <w:color w:val="000000" w:themeColor="text1"/>
              </w:rPr>
            </w:pPr>
          </w:p>
        </w:tc>
      </w:tr>
      <w:tr w:rsidR="002A0B99" w:rsidRPr="007E120F" w14:paraId="7501599F" w14:textId="77777777" w:rsidTr="007A07CC">
        <w:trPr>
          <w:trHeight w:val="240"/>
          <w:jc w:val="center"/>
        </w:trPr>
        <w:tc>
          <w:tcPr>
            <w:tcW w:w="4876" w:type="dxa"/>
            <w:tcBorders>
              <w:top w:val="nil"/>
              <w:left w:val="nil"/>
              <w:bottom w:val="nil"/>
              <w:right w:val="nil"/>
            </w:tcBorders>
          </w:tcPr>
          <w:p w14:paraId="5D986F2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BEC5839"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648124D" w14:textId="77777777" w:rsidTr="007A07CC">
        <w:trPr>
          <w:jc w:val="center"/>
        </w:trPr>
        <w:tc>
          <w:tcPr>
            <w:tcW w:w="4876" w:type="dxa"/>
            <w:tcBorders>
              <w:top w:val="nil"/>
              <w:left w:val="nil"/>
              <w:bottom w:val="nil"/>
              <w:right w:val="nil"/>
            </w:tcBorders>
          </w:tcPr>
          <w:p w14:paraId="4FD81D93"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0F37123" w14:textId="77777777" w:rsidR="002A0B99" w:rsidRPr="007E120F" w:rsidRDefault="002A0B99" w:rsidP="007A07CC">
            <w:pPr>
              <w:pStyle w:val="Normal6a"/>
              <w:rPr>
                <w:color w:val="000000" w:themeColor="text1"/>
              </w:rPr>
            </w:pPr>
            <w:r w:rsidRPr="007E120F">
              <w:rPr>
                <w:b/>
                <w:i/>
                <w:color w:val="000000" w:themeColor="text1"/>
              </w:rPr>
              <w:t>12a.</w:t>
            </w:r>
            <w:r w:rsidRPr="007E120F">
              <w:rPr>
                <w:color w:val="000000" w:themeColor="text1"/>
              </w:rPr>
              <w:tab/>
            </w:r>
            <w:r w:rsidRPr="007E120F">
              <w:rPr>
                <w:b/>
                <w:i/>
                <w:color w:val="000000" w:themeColor="text1"/>
              </w:rPr>
              <w:t>podkreśla, że cyfrowe euro powinno przyczynić się do zabezpieczenia europejskiej suwerenności monetarnej w coraz bardziej cyfrowym systemie finansowym poprzez wzmocnienie roli pieniądza publicznego zarówno w płatnościach detalicznych, jak i hurtowych, zmniejszenie zależności od pozaeuropejskich prywatnych systemów płatniczych oraz wspieranie międzynarodowego wykorzystania euro w transakcjach transgranicznych;</w:t>
            </w:r>
          </w:p>
        </w:tc>
      </w:tr>
    </w:tbl>
    <w:p w14:paraId="15F2CB7F"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E759178" w14:textId="77777777" w:rsidR="002A0B99" w:rsidRPr="007E120F" w:rsidRDefault="002A0B99" w:rsidP="002A0B99">
      <w:pPr>
        <w:rPr>
          <w:color w:val="000000" w:themeColor="text1"/>
        </w:rPr>
      </w:pPr>
      <w:r w:rsidRPr="007E120F">
        <w:rPr>
          <w:rStyle w:val="HideTWBExt"/>
        </w:rPr>
        <w:t>&lt;/Amend&gt;</w:t>
      </w:r>
    </w:p>
    <w:p w14:paraId="4EE0FD47" w14:textId="3A0E8C4A"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89</w:t>
      </w:r>
      <w:r w:rsidRPr="007E120F">
        <w:rPr>
          <w:rStyle w:val="HideTWBExt"/>
          <w:b w:val="0"/>
        </w:rPr>
        <w:t>&lt;/NumAm&gt;</w:t>
      </w:r>
    </w:p>
    <w:p w14:paraId="28616AD4"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Ľudovít</w:t>
      </w:r>
      <w:proofErr w:type="spellEnd"/>
      <w:r w:rsidRPr="007E120F">
        <w:rPr>
          <w:color w:val="000000" w:themeColor="text1"/>
        </w:rPr>
        <w:t xml:space="preserve"> </w:t>
      </w:r>
      <w:proofErr w:type="spellStart"/>
      <w:r w:rsidRPr="007E120F">
        <w:rPr>
          <w:color w:val="000000" w:themeColor="text1"/>
        </w:rPr>
        <w:t>Ódor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color w:val="000000" w:themeColor="text1"/>
        </w:rPr>
        <w:t xml:space="preserve">, </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rStyle w:val="HideTWBExt"/>
          <w:b w:val="0"/>
        </w:rPr>
        <w:t>&lt;/Members&gt;</w:t>
      </w:r>
    </w:p>
    <w:p w14:paraId="3C4C1F48" w14:textId="77777777" w:rsidR="002A0B99" w:rsidRPr="007E120F" w:rsidRDefault="002A0B99" w:rsidP="002A0B99">
      <w:pPr>
        <w:pStyle w:val="NormalBold"/>
        <w:rPr>
          <w:color w:val="000000" w:themeColor="text1"/>
        </w:rPr>
      </w:pPr>
      <w:r w:rsidRPr="007E120F">
        <w:rPr>
          <w:rStyle w:val="HideTWBExt"/>
          <w:b w:val="0"/>
        </w:rPr>
        <w:t>&lt;/RepeatBlock-By&gt;</w:t>
      </w:r>
    </w:p>
    <w:p w14:paraId="4F58E5F2"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07A581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16193BF" w14:textId="77777777" w:rsidTr="007A07CC">
        <w:trPr>
          <w:trHeight w:hRule="exact" w:val="240"/>
          <w:jc w:val="center"/>
        </w:trPr>
        <w:tc>
          <w:tcPr>
            <w:tcW w:w="9752" w:type="dxa"/>
            <w:gridSpan w:val="2"/>
            <w:tcBorders>
              <w:top w:val="nil"/>
              <w:left w:val="nil"/>
              <w:bottom w:val="nil"/>
              <w:right w:val="nil"/>
            </w:tcBorders>
          </w:tcPr>
          <w:p w14:paraId="1093639F" w14:textId="77777777" w:rsidR="002A0B99" w:rsidRPr="007E120F" w:rsidRDefault="002A0B99" w:rsidP="007A07CC">
            <w:pPr>
              <w:rPr>
                <w:color w:val="000000" w:themeColor="text1"/>
              </w:rPr>
            </w:pPr>
          </w:p>
        </w:tc>
      </w:tr>
      <w:tr w:rsidR="002A0B99" w:rsidRPr="007E120F" w14:paraId="2289507D" w14:textId="77777777" w:rsidTr="007A07CC">
        <w:trPr>
          <w:trHeight w:val="240"/>
          <w:jc w:val="center"/>
        </w:trPr>
        <w:tc>
          <w:tcPr>
            <w:tcW w:w="4876" w:type="dxa"/>
            <w:tcBorders>
              <w:top w:val="nil"/>
              <w:left w:val="nil"/>
              <w:bottom w:val="nil"/>
              <w:right w:val="nil"/>
            </w:tcBorders>
          </w:tcPr>
          <w:p w14:paraId="176DB6B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7076A6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443A49B" w14:textId="77777777" w:rsidTr="007A07CC">
        <w:trPr>
          <w:jc w:val="center"/>
        </w:trPr>
        <w:tc>
          <w:tcPr>
            <w:tcW w:w="4876" w:type="dxa"/>
            <w:tcBorders>
              <w:top w:val="nil"/>
              <w:left w:val="nil"/>
              <w:bottom w:val="nil"/>
              <w:right w:val="nil"/>
            </w:tcBorders>
          </w:tcPr>
          <w:p w14:paraId="08E1989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51A78FC7" w14:textId="77777777" w:rsidR="002A0B99" w:rsidRPr="007E120F" w:rsidRDefault="002A0B99" w:rsidP="007A07CC">
            <w:pPr>
              <w:pStyle w:val="Normal6a"/>
              <w:rPr>
                <w:color w:val="000000" w:themeColor="text1"/>
              </w:rPr>
            </w:pPr>
            <w:r w:rsidRPr="007E120F">
              <w:rPr>
                <w:b/>
                <w:i/>
                <w:color w:val="000000" w:themeColor="text1"/>
              </w:rPr>
              <w:t>12a.</w:t>
            </w:r>
            <w:r w:rsidRPr="007E120F">
              <w:rPr>
                <w:color w:val="000000" w:themeColor="text1"/>
              </w:rPr>
              <w:tab/>
            </w:r>
            <w:r w:rsidRPr="007E120F">
              <w:rPr>
                <w:b/>
                <w:i/>
                <w:color w:val="000000" w:themeColor="text1"/>
              </w:rPr>
              <w:t xml:space="preserve">uważa, że </w:t>
            </w:r>
            <w:proofErr w:type="spellStart"/>
            <w:r w:rsidRPr="007E120F">
              <w:rPr>
                <w:b/>
                <w:i/>
                <w:color w:val="000000" w:themeColor="text1"/>
              </w:rPr>
              <w:t>tokenizacja</w:t>
            </w:r>
            <w:proofErr w:type="spellEnd"/>
            <w:r w:rsidRPr="007E120F">
              <w:rPr>
                <w:b/>
                <w:i/>
                <w:color w:val="000000" w:themeColor="text1"/>
              </w:rPr>
              <w:t xml:space="preserve"> aktywów denominowanych w euro może stanowić kolejną szansę na wzmocnienie globalnej roli euro; podkreśla, że przewaga wynikająca z bycia pionierem może być znaczna, zwłaszcza jeśli doprowadzi to do powszechnego transgranicznego stosowania </w:t>
            </w:r>
            <w:proofErr w:type="spellStart"/>
            <w:r w:rsidRPr="007E120F">
              <w:rPr>
                <w:b/>
                <w:i/>
                <w:color w:val="000000" w:themeColor="text1"/>
              </w:rPr>
              <w:t>tokenizowanych</w:t>
            </w:r>
            <w:proofErr w:type="spellEnd"/>
            <w:r w:rsidRPr="007E120F">
              <w:rPr>
                <w:b/>
                <w:i/>
                <w:color w:val="000000" w:themeColor="text1"/>
              </w:rPr>
              <w:t xml:space="preserve"> systemów płatności i rozliczeń denominowanych w euro;</w:t>
            </w:r>
          </w:p>
        </w:tc>
      </w:tr>
    </w:tbl>
    <w:p w14:paraId="520E8395"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1DACA97" w14:textId="77777777" w:rsidR="002A0B99" w:rsidRPr="007E120F" w:rsidRDefault="002A0B99" w:rsidP="002A0B99">
      <w:pPr>
        <w:rPr>
          <w:color w:val="000000" w:themeColor="text1"/>
        </w:rPr>
      </w:pPr>
      <w:r w:rsidRPr="007E120F">
        <w:rPr>
          <w:rStyle w:val="HideTWBExt"/>
        </w:rPr>
        <w:t>&lt;/Amend&gt;</w:t>
      </w:r>
    </w:p>
    <w:p w14:paraId="47D863F4" w14:textId="01ABD941" w:rsidR="002A0B99" w:rsidRPr="007E120F" w:rsidRDefault="002A0B99" w:rsidP="002A0B99">
      <w:pPr>
        <w:pStyle w:val="AmNumberTabs"/>
        <w:rPr>
          <w:color w:val="000000" w:themeColor="text1"/>
        </w:rPr>
      </w:pPr>
      <w:r w:rsidRPr="007E120F">
        <w:rPr>
          <w:rStyle w:val="HideTWBExt"/>
          <w:b w:val="0"/>
        </w:rPr>
        <w:lastRenderedPageBreak/>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90</w:t>
      </w:r>
      <w:r w:rsidRPr="007E120F">
        <w:rPr>
          <w:rStyle w:val="HideTWBExt"/>
          <w:b w:val="0"/>
        </w:rPr>
        <w:t>&lt;/NumAm&gt;</w:t>
      </w:r>
    </w:p>
    <w:p w14:paraId="537F61B4"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58D41CF7" w14:textId="77777777" w:rsidR="002A0B99" w:rsidRPr="007E120F" w:rsidRDefault="002A0B99" w:rsidP="002A0B99">
      <w:pPr>
        <w:pStyle w:val="NormalBold"/>
        <w:rPr>
          <w:color w:val="000000" w:themeColor="text1"/>
        </w:rPr>
      </w:pPr>
      <w:r w:rsidRPr="007E120F">
        <w:rPr>
          <w:rStyle w:val="HideTWBExt"/>
          <w:b w:val="0"/>
        </w:rPr>
        <w:t>&lt;/RepeatBlock-By&gt;</w:t>
      </w:r>
    </w:p>
    <w:p w14:paraId="5C68231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2182B9D"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12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BAC5099" w14:textId="77777777" w:rsidTr="007A07CC">
        <w:trPr>
          <w:trHeight w:hRule="exact" w:val="240"/>
          <w:jc w:val="center"/>
        </w:trPr>
        <w:tc>
          <w:tcPr>
            <w:tcW w:w="9752" w:type="dxa"/>
            <w:gridSpan w:val="2"/>
            <w:tcBorders>
              <w:top w:val="nil"/>
              <w:left w:val="nil"/>
              <w:bottom w:val="nil"/>
              <w:right w:val="nil"/>
            </w:tcBorders>
          </w:tcPr>
          <w:p w14:paraId="144DE73A" w14:textId="77777777" w:rsidR="002A0B99" w:rsidRPr="007E120F" w:rsidRDefault="002A0B99" w:rsidP="007A07CC">
            <w:pPr>
              <w:rPr>
                <w:color w:val="000000" w:themeColor="text1"/>
              </w:rPr>
            </w:pPr>
          </w:p>
        </w:tc>
      </w:tr>
      <w:tr w:rsidR="002A0B99" w:rsidRPr="007E120F" w14:paraId="7D408C3F" w14:textId="77777777" w:rsidTr="007A07CC">
        <w:trPr>
          <w:trHeight w:val="240"/>
          <w:jc w:val="center"/>
        </w:trPr>
        <w:tc>
          <w:tcPr>
            <w:tcW w:w="4876" w:type="dxa"/>
            <w:tcBorders>
              <w:top w:val="nil"/>
              <w:left w:val="nil"/>
              <w:bottom w:val="nil"/>
              <w:right w:val="nil"/>
            </w:tcBorders>
          </w:tcPr>
          <w:p w14:paraId="6C9CBDB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427284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2791F05" w14:textId="77777777" w:rsidTr="007A07CC">
        <w:trPr>
          <w:jc w:val="center"/>
        </w:trPr>
        <w:tc>
          <w:tcPr>
            <w:tcW w:w="4876" w:type="dxa"/>
            <w:tcBorders>
              <w:top w:val="nil"/>
              <w:left w:val="nil"/>
              <w:bottom w:val="nil"/>
              <w:right w:val="nil"/>
            </w:tcBorders>
          </w:tcPr>
          <w:p w14:paraId="30513B08"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7527C58" w14:textId="77777777" w:rsidR="002A0B99" w:rsidRPr="007E120F" w:rsidRDefault="002A0B99" w:rsidP="007A07CC">
            <w:pPr>
              <w:pStyle w:val="Normal6a"/>
              <w:rPr>
                <w:color w:val="000000" w:themeColor="text1"/>
              </w:rPr>
            </w:pPr>
            <w:r w:rsidRPr="007E120F">
              <w:rPr>
                <w:b/>
                <w:i/>
                <w:color w:val="000000" w:themeColor="text1"/>
              </w:rPr>
              <w:t>12b.</w:t>
            </w:r>
            <w:r w:rsidRPr="007E120F">
              <w:rPr>
                <w:color w:val="000000" w:themeColor="text1"/>
              </w:rPr>
              <w:tab/>
            </w:r>
            <w:r w:rsidRPr="007E120F">
              <w:rPr>
                <w:b/>
                <w:i/>
                <w:color w:val="000000" w:themeColor="text1"/>
              </w:rPr>
              <w:t xml:space="preserve">ostrzega, że szybkie rozpowszechnianie się stabilnych </w:t>
            </w:r>
            <w:proofErr w:type="spellStart"/>
            <w:r w:rsidRPr="007E120F">
              <w:rPr>
                <w:b/>
                <w:i/>
                <w:color w:val="000000" w:themeColor="text1"/>
              </w:rPr>
              <w:t>kryptowalut</w:t>
            </w:r>
            <w:proofErr w:type="spellEnd"/>
            <w:r w:rsidRPr="007E120F">
              <w:rPr>
                <w:b/>
                <w:i/>
                <w:color w:val="000000" w:themeColor="text1"/>
              </w:rPr>
              <w:t xml:space="preserve"> denominowanych w dolarach amerykańskich może wzmocnić cyfrową </w:t>
            </w:r>
            <w:proofErr w:type="spellStart"/>
            <w:r w:rsidRPr="007E120F">
              <w:rPr>
                <w:b/>
                <w:i/>
                <w:color w:val="000000" w:themeColor="text1"/>
              </w:rPr>
              <w:t>dolaryzację</w:t>
            </w:r>
            <w:proofErr w:type="spellEnd"/>
            <w:r w:rsidRPr="007E120F">
              <w:rPr>
                <w:b/>
                <w:i/>
                <w:color w:val="000000" w:themeColor="text1"/>
              </w:rPr>
              <w:t>, zwiększyć strukturalną zależność od amerykańskich rynków finansowych oraz osłabić suwerenność monetarną zarówno w Unii, jak i w gospodarkach partnerskich; wzywa Komisję i EBC do zapewnienia, by Unia opracowała wiarygodne, publiczne i regulowane alternatywne rozwiązania w zakresie cyfrowych płatności denominowanych w euro;</w:t>
            </w:r>
          </w:p>
        </w:tc>
      </w:tr>
    </w:tbl>
    <w:p w14:paraId="2BA807F7"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8466007" w14:textId="77777777" w:rsidR="002A0B99" w:rsidRPr="007E120F" w:rsidRDefault="002A0B99" w:rsidP="002A0B99">
      <w:pPr>
        <w:rPr>
          <w:color w:val="000000" w:themeColor="text1"/>
        </w:rPr>
      </w:pPr>
      <w:r w:rsidRPr="007E120F">
        <w:rPr>
          <w:rStyle w:val="HideTWBExt"/>
        </w:rPr>
        <w:t>&lt;/Amend&gt;</w:t>
      </w:r>
    </w:p>
    <w:p w14:paraId="3C577EFF" w14:textId="62BC565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91</w:t>
      </w:r>
      <w:r w:rsidRPr="007E120F">
        <w:rPr>
          <w:rStyle w:val="HideTWBExt"/>
          <w:b w:val="0"/>
        </w:rPr>
        <w:t>&lt;/NumAm&gt;</w:t>
      </w:r>
    </w:p>
    <w:p w14:paraId="03AFD3D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0B5F3C86" w14:textId="77777777" w:rsidR="002A0B99" w:rsidRPr="007E120F" w:rsidRDefault="002A0B99" w:rsidP="002A0B99">
      <w:pPr>
        <w:pStyle w:val="NormalBold"/>
        <w:rPr>
          <w:color w:val="000000" w:themeColor="text1"/>
        </w:rPr>
      </w:pPr>
      <w:r w:rsidRPr="007E120F">
        <w:rPr>
          <w:rStyle w:val="HideTWBExt"/>
          <w:b w:val="0"/>
        </w:rPr>
        <w:t>&lt;/RepeatBlock-By&gt;</w:t>
      </w:r>
    </w:p>
    <w:p w14:paraId="5FA18A7D"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34AC4E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397F63A" w14:textId="77777777" w:rsidTr="007A07CC">
        <w:trPr>
          <w:trHeight w:hRule="exact" w:val="240"/>
          <w:jc w:val="center"/>
        </w:trPr>
        <w:tc>
          <w:tcPr>
            <w:tcW w:w="9752" w:type="dxa"/>
            <w:gridSpan w:val="2"/>
            <w:tcBorders>
              <w:top w:val="nil"/>
              <w:left w:val="nil"/>
              <w:bottom w:val="nil"/>
              <w:right w:val="nil"/>
            </w:tcBorders>
          </w:tcPr>
          <w:p w14:paraId="76700C62" w14:textId="77777777" w:rsidR="002A0B99" w:rsidRPr="007E120F" w:rsidRDefault="002A0B99" w:rsidP="007A07CC">
            <w:pPr>
              <w:rPr>
                <w:color w:val="000000" w:themeColor="text1"/>
              </w:rPr>
            </w:pPr>
          </w:p>
        </w:tc>
      </w:tr>
      <w:tr w:rsidR="002A0B99" w:rsidRPr="007E120F" w14:paraId="0C94961F" w14:textId="77777777" w:rsidTr="007A07CC">
        <w:trPr>
          <w:trHeight w:val="240"/>
          <w:jc w:val="center"/>
        </w:trPr>
        <w:tc>
          <w:tcPr>
            <w:tcW w:w="4876" w:type="dxa"/>
            <w:tcBorders>
              <w:top w:val="nil"/>
              <w:left w:val="nil"/>
              <w:bottom w:val="nil"/>
              <w:right w:val="nil"/>
            </w:tcBorders>
          </w:tcPr>
          <w:p w14:paraId="37CDD4D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E6AA6F9"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89E0FAD" w14:textId="77777777" w:rsidTr="007A07CC">
        <w:trPr>
          <w:jc w:val="center"/>
        </w:trPr>
        <w:tc>
          <w:tcPr>
            <w:tcW w:w="4876" w:type="dxa"/>
            <w:tcBorders>
              <w:top w:val="nil"/>
              <w:left w:val="nil"/>
              <w:bottom w:val="nil"/>
              <w:right w:val="nil"/>
            </w:tcBorders>
          </w:tcPr>
          <w:p w14:paraId="3B4FD9E3"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t xml:space="preserve">podkreśla, że wzmocnienie roli euro w transgranicznych łańcuchach wartości wymaga dalszego rozwoju dwustronnych linii </w:t>
            </w:r>
            <w:proofErr w:type="spellStart"/>
            <w:r w:rsidRPr="007E120F">
              <w:rPr>
                <w:color w:val="000000" w:themeColor="text1"/>
              </w:rPr>
              <w:t>swapowych</w:t>
            </w:r>
            <w:proofErr w:type="spellEnd"/>
            <w:r w:rsidRPr="007E120F">
              <w:rPr>
                <w:color w:val="000000" w:themeColor="text1"/>
              </w:rPr>
              <w:t xml:space="preserve"> z państwami członkowskimi UE, które obecnie pozostają ograniczone; zwraca uwagę, że rozszerzenie międzynarodowych zabezpieczeń Eurosystemu przed utratą płynności na jurysdykcje partnerskie, w tym na globalnym Południu, może pomóc w zabezpieczeniu płynności euro za granicą, a tym samym zwiększyć wykorzystanie euro w rajach podatkowych;</w:t>
            </w:r>
          </w:p>
        </w:tc>
        <w:tc>
          <w:tcPr>
            <w:tcW w:w="4876" w:type="dxa"/>
            <w:tcBorders>
              <w:top w:val="nil"/>
              <w:left w:val="nil"/>
              <w:bottom w:val="nil"/>
              <w:right w:val="nil"/>
            </w:tcBorders>
          </w:tcPr>
          <w:p w14:paraId="01669CE8"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t xml:space="preserve">podkreśla, że wzmocnienie roli euro w transgranicznych łańcuchach wartości wymaga dalszego rozwoju dwustronnych linii </w:t>
            </w:r>
            <w:proofErr w:type="spellStart"/>
            <w:r w:rsidRPr="007E120F">
              <w:rPr>
                <w:color w:val="000000" w:themeColor="text1"/>
              </w:rPr>
              <w:t>swapowych</w:t>
            </w:r>
            <w:proofErr w:type="spellEnd"/>
            <w:r w:rsidRPr="007E120F">
              <w:rPr>
                <w:color w:val="000000" w:themeColor="text1"/>
              </w:rPr>
              <w:t xml:space="preserve"> z państwami członkowskimi UE, które obecnie pozostają ograniczone; zwraca uwagę, że rozszerzenie międzynarodowych zabezpieczeń Eurosystemu przed utratą płynności na jurysdykcje partnerskie, w tym na globalnym Południu, może pomóc w zabezpieczeniu płynności euro za granicą, a tym samym zwiększyć wykorzystanie euro w rajach podatkowych; </w:t>
            </w:r>
            <w:r w:rsidRPr="007E120F">
              <w:rPr>
                <w:b/>
                <w:i/>
                <w:color w:val="000000" w:themeColor="text1"/>
              </w:rPr>
              <w:t xml:space="preserve">z zadowoleniem przyjmuje instrument </w:t>
            </w:r>
            <w:proofErr w:type="spellStart"/>
            <w:r w:rsidRPr="007E120F">
              <w:rPr>
                <w:b/>
                <w:i/>
                <w:color w:val="000000" w:themeColor="text1"/>
              </w:rPr>
              <w:lastRenderedPageBreak/>
              <w:t>repo</w:t>
            </w:r>
            <w:proofErr w:type="spellEnd"/>
            <w:r w:rsidRPr="007E120F">
              <w:rPr>
                <w:b/>
                <w:i/>
                <w:color w:val="000000" w:themeColor="text1"/>
              </w:rPr>
              <w:t xml:space="preserve"> Eurosystemu EUREP jako wkład w zapewnienie płynności euro za granicą, zauważając jednocześnie, że wymogi dotyczące zabezpieczenia ograniczają jego dostępność dla banków centralnych w trakcie gromadzenia rezerw w euro, a nie dla banków, które już je posiadają; wzywa EBC do corocznego składania Parlamentowi sprawozdań na temat kryteriów stosowanych przy ustalaniu kwalifikowalności do umów w ramach linii </w:t>
            </w:r>
            <w:proofErr w:type="spellStart"/>
            <w:r w:rsidRPr="007E120F">
              <w:rPr>
                <w:b/>
                <w:i/>
                <w:color w:val="000000" w:themeColor="text1"/>
              </w:rPr>
              <w:t>swapowych</w:t>
            </w:r>
            <w:proofErr w:type="spellEnd"/>
            <w:r w:rsidRPr="007E120F">
              <w:rPr>
                <w:b/>
                <w:i/>
                <w:color w:val="000000" w:themeColor="text1"/>
              </w:rPr>
              <w:t xml:space="preserve"> oraz do oceny, czy kryteria te odpowiednio służą celowi umiędzynarodowienia euro, w tym w odniesieniu do krajów globalnego Południa;</w:t>
            </w:r>
          </w:p>
        </w:tc>
      </w:tr>
    </w:tbl>
    <w:p w14:paraId="42CC3DCF"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06C0AF6" w14:textId="77777777" w:rsidR="002A0B99" w:rsidRPr="007E120F" w:rsidRDefault="002A0B99" w:rsidP="002A0B99">
      <w:pPr>
        <w:rPr>
          <w:color w:val="000000" w:themeColor="text1"/>
        </w:rPr>
      </w:pPr>
      <w:r w:rsidRPr="007E120F">
        <w:rPr>
          <w:rStyle w:val="HideTWBExt"/>
        </w:rPr>
        <w:t>&lt;/Amend&gt;</w:t>
      </w:r>
    </w:p>
    <w:p w14:paraId="1BC6DE1A" w14:textId="3D00687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92</w:t>
      </w:r>
      <w:r w:rsidRPr="007E120F">
        <w:rPr>
          <w:rStyle w:val="HideTWBExt"/>
          <w:b w:val="0"/>
        </w:rPr>
        <w:t>&lt;/NumAm&gt;</w:t>
      </w:r>
    </w:p>
    <w:p w14:paraId="3743478A"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2B1C4689" w14:textId="77777777" w:rsidR="002A0B99" w:rsidRPr="007E120F" w:rsidRDefault="002A0B99" w:rsidP="002A0B99">
      <w:pPr>
        <w:pStyle w:val="NormalBold"/>
        <w:rPr>
          <w:color w:val="000000" w:themeColor="text1"/>
        </w:rPr>
      </w:pPr>
      <w:r w:rsidRPr="007E120F">
        <w:rPr>
          <w:rStyle w:val="HideTWBExt"/>
          <w:b w:val="0"/>
        </w:rPr>
        <w:t>&lt;/RepeatBlock-By&gt;</w:t>
      </w:r>
    </w:p>
    <w:p w14:paraId="76CAC19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B71DD8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F2D739A" w14:textId="77777777" w:rsidTr="007A07CC">
        <w:trPr>
          <w:trHeight w:hRule="exact" w:val="240"/>
          <w:jc w:val="center"/>
        </w:trPr>
        <w:tc>
          <w:tcPr>
            <w:tcW w:w="9752" w:type="dxa"/>
            <w:gridSpan w:val="2"/>
            <w:tcBorders>
              <w:top w:val="nil"/>
              <w:left w:val="nil"/>
              <w:bottom w:val="nil"/>
              <w:right w:val="nil"/>
            </w:tcBorders>
          </w:tcPr>
          <w:p w14:paraId="3A4C60E1" w14:textId="77777777" w:rsidR="002A0B99" w:rsidRPr="007E120F" w:rsidRDefault="002A0B99" w:rsidP="007A07CC">
            <w:pPr>
              <w:rPr>
                <w:color w:val="000000" w:themeColor="text1"/>
              </w:rPr>
            </w:pPr>
          </w:p>
        </w:tc>
      </w:tr>
      <w:tr w:rsidR="002A0B99" w:rsidRPr="007E120F" w14:paraId="58D488F7" w14:textId="77777777" w:rsidTr="007A07CC">
        <w:trPr>
          <w:trHeight w:val="240"/>
          <w:jc w:val="center"/>
        </w:trPr>
        <w:tc>
          <w:tcPr>
            <w:tcW w:w="4876" w:type="dxa"/>
            <w:tcBorders>
              <w:top w:val="nil"/>
              <w:left w:val="nil"/>
              <w:bottom w:val="nil"/>
              <w:right w:val="nil"/>
            </w:tcBorders>
          </w:tcPr>
          <w:p w14:paraId="2DB8A8F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036292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09FA3F2" w14:textId="77777777" w:rsidTr="007A07CC">
        <w:trPr>
          <w:jc w:val="center"/>
        </w:trPr>
        <w:tc>
          <w:tcPr>
            <w:tcW w:w="4876" w:type="dxa"/>
            <w:tcBorders>
              <w:top w:val="nil"/>
              <w:left w:val="nil"/>
              <w:bottom w:val="nil"/>
              <w:right w:val="nil"/>
            </w:tcBorders>
          </w:tcPr>
          <w:p w14:paraId="6C974B7D"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t xml:space="preserve">podkreśla, że wzmocnienie roli euro w transgranicznych łańcuchach wartości wymaga dalszego </w:t>
            </w:r>
            <w:r w:rsidRPr="007E120F">
              <w:rPr>
                <w:b/>
                <w:bCs/>
                <w:i/>
                <w:iCs/>
                <w:color w:val="000000" w:themeColor="text1"/>
              </w:rPr>
              <w:t>rozwoju</w:t>
            </w:r>
            <w:r w:rsidRPr="007E120F">
              <w:rPr>
                <w:color w:val="000000" w:themeColor="text1"/>
              </w:rPr>
              <w:t xml:space="preserve"> dwustronnych linii </w:t>
            </w:r>
            <w:proofErr w:type="spellStart"/>
            <w:r w:rsidRPr="007E120F">
              <w:rPr>
                <w:color w:val="000000" w:themeColor="text1"/>
              </w:rPr>
              <w:t>swapowych</w:t>
            </w:r>
            <w:proofErr w:type="spellEnd"/>
            <w:r w:rsidRPr="007E120F">
              <w:rPr>
                <w:color w:val="000000" w:themeColor="text1"/>
              </w:rPr>
              <w:t xml:space="preserve"> z państwami członkowskimi UE, które obecnie pozostają ograniczone; zwraca uwagę, że rozszerzenie międzynarodowych zabezpieczeń Eurosystemu przed utratą płynności na jurysdykcje partnerskie</w:t>
            </w:r>
            <w:r w:rsidRPr="007E120F">
              <w:rPr>
                <w:b/>
                <w:bCs/>
                <w:i/>
                <w:iCs/>
                <w:color w:val="000000" w:themeColor="text1"/>
              </w:rPr>
              <w:t>, w tym na globalnym Południu,</w:t>
            </w:r>
            <w:r w:rsidRPr="007E120F">
              <w:rPr>
                <w:color w:val="000000" w:themeColor="text1"/>
              </w:rPr>
              <w:t xml:space="preserve"> może pomóc w zabezpieczeniu płynności euro za granicą, a tym samym zwiększyć wykorzystanie euro w rajach podatkowych;</w:t>
            </w:r>
          </w:p>
        </w:tc>
        <w:tc>
          <w:tcPr>
            <w:tcW w:w="4876" w:type="dxa"/>
            <w:tcBorders>
              <w:top w:val="nil"/>
              <w:left w:val="nil"/>
              <w:bottom w:val="nil"/>
              <w:right w:val="nil"/>
            </w:tcBorders>
          </w:tcPr>
          <w:p w14:paraId="0337D980"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t xml:space="preserve">podkreśla, że wzmocnienie roli euro w transgranicznych łańcuchach wartości wymaga dalszego </w:t>
            </w:r>
            <w:r w:rsidRPr="007E120F">
              <w:rPr>
                <w:b/>
                <w:bCs/>
                <w:i/>
                <w:iCs/>
                <w:color w:val="000000" w:themeColor="text1"/>
              </w:rPr>
              <w:t xml:space="preserve">rozszerzania </w:t>
            </w:r>
            <w:r w:rsidRPr="007E120F">
              <w:rPr>
                <w:color w:val="000000" w:themeColor="text1"/>
              </w:rPr>
              <w:t xml:space="preserve"> dwustronnych linii </w:t>
            </w:r>
            <w:proofErr w:type="spellStart"/>
            <w:r w:rsidRPr="007E120F">
              <w:rPr>
                <w:color w:val="000000" w:themeColor="text1"/>
              </w:rPr>
              <w:t>swapowych</w:t>
            </w:r>
            <w:proofErr w:type="spellEnd"/>
            <w:r w:rsidRPr="007E120F">
              <w:rPr>
                <w:color w:val="000000" w:themeColor="text1"/>
              </w:rPr>
              <w:t xml:space="preserve"> z państwami członkowskimi UE </w:t>
            </w:r>
            <w:r w:rsidRPr="007E120F">
              <w:rPr>
                <w:b/>
                <w:bCs/>
                <w:i/>
                <w:iCs/>
                <w:color w:val="000000" w:themeColor="text1"/>
              </w:rPr>
              <w:t>oraz na arenie międzynarodowej</w:t>
            </w:r>
            <w:r w:rsidRPr="007E120F">
              <w:rPr>
                <w:color w:val="000000" w:themeColor="text1"/>
              </w:rPr>
              <w:t xml:space="preserve">, które obecnie pozostają ograniczone; zwraca uwagę, że rozszerzenie międzynarodowych zabezpieczeń Eurosystemu przed utratą płynności na jurysdykcje partnerskie może pomóc w zabezpieczeniu płynności euro za granicą, a tym samym zwiększyć wykorzystanie euro w rajach podatkowych; </w:t>
            </w:r>
            <w:r w:rsidRPr="007E120F">
              <w:rPr>
                <w:b/>
                <w:i/>
                <w:color w:val="000000" w:themeColor="text1"/>
              </w:rPr>
              <w:t xml:space="preserve">podkreśla, że instrumenty płynnościowe – takie jak linie </w:t>
            </w:r>
            <w:proofErr w:type="spellStart"/>
            <w:r w:rsidRPr="007E120F">
              <w:rPr>
                <w:b/>
                <w:i/>
                <w:color w:val="000000" w:themeColor="text1"/>
              </w:rPr>
              <w:t>repo</w:t>
            </w:r>
            <w:proofErr w:type="spellEnd"/>
            <w:r w:rsidRPr="007E120F">
              <w:rPr>
                <w:b/>
                <w:i/>
                <w:color w:val="000000" w:themeColor="text1"/>
              </w:rPr>
              <w:t xml:space="preserve"> – nie zastępują stałych linii </w:t>
            </w:r>
            <w:proofErr w:type="spellStart"/>
            <w:r w:rsidRPr="007E120F">
              <w:rPr>
                <w:b/>
                <w:i/>
                <w:color w:val="000000" w:themeColor="text1"/>
              </w:rPr>
              <w:t>swapowych</w:t>
            </w:r>
            <w:proofErr w:type="spellEnd"/>
            <w:r w:rsidRPr="007E120F">
              <w:rPr>
                <w:b/>
                <w:i/>
                <w:color w:val="000000" w:themeColor="text1"/>
              </w:rPr>
              <w:t xml:space="preserve"> walutowych, które są niezbędne do budowania głębokiego zaufania do globalnej dostępności euro;</w:t>
            </w:r>
          </w:p>
        </w:tc>
      </w:tr>
    </w:tbl>
    <w:p w14:paraId="57614758"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9FACFF0" w14:textId="77777777" w:rsidR="002A0B99" w:rsidRPr="007E120F" w:rsidRDefault="002A0B99" w:rsidP="002A0B99">
      <w:pPr>
        <w:rPr>
          <w:color w:val="000000" w:themeColor="text1"/>
        </w:rPr>
      </w:pPr>
      <w:r w:rsidRPr="007E120F">
        <w:rPr>
          <w:rStyle w:val="HideTWBExt"/>
        </w:rPr>
        <w:lastRenderedPageBreak/>
        <w:t>&lt;/Amend&gt;</w:t>
      </w:r>
    </w:p>
    <w:p w14:paraId="31BBE54B" w14:textId="24D410A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93</w:t>
      </w:r>
      <w:r w:rsidRPr="007E120F">
        <w:rPr>
          <w:rStyle w:val="HideTWBExt"/>
          <w:b w:val="0"/>
        </w:rPr>
        <w:t>&lt;/NumAm&gt;</w:t>
      </w:r>
    </w:p>
    <w:p w14:paraId="10584E88"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Jussi</w:t>
      </w:r>
      <w:proofErr w:type="spellEnd"/>
      <w:r w:rsidRPr="007E120F">
        <w:rPr>
          <w:color w:val="000000" w:themeColor="text1"/>
        </w:rPr>
        <w:t xml:space="preserve"> </w:t>
      </w:r>
      <w:proofErr w:type="spellStart"/>
      <w:r w:rsidRPr="007E120F">
        <w:rPr>
          <w:color w:val="000000" w:themeColor="text1"/>
        </w:rPr>
        <w:t>Saramo</w:t>
      </w:r>
      <w:proofErr w:type="spellEnd"/>
      <w:r w:rsidRPr="007E120F">
        <w:rPr>
          <w:rStyle w:val="HideTWBExt"/>
          <w:b w:val="0"/>
        </w:rPr>
        <w:t>&lt;/Members&gt;</w:t>
      </w:r>
    </w:p>
    <w:p w14:paraId="26C97A8B" w14:textId="77777777" w:rsidR="002A0B99" w:rsidRPr="007E120F" w:rsidRDefault="002A0B99" w:rsidP="002A0B99">
      <w:pPr>
        <w:pStyle w:val="NormalBold"/>
        <w:rPr>
          <w:color w:val="000000" w:themeColor="text1"/>
        </w:rPr>
      </w:pPr>
      <w:r w:rsidRPr="007E120F">
        <w:rPr>
          <w:rStyle w:val="HideTWBExt"/>
          <w:b w:val="0"/>
        </w:rPr>
        <w:t>&lt;/RepeatBlock-By&gt;</w:t>
      </w:r>
    </w:p>
    <w:p w14:paraId="1A6EF6B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DFCC578"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B555354" w14:textId="77777777" w:rsidTr="007A07CC">
        <w:trPr>
          <w:trHeight w:hRule="exact" w:val="240"/>
          <w:jc w:val="center"/>
        </w:trPr>
        <w:tc>
          <w:tcPr>
            <w:tcW w:w="9752" w:type="dxa"/>
            <w:gridSpan w:val="2"/>
            <w:tcBorders>
              <w:top w:val="nil"/>
              <w:left w:val="nil"/>
              <w:bottom w:val="nil"/>
              <w:right w:val="nil"/>
            </w:tcBorders>
          </w:tcPr>
          <w:p w14:paraId="55305C64" w14:textId="77777777" w:rsidR="002A0B99" w:rsidRPr="007E120F" w:rsidRDefault="002A0B99" w:rsidP="007A07CC">
            <w:pPr>
              <w:rPr>
                <w:color w:val="000000" w:themeColor="text1"/>
              </w:rPr>
            </w:pPr>
          </w:p>
        </w:tc>
      </w:tr>
      <w:tr w:rsidR="002A0B99" w:rsidRPr="007E120F" w14:paraId="1B3DDCE0" w14:textId="77777777" w:rsidTr="007A07CC">
        <w:trPr>
          <w:trHeight w:val="240"/>
          <w:jc w:val="center"/>
        </w:trPr>
        <w:tc>
          <w:tcPr>
            <w:tcW w:w="4876" w:type="dxa"/>
            <w:tcBorders>
              <w:top w:val="nil"/>
              <w:left w:val="nil"/>
              <w:bottom w:val="nil"/>
              <w:right w:val="nil"/>
            </w:tcBorders>
          </w:tcPr>
          <w:p w14:paraId="536A7FA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7B0F899"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AD051D0" w14:textId="77777777" w:rsidTr="007A07CC">
        <w:trPr>
          <w:jc w:val="center"/>
        </w:trPr>
        <w:tc>
          <w:tcPr>
            <w:tcW w:w="4876" w:type="dxa"/>
            <w:tcBorders>
              <w:top w:val="nil"/>
              <w:left w:val="nil"/>
              <w:bottom w:val="nil"/>
              <w:right w:val="nil"/>
            </w:tcBorders>
          </w:tcPr>
          <w:p w14:paraId="2F4F484E"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t xml:space="preserve">podkreśla, że wzmocnienie roli euro w transgranicznych łańcuchach wartości wymaga dalszego rozwoju dwustronnych linii </w:t>
            </w:r>
            <w:proofErr w:type="spellStart"/>
            <w:r w:rsidRPr="007E120F">
              <w:rPr>
                <w:color w:val="000000" w:themeColor="text1"/>
              </w:rPr>
              <w:t>swapowych</w:t>
            </w:r>
            <w:proofErr w:type="spellEnd"/>
            <w:r w:rsidRPr="007E120F">
              <w:rPr>
                <w:color w:val="000000" w:themeColor="text1"/>
              </w:rPr>
              <w:t xml:space="preserve"> z państwami członkowskimi UE, które </w:t>
            </w:r>
            <w:r w:rsidRPr="007E120F">
              <w:rPr>
                <w:b/>
                <w:bCs/>
                <w:i/>
                <w:iCs/>
                <w:color w:val="000000" w:themeColor="text1"/>
              </w:rPr>
              <w:t>obecnie</w:t>
            </w:r>
            <w:r w:rsidRPr="007E120F">
              <w:rPr>
                <w:color w:val="000000" w:themeColor="text1"/>
              </w:rPr>
              <w:t xml:space="preserve"> pozostają ograniczone; zwraca uwagę, że rozszerzenie międzynarodowych zabezpieczeń Eurosystemu przed utratą płynności na jurysdykcje partnerskie, w tym na globalnym Południu, może pomóc w zabezpieczeniu płynności euro za granicą, a tym samym zwiększyć wykorzystanie euro w rajach podatkowych;</w:t>
            </w:r>
          </w:p>
        </w:tc>
        <w:tc>
          <w:tcPr>
            <w:tcW w:w="4876" w:type="dxa"/>
            <w:tcBorders>
              <w:top w:val="nil"/>
              <w:left w:val="nil"/>
              <w:bottom w:val="nil"/>
              <w:right w:val="nil"/>
            </w:tcBorders>
          </w:tcPr>
          <w:p w14:paraId="0F95A464"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t xml:space="preserve">podkreśla, że wzmocnienie roli euro w transgranicznych łańcuchach wartości wymaga dalszego rozwoju dwustronnych linii </w:t>
            </w:r>
            <w:proofErr w:type="spellStart"/>
            <w:r w:rsidRPr="007E120F">
              <w:rPr>
                <w:color w:val="000000" w:themeColor="text1"/>
              </w:rPr>
              <w:t>swapowych</w:t>
            </w:r>
            <w:proofErr w:type="spellEnd"/>
            <w:r w:rsidRPr="007E120F">
              <w:rPr>
                <w:color w:val="000000" w:themeColor="text1"/>
              </w:rPr>
              <w:t xml:space="preserve"> z państwami członkowskimi UE</w:t>
            </w:r>
            <w:r w:rsidRPr="007E120F">
              <w:rPr>
                <w:b/>
                <w:bCs/>
                <w:i/>
                <w:iCs/>
                <w:color w:val="000000" w:themeColor="text1"/>
              </w:rPr>
              <w:t>;</w:t>
            </w:r>
            <w:r w:rsidRPr="007E120F">
              <w:rPr>
                <w:b/>
                <w:i/>
                <w:color w:val="000000" w:themeColor="text1"/>
              </w:rPr>
              <w:t xml:space="preserve"> </w:t>
            </w:r>
            <w:r w:rsidRPr="007E120F">
              <w:rPr>
                <w:b/>
                <w:bCs/>
                <w:i/>
                <w:iCs/>
                <w:color w:val="000000" w:themeColor="text1"/>
              </w:rPr>
              <w:t xml:space="preserve">wyraża ubolewanie, że EBC obsługuje jedynie niewielką liczbę dwustronnych linii </w:t>
            </w:r>
            <w:proofErr w:type="spellStart"/>
            <w:r w:rsidRPr="007E120F">
              <w:rPr>
                <w:b/>
                <w:bCs/>
                <w:i/>
                <w:iCs/>
                <w:color w:val="000000" w:themeColor="text1"/>
              </w:rPr>
              <w:t>swapowych</w:t>
            </w:r>
            <w:proofErr w:type="spellEnd"/>
            <w:r w:rsidRPr="007E120F">
              <w:rPr>
                <w:color w:val="000000" w:themeColor="text1"/>
              </w:rPr>
              <w:t xml:space="preserve">, które pozostają ograniczone; zwraca uwagę, że rozszerzenie międzynarodowych zabezpieczeń Eurosystemu przed utratą płynności na jurysdykcje partnerskie, w tym na globalnym Południu, może pomóc w zabezpieczeniu płynności euro za granicą, a tym samym zwiększyć wykorzystanie euro w rajach podatkowych; </w:t>
            </w:r>
            <w:r w:rsidRPr="007E120F">
              <w:rPr>
                <w:b/>
                <w:i/>
                <w:color w:val="000000" w:themeColor="text1"/>
              </w:rPr>
              <w:t xml:space="preserve">przyznaje, że Ukraina nie posiada linii </w:t>
            </w:r>
            <w:proofErr w:type="spellStart"/>
            <w:r w:rsidRPr="007E120F">
              <w:rPr>
                <w:b/>
                <w:i/>
                <w:color w:val="000000" w:themeColor="text1"/>
              </w:rPr>
              <w:t>swapowej</w:t>
            </w:r>
            <w:proofErr w:type="spellEnd"/>
            <w:r w:rsidRPr="007E120F">
              <w:rPr>
                <w:b/>
                <w:i/>
                <w:color w:val="000000" w:themeColor="text1"/>
              </w:rPr>
              <w:t xml:space="preserve"> z EBC oraz że taka linia pomogłaby zmniejszyć napięcia walutowe Ukrainy;</w:t>
            </w:r>
          </w:p>
        </w:tc>
      </w:tr>
    </w:tbl>
    <w:p w14:paraId="24DF8F53"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F8A393F" w14:textId="77777777" w:rsidR="002A0B99" w:rsidRPr="007E120F" w:rsidRDefault="002A0B99" w:rsidP="002A0B99">
      <w:pPr>
        <w:rPr>
          <w:color w:val="000000" w:themeColor="text1"/>
        </w:rPr>
      </w:pPr>
      <w:r w:rsidRPr="007E120F">
        <w:rPr>
          <w:rStyle w:val="HideTWBExt"/>
        </w:rPr>
        <w:t>&lt;/Amend&gt;</w:t>
      </w:r>
    </w:p>
    <w:p w14:paraId="06D538EA" w14:textId="2BB7EF23"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94</w:t>
      </w:r>
      <w:r w:rsidRPr="007E120F">
        <w:rPr>
          <w:rStyle w:val="HideTWBExt"/>
          <w:b w:val="0"/>
        </w:rPr>
        <w:t>&lt;/NumAm&gt;</w:t>
      </w:r>
    </w:p>
    <w:p w14:paraId="3CF52075"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Ľudovít</w:t>
      </w:r>
      <w:proofErr w:type="spellEnd"/>
      <w:r w:rsidRPr="007E120F">
        <w:rPr>
          <w:color w:val="000000" w:themeColor="text1"/>
        </w:rPr>
        <w:t xml:space="preserve"> </w:t>
      </w:r>
      <w:proofErr w:type="spellStart"/>
      <w:r w:rsidRPr="007E120F">
        <w:rPr>
          <w:color w:val="000000" w:themeColor="text1"/>
        </w:rPr>
        <w:t>Ódor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color w:val="000000" w:themeColor="text1"/>
        </w:rPr>
        <w:t xml:space="preserve">, </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rStyle w:val="HideTWBExt"/>
          <w:b w:val="0"/>
        </w:rPr>
        <w:t>&lt;/Members&gt;</w:t>
      </w:r>
    </w:p>
    <w:p w14:paraId="22EAEBDE" w14:textId="77777777" w:rsidR="002A0B99" w:rsidRPr="007E120F" w:rsidRDefault="002A0B99" w:rsidP="002A0B99">
      <w:pPr>
        <w:pStyle w:val="NormalBold"/>
        <w:rPr>
          <w:color w:val="000000" w:themeColor="text1"/>
        </w:rPr>
      </w:pPr>
      <w:r w:rsidRPr="007E120F">
        <w:rPr>
          <w:rStyle w:val="HideTWBExt"/>
          <w:b w:val="0"/>
        </w:rPr>
        <w:t>&lt;/RepeatBlock-By&gt;</w:t>
      </w:r>
    </w:p>
    <w:p w14:paraId="29676271"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E3844C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2A63DD8" w14:textId="77777777" w:rsidTr="007A07CC">
        <w:trPr>
          <w:trHeight w:hRule="exact" w:val="240"/>
          <w:jc w:val="center"/>
        </w:trPr>
        <w:tc>
          <w:tcPr>
            <w:tcW w:w="9752" w:type="dxa"/>
            <w:gridSpan w:val="2"/>
            <w:tcBorders>
              <w:top w:val="nil"/>
              <w:left w:val="nil"/>
              <w:bottom w:val="nil"/>
              <w:right w:val="nil"/>
            </w:tcBorders>
          </w:tcPr>
          <w:p w14:paraId="4FB30A7D" w14:textId="77777777" w:rsidR="002A0B99" w:rsidRPr="007E120F" w:rsidRDefault="002A0B99" w:rsidP="007A07CC">
            <w:pPr>
              <w:rPr>
                <w:color w:val="000000" w:themeColor="text1"/>
              </w:rPr>
            </w:pPr>
          </w:p>
        </w:tc>
      </w:tr>
      <w:tr w:rsidR="002A0B99" w:rsidRPr="007E120F" w14:paraId="0A91E1B2" w14:textId="77777777" w:rsidTr="007A07CC">
        <w:trPr>
          <w:trHeight w:val="240"/>
          <w:jc w:val="center"/>
        </w:trPr>
        <w:tc>
          <w:tcPr>
            <w:tcW w:w="4876" w:type="dxa"/>
            <w:tcBorders>
              <w:top w:val="nil"/>
              <w:left w:val="nil"/>
              <w:bottom w:val="nil"/>
              <w:right w:val="nil"/>
            </w:tcBorders>
          </w:tcPr>
          <w:p w14:paraId="5E9F588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214948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E547B17" w14:textId="77777777" w:rsidTr="007A07CC">
        <w:trPr>
          <w:jc w:val="center"/>
        </w:trPr>
        <w:tc>
          <w:tcPr>
            <w:tcW w:w="4876" w:type="dxa"/>
            <w:tcBorders>
              <w:top w:val="nil"/>
              <w:left w:val="nil"/>
              <w:bottom w:val="nil"/>
              <w:right w:val="nil"/>
            </w:tcBorders>
          </w:tcPr>
          <w:p w14:paraId="198C326C"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r>
            <w:r w:rsidRPr="007E120F">
              <w:rPr>
                <w:b/>
                <w:bCs/>
                <w:i/>
                <w:iCs/>
                <w:color w:val="000000" w:themeColor="text1"/>
              </w:rPr>
              <w:t xml:space="preserve">podkreśla, że wzmocnienie roli euro w transgranicznych łańcuchach wartości wymaga dalszego rozwoju dwustronnych linii </w:t>
            </w:r>
            <w:proofErr w:type="spellStart"/>
            <w:r w:rsidRPr="007E120F">
              <w:rPr>
                <w:b/>
                <w:bCs/>
                <w:i/>
                <w:iCs/>
                <w:color w:val="000000" w:themeColor="text1"/>
              </w:rPr>
              <w:t>swapowych</w:t>
            </w:r>
            <w:proofErr w:type="spellEnd"/>
            <w:r w:rsidRPr="007E120F">
              <w:rPr>
                <w:b/>
                <w:bCs/>
                <w:i/>
                <w:iCs/>
                <w:color w:val="000000" w:themeColor="text1"/>
              </w:rPr>
              <w:t xml:space="preserve"> z państwami członkowskimi UE, które obecnie pozostają ograniczone;</w:t>
            </w:r>
            <w:r w:rsidRPr="007E120F">
              <w:rPr>
                <w:b/>
                <w:i/>
                <w:color w:val="000000" w:themeColor="text1"/>
              </w:rPr>
              <w:t xml:space="preserve"> </w:t>
            </w:r>
            <w:r w:rsidRPr="007E120F">
              <w:rPr>
                <w:b/>
                <w:bCs/>
                <w:i/>
                <w:iCs/>
                <w:color w:val="000000" w:themeColor="text1"/>
              </w:rPr>
              <w:t xml:space="preserve">zwraca uwagę, że rozszerzenie </w:t>
            </w:r>
            <w:r w:rsidRPr="007E120F">
              <w:rPr>
                <w:color w:val="000000" w:themeColor="text1"/>
              </w:rPr>
              <w:t xml:space="preserve">międzynarodowych </w:t>
            </w:r>
            <w:r w:rsidRPr="007E120F">
              <w:rPr>
                <w:b/>
                <w:bCs/>
                <w:i/>
                <w:iCs/>
                <w:color w:val="000000" w:themeColor="text1"/>
              </w:rPr>
              <w:lastRenderedPageBreak/>
              <w:t>zabezpieczeń Eurosystemu przed utratą płynności na jurysdykcje partnerskie, w tym na globalnym Południu, może pomóc w zabezpieczeniu płynności</w:t>
            </w:r>
            <w:r w:rsidRPr="007E120F">
              <w:rPr>
                <w:color w:val="000000" w:themeColor="text1"/>
              </w:rPr>
              <w:t xml:space="preserve"> euro za granicą</w:t>
            </w:r>
            <w:r w:rsidRPr="007E120F">
              <w:rPr>
                <w:b/>
                <w:bCs/>
                <w:i/>
                <w:iCs/>
                <w:color w:val="000000" w:themeColor="text1"/>
              </w:rPr>
              <w:t>, a tym samym zwiększyć wykorzystanie</w:t>
            </w:r>
            <w:r w:rsidRPr="007E120F">
              <w:rPr>
                <w:color w:val="000000" w:themeColor="text1"/>
              </w:rPr>
              <w:t xml:space="preserve"> euro</w:t>
            </w:r>
            <w:r w:rsidRPr="007E120F">
              <w:rPr>
                <w:b/>
                <w:bCs/>
                <w:i/>
                <w:iCs/>
                <w:color w:val="000000" w:themeColor="text1"/>
              </w:rPr>
              <w:t xml:space="preserve"> w rajach podatkowych</w:t>
            </w:r>
            <w:r w:rsidRPr="007E120F">
              <w:rPr>
                <w:color w:val="000000" w:themeColor="text1"/>
              </w:rPr>
              <w:t>;</w:t>
            </w:r>
          </w:p>
        </w:tc>
        <w:tc>
          <w:tcPr>
            <w:tcW w:w="4876" w:type="dxa"/>
            <w:tcBorders>
              <w:top w:val="nil"/>
              <w:left w:val="nil"/>
              <w:bottom w:val="nil"/>
              <w:right w:val="nil"/>
            </w:tcBorders>
          </w:tcPr>
          <w:p w14:paraId="32771B06" w14:textId="77777777" w:rsidR="002A0B99" w:rsidRPr="007E120F" w:rsidRDefault="002A0B99" w:rsidP="007A07CC">
            <w:pPr>
              <w:pStyle w:val="Normal6a"/>
              <w:rPr>
                <w:color w:val="000000" w:themeColor="text1"/>
              </w:rPr>
            </w:pPr>
            <w:r w:rsidRPr="007E120F">
              <w:rPr>
                <w:color w:val="000000" w:themeColor="text1"/>
              </w:rPr>
              <w:lastRenderedPageBreak/>
              <w:t>13.</w:t>
            </w:r>
            <w:r w:rsidRPr="007E120F">
              <w:rPr>
                <w:color w:val="000000" w:themeColor="text1"/>
              </w:rPr>
              <w:tab/>
            </w:r>
            <w:r w:rsidRPr="007E120F">
              <w:rPr>
                <w:b/>
                <w:bCs/>
                <w:i/>
                <w:iCs/>
                <w:color w:val="000000" w:themeColor="text1"/>
              </w:rPr>
              <w:t xml:space="preserve">z zadowoleniem przyjmuje ulepszony instrument </w:t>
            </w:r>
            <w:proofErr w:type="spellStart"/>
            <w:r w:rsidRPr="007E120F">
              <w:rPr>
                <w:b/>
                <w:bCs/>
                <w:i/>
                <w:iCs/>
                <w:color w:val="000000" w:themeColor="text1"/>
              </w:rPr>
              <w:t>repo</w:t>
            </w:r>
            <w:proofErr w:type="spellEnd"/>
            <w:r w:rsidRPr="007E120F">
              <w:rPr>
                <w:b/>
                <w:bCs/>
                <w:i/>
                <w:iCs/>
                <w:color w:val="000000" w:themeColor="text1"/>
              </w:rPr>
              <w:t xml:space="preserve"> Eurosystemu dla banków centralnych (EUREP) EBC, który zapewnia stały dostęp do instrumentów płynnościowych w euro, co do zasady, dla wszystkich</w:t>
            </w:r>
            <w:r w:rsidRPr="007E120F">
              <w:rPr>
                <w:color w:val="000000" w:themeColor="text1"/>
              </w:rPr>
              <w:t xml:space="preserve"> międzynarodowych </w:t>
            </w:r>
            <w:r w:rsidRPr="007E120F">
              <w:rPr>
                <w:b/>
                <w:bCs/>
                <w:i/>
                <w:iCs/>
                <w:color w:val="000000" w:themeColor="text1"/>
              </w:rPr>
              <w:t>banków centralnych;</w:t>
            </w:r>
            <w:r w:rsidRPr="007E120F">
              <w:rPr>
                <w:b/>
                <w:i/>
                <w:color w:val="000000" w:themeColor="text1"/>
              </w:rPr>
              <w:t xml:space="preserve"> </w:t>
            </w:r>
            <w:r w:rsidRPr="007E120F">
              <w:rPr>
                <w:b/>
                <w:bCs/>
                <w:i/>
                <w:iCs/>
                <w:color w:val="000000" w:themeColor="text1"/>
              </w:rPr>
              <w:lastRenderedPageBreak/>
              <w:t>uważa, że jest to kluczowe narzędzie pomagające zabezpieczyć płynność</w:t>
            </w:r>
            <w:r w:rsidRPr="007E120F">
              <w:rPr>
                <w:color w:val="000000" w:themeColor="text1"/>
              </w:rPr>
              <w:t xml:space="preserve"> euro za granicą</w:t>
            </w:r>
            <w:r w:rsidRPr="007E120F">
              <w:rPr>
                <w:b/>
                <w:bCs/>
                <w:i/>
                <w:iCs/>
                <w:color w:val="000000" w:themeColor="text1"/>
              </w:rPr>
              <w:t>, a także stabilność finansową w strefie euro, przyczyniając się tym samym do zwiększenia wykorzystania</w:t>
            </w:r>
            <w:r w:rsidRPr="007E120F">
              <w:rPr>
                <w:color w:val="000000" w:themeColor="text1"/>
              </w:rPr>
              <w:t xml:space="preserve"> euro za granicą;</w:t>
            </w:r>
          </w:p>
        </w:tc>
      </w:tr>
    </w:tbl>
    <w:p w14:paraId="2A02E6E4"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C6081E2" w14:textId="77777777" w:rsidR="002A0B99" w:rsidRPr="007E120F" w:rsidRDefault="002A0B99" w:rsidP="002A0B99">
      <w:pPr>
        <w:rPr>
          <w:color w:val="000000" w:themeColor="text1"/>
        </w:rPr>
      </w:pPr>
      <w:r w:rsidRPr="007E120F">
        <w:rPr>
          <w:rStyle w:val="HideTWBExt"/>
        </w:rPr>
        <w:t>&lt;/Amend&gt;</w:t>
      </w:r>
    </w:p>
    <w:p w14:paraId="207947E1" w14:textId="699C304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95</w:t>
      </w:r>
      <w:r w:rsidRPr="007E120F">
        <w:rPr>
          <w:rStyle w:val="HideTWBExt"/>
          <w:b w:val="0"/>
        </w:rPr>
        <w:t>&lt;/NumAm&gt;</w:t>
      </w:r>
    </w:p>
    <w:p w14:paraId="67C7451F"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color w:val="000000" w:themeColor="text1"/>
        </w:rPr>
        <w:t xml:space="preserve">, </w:t>
      </w:r>
      <w:proofErr w:type="spellStart"/>
      <w:r w:rsidRPr="007E120F">
        <w:rPr>
          <w:color w:val="000000" w:themeColor="text1"/>
        </w:rPr>
        <w:t>Auke</w:t>
      </w:r>
      <w:proofErr w:type="spellEnd"/>
      <w:r w:rsidRPr="007E120F">
        <w:rPr>
          <w:color w:val="000000" w:themeColor="text1"/>
        </w:rPr>
        <w:t xml:space="preserve"> </w:t>
      </w:r>
      <w:proofErr w:type="spellStart"/>
      <w:r w:rsidRPr="007E120F">
        <w:rPr>
          <w:color w:val="000000" w:themeColor="text1"/>
        </w:rPr>
        <w:t>Zijlstra</w:t>
      </w:r>
      <w:proofErr w:type="spellEnd"/>
      <w:r w:rsidRPr="007E120F">
        <w:rPr>
          <w:color w:val="000000" w:themeColor="text1"/>
        </w:rPr>
        <w:t xml:space="preserve">, </w:t>
      </w:r>
      <w:proofErr w:type="spellStart"/>
      <w:r w:rsidRPr="007E120F">
        <w:rPr>
          <w:color w:val="000000" w:themeColor="text1"/>
        </w:rPr>
        <w:t>Tomáš</w:t>
      </w:r>
      <w:proofErr w:type="spellEnd"/>
      <w:r w:rsidRPr="007E120F">
        <w:rPr>
          <w:color w:val="000000" w:themeColor="text1"/>
        </w:rPr>
        <w:t xml:space="preserve"> </w:t>
      </w:r>
      <w:proofErr w:type="spellStart"/>
      <w:r w:rsidRPr="007E120F">
        <w:rPr>
          <w:color w:val="000000" w:themeColor="text1"/>
        </w:rPr>
        <w:t>Kubín</w:t>
      </w:r>
      <w:proofErr w:type="spellEnd"/>
      <w:r w:rsidRPr="007E120F">
        <w:rPr>
          <w:rStyle w:val="HideTWBExt"/>
          <w:b w:val="0"/>
        </w:rPr>
        <w:t>&lt;/Members&gt;</w:t>
      </w:r>
    </w:p>
    <w:p w14:paraId="62B3B3EA" w14:textId="77777777" w:rsidR="002A0B99" w:rsidRPr="007E120F" w:rsidRDefault="002A0B99" w:rsidP="002A0B99">
      <w:pPr>
        <w:pStyle w:val="NormalBold"/>
        <w:rPr>
          <w:color w:val="000000" w:themeColor="text1"/>
        </w:rPr>
      </w:pPr>
      <w:r w:rsidRPr="007E120F">
        <w:rPr>
          <w:rStyle w:val="HideTWBExt"/>
          <w:b w:val="0"/>
        </w:rPr>
        <w:t>&lt;/RepeatBlock-By&gt;</w:t>
      </w:r>
    </w:p>
    <w:p w14:paraId="230A094D"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3139B0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4798C4E" w14:textId="77777777" w:rsidTr="007A07CC">
        <w:trPr>
          <w:trHeight w:hRule="exact" w:val="240"/>
          <w:jc w:val="center"/>
        </w:trPr>
        <w:tc>
          <w:tcPr>
            <w:tcW w:w="9752" w:type="dxa"/>
            <w:gridSpan w:val="2"/>
            <w:tcBorders>
              <w:top w:val="nil"/>
              <w:left w:val="nil"/>
              <w:bottom w:val="nil"/>
              <w:right w:val="nil"/>
            </w:tcBorders>
          </w:tcPr>
          <w:p w14:paraId="322F1D08" w14:textId="77777777" w:rsidR="002A0B99" w:rsidRPr="007E120F" w:rsidRDefault="002A0B99" w:rsidP="007A07CC">
            <w:pPr>
              <w:rPr>
                <w:color w:val="000000" w:themeColor="text1"/>
              </w:rPr>
            </w:pPr>
          </w:p>
        </w:tc>
      </w:tr>
      <w:tr w:rsidR="002A0B99" w:rsidRPr="007E120F" w14:paraId="3A67E6C8" w14:textId="77777777" w:rsidTr="007A07CC">
        <w:trPr>
          <w:trHeight w:val="240"/>
          <w:jc w:val="center"/>
        </w:trPr>
        <w:tc>
          <w:tcPr>
            <w:tcW w:w="4876" w:type="dxa"/>
            <w:tcBorders>
              <w:top w:val="nil"/>
              <w:left w:val="nil"/>
              <w:bottom w:val="nil"/>
              <w:right w:val="nil"/>
            </w:tcBorders>
          </w:tcPr>
          <w:p w14:paraId="5608625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AB2049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1624470" w14:textId="77777777" w:rsidTr="007A07CC">
        <w:trPr>
          <w:jc w:val="center"/>
        </w:trPr>
        <w:tc>
          <w:tcPr>
            <w:tcW w:w="4876" w:type="dxa"/>
            <w:tcBorders>
              <w:top w:val="nil"/>
              <w:left w:val="nil"/>
              <w:bottom w:val="nil"/>
              <w:right w:val="nil"/>
            </w:tcBorders>
          </w:tcPr>
          <w:p w14:paraId="3F0D6823"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t xml:space="preserve">podkreśla, że wzmocnienie roli euro w transgranicznych łańcuchach wartości wymaga dalszego rozwoju dwustronnych linii </w:t>
            </w:r>
            <w:proofErr w:type="spellStart"/>
            <w:r w:rsidRPr="007E120F">
              <w:rPr>
                <w:color w:val="000000" w:themeColor="text1"/>
              </w:rPr>
              <w:t>swapowych</w:t>
            </w:r>
            <w:proofErr w:type="spellEnd"/>
            <w:r w:rsidRPr="007E120F">
              <w:rPr>
                <w:color w:val="000000" w:themeColor="text1"/>
              </w:rPr>
              <w:t xml:space="preserve"> z państwami członkowskimi UE, które obecnie pozostają ograniczone; zwraca uwagę, że rozszerzenie międzynarodowych zabezpieczeń Eurosystemu przed utratą płynności na jurysdykcje partnerskie, </w:t>
            </w:r>
            <w:r w:rsidRPr="007E120F">
              <w:rPr>
                <w:b/>
                <w:bCs/>
                <w:i/>
                <w:iCs/>
                <w:color w:val="000000" w:themeColor="text1"/>
              </w:rPr>
              <w:t>w tym na globalnym Południu</w:t>
            </w:r>
            <w:r w:rsidRPr="007E120F">
              <w:rPr>
                <w:color w:val="000000" w:themeColor="text1"/>
              </w:rPr>
              <w:t>, może pomóc w zabezpieczeniu płynności euro za granicą, a tym samym zwiększyć wykorzystanie euro w rajach podatkowych;</w:t>
            </w:r>
          </w:p>
        </w:tc>
        <w:tc>
          <w:tcPr>
            <w:tcW w:w="4876" w:type="dxa"/>
            <w:tcBorders>
              <w:top w:val="nil"/>
              <w:left w:val="nil"/>
              <w:bottom w:val="nil"/>
              <w:right w:val="nil"/>
            </w:tcBorders>
          </w:tcPr>
          <w:p w14:paraId="0060EC9F"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t xml:space="preserve">podkreśla, że wzmocnienie roli euro w transgranicznych łańcuchach wartości wymaga dalszego rozwoju dwustronnych linii </w:t>
            </w:r>
            <w:proofErr w:type="spellStart"/>
            <w:r w:rsidRPr="007E120F">
              <w:rPr>
                <w:color w:val="000000" w:themeColor="text1"/>
              </w:rPr>
              <w:t>swapowych</w:t>
            </w:r>
            <w:proofErr w:type="spellEnd"/>
            <w:r w:rsidRPr="007E120F">
              <w:rPr>
                <w:color w:val="000000" w:themeColor="text1"/>
              </w:rPr>
              <w:t xml:space="preserve"> z państwami członkowskimi UE, które obecnie pozostają ograniczone; zwraca uwagę, że rozszerzenie międzynarodowych zabezpieczeń Eurosystemu przed utratą płynności na jurysdykcje partnerskie,</w:t>
            </w:r>
            <w:r w:rsidRPr="007E120F">
              <w:rPr>
                <w:b/>
                <w:bCs/>
                <w:i/>
                <w:iCs/>
                <w:color w:val="000000" w:themeColor="text1"/>
              </w:rPr>
              <w:t xml:space="preserve"> w których takie rozwiązania wyraźnie służą strategicznym i gospodarczym interesom Unii i jej członków</w:t>
            </w:r>
            <w:r w:rsidRPr="007E120F">
              <w:rPr>
                <w:color w:val="000000" w:themeColor="text1"/>
              </w:rPr>
              <w:t>, może pomóc w zabezpieczeniu płynności euro za granicą, a tym samym zwiększyć wykorzystanie euro w rajach podatkowych;</w:t>
            </w:r>
          </w:p>
        </w:tc>
      </w:tr>
    </w:tbl>
    <w:p w14:paraId="51E84AC3"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7890D67" w14:textId="77777777" w:rsidR="002A0B99" w:rsidRPr="007E120F" w:rsidRDefault="002A0B99" w:rsidP="002A0B99">
      <w:pPr>
        <w:rPr>
          <w:color w:val="000000" w:themeColor="text1"/>
        </w:rPr>
      </w:pPr>
      <w:r w:rsidRPr="007E120F">
        <w:rPr>
          <w:rStyle w:val="HideTWBExt"/>
        </w:rPr>
        <w:t>&lt;/Amend&gt;</w:t>
      </w:r>
    </w:p>
    <w:p w14:paraId="4D059FB0" w14:textId="5B302F96"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9</w:t>
      </w:r>
      <w:r w:rsidR="00A952D1" w:rsidRPr="007E120F">
        <w:rPr>
          <w:color w:val="000000" w:themeColor="text1"/>
        </w:rPr>
        <w:t>6</w:t>
      </w:r>
      <w:r w:rsidRPr="007E120F">
        <w:rPr>
          <w:rStyle w:val="HideTWBExt"/>
          <w:b w:val="0"/>
        </w:rPr>
        <w:t>&lt;/NumAm&gt;</w:t>
      </w:r>
    </w:p>
    <w:p w14:paraId="6BCC03E4"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0CBE43AF" w14:textId="77777777" w:rsidR="002A0B99" w:rsidRPr="007E120F" w:rsidRDefault="002A0B99" w:rsidP="002A0B99">
      <w:pPr>
        <w:pStyle w:val="NormalBold"/>
        <w:rPr>
          <w:color w:val="000000" w:themeColor="text1"/>
        </w:rPr>
      </w:pPr>
      <w:r w:rsidRPr="007E120F">
        <w:rPr>
          <w:rStyle w:val="HideTWBExt"/>
          <w:b w:val="0"/>
        </w:rPr>
        <w:t>&lt;/RepeatBlock-By&gt;</w:t>
      </w:r>
    </w:p>
    <w:p w14:paraId="7A373BC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3FE469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E58418D" w14:textId="77777777" w:rsidTr="007A07CC">
        <w:trPr>
          <w:trHeight w:hRule="exact" w:val="240"/>
          <w:jc w:val="center"/>
        </w:trPr>
        <w:tc>
          <w:tcPr>
            <w:tcW w:w="9752" w:type="dxa"/>
            <w:gridSpan w:val="2"/>
            <w:tcBorders>
              <w:top w:val="nil"/>
              <w:left w:val="nil"/>
              <w:bottom w:val="nil"/>
              <w:right w:val="nil"/>
            </w:tcBorders>
          </w:tcPr>
          <w:p w14:paraId="3CE8141C" w14:textId="77777777" w:rsidR="002A0B99" w:rsidRPr="007E120F" w:rsidRDefault="002A0B99" w:rsidP="007A07CC">
            <w:pPr>
              <w:rPr>
                <w:color w:val="000000" w:themeColor="text1"/>
              </w:rPr>
            </w:pPr>
          </w:p>
        </w:tc>
      </w:tr>
      <w:tr w:rsidR="002A0B99" w:rsidRPr="007E120F" w14:paraId="5659AC86" w14:textId="77777777" w:rsidTr="007A07CC">
        <w:trPr>
          <w:trHeight w:val="240"/>
          <w:jc w:val="center"/>
        </w:trPr>
        <w:tc>
          <w:tcPr>
            <w:tcW w:w="4876" w:type="dxa"/>
            <w:tcBorders>
              <w:top w:val="nil"/>
              <w:left w:val="nil"/>
              <w:bottom w:val="nil"/>
              <w:right w:val="nil"/>
            </w:tcBorders>
          </w:tcPr>
          <w:p w14:paraId="0AD78DB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A64C15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E5F6ABB" w14:textId="77777777" w:rsidTr="007A07CC">
        <w:trPr>
          <w:jc w:val="center"/>
        </w:trPr>
        <w:tc>
          <w:tcPr>
            <w:tcW w:w="4876" w:type="dxa"/>
            <w:tcBorders>
              <w:top w:val="nil"/>
              <w:left w:val="nil"/>
              <w:bottom w:val="nil"/>
              <w:right w:val="nil"/>
            </w:tcBorders>
          </w:tcPr>
          <w:p w14:paraId="493C77EE" w14:textId="77777777" w:rsidR="002A0B99" w:rsidRPr="007E120F" w:rsidRDefault="002A0B99" w:rsidP="007A07CC">
            <w:pPr>
              <w:pStyle w:val="Normal6a"/>
              <w:rPr>
                <w:color w:val="000000" w:themeColor="text1"/>
              </w:rPr>
            </w:pPr>
            <w:r w:rsidRPr="007E120F">
              <w:rPr>
                <w:color w:val="000000" w:themeColor="text1"/>
              </w:rPr>
              <w:lastRenderedPageBreak/>
              <w:t>13.</w:t>
            </w:r>
            <w:r w:rsidRPr="007E120F">
              <w:rPr>
                <w:color w:val="000000" w:themeColor="text1"/>
              </w:rPr>
              <w:tab/>
              <w:t xml:space="preserve">podkreśla, że wzmocnienie roli euro w transgranicznych łańcuchach wartości wymaga dalszego rozwoju dwustronnych linii </w:t>
            </w:r>
            <w:proofErr w:type="spellStart"/>
            <w:r w:rsidRPr="007E120F">
              <w:rPr>
                <w:color w:val="000000" w:themeColor="text1"/>
              </w:rPr>
              <w:t>swapowych</w:t>
            </w:r>
            <w:proofErr w:type="spellEnd"/>
            <w:r w:rsidRPr="007E120F">
              <w:rPr>
                <w:color w:val="000000" w:themeColor="text1"/>
              </w:rPr>
              <w:t xml:space="preserve"> z państwami członkowskimi UE, które obecnie pozostają ograniczone; </w:t>
            </w:r>
            <w:r w:rsidRPr="007E120F">
              <w:rPr>
                <w:b/>
                <w:i/>
                <w:color w:val="000000" w:themeColor="text1"/>
              </w:rPr>
              <w:t>zwraca uwagę, że rozszerzenie międzynarodowych</w:t>
            </w:r>
            <w:r w:rsidRPr="007E120F">
              <w:rPr>
                <w:color w:val="000000" w:themeColor="text1"/>
              </w:rPr>
              <w:t xml:space="preserve"> zabezpieczeń Eurosystemu przed utratą płynności na </w:t>
            </w:r>
            <w:r w:rsidRPr="007E120F">
              <w:rPr>
                <w:b/>
                <w:i/>
                <w:color w:val="000000" w:themeColor="text1"/>
              </w:rPr>
              <w:t>jurysdykcje partnerskie, w tym na globalnym Południu, może pomóc w zabezpieczeniu płynności euro za granicą, a tym samym zwiększyć</w:t>
            </w:r>
            <w:r w:rsidRPr="007E120F">
              <w:rPr>
                <w:color w:val="000000" w:themeColor="text1"/>
              </w:rPr>
              <w:t xml:space="preserve"> wykorzystanie </w:t>
            </w:r>
            <w:r w:rsidRPr="007E120F">
              <w:rPr>
                <w:b/>
                <w:i/>
                <w:color w:val="000000" w:themeColor="text1"/>
              </w:rPr>
              <w:t>euro w rajach podatkowych</w:t>
            </w:r>
            <w:r w:rsidRPr="007E120F">
              <w:rPr>
                <w:color w:val="000000" w:themeColor="text1"/>
              </w:rPr>
              <w:t>;</w:t>
            </w:r>
          </w:p>
        </w:tc>
        <w:tc>
          <w:tcPr>
            <w:tcW w:w="4876" w:type="dxa"/>
            <w:tcBorders>
              <w:top w:val="nil"/>
              <w:left w:val="nil"/>
              <w:bottom w:val="nil"/>
              <w:right w:val="nil"/>
            </w:tcBorders>
          </w:tcPr>
          <w:p w14:paraId="2FD1CAD7"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t xml:space="preserve">podkreśla, że wzmocnienie roli euro w transgranicznych łańcuchach wartości wymaga dalszego rozwoju dwustronnych linii </w:t>
            </w:r>
            <w:proofErr w:type="spellStart"/>
            <w:r w:rsidRPr="007E120F">
              <w:rPr>
                <w:color w:val="000000" w:themeColor="text1"/>
              </w:rPr>
              <w:t>swapowych</w:t>
            </w:r>
            <w:proofErr w:type="spellEnd"/>
            <w:r w:rsidRPr="007E120F">
              <w:rPr>
                <w:color w:val="000000" w:themeColor="text1"/>
              </w:rPr>
              <w:t xml:space="preserve"> z państwami członkowskimi UE, które obecnie pozostają ograniczone; </w:t>
            </w:r>
            <w:r w:rsidRPr="007E120F">
              <w:rPr>
                <w:b/>
                <w:i/>
                <w:color w:val="000000" w:themeColor="text1"/>
              </w:rPr>
              <w:t>ostrzega przed rozszerzeniem</w:t>
            </w:r>
            <w:r w:rsidRPr="007E120F">
              <w:rPr>
                <w:color w:val="000000" w:themeColor="text1"/>
              </w:rPr>
              <w:t xml:space="preserve"> zabezpieczeń Eurosystemu przed utratą płynności na </w:t>
            </w:r>
            <w:r w:rsidRPr="007E120F">
              <w:rPr>
                <w:b/>
                <w:i/>
                <w:color w:val="000000" w:themeColor="text1"/>
              </w:rPr>
              <w:t>państwa trzecie, jeśli spowoduje to ryzyko ponoszenia odpowiedzialności przez podatników państw członkowskich lub niezgodne z przeznaczeniem wykorzystanie instrumentów polityki pieniężnej</w:t>
            </w:r>
            <w:r w:rsidRPr="007E120F">
              <w:rPr>
                <w:color w:val="000000" w:themeColor="text1"/>
              </w:rPr>
              <w:t>;</w:t>
            </w:r>
          </w:p>
        </w:tc>
      </w:tr>
    </w:tbl>
    <w:p w14:paraId="4D8E4C7E"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67195F54" w14:textId="77777777" w:rsidR="002A0B99" w:rsidRPr="007E120F" w:rsidRDefault="002A0B99" w:rsidP="002A0B99">
      <w:pPr>
        <w:rPr>
          <w:color w:val="000000" w:themeColor="text1"/>
        </w:rPr>
      </w:pPr>
      <w:r w:rsidRPr="007E120F">
        <w:rPr>
          <w:rStyle w:val="HideTWBExt"/>
        </w:rPr>
        <w:t>&lt;/Amend&gt;</w:t>
      </w:r>
    </w:p>
    <w:p w14:paraId="5478323E" w14:textId="5A19707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97</w:t>
      </w:r>
      <w:r w:rsidRPr="007E120F">
        <w:rPr>
          <w:rStyle w:val="HideTWBExt"/>
          <w:b w:val="0"/>
        </w:rPr>
        <w:t>&lt;/NumAm&gt;</w:t>
      </w:r>
    </w:p>
    <w:p w14:paraId="222C563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19F4E9E1" w14:textId="77777777" w:rsidR="002A0B99" w:rsidRPr="007E120F" w:rsidRDefault="002A0B99" w:rsidP="002A0B99">
      <w:pPr>
        <w:pStyle w:val="NormalBold"/>
        <w:rPr>
          <w:color w:val="000000" w:themeColor="text1"/>
        </w:rPr>
      </w:pPr>
      <w:r w:rsidRPr="007E120F">
        <w:rPr>
          <w:rStyle w:val="HideTWBExt"/>
          <w:b w:val="0"/>
        </w:rPr>
        <w:t>&lt;/RepeatBlock-By&gt;</w:t>
      </w:r>
    </w:p>
    <w:p w14:paraId="63BD2B6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B3750B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C143E48" w14:textId="77777777" w:rsidTr="007A07CC">
        <w:trPr>
          <w:trHeight w:hRule="exact" w:val="240"/>
          <w:jc w:val="center"/>
        </w:trPr>
        <w:tc>
          <w:tcPr>
            <w:tcW w:w="9752" w:type="dxa"/>
            <w:gridSpan w:val="2"/>
            <w:tcBorders>
              <w:top w:val="nil"/>
              <w:left w:val="nil"/>
              <w:bottom w:val="nil"/>
              <w:right w:val="nil"/>
            </w:tcBorders>
          </w:tcPr>
          <w:p w14:paraId="4420095E" w14:textId="77777777" w:rsidR="002A0B99" w:rsidRPr="007E120F" w:rsidRDefault="002A0B99" w:rsidP="007A07CC">
            <w:pPr>
              <w:rPr>
                <w:color w:val="000000" w:themeColor="text1"/>
              </w:rPr>
            </w:pPr>
          </w:p>
        </w:tc>
      </w:tr>
      <w:tr w:rsidR="002A0B99" w:rsidRPr="007E120F" w14:paraId="4D75C5AF" w14:textId="77777777" w:rsidTr="007A07CC">
        <w:trPr>
          <w:trHeight w:val="240"/>
          <w:jc w:val="center"/>
        </w:trPr>
        <w:tc>
          <w:tcPr>
            <w:tcW w:w="4876" w:type="dxa"/>
            <w:tcBorders>
              <w:top w:val="nil"/>
              <w:left w:val="nil"/>
              <w:bottom w:val="nil"/>
              <w:right w:val="nil"/>
            </w:tcBorders>
          </w:tcPr>
          <w:p w14:paraId="4FA60F8C"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0AF3AF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657D81C" w14:textId="77777777" w:rsidTr="007A07CC">
        <w:trPr>
          <w:jc w:val="center"/>
        </w:trPr>
        <w:tc>
          <w:tcPr>
            <w:tcW w:w="4876" w:type="dxa"/>
            <w:tcBorders>
              <w:top w:val="nil"/>
              <w:left w:val="nil"/>
              <w:bottom w:val="nil"/>
              <w:right w:val="nil"/>
            </w:tcBorders>
          </w:tcPr>
          <w:p w14:paraId="3A2DAE01"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t xml:space="preserve">podkreśla, że wzmocnienie roli euro w transgranicznych łańcuchach wartości wymaga dalszego rozwoju dwustronnych linii </w:t>
            </w:r>
            <w:proofErr w:type="spellStart"/>
            <w:r w:rsidRPr="007E120F">
              <w:rPr>
                <w:color w:val="000000" w:themeColor="text1"/>
              </w:rPr>
              <w:t>swapowych</w:t>
            </w:r>
            <w:proofErr w:type="spellEnd"/>
            <w:r w:rsidRPr="007E120F">
              <w:rPr>
                <w:color w:val="000000" w:themeColor="text1"/>
              </w:rPr>
              <w:t xml:space="preserve"> z państwami członkowskimi UE, które obecnie pozostają ograniczone; zwraca uwagę, że rozszerzenie międzynarodowych zabezpieczeń Eurosystemu przed utratą płynności na jurysdykcje partnerskie</w:t>
            </w:r>
            <w:r w:rsidRPr="007E120F">
              <w:rPr>
                <w:b/>
                <w:bCs/>
                <w:i/>
                <w:iCs/>
                <w:color w:val="000000" w:themeColor="text1"/>
              </w:rPr>
              <w:t>, w tym na globalnym Południu,</w:t>
            </w:r>
            <w:r w:rsidRPr="007E120F">
              <w:rPr>
                <w:color w:val="000000" w:themeColor="text1"/>
              </w:rPr>
              <w:t xml:space="preserve"> może pomóc w zabezpieczeniu płynności euro za granicą, a tym samym zwiększyć wykorzystanie euro w rajach podatkowych;</w:t>
            </w:r>
          </w:p>
        </w:tc>
        <w:tc>
          <w:tcPr>
            <w:tcW w:w="4876" w:type="dxa"/>
            <w:tcBorders>
              <w:top w:val="nil"/>
              <w:left w:val="nil"/>
              <w:bottom w:val="nil"/>
              <w:right w:val="nil"/>
            </w:tcBorders>
          </w:tcPr>
          <w:p w14:paraId="057937A1" w14:textId="77777777" w:rsidR="002A0B99" w:rsidRPr="007E120F" w:rsidRDefault="002A0B99" w:rsidP="007A07CC">
            <w:pPr>
              <w:pStyle w:val="Normal6a"/>
              <w:rPr>
                <w:color w:val="000000" w:themeColor="text1"/>
              </w:rPr>
            </w:pPr>
            <w:r w:rsidRPr="007E120F">
              <w:rPr>
                <w:color w:val="000000" w:themeColor="text1"/>
              </w:rPr>
              <w:t>13.</w:t>
            </w:r>
            <w:r w:rsidRPr="007E120F">
              <w:rPr>
                <w:color w:val="000000" w:themeColor="text1"/>
              </w:rPr>
              <w:tab/>
              <w:t xml:space="preserve">podkreśla, że wzmocnienie roli euro w transgranicznych łańcuchach wartości wymaga dalszego rozwoju dwustronnych linii </w:t>
            </w:r>
            <w:proofErr w:type="spellStart"/>
            <w:r w:rsidRPr="007E120F">
              <w:rPr>
                <w:color w:val="000000" w:themeColor="text1"/>
              </w:rPr>
              <w:t>swapowych</w:t>
            </w:r>
            <w:proofErr w:type="spellEnd"/>
            <w:r w:rsidRPr="007E120F">
              <w:rPr>
                <w:color w:val="000000" w:themeColor="text1"/>
              </w:rPr>
              <w:t xml:space="preserve"> z państwami członkowskimi UE, które obecnie pozostają ograniczone; zwraca uwagę, że rozszerzenie międzynarodowych zabezpieczeń Eurosystemu przed utratą płynności na jurysdykcje partnerskie może pomóc w zabezpieczeniu płynności euro za granicą, a tym samym zwiększyć wykorzystanie euro w rajach podatkowych;</w:t>
            </w:r>
          </w:p>
        </w:tc>
      </w:tr>
    </w:tbl>
    <w:p w14:paraId="430A5BA0"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F69DE77" w14:textId="77777777" w:rsidR="002A0B99" w:rsidRPr="007E120F" w:rsidRDefault="002A0B99" w:rsidP="002A0B99">
      <w:pPr>
        <w:rPr>
          <w:color w:val="000000" w:themeColor="text1"/>
        </w:rPr>
      </w:pPr>
      <w:r w:rsidRPr="007E120F">
        <w:rPr>
          <w:rStyle w:val="HideTWBExt"/>
        </w:rPr>
        <w:t>&lt;/Amend&gt;</w:t>
      </w:r>
    </w:p>
    <w:p w14:paraId="36D4D7BF" w14:textId="797F6194"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98</w:t>
      </w:r>
      <w:r w:rsidRPr="007E120F">
        <w:rPr>
          <w:rStyle w:val="HideTWBExt"/>
          <w:b w:val="0"/>
        </w:rPr>
        <w:t>&lt;/NumAm&gt;</w:t>
      </w:r>
    </w:p>
    <w:p w14:paraId="1E6585EB"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Rasmus</w:t>
      </w:r>
      <w:proofErr w:type="spellEnd"/>
      <w:r w:rsidRPr="007E120F">
        <w:rPr>
          <w:color w:val="000000" w:themeColor="text1"/>
        </w:rPr>
        <w:t xml:space="preserve"> Andresen</w:t>
      </w:r>
      <w:r w:rsidRPr="007E120F">
        <w:rPr>
          <w:rStyle w:val="HideTWBExt"/>
          <w:b w:val="0"/>
        </w:rPr>
        <w:t>&lt;/Members&gt;</w:t>
      </w:r>
    </w:p>
    <w:p w14:paraId="37CF3F72" w14:textId="77777777" w:rsidR="002A0B99" w:rsidRPr="007E120F" w:rsidRDefault="002A0B99" w:rsidP="002A0B99">
      <w:pPr>
        <w:pStyle w:val="NormalBold"/>
        <w:rPr>
          <w:color w:val="000000" w:themeColor="text1"/>
        </w:rPr>
      </w:pPr>
      <w:r w:rsidRPr="007E120F">
        <w:rPr>
          <w:rStyle w:val="HideTWBExt"/>
          <w:b w:val="0"/>
        </w:rPr>
        <w:t>&lt;/RepeatBlock-By&gt;</w:t>
      </w:r>
    </w:p>
    <w:p w14:paraId="24C1BF4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7D49A01" w14:textId="77777777" w:rsidR="002A0B99" w:rsidRPr="007E120F" w:rsidRDefault="002A0B99" w:rsidP="002A0B99">
      <w:pPr>
        <w:pStyle w:val="NormalBold"/>
        <w:rPr>
          <w:color w:val="000000" w:themeColor="text1"/>
        </w:rPr>
      </w:pPr>
      <w:r w:rsidRPr="007E120F">
        <w:rPr>
          <w:rStyle w:val="HideTWBExt"/>
          <w:b w:val="0"/>
        </w:rPr>
        <w:lastRenderedPageBreak/>
        <w:t>&lt;Article&gt;</w:t>
      </w:r>
      <w:r w:rsidRPr="007E120F">
        <w:rPr>
          <w:color w:val="000000" w:themeColor="text1"/>
        </w:rPr>
        <w:t>Ustęp 13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F60DB93" w14:textId="77777777" w:rsidTr="007A07CC">
        <w:trPr>
          <w:trHeight w:hRule="exact" w:val="240"/>
          <w:jc w:val="center"/>
        </w:trPr>
        <w:tc>
          <w:tcPr>
            <w:tcW w:w="9752" w:type="dxa"/>
            <w:gridSpan w:val="2"/>
            <w:tcBorders>
              <w:top w:val="nil"/>
              <w:left w:val="nil"/>
              <w:bottom w:val="nil"/>
              <w:right w:val="nil"/>
            </w:tcBorders>
          </w:tcPr>
          <w:p w14:paraId="7224F892" w14:textId="77777777" w:rsidR="002A0B99" w:rsidRPr="007E120F" w:rsidRDefault="002A0B99" w:rsidP="007A07CC">
            <w:pPr>
              <w:rPr>
                <w:color w:val="000000" w:themeColor="text1"/>
              </w:rPr>
            </w:pPr>
          </w:p>
        </w:tc>
      </w:tr>
      <w:tr w:rsidR="002A0B99" w:rsidRPr="007E120F" w14:paraId="101EE369" w14:textId="77777777" w:rsidTr="007A07CC">
        <w:trPr>
          <w:trHeight w:val="240"/>
          <w:jc w:val="center"/>
        </w:trPr>
        <w:tc>
          <w:tcPr>
            <w:tcW w:w="4876" w:type="dxa"/>
            <w:tcBorders>
              <w:top w:val="nil"/>
              <w:left w:val="nil"/>
              <w:bottom w:val="nil"/>
              <w:right w:val="nil"/>
            </w:tcBorders>
          </w:tcPr>
          <w:p w14:paraId="11D4447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75417B9"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050C50B" w14:textId="77777777" w:rsidTr="007A07CC">
        <w:trPr>
          <w:jc w:val="center"/>
        </w:trPr>
        <w:tc>
          <w:tcPr>
            <w:tcW w:w="4876" w:type="dxa"/>
            <w:tcBorders>
              <w:top w:val="nil"/>
              <w:left w:val="nil"/>
              <w:bottom w:val="nil"/>
              <w:right w:val="nil"/>
            </w:tcBorders>
          </w:tcPr>
          <w:p w14:paraId="0C06E666"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7FC193D1" w14:textId="77777777" w:rsidR="002A0B99" w:rsidRPr="007E120F" w:rsidRDefault="002A0B99" w:rsidP="007A07CC">
            <w:pPr>
              <w:pStyle w:val="Normal6a"/>
              <w:rPr>
                <w:color w:val="000000" w:themeColor="text1"/>
              </w:rPr>
            </w:pPr>
            <w:r w:rsidRPr="007E120F">
              <w:rPr>
                <w:b/>
                <w:i/>
                <w:color w:val="000000" w:themeColor="text1"/>
              </w:rPr>
              <w:t>13a.</w:t>
            </w:r>
            <w:r w:rsidRPr="007E120F">
              <w:rPr>
                <w:color w:val="000000" w:themeColor="text1"/>
              </w:rPr>
              <w:tab/>
            </w:r>
            <w:r w:rsidRPr="007E120F">
              <w:rPr>
                <w:b/>
                <w:i/>
                <w:color w:val="000000" w:themeColor="text1"/>
              </w:rPr>
              <w:t xml:space="preserve">z zadowoleniem przyjmuje rozszerzenie programu </w:t>
            </w:r>
            <w:proofErr w:type="spellStart"/>
            <w:r w:rsidRPr="007E120F">
              <w:rPr>
                <w:b/>
                <w:i/>
                <w:color w:val="000000" w:themeColor="text1"/>
              </w:rPr>
              <w:t>repo</w:t>
            </w:r>
            <w:proofErr w:type="spellEnd"/>
            <w:r w:rsidRPr="007E120F">
              <w:rPr>
                <w:b/>
                <w:i/>
                <w:color w:val="000000" w:themeColor="text1"/>
              </w:rPr>
              <w:t xml:space="preserve"> EBC służącego zapewnieniu płynności w euro (EUREP); wyraża jednak ubolewanie z powodu ograniczonej przejrzystości zbiorczych danych tygodniowych zamiast szczegółowych informacji dotyczących dostępu poszczególnych banków centralnych do EUREP; zwraca uwagę na dyplomatyczne, handlowe i geopolityczne konsekwencje udostępniania linii </w:t>
            </w:r>
            <w:proofErr w:type="spellStart"/>
            <w:r w:rsidRPr="007E120F">
              <w:rPr>
                <w:b/>
                <w:i/>
                <w:color w:val="000000" w:themeColor="text1"/>
              </w:rPr>
              <w:t>repo</w:t>
            </w:r>
            <w:proofErr w:type="spellEnd"/>
            <w:r w:rsidRPr="007E120F">
              <w:rPr>
                <w:b/>
                <w:i/>
                <w:color w:val="000000" w:themeColor="text1"/>
              </w:rPr>
              <w:t xml:space="preserve"> i linii </w:t>
            </w:r>
            <w:proofErr w:type="spellStart"/>
            <w:r w:rsidRPr="007E120F">
              <w:rPr>
                <w:b/>
                <w:i/>
                <w:color w:val="000000" w:themeColor="text1"/>
              </w:rPr>
              <w:t>swapowych</w:t>
            </w:r>
            <w:proofErr w:type="spellEnd"/>
            <w:r w:rsidRPr="007E120F">
              <w:rPr>
                <w:b/>
                <w:i/>
                <w:color w:val="000000" w:themeColor="text1"/>
              </w:rPr>
              <w:t xml:space="preserve"> konkretnym krajom; wzywa EBC do okresowego ujawniania informacji na poziomie krajowym w rozsądnym terminie; zwraca się do EBC o odpowiednie konsultowanie się z innymi instytucjami UE i informowanie ich w procesie podejmowania decyzji o przyznaniu takich instrumentów płynnościowych;</w:t>
            </w:r>
          </w:p>
        </w:tc>
      </w:tr>
    </w:tbl>
    <w:p w14:paraId="75A4043F"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043C924" w14:textId="77777777" w:rsidR="002A0B99" w:rsidRPr="007E120F" w:rsidRDefault="002A0B99" w:rsidP="002A0B99">
      <w:pPr>
        <w:rPr>
          <w:color w:val="000000" w:themeColor="text1"/>
        </w:rPr>
      </w:pPr>
      <w:r w:rsidRPr="007E120F">
        <w:rPr>
          <w:rStyle w:val="HideTWBExt"/>
        </w:rPr>
        <w:t>&lt;/Amend&gt;</w:t>
      </w:r>
    </w:p>
    <w:p w14:paraId="30555F06" w14:textId="32722A5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A952D1" w:rsidRPr="007E120F">
        <w:rPr>
          <w:color w:val="000000" w:themeColor="text1"/>
        </w:rPr>
        <w:t>99</w:t>
      </w:r>
      <w:r w:rsidRPr="007E120F">
        <w:rPr>
          <w:rStyle w:val="HideTWBExt"/>
          <w:b w:val="0"/>
        </w:rPr>
        <w:t>&lt;/NumAm&gt;</w:t>
      </w:r>
    </w:p>
    <w:p w14:paraId="562B269F"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50757981" w14:textId="77777777" w:rsidR="002A0B99" w:rsidRPr="007E120F" w:rsidRDefault="002A0B99" w:rsidP="002A0B99">
      <w:pPr>
        <w:pStyle w:val="NormalBold"/>
        <w:rPr>
          <w:color w:val="000000" w:themeColor="text1"/>
        </w:rPr>
      </w:pPr>
      <w:r w:rsidRPr="007E120F">
        <w:rPr>
          <w:rStyle w:val="HideTWBExt"/>
          <w:b w:val="0"/>
        </w:rPr>
        <w:t>&lt;/RepeatBlock-By&gt;</w:t>
      </w:r>
    </w:p>
    <w:p w14:paraId="45C3183D"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885B5D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BA19F19" w14:textId="77777777" w:rsidTr="007A07CC">
        <w:trPr>
          <w:trHeight w:hRule="exact" w:val="240"/>
          <w:jc w:val="center"/>
        </w:trPr>
        <w:tc>
          <w:tcPr>
            <w:tcW w:w="9752" w:type="dxa"/>
            <w:gridSpan w:val="2"/>
            <w:tcBorders>
              <w:top w:val="nil"/>
              <w:left w:val="nil"/>
              <w:bottom w:val="nil"/>
              <w:right w:val="nil"/>
            </w:tcBorders>
          </w:tcPr>
          <w:p w14:paraId="6C9E2FEE" w14:textId="77777777" w:rsidR="002A0B99" w:rsidRPr="007E120F" w:rsidRDefault="002A0B99" w:rsidP="007A07CC">
            <w:pPr>
              <w:rPr>
                <w:color w:val="000000" w:themeColor="text1"/>
              </w:rPr>
            </w:pPr>
          </w:p>
        </w:tc>
      </w:tr>
      <w:tr w:rsidR="002A0B99" w:rsidRPr="007E120F" w14:paraId="64475715" w14:textId="77777777" w:rsidTr="007A07CC">
        <w:trPr>
          <w:trHeight w:val="240"/>
          <w:jc w:val="center"/>
        </w:trPr>
        <w:tc>
          <w:tcPr>
            <w:tcW w:w="4876" w:type="dxa"/>
            <w:tcBorders>
              <w:top w:val="nil"/>
              <w:left w:val="nil"/>
              <w:bottom w:val="nil"/>
              <w:right w:val="nil"/>
            </w:tcBorders>
          </w:tcPr>
          <w:p w14:paraId="5261294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47915D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7A51BA0" w14:textId="77777777" w:rsidTr="007A07CC">
        <w:trPr>
          <w:jc w:val="center"/>
        </w:trPr>
        <w:tc>
          <w:tcPr>
            <w:tcW w:w="4876" w:type="dxa"/>
            <w:tcBorders>
              <w:top w:val="nil"/>
              <w:left w:val="nil"/>
              <w:bottom w:val="nil"/>
              <w:right w:val="nil"/>
            </w:tcBorders>
          </w:tcPr>
          <w:p w14:paraId="1FE49E3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209678CD" w14:textId="77777777" w:rsidR="002A0B99" w:rsidRPr="007E120F" w:rsidRDefault="002A0B99" w:rsidP="007A07CC">
            <w:pPr>
              <w:pStyle w:val="Normal6a"/>
              <w:rPr>
                <w:color w:val="000000" w:themeColor="text1"/>
              </w:rPr>
            </w:pPr>
            <w:r w:rsidRPr="007E120F">
              <w:rPr>
                <w:b/>
                <w:i/>
                <w:color w:val="000000" w:themeColor="text1"/>
              </w:rPr>
              <w:t>13a.</w:t>
            </w:r>
            <w:r w:rsidRPr="007E120F">
              <w:rPr>
                <w:color w:val="000000" w:themeColor="text1"/>
              </w:rPr>
              <w:tab/>
            </w:r>
            <w:r w:rsidRPr="007E120F">
              <w:rPr>
                <w:b/>
                <w:i/>
                <w:color w:val="000000" w:themeColor="text1"/>
              </w:rPr>
              <w:t xml:space="preserve">podkreśla, że międzynarodowa rola euro zależy od dostępności płynności w euro w okresach napięć; wzywa EBC, przy zachowaniu jego niezależności, do dalszego rozwijania przejrzystych i spójnych strategicznie ram dotyczących instrumentów płynności w euro, linii </w:t>
            </w:r>
            <w:proofErr w:type="spellStart"/>
            <w:r w:rsidRPr="007E120F">
              <w:rPr>
                <w:b/>
                <w:i/>
                <w:color w:val="000000" w:themeColor="text1"/>
              </w:rPr>
              <w:t>repo</w:t>
            </w:r>
            <w:proofErr w:type="spellEnd"/>
            <w:r w:rsidRPr="007E120F">
              <w:rPr>
                <w:b/>
                <w:i/>
                <w:color w:val="000000" w:themeColor="text1"/>
              </w:rPr>
              <w:t xml:space="preserve"> i umów </w:t>
            </w:r>
            <w:proofErr w:type="spellStart"/>
            <w:r w:rsidRPr="007E120F">
              <w:rPr>
                <w:b/>
                <w:i/>
                <w:color w:val="000000" w:themeColor="text1"/>
              </w:rPr>
              <w:t>swapowych</w:t>
            </w:r>
            <w:proofErr w:type="spellEnd"/>
            <w:r w:rsidRPr="007E120F">
              <w:rPr>
                <w:b/>
                <w:i/>
                <w:color w:val="000000" w:themeColor="text1"/>
              </w:rPr>
              <w:t xml:space="preserve"> z krajami sąsiadującymi, krajami kandydującymi i partnerami strategicznymi, w celu wspierania stabilności finansowej, </w:t>
            </w:r>
            <w:r w:rsidRPr="007E120F">
              <w:rPr>
                <w:b/>
                <w:i/>
                <w:color w:val="000000" w:themeColor="text1"/>
              </w:rPr>
              <w:lastRenderedPageBreak/>
              <w:t>integracji handlowej oraz wykorzystania euro w rajach podatkowych;</w:t>
            </w:r>
          </w:p>
        </w:tc>
      </w:tr>
    </w:tbl>
    <w:p w14:paraId="2421AA16"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A86C31E" w14:textId="77777777" w:rsidR="002A0B99" w:rsidRPr="007E120F" w:rsidRDefault="002A0B99" w:rsidP="002A0B99">
      <w:pPr>
        <w:rPr>
          <w:color w:val="000000" w:themeColor="text1"/>
        </w:rPr>
      </w:pPr>
      <w:r w:rsidRPr="007E120F">
        <w:rPr>
          <w:rStyle w:val="HideTWBExt"/>
        </w:rPr>
        <w:t>&lt;/Amend&gt;</w:t>
      </w:r>
    </w:p>
    <w:p w14:paraId="34D44F30" w14:textId="59B65FA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A952D1" w:rsidRPr="007E120F">
        <w:rPr>
          <w:color w:val="000000" w:themeColor="text1"/>
        </w:rPr>
        <w:t>00</w:t>
      </w:r>
      <w:r w:rsidRPr="007E120F">
        <w:rPr>
          <w:rStyle w:val="HideTWBExt"/>
          <w:b w:val="0"/>
        </w:rPr>
        <w:t>&lt;/NumAm&gt;</w:t>
      </w:r>
    </w:p>
    <w:p w14:paraId="4FEEAFAA"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rStyle w:val="HideTWBExt"/>
          <w:b w:val="0"/>
        </w:rPr>
        <w:t>&lt;/Members&gt;</w:t>
      </w:r>
    </w:p>
    <w:p w14:paraId="12D5F4B0" w14:textId="77777777" w:rsidR="002A0B99" w:rsidRPr="007E120F" w:rsidRDefault="002A0B99" w:rsidP="002A0B99">
      <w:pPr>
        <w:pStyle w:val="NormalBold"/>
        <w:rPr>
          <w:color w:val="000000" w:themeColor="text1"/>
        </w:rPr>
      </w:pPr>
      <w:r w:rsidRPr="007E120F">
        <w:rPr>
          <w:rStyle w:val="HideTWBExt"/>
          <w:b w:val="0"/>
        </w:rPr>
        <w:t>&lt;/RepeatBlock-By&gt;</w:t>
      </w:r>
    </w:p>
    <w:p w14:paraId="3518B4F1"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FE2537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67B49FA" w14:textId="77777777" w:rsidTr="007A07CC">
        <w:trPr>
          <w:trHeight w:hRule="exact" w:val="240"/>
          <w:jc w:val="center"/>
        </w:trPr>
        <w:tc>
          <w:tcPr>
            <w:tcW w:w="9752" w:type="dxa"/>
            <w:gridSpan w:val="2"/>
            <w:tcBorders>
              <w:top w:val="nil"/>
              <w:left w:val="nil"/>
              <w:bottom w:val="nil"/>
              <w:right w:val="nil"/>
            </w:tcBorders>
          </w:tcPr>
          <w:p w14:paraId="78A82AB5" w14:textId="77777777" w:rsidR="002A0B99" w:rsidRPr="007E120F" w:rsidRDefault="002A0B99" w:rsidP="007A07CC">
            <w:pPr>
              <w:rPr>
                <w:color w:val="000000" w:themeColor="text1"/>
              </w:rPr>
            </w:pPr>
          </w:p>
        </w:tc>
      </w:tr>
      <w:tr w:rsidR="002A0B99" w:rsidRPr="007E120F" w14:paraId="42EEB664" w14:textId="77777777" w:rsidTr="007A07CC">
        <w:trPr>
          <w:trHeight w:val="240"/>
          <w:jc w:val="center"/>
        </w:trPr>
        <w:tc>
          <w:tcPr>
            <w:tcW w:w="4876" w:type="dxa"/>
            <w:tcBorders>
              <w:top w:val="nil"/>
              <w:left w:val="nil"/>
              <w:bottom w:val="nil"/>
              <w:right w:val="nil"/>
            </w:tcBorders>
          </w:tcPr>
          <w:p w14:paraId="22D1EF2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ACFDA1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A7C248A" w14:textId="77777777" w:rsidTr="007A07CC">
        <w:trPr>
          <w:jc w:val="center"/>
        </w:trPr>
        <w:tc>
          <w:tcPr>
            <w:tcW w:w="4876" w:type="dxa"/>
            <w:tcBorders>
              <w:top w:val="nil"/>
              <w:left w:val="nil"/>
              <w:bottom w:val="nil"/>
              <w:right w:val="nil"/>
            </w:tcBorders>
          </w:tcPr>
          <w:p w14:paraId="5AD7F4EA"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29DBA600" w14:textId="77777777" w:rsidR="002A0B99" w:rsidRPr="007E120F" w:rsidRDefault="002A0B99" w:rsidP="007A07CC">
            <w:pPr>
              <w:pStyle w:val="Normal6a"/>
              <w:rPr>
                <w:color w:val="000000" w:themeColor="text1"/>
              </w:rPr>
            </w:pPr>
            <w:r w:rsidRPr="007E120F">
              <w:rPr>
                <w:b/>
                <w:i/>
                <w:color w:val="000000" w:themeColor="text1"/>
              </w:rPr>
              <w:t>13a.</w:t>
            </w:r>
            <w:r w:rsidRPr="007E120F">
              <w:rPr>
                <w:color w:val="000000" w:themeColor="text1"/>
              </w:rPr>
              <w:tab/>
            </w:r>
            <w:r w:rsidRPr="007E120F">
              <w:rPr>
                <w:b/>
                <w:i/>
                <w:color w:val="000000" w:themeColor="text1"/>
              </w:rPr>
              <w:t xml:space="preserve">z zadowoleniem przyjmuje rozwój wielu prywatnych europejskich systemów płatniczych, których celem jest przekształcenie się w paneuropejskie, suwerenne i </w:t>
            </w:r>
            <w:proofErr w:type="spellStart"/>
            <w:r w:rsidRPr="007E120F">
              <w:rPr>
                <w:b/>
                <w:i/>
                <w:color w:val="000000" w:themeColor="text1"/>
              </w:rPr>
              <w:t>interoperacyjne</w:t>
            </w:r>
            <w:proofErr w:type="spellEnd"/>
            <w:r w:rsidRPr="007E120F">
              <w:rPr>
                <w:b/>
                <w:i/>
                <w:color w:val="000000" w:themeColor="text1"/>
              </w:rPr>
              <w:t xml:space="preserve"> sieci płatnicze zdolne do skutecznego konkurowania z międzynarodowymi systemami kartowymi mającymi siedzibę w państwach trzecich; podkreśla komplementarność tych prywatnych inicjatyw i cyfrowego euro dla obywateli europejskich;</w:t>
            </w:r>
          </w:p>
        </w:tc>
      </w:tr>
    </w:tbl>
    <w:p w14:paraId="3792BA78"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3085C7F" w14:textId="77777777" w:rsidR="002A0B99" w:rsidRPr="007E120F" w:rsidRDefault="002A0B99" w:rsidP="002A0B99">
      <w:pPr>
        <w:rPr>
          <w:color w:val="000000" w:themeColor="text1"/>
        </w:rPr>
      </w:pPr>
      <w:r w:rsidRPr="007E120F">
        <w:rPr>
          <w:rStyle w:val="HideTWBExt"/>
        </w:rPr>
        <w:t>&lt;/Amend&gt;</w:t>
      </w:r>
    </w:p>
    <w:p w14:paraId="0A9C782F" w14:textId="2C9E2843"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A952D1" w:rsidRPr="007E120F">
        <w:rPr>
          <w:color w:val="000000" w:themeColor="text1"/>
        </w:rPr>
        <w:t>01</w:t>
      </w:r>
      <w:r w:rsidRPr="007E120F">
        <w:rPr>
          <w:rStyle w:val="HideTWBExt"/>
          <w:b w:val="0"/>
        </w:rPr>
        <w:t>&lt;/NumAm&gt;</w:t>
      </w:r>
    </w:p>
    <w:p w14:paraId="2FBB47B7"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Rasmus</w:t>
      </w:r>
      <w:proofErr w:type="spellEnd"/>
      <w:r w:rsidRPr="007E120F">
        <w:rPr>
          <w:color w:val="000000" w:themeColor="text1"/>
        </w:rPr>
        <w:t xml:space="preserve"> Andresen</w:t>
      </w:r>
      <w:r w:rsidRPr="007E120F">
        <w:rPr>
          <w:rStyle w:val="HideTWBExt"/>
          <w:b w:val="0"/>
        </w:rPr>
        <w:t>&lt;/Members&gt;</w:t>
      </w:r>
    </w:p>
    <w:p w14:paraId="3EBB0A80" w14:textId="77777777" w:rsidR="002A0B99" w:rsidRPr="007E120F" w:rsidRDefault="002A0B99" w:rsidP="002A0B99">
      <w:pPr>
        <w:pStyle w:val="NormalBold"/>
        <w:rPr>
          <w:color w:val="000000" w:themeColor="text1"/>
        </w:rPr>
      </w:pPr>
      <w:r w:rsidRPr="007E120F">
        <w:rPr>
          <w:rStyle w:val="HideTWBExt"/>
          <w:b w:val="0"/>
        </w:rPr>
        <w:t>&lt;/RepeatBlock-By&gt;</w:t>
      </w:r>
    </w:p>
    <w:p w14:paraId="288EB43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5A50C3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318E211" w14:textId="77777777" w:rsidTr="007A07CC">
        <w:trPr>
          <w:trHeight w:hRule="exact" w:val="240"/>
          <w:jc w:val="center"/>
        </w:trPr>
        <w:tc>
          <w:tcPr>
            <w:tcW w:w="9752" w:type="dxa"/>
            <w:gridSpan w:val="2"/>
            <w:tcBorders>
              <w:top w:val="nil"/>
              <w:left w:val="nil"/>
              <w:bottom w:val="nil"/>
              <w:right w:val="nil"/>
            </w:tcBorders>
          </w:tcPr>
          <w:p w14:paraId="27D21FC0" w14:textId="77777777" w:rsidR="002A0B99" w:rsidRPr="007E120F" w:rsidRDefault="002A0B99" w:rsidP="007A07CC">
            <w:pPr>
              <w:rPr>
                <w:color w:val="000000" w:themeColor="text1"/>
              </w:rPr>
            </w:pPr>
          </w:p>
        </w:tc>
      </w:tr>
      <w:tr w:rsidR="002A0B99" w:rsidRPr="007E120F" w14:paraId="560E6F21" w14:textId="77777777" w:rsidTr="007A07CC">
        <w:trPr>
          <w:trHeight w:val="240"/>
          <w:jc w:val="center"/>
        </w:trPr>
        <w:tc>
          <w:tcPr>
            <w:tcW w:w="4876" w:type="dxa"/>
            <w:tcBorders>
              <w:top w:val="nil"/>
              <w:left w:val="nil"/>
              <w:bottom w:val="nil"/>
              <w:right w:val="nil"/>
            </w:tcBorders>
          </w:tcPr>
          <w:p w14:paraId="2CA56D6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1640B3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03D97EA" w14:textId="77777777" w:rsidTr="007A07CC">
        <w:trPr>
          <w:jc w:val="center"/>
        </w:trPr>
        <w:tc>
          <w:tcPr>
            <w:tcW w:w="4876" w:type="dxa"/>
            <w:tcBorders>
              <w:top w:val="nil"/>
              <w:left w:val="nil"/>
              <w:bottom w:val="nil"/>
              <w:right w:val="nil"/>
            </w:tcBorders>
          </w:tcPr>
          <w:p w14:paraId="02CA2965"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20A2CA74" w14:textId="77777777" w:rsidR="002A0B99" w:rsidRPr="007E120F" w:rsidRDefault="002A0B99" w:rsidP="007A07CC">
            <w:pPr>
              <w:pStyle w:val="Normal6a"/>
              <w:rPr>
                <w:color w:val="000000" w:themeColor="text1"/>
              </w:rPr>
            </w:pPr>
            <w:r w:rsidRPr="007E120F">
              <w:rPr>
                <w:b/>
                <w:i/>
                <w:color w:val="000000" w:themeColor="text1"/>
              </w:rPr>
              <w:t>13b.</w:t>
            </w:r>
            <w:r w:rsidRPr="007E120F">
              <w:rPr>
                <w:color w:val="000000" w:themeColor="text1"/>
              </w:rPr>
              <w:tab/>
            </w:r>
            <w:r w:rsidRPr="007E120F">
              <w:rPr>
                <w:b/>
                <w:i/>
                <w:color w:val="000000" w:themeColor="text1"/>
              </w:rPr>
              <w:t xml:space="preserve">podkreśla, że opracowanie bardziej strategicznych ram płynności euro wspierałoby fakturowanie i rozliczenia w euro, wzmocniłoby stabilność finansową wśród gospodarek partnerskich, pomogłoby zapobiegać niekontrolowanemu wpływowi na kurs walutowy w krajach i terytoriach ściśle powiązanych z euro, w tym w tych </w:t>
            </w:r>
            <w:r w:rsidRPr="007E120F">
              <w:rPr>
                <w:b/>
                <w:i/>
                <w:color w:val="000000" w:themeColor="text1"/>
              </w:rPr>
              <w:lastRenderedPageBreak/>
              <w:t>utrzymujących sztywny kurs w stosunku do euro, zwiększyłoby globalną płynność europejskich obligacji skarbowych oraz zmniejszyłoby ryzyko napięć rynkowych zakłócających transmisję polityki pieniężnej;</w:t>
            </w:r>
          </w:p>
        </w:tc>
      </w:tr>
    </w:tbl>
    <w:p w14:paraId="75F9B955"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847DD1B" w14:textId="77777777" w:rsidR="002A0B99" w:rsidRPr="007E120F" w:rsidRDefault="002A0B99" w:rsidP="002A0B99">
      <w:pPr>
        <w:rPr>
          <w:color w:val="000000" w:themeColor="text1"/>
        </w:rPr>
      </w:pPr>
      <w:r w:rsidRPr="007E120F">
        <w:rPr>
          <w:rStyle w:val="HideTWBExt"/>
        </w:rPr>
        <w:t>&lt;/Amend&gt;</w:t>
      </w:r>
    </w:p>
    <w:p w14:paraId="2725B331" w14:textId="63D8897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A952D1" w:rsidRPr="007E120F">
        <w:rPr>
          <w:color w:val="000000" w:themeColor="text1"/>
        </w:rPr>
        <w:t>02</w:t>
      </w:r>
      <w:r w:rsidRPr="007E120F">
        <w:rPr>
          <w:rStyle w:val="HideTWBExt"/>
          <w:b w:val="0"/>
        </w:rPr>
        <w:t>&lt;/NumAm&gt;</w:t>
      </w:r>
    </w:p>
    <w:p w14:paraId="6C58315F"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0E6AE9CC" w14:textId="77777777" w:rsidR="002A0B99" w:rsidRPr="007E120F" w:rsidRDefault="002A0B99" w:rsidP="002A0B99">
      <w:pPr>
        <w:pStyle w:val="NormalBold"/>
        <w:rPr>
          <w:color w:val="000000" w:themeColor="text1"/>
        </w:rPr>
      </w:pPr>
      <w:r w:rsidRPr="007E120F">
        <w:rPr>
          <w:rStyle w:val="HideTWBExt"/>
          <w:b w:val="0"/>
        </w:rPr>
        <w:t>&lt;/RepeatBlock-By&gt;</w:t>
      </w:r>
    </w:p>
    <w:p w14:paraId="3697FA52"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F6AF30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CA5CB30" w14:textId="77777777" w:rsidTr="007A07CC">
        <w:trPr>
          <w:trHeight w:hRule="exact" w:val="240"/>
          <w:jc w:val="center"/>
        </w:trPr>
        <w:tc>
          <w:tcPr>
            <w:tcW w:w="9752" w:type="dxa"/>
            <w:gridSpan w:val="2"/>
            <w:tcBorders>
              <w:top w:val="nil"/>
              <w:left w:val="nil"/>
              <w:bottom w:val="nil"/>
              <w:right w:val="nil"/>
            </w:tcBorders>
          </w:tcPr>
          <w:p w14:paraId="44F957B0" w14:textId="77777777" w:rsidR="002A0B99" w:rsidRPr="007E120F" w:rsidRDefault="002A0B99" w:rsidP="007A07CC">
            <w:pPr>
              <w:rPr>
                <w:color w:val="000000" w:themeColor="text1"/>
              </w:rPr>
            </w:pPr>
          </w:p>
        </w:tc>
      </w:tr>
      <w:tr w:rsidR="002A0B99" w:rsidRPr="007E120F" w14:paraId="5182C19B" w14:textId="77777777" w:rsidTr="007A07CC">
        <w:trPr>
          <w:trHeight w:val="240"/>
          <w:jc w:val="center"/>
        </w:trPr>
        <w:tc>
          <w:tcPr>
            <w:tcW w:w="4876" w:type="dxa"/>
            <w:tcBorders>
              <w:top w:val="nil"/>
              <w:left w:val="nil"/>
              <w:bottom w:val="nil"/>
              <w:right w:val="nil"/>
            </w:tcBorders>
          </w:tcPr>
          <w:p w14:paraId="6F70B88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263961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D35BC1C" w14:textId="77777777" w:rsidTr="007A07CC">
        <w:trPr>
          <w:jc w:val="center"/>
        </w:trPr>
        <w:tc>
          <w:tcPr>
            <w:tcW w:w="4876" w:type="dxa"/>
            <w:tcBorders>
              <w:top w:val="nil"/>
              <w:left w:val="nil"/>
              <w:bottom w:val="nil"/>
              <w:right w:val="nil"/>
            </w:tcBorders>
          </w:tcPr>
          <w:p w14:paraId="204A46CE"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5C8B0B1A" w14:textId="77777777" w:rsidR="002A0B99" w:rsidRPr="007E120F" w:rsidRDefault="002A0B99" w:rsidP="007A07CC">
            <w:pPr>
              <w:pStyle w:val="Normal6a"/>
              <w:rPr>
                <w:color w:val="000000" w:themeColor="text1"/>
              </w:rPr>
            </w:pPr>
            <w:r w:rsidRPr="007E120F">
              <w:rPr>
                <w:b/>
                <w:i/>
                <w:color w:val="000000" w:themeColor="text1"/>
              </w:rPr>
              <w:t>13b.</w:t>
            </w:r>
            <w:r w:rsidRPr="007E120F">
              <w:rPr>
                <w:color w:val="000000" w:themeColor="text1"/>
              </w:rPr>
              <w:tab/>
            </w:r>
            <w:r w:rsidRPr="007E120F">
              <w:rPr>
                <w:b/>
                <w:i/>
                <w:color w:val="000000" w:themeColor="text1"/>
              </w:rPr>
              <w:t>uważa, że kraje kandydujące i bliscy partnerzy sąsiadujący powinni korzystać ze wzmocnionej integracji finansowej ze strefą euro, w tym z lepszego dostępu do infrastruktur płatniczych w euro, instrumentów płynnościowych i mechanizmów finansowania denominowanych w euro, w celu wzmocnienia konwergencji gospodarczej i zmniejszenia strukturalnej zależności od walut państw trzecich;</w:t>
            </w:r>
          </w:p>
        </w:tc>
      </w:tr>
    </w:tbl>
    <w:p w14:paraId="717E6BF0"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9FFDA5D" w14:textId="77777777" w:rsidR="002A0B99" w:rsidRPr="007E120F" w:rsidRDefault="002A0B99" w:rsidP="002A0B99">
      <w:pPr>
        <w:rPr>
          <w:color w:val="000000" w:themeColor="text1"/>
        </w:rPr>
      </w:pPr>
      <w:r w:rsidRPr="007E120F">
        <w:rPr>
          <w:rStyle w:val="HideTWBExt"/>
        </w:rPr>
        <w:t>&lt;/Amend&gt;</w:t>
      </w:r>
    </w:p>
    <w:p w14:paraId="60038503" w14:textId="23820DD0"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A952D1" w:rsidRPr="007E120F">
        <w:rPr>
          <w:color w:val="000000" w:themeColor="text1"/>
        </w:rPr>
        <w:t>03</w:t>
      </w:r>
      <w:r w:rsidRPr="007E120F">
        <w:rPr>
          <w:rStyle w:val="HideTWBExt"/>
          <w:b w:val="0"/>
        </w:rPr>
        <w:t>&lt;/NumAm&gt;</w:t>
      </w:r>
    </w:p>
    <w:p w14:paraId="0212BF0D"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24380BF9" w14:textId="77777777" w:rsidR="002A0B99" w:rsidRPr="007E120F" w:rsidRDefault="002A0B99" w:rsidP="002A0B99">
      <w:pPr>
        <w:pStyle w:val="NormalBold"/>
        <w:rPr>
          <w:color w:val="000000" w:themeColor="text1"/>
        </w:rPr>
      </w:pPr>
      <w:r w:rsidRPr="007E120F">
        <w:rPr>
          <w:rStyle w:val="HideTWBExt"/>
          <w:b w:val="0"/>
        </w:rPr>
        <w:t>&lt;/RepeatBlock-By&gt;</w:t>
      </w:r>
    </w:p>
    <w:p w14:paraId="1530166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0D8D1D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13 c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957736B" w14:textId="77777777" w:rsidTr="007A07CC">
        <w:trPr>
          <w:trHeight w:hRule="exact" w:val="240"/>
          <w:jc w:val="center"/>
        </w:trPr>
        <w:tc>
          <w:tcPr>
            <w:tcW w:w="9752" w:type="dxa"/>
            <w:gridSpan w:val="2"/>
            <w:tcBorders>
              <w:top w:val="nil"/>
              <w:left w:val="nil"/>
              <w:bottom w:val="nil"/>
              <w:right w:val="nil"/>
            </w:tcBorders>
          </w:tcPr>
          <w:p w14:paraId="48F85165" w14:textId="77777777" w:rsidR="002A0B99" w:rsidRPr="007E120F" w:rsidRDefault="002A0B99" w:rsidP="007A07CC">
            <w:pPr>
              <w:rPr>
                <w:color w:val="000000" w:themeColor="text1"/>
              </w:rPr>
            </w:pPr>
          </w:p>
        </w:tc>
      </w:tr>
      <w:tr w:rsidR="002A0B99" w:rsidRPr="007E120F" w14:paraId="0DCBA5C4" w14:textId="77777777" w:rsidTr="007A07CC">
        <w:trPr>
          <w:trHeight w:val="240"/>
          <w:jc w:val="center"/>
        </w:trPr>
        <w:tc>
          <w:tcPr>
            <w:tcW w:w="4876" w:type="dxa"/>
            <w:tcBorders>
              <w:top w:val="nil"/>
              <w:left w:val="nil"/>
              <w:bottom w:val="nil"/>
              <w:right w:val="nil"/>
            </w:tcBorders>
          </w:tcPr>
          <w:p w14:paraId="2AF3C70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5266A5F"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2B799A7" w14:textId="77777777" w:rsidTr="007A07CC">
        <w:trPr>
          <w:jc w:val="center"/>
        </w:trPr>
        <w:tc>
          <w:tcPr>
            <w:tcW w:w="4876" w:type="dxa"/>
            <w:tcBorders>
              <w:top w:val="nil"/>
              <w:left w:val="nil"/>
              <w:bottom w:val="nil"/>
              <w:right w:val="nil"/>
            </w:tcBorders>
          </w:tcPr>
          <w:p w14:paraId="58A30F3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028BA7F8" w14:textId="77777777" w:rsidR="002A0B99" w:rsidRPr="007E120F" w:rsidRDefault="002A0B99" w:rsidP="007A07CC">
            <w:pPr>
              <w:pStyle w:val="Normal6a"/>
              <w:rPr>
                <w:color w:val="000000" w:themeColor="text1"/>
              </w:rPr>
            </w:pPr>
            <w:r w:rsidRPr="007E120F">
              <w:rPr>
                <w:b/>
                <w:i/>
                <w:color w:val="000000" w:themeColor="text1"/>
              </w:rPr>
              <w:t>13c.</w:t>
            </w:r>
            <w:r w:rsidRPr="007E120F">
              <w:rPr>
                <w:color w:val="000000" w:themeColor="text1"/>
              </w:rPr>
              <w:tab/>
            </w:r>
            <w:r w:rsidRPr="007E120F">
              <w:rPr>
                <w:b/>
                <w:i/>
                <w:color w:val="000000" w:themeColor="text1"/>
              </w:rPr>
              <w:t xml:space="preserve">podkreśla, że Unia powinna wzmocnić współpracę monetarną i finansową z krajami partnerskimi w Afryce, regionie Morza Śródziemnego, Ameryce Łacińskiej i na globalnym Południu poprzez finansowanie w euro, </w:t>
            </w:r>
            <w:r w:rsidRPr="007E120F">
              <w:rPr>
                <w:b/>
                <w:i/>
                <w:color w:val="000000" w:themeColor="text1"/>
              </w:rPr>
              <w:lastRenderedPageBreak/>
              <w:t>współpracę w zakresie płatności, inwestycje infrastrukturalne i ustalenia dotyczące płynności, w celu promowania bardziej zrównoważonego i odpornego międzynarodowego systemu walutowego;</w:t>
            </w:r>
          </w:p>
        </w:tc>
      </w:tr>
    </w:tbl>
    <w:p w14:paraId="188E7D3B"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D66F795" w14:textId="77777777" w:rsidR="002A0B99" w:rsidRPr="007E120F" w:rsidRDefault="002A0B99" w:rsidP="002A0B99">
      <w:pPr>
        <w:rPr>
          <w:color w:val="000000" w:themeColor="text1"/>
        </w:rPr>
      </w:pPr>
      <w:r w:rsidRPr="007E120F">
        <w:rPr>
          <w:rStyle w:val="HideTWBExt"/>
        </w:rPr>
        <w:t>&lt;/Amend&gt;</w:t>
      </w:r>
    </w:p>
    <w:p w14:paraId="33D2F813" w14:textId="2A51AF9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A952D1" w:rsidRPr="007E120F">
        <w:rPr>
          <w:color w:val="000000" w:themeColor="text1"/>
        </w:rPr>
        <w:t>04</w:t>
      </w:r>
      <w:r w:rsidRPr="007E120F">
        <w:rPr>
          <w:rStyle w:val="HideTWBExt"/>
          <w:b w:val="0"/>
        </w:rPr>
        <w:t>&lt;/NumAm&gt;</w:t>
      </w:r>
    </w:p>
    <w:p w14:paraId="3F83CEA3"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3E9B25F9" w14:textId="77777777" w:rsidR="002A0B99" w:rsidRPr="007E120F" w:rsidRDefault="002A0B99" w:rsidP="002A0B99">
      <w:pPr>
        <w:pStyle w:val="NormalBold"/>
        <w:rPr>
          <w:color w:val="000000" w:themeColor="text1"/>
        </w:rPr>
      </w:pPr>
      <w:r w:rsidRPr="007E120F">
        <w:rPr>
          <w:rStyle w:val="HideTWBExt"/>
          <w:b w:val="0"/>
        </w:rPr>
        <w:t>&lt;/RepeatBlock-By&gt;</w:t>
      </w:r>
    </w:p>
    <w:p w14:paraId="610C845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83EEBD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Śródtytuł 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32BC60A" w14:textId="77777777" w:rsidTr="007A07CC">
        <w:trPr>
          <w:trHeight w:hRule="exact" w:val="240"/>
          <w:jc w:val="center"/>
        </w:trPr>
        <w:tc>
          <w:tcPr>
            <w:tcW w:w="9752" w:type="dxa"/>
            <w:gridSpan w:val="2"/>
            <w:tcBorders>
              <w:top w:val="nil"/>
              <w:left w:val="nil"/>
              <w:bottom w:val="nil"/>
              <w:right w:val="nil"/>
            </w:tcBorders>
          </w:tcPr>
          <w:p w14:paraId="60EB0500" w14:textId="77777777" w:rsidR="002A0B99" w:rsidRPr="007E120F" w:rsidRDefault="002A0B99" w:rsidP="007A07CC">
            <w:pPr>
              <w:rPr>
                <w:color w:val="000000" w:themeColor="text1"/>
              </w:rPr>
            </w:pPr>
          </w:p>
        </w:tc>
      </w:tr>
      <w:tr w:rsidR="002A0B99" w:rsidRPr="007E120F" w14:paraId="03EA4368" w14:textId="77777777" w:rsidTr="007A07CC">
        <w:trPr>
          <w:trHeight w:val="240"/>
          <w:jc w:val="center"/>
        </w:trPr>
        <w:tc>
          <w:tcPr>
            <w:tcW w:w="4876" w:type="dxa"/>
            <w:tcBorders>
              <w:top w:val="nil"/>
              <w:left w:val="nil"/>
              <w:bottom w:val="nil"/>
              <w:right w:val="nil"/>
            </w:tcBorders>
          </w:tcPr>
          <w:p w14:paraId="31593CD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77F90F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204DF4F" w14:textId="77777777" w:rsidTr="007A07CC">
        <w:trPr>
          <w:jc w:val="center"/>
        </w:trPr>
        <w:tc>
          <w:tcPr>
            <w:tcW w:w="4876" w:type="dxa"/>
            <w:tcBorders>
              <w:top w:val="nil"/>
              <w:left w:val="nil"/>
              <w:bottom w:val="nil"/>
              <w:right w:val="nil"/>
            </w:tcBorders>
          </w:tcPr>
          <w:p w14:paraId="4D28AC2C" w14:textId="77777777" w:rsidR="002A0B99" w:rsidRPr="007E120F" w:rsidRDefault="002A0B99" w:rsidP="007A07CC">
            <w:pPr>
              <w:pStyle w:val="Normal6a"/>
              <w:rPr>
                <w:color w:val="000000" w:themeColor="text1"/>
              </w:rPr>
            </w:pPr>
            <w:r w:rsidRPr="007E120F">
              <w:rPr>
                <w:b/>
                <w:i/>
                <w:color w:val="000000" w:themeColor="text1"/>
              </w:rPr>
              <w:t>Ku unijnemu bezpiecznemu składnikowi aktywów</w:t>
            </w:r>
          </w:p>
        </w:tc>
        <w:tc>
          <w:tcPr>
            <w:tcW w:w="4876" w:type="dxa"/>
            <w:tcBorders>
              <w:top w:val="nil"/>
              <w:left w:val="nil"/>
              <w:bottom w:val="nil"/>
              <w:right w:val="nil"/>
            </w:tcBorders>
          </w:tcPr>
          <w:p w14:paraId="2C61E116"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4FF7BD21"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E1F7640" w14:textId="77777777" w:rsidR="002A0B99" w:rsidRPr="007E120F" w:rsidRDefault="002A0B99" w:rsidP="002A0B99">
      <w:pPr>
        <w:rPr>
          <w:color w:val="000000" w:themeColor="text1"/>
        </w:rPr>
      </w:pPr>
      <w:r w:rsidRPr="007E120F">
        <w:rPr>
          <w:rStyle w:val="HideTWBExt"/>
        </w:rPr>
        <w:t>&lt;/Amend&gt;</w:t>
      </w:r>
    </w:p>
    <w:p w14:paraId="1362B94F" w14:textId="2759A39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A952D1" w:rsidRPr="007E120F">
        <w:rPr>
          <w:color w:val="000000" w:themeColor="text1"/>
        </w:rPr>
        <w:t>05</w:t>
      </w:r>
      <w:r w:rsidRPr="007E120F">
        <w:rPr>
          <w:rStyle w:val="HideTWBExt"/>
          <w:b w:val="0"/>
        </w:rPr>
        <w:t>&lt;/NumAm&gt;</w:t>
      </w:r>
    </w:p>
    <w:p w14:paraId="4D6BC518"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Angelika </w:t>
      </w:r>
      <w:proofErr w:type="spellStart"/>
      <w:r w:rsidRPr="007E120F">
        <w:rPr>
          <w:color w:val="000000" w:themeColor="text1"/>
        </w:rPr>
        <w:t>Winzig</w:t>
      </w:r>
      <w:proofErr w:type="spellEnd"/>
      <w:r w:rsidRPr="007E120F">
        <w:rPr>
          <w:rStyle w:val="HideTWBExt"/>
          <w:b w:val="0"/>
        </w:rPr>
        <w:t>&lt;/Members&gt;</w:t>
      </w:r>
    </w:p>
    <w:p w14:paraId="3A7508CE" w14:textId="77777777" w:rsidR="002A0B99" w:rsidRPr="007E120F" w:rsidRDefault="002A0B99" w:rsidP="002A0B99">
      <w:pPr>
        <w:pStyle w:val="NormalBold"/>
        <w:rPr>
          <w:color w:val="000000" w:themeColor="text1"/>
        </w:rPr>
      </w:pPr>
      <w:r w:rsidRPr="007E120F">
        <w:rPr>
          <w:rStyle w:val="HideTWBExt"/>
          <w:b w:val="0"/>
        </w:rPr>
        <w:t>&lt;/RepeatBlock-By&gt;</w:t>
      </w:r>
    </w:p>
    <w:p w14:paraId="36DF8D92"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946DF8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Śródtytuł 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FA5A346" w14:textId="77777777" w:rsidTr="007A07CC">
        <w:trPr>
          <w:trHeight w:hRule="exact" w:val="240"/>
          <w:jc w:val="center"/>
        </w:trPr>
        <w:tc>
          <w:tcPr>
            <w:tcW w:w="9752" w:type="dxa"/>
            <w:gridSpan w:val="2"/>
            <w:tcBorders>
              <w:top w:val="nil"/>
              <w:left w:val="nil"/>
              <w:bottom w:val="nil"/>
              <w:right w:val="nil"/>
            </w:tcBorders>
          </w:tcPr>
          <w:p w14:paraId="6EF8F396" w14:textId="77777777" w:rsidR="002A0B99" w:rsidRPr="007E120F" w:rsidRDefault="002A0B99" w:rsidP="007A07CC">
            <w:pPr>
              <w:rPr>
                <w:color w:val="000000" w:themeColor="text1"/>
              </w:rPr>
            </w:pPr>
          </w:p>
        </w:tc>
      </w:tr>
      <w:tr w:rsidR="002A0B99" w:rsidRPr="007E120F" w14:paraId="64B24BA4" w14:textId="77777777" w:rsidTr="007A07CC">
        <w:trPr>
          <w:trHeight w:val="240"/>
          <w:jc w:val="center"/>
        </w:trPr>
        <w:tc>
          <w:tcPr>
            <w:tcW w:w="4876" w:type="dxa"/>
            <w:tcBorders>
              <w:top w:val="nil"/>
              <w:left w:val="nil"/>
              <w:bottom w:val="nil"/>
              <w:right w:val="nil"/>
            </w:tcBorders>
          </w:tcPr>
          <w:p w14:paraId="70758FE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91EFBE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F5B16D3" w14:textId="77777777" w:rsidTr="007A07CC">
        <w:trPr>
          <w:jc w:val="center"/>
        </w:trPr>
        <w:tc>
          <w:tcPr>
            <w:tcW w:w="4876" w:type="dxa"/>
            <w:tcBorders>
              <w:top w:val="nil"/>
              <w:left w:val="nil"/>
              <w:bottom w:val="nil"/>
              <w:right w:val="nil"/>
            </w:tcBorders>
          </w:tcPr>
          <w:p w14:paraId="270CCF69" w14:textId="77777777" w:rsidR="002A0B99" w:rsidRPr="007E120F" w:rsidRDefault="002A0B99" w:rsidP="007A07CC">
            <w:pPr>
              <w:pStyle w:val="Normal6a"/>
              <w:rPr>
                <w:color w:val="000000" w:themeColor="text1"/>
              </w:rPr>
            </w:pPr>
            <w:r w:rsidRPr="007E120F">
              <w:rPr>
                <w:b/>
                <w:i/>
                <w:color w:val="000000" w:themeColor="text1"/>
              </w:rPr>
              <w:t>Ku unijnemu bezpiecznemu składnikowi aktywów</w:t>
            </w:r>
          </w:p>
        </w:tc>
        <w:tc>
          <w:tcPr>
            <w:tcW w:w="4876" w:type="dxa"/>
            <w:tcBorders>
              <w:top w:val="nil"/>
              <w:left w:val="nil"/>
              <w:bottom w:val="nil"/>
              <w:right w:val="nil"/>
            </w:tcBorders>
          </w:tcPr>
          <w:p w14:paraId="317DBA26" w14:textId="77777777" w:rsidR="002A0B99" w:rsidRPr="007E120F" w:rsidRDefault="002A0B99" w:rsidP="007A07CC">
            <w:pPr>
              <w:pStyle w:val="Normal6a"/>
              <w:rPr>
                <w:color w:val="000000" w:themeColor="text1"/>
              </w:rPr>
            </w:pPr>
            <w:r w:rsidRPr="007E120F">
              <w:rPr>
                <w:b/>
                <w:i/>
                <w:color w:val="000000" w:themeColor="text1"/>
              </w:rPr>
              <w:t>Pogłębianie europejskich rynków kapitałowych</w:t>
            </w:r>
          </w:p>
        </w:tc>
      </w:tr>
    </w:tbl>
    <w:p w14:paraId="24878062"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D55005F" w14:textId="77777777" w:rsidR="002A0B99" w:rsidRPr="007E120F" w:rsidRDefault="002A0B99" w:rsidP="002A0B99">
      <w:pPr>
        <w:rPr>
          <w:color w:val="000000" w:themeColor="text1"/>
        </w:rPr>
      </w:pPr>
      <w:r w:rsidRPr="007E120F">
        <w:rPr>
          <w:rStyle w:val="HideTWBExt"/>
        </w:rPr>
        <w:t>&lt;/Amend&gt;</w:t>
      </w:r>
    </w:p>
    <w:p w14:paraId="3C052084" w14:textId="0EF78754"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A952D1" w:rsidRPr="007E120F">
        <w:rPr>
          <w:color w:val="000000" w:themeColor="text1"/>
        </w:rPr>
        <w:t>06</w:t>
      </w:r>
      <w:r w:rsidRPr="007E120F">
        <w:rPr>
          <w:rStyle w:val="HideTWBExt"/>
          <w:b w:val="0"/>
        </w:rPr>
        <w:t>&lt;/NumAm&gt;</w:t>
      </w:r>
    </w:p>
    <w:p w14:paraId="2BBD4457"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16F39606" w14:textId="77777777" w:rsidR="002A0B99" w:rsidRPr="007E120F" w:rsidRDefault="002A0B99" w:rsidP="002A0B99">
      <w:pPr>
        <w:pStyle w:val="NormalBold"/>
        <w:rPr>
          <w:color w:val="000000" w:themeColor="text1"/>
        </w:rPr>
      </w:pPr>
      <w:r w:rsidRPr="007E120F">
        <w:rPr>
          <w:rStyle w:val="HideTWBExt"/>
          <w:b w:val="0"/>
        </w:rPr>
        <w:t>&lt;/RepeatBlock-By&gt;</w:t>
      </w:r>
    </w:p>
    <w:p w14:paraId="19CF248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AB9C37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Śródtytuł 3</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871D4C2" w14:textId="77777777" w:rsidTr="007A07CC">
        <w:trPr>
          <w:trHeight w:hRule="exact" w:val="240"/>
          <w:jc w:val="center"/>
        </w:trPr>
        <w:tc>
          <w:tcPr>
            <w:tcW w:w="9752" w:type="dxa"/>
            <w:gridSpan w:val="2"/>
            <w:tcBorders>
              <w:top w:val="nil"/>
              <w:left w:val="nil"/>
              <w:bottom w:val="nil"/>
              <w:right w:val="nil"/>
            </w:tcBorders>
          </w:tcPr>
          <w:p w14:paraId="038C4CFA" w14:textId="77777777" w:rsidR="002A0B99" w:rsidRPr="007E120F" w:rsidRDefault="002A0B99" w:rsidP="007A07CC">
            <w:pPr>
              <w:rPr>
                <w:color w:val="000000" w:themeColor="text1"/>
              </w:rPr>
            </w:pPr>
          </w:p>
        </w:tc>
      </w:tr>
      <w:tr w:rsidR="002A0B99" w:rsidRPr="007E120F" w14:paraId="507DF238" w14:textId="77777777" w:rsidTr="007A07CC">
        <w:trPr>
          <w:trHeight w:val="240"/>
          <w:jc w:val="center"/>
        </w:trPr>
        <w:tc>
          <w:tcPr>
            <w:tcW w:w="4876" w:type="dxa"/>
            <w:tcBorders>
              <w:top w:val="nil"/>
              <w:left w:val="nil"/>
              <w:bottom w:val="nil"/>
              <w:right w:val="nil"/>
            </w:tcBorders>
          </w:tcPr>
          <w:p w14:paraId="01FBEA5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8592F7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E9EFFE9" w14:textId="77777777" w:rsidTr="007A07CC">
        <w:trPr>
          <w:jc w:val="center"/>
        </w:trPr>
        <w:tc>
          <w:tcPr>
            <w:tcW w:w="4876" w:type="dxa"/>
            <w:tcBorders>
              <w:top w:val="nil"/>
              <w:left w:val="nil"/>
              <w:bottom w:val="nil"/>
              <w:right w:val="nil"/>
            </w:tcBorders>
          </w:tcPr>
          <w:p w14:paraId="0AC23BF8" w14:textId="77777777" w:rsidR="002A0B99" w:rsidRPr="007E120F" w:rsidRDefault="002A0B99" w:rsidP="007A07CC">
            <w:pPr>
              <w:pStyle w:val="Normal6a"/>
              <w:rPr>
                <w:color w:val="000000" w:themeColor="text1"/>
              </w:rPr>
            </w:pPr>
            <w:r w:rsidRPr="007E120F">
              <w:rPr>
                <w:color w:val="000000" w:themeColor="text1"/>
              </w:rPr>
              <w:lastRenderedPageBreak/>
              <w:t xml:space="preserve">Ku </w:t>
            </w:r>
            <w:r w:rsidRPr="007E120F">
              <w:rPr>
                <w:b/>
                <w:bCs/>
                <w:i/>
                <w:iCs/>
                <w:color w:val="000000" w:themeColor="text1"/>
              </w:rPr>
              <w:t>unijnemu bezpiecznemu składnikowi aktywów</w:t>
            </w:r>
          </w:p>
        </w:tc>
        <w:tc>
          <w:tcPr>
            <w:tcW w:w="4876" w:type="dxa"/>
            <w:tcBorders>
              <w:top w:val="nil"/>
              <w:left w:val="nil"/>
              <w:bottom w:val="nil"/>
              <w:right w:val="nil"/>
            </w:tcBorders>
          </w:tcPr>
          <w:p w14:paraId="5883429A" w14:textId="77777777" w:rsidR="002A0B99" w:rsidRPr="007E120F" w:rsidRDefault="002A0B99" w:rsidP="007A07CC">
            <w:pPr>
              <w:pStyle w:val="Normal6a"/>
              <w:rPr>
                <w:color w:val="000000" w:themeColor="text1"/>
              </w:rPr>
            </w:pPr>
            <w:r w:rsidRPr="007E120F">
              <w:rPr>
                <w:color w:val="000000" w:themeColor="text1"/>
              </w:rPr>
              <w:t xml:space="preserve">Ku </w:t>
            </w:r>
            <w:r w:rsidRPr="007E120F">
              <w:rPr>
                <w:b/>
                <w:bCs/>
                <w:i/>
                <w:iCs/>
                <w:color w:val="000000" w:themeColor="text1"/>
              </w:rPr>
              <w:t>stabilnym finansom publicznym</w:t>
            </w:r>
          </w:p>
        </w:tc>
      </w:tr>
    </w:tbl>
    <w:p w14:paraId="74CC720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2401F7B" w14:textId="77777777" w:rsidR="002A0B99" w:rsidRPr="007E120F" w:rsidRDefault="002A0B99" w:rsidP="002A0B99">
      <w:pPr>
        <w:rPr>
          <w:color w:val="000000" w:themeColor="text1"/>
        </w:rPr>
      </w:pPr>
      <w:r w:rsidRPr="007E120F">
        <w:rPr>
          <w:rStyle w:val="HideTWBExt"/>
        </w:rPr>
        <w:t>&lt;/Amend&gt;</w:t>
      </w:r>
    </w:p>
    <w:p w14:paraId="796EDF3F" w14:textId="2331C2D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A952D1" w:rsidRPr="007E120F">
        <w:rPr>
          <w:color w:val="000000" w:themeColor="text1"/>
        </w:rPr>
        <w:t>07</w:t>
      </w:r>
      <w:r w:rsidRPr="007E120F">
        <w:rPr>
          <w:rStyle w:val="HideTWBExt"/>
          <w:b w:val="0"/>
        </w:rPr>
        <w:t>&lt;/NumAm&gt;</w:t>
      </w:r>
    </w:p>
    <w:p w14:paraId="2D77700B"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Dirk</w:t>
      </w:r>
      <w:proofErr w:type="spellEnd"/>
      <w:r w:rsidRPr="007E120F">
        <w:rPr>
          <w:color w:val="000000" w:themeColor="text1"/>
        </w:rPr>
        <w:t xml:space="preserve"> </w:t>
      </w:r>
      <w:proofErr w:type="spellStart"/>
      <w:r w:rsidRPr="007E120F">
        <w:rPr>
          <w:color w:val="000000" w:themeColor="text1"/>
        </w:rPr>
        <w:t>Gotink</w:t>
      </w:r>
      <w:proofErr w:type="spellEnd"/>
      <w:r w:rsidRPr="007E120F">
        <w:rPr>
          <w:rStyle w:val="HideTWBExt"/>
          <w:b w:val="0"/>
        </w:rPr>
        <w:t>&lt;/Members&gt;</w:t>
      </w:r>
    </w:p>
    <w:p w14:paraId="5A122F16" w14:textId="77777777" w:rsidR="002A0B99" w:rsidRPr="007E120F" w:rsidRDefault="002A0B99" w:rsidP="002A0B99">
      <w:pPr>
        <w:pStyle w:val="NormalBold"/>
        <w:rPr>
          <w:color w:val="000000" w:themeColor="text1"/>
        </w:rPr>
      </w:pPr>
      <w:r w:rsidRPr="007E120F">
        <w:rPr>
          <w:rStyle w:val="HideTWBExt"/>
          <w:b w:val="0"/>
        </w:rPr>
        <w:t>&lt;/RepeatBlock-By&gt;</w:t>
      </w:r>
    </w:p>
    <w:p w14:paraId="06A537B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B56F6F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DE40CB8" w14:textId="77777777" w:rsidTr="007A07CC">
        <w:trPr>
          <w:trHeight w:hRule="exact" w:val="240"/>
          <w:jc w:val="center"/>
        </w:trPr>
        <w:tc>
          <w:tcPr>
            <w:tcW w:w="9752" w:type="dxa"/>
            <w:gridSpan w:val="2"/>
            <w:tcBorders>
              <w:top w:val="nil"/>
              <w:left w:val="nil"/>
              <w:bottom w:val="nil"/>
              <w:right w:val="nil"/>
            </w:tcBorders>
          </w:tcPr>
          <w:p w14:paraId="224E38C1" w14:textId="77777777" w:rsidR="002A0B99" w:rsidRPr="007E120F" w:rsidRDefault="002A0B99" w:rsidP="007A07CC">
            <w:pPr>
              <w:rPr>
                <w:color w:val="000000" w:themeColor="text1"/>
              </w:rPr>
            </w:pPr>
          </w:p>
        </w:tc>
      </w:tr>
      <w:tr w:rsidR="002A0B99" w:rsidRPr="007E120F" w14:paraId="1C9462BB" w14:textId="77777777" w:rsidTr="007A07CC">
        <w:trPr>
          <w:trHeight w:val="240"/>
          <w:jc w:val="center"/>
        </w:trPr>
        <w:tc>
          <w:tcPr>
            <w:tcW w:w="4876" w:type="dxa"/>
            <w:tcBorders>
              <w:top w:val="nil"/>
              <w:left w:val="nil"/>
              <w:bottom w:val="nil"/>
              <w:right w:val="nil"/>
            </w:tcBorders>
          </w:tcPr>
          <w:p w14:paraId="20C8C90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1D61299"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A8F918C" w14:textId="77777777" w:rsidTr="007A07CC">
        <w:trPr>
          <w:jc w:val="center"/>
        </w:trPr>
        <w:tc>
          <w:tcPr>
            <w:tcW w:w="4876" w:type="dxa"/>
            <w:tcBorders>
              <w:top w:val="nil"/>
              <w:left w:val="nil"/>
              <w:bottom w:val="nil"/>
              <w:right w:val="nil"/>
            </w:tcBorders>
          </w:tcPr>
          <w:p w14:paraId="039C7009" w14:textId="77777777" w:rsidR="002A0B99" w:rsidRPr="007E120F" w:rsidRDefault="002A0B99" w:rsidP="007A07CC">
            <w:pPr>
              <w:pStyle w:val="Normal6a"/>
              <w:rPr>
                <w:color w:val="000000" w:themeColor="text1"/>
              </w:rPr>
            </w:pPr>
            <w:r w:rsidRPr="007E120F">
              <w:rPr>
                <w:b/>
                <w:i/>
                <w:color w:val="000000" w:themeColor="text1"/>
              </w:rPr>
              <w:t>14.</w:t>
            </w:r>
            <w:r w:rsidRPr="007E120F">
              <w:rPr>
                <w:color w:val="000000" w:themeColor="text1"/>
              </w:rPr>
              <w:tab/>
            </w:r>
            <w:r w:rsidRPr="007E120F">
              <w:rPr>
                <w:b/>
                <w:i/>
                <w:color w:val="000000" w:themeColor="text1"/>
              </w:rPr>
              <w:t xml:space="preserve">wzywa do opracowania głębokiego i płynnego wspólnego europejskiego bezpiecznego składnika aktywów jako kluczowego warunku wzmocnienia międzynarodowej roli euro; zwraca uwagę, że unijne bezpieczne składniki aktywów mogą stanowić dobrej jakości zabezpieczenie na międzynarodowych rynkach transakcji </w:t>
            </w:r>
            <w:proofErr w:type="spellStart"/>
            <w:r w:rsidRPr="007E120F">
              <w:rPr>
                <w:b/>
                <w:i/>
                <w:color w:val="000000" w:themeColor="text1"/>
              </w:rPr>
              <w:t>repo</w:t>
            </w:r>
            <w:proofErr w:type="spellEnd"/>
            <w:r w:rsidRPr="007E120F">
              <w:rPr>
                <w:b/>
                <w:i/>
                <w:color w:val="000000" w:themeColor="text1"/>
              </w:rPr>
              <w:t xml:space="preserve"> i oferować zabezpieczenie przed utratą płynności denominowane w euro jednocześnie z publicznymi mechanizmami ochronnymi; podkreśla, że w obrębie UE takie składniki aktywów zmniejszyłyby koszty finansowania, pomogłyby stworzyć prawdziwą krzywą rentowności obligacji europejskich, co pogłębiłoby integrację rynku kapitałowego, i osłabiłyby więź bank–państwo;</w:t>
            </w:r>
          </w:p>
        </w:tc>
        <w:tc>
          <w:tcPr>
            <w:tcW w:w="4876" w:type="dxa"/>
            <w:tcBorders>
              <w:top w:val="nil"/>
              <w:left w:val="nil"/>
              <w:bottom w:val="nil"/>
              <w:right w:val="nil"/>
            </w:tcBorders>
          </w:tcPr>
          <w:p w14:paraId="2382C36A"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20CF921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6250560" w14:textId="77777777" w:rsidR="002A0B99" w:rsidRPr="007E120F" w:rsidRDefault="002A0B99" w:rsidP="002A0B99">
      <w:pPr>
        <w:rPr>
          <w:color w:val="000000" w:themeColor="text1"/>
        </w:rPr>
      </w:pPr>
      <w:r w:rsidRPr="007E120F">
        <w:rPr>
          <w:rStyle w:val="HideTWBExt"/>
        </w:rPr>
        <w:t>&lt;/Amend&gt;</w:t>
      </w:r>
    </w:p>
    <w:p w14:paraId="3F578FE2" w14:textId="2103623B"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A952D1" w:rsidRPr="007E120F">
        <w:rPr>
          <w:color w:val="000000" w:themeColor="text1"/>
        </w:rPr>
        <w:t>08</w:t>
      </w:r>
      <w:r w:rsidRPr="007E120F">
        <w:rPr>
          <w:rStyle w:val="HideTWBExt"/>
          <w:b w:val="0"/>
        </w:rPr>
        <w:t>&lt;/NumAm&gt;</w:t>
      </w:r>
    </w:p>
    <w:p w14:paraId="1D379BA8"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795B4B9A" w14:textId="77777777" w:rsidR="002A0B99" w:rsidRPr="007E120F" w:rsidRDefault="002A0B99" w:rsidP="002A0B99">
      <w:pPr>
        <w:pStyle w:val="NormalBold"/>
        <w:rPr>
          <w:color w:val="000000" w:themeColor="text1"/>
        </w:rPr>
      </w:pPr>
      <w:r w:rsidRPr="007E120F">
        <w:rPr>
          <w:rStyle w:val="HideTWBExt"/>
          <w:b w:val="0"/>
        </w:rPr>
        <w:t>&lt;/RepeatBlock-By&gt;</w:t>
      </w:r>
    </w:p>
    <w:p w14:paraId="3E704F6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5A2F10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9054B18" w14:textId="77777777" w:rsidTr="007A07CC">
        <w:trPr>
          <w:trHeight w:hRule="exact" w:val="240"/>
          <w:jc w:val="center"/>
        </w:trPr>
        <w:tc>
          <w:tcPr>
            <w:tcW w:w="9752" w:type="dxa"/>
            <w:gridSpan w:val="2"/>
            <w:tcBorders>
              <w:top w:val="nil"/>
              <w:left w:val="nil"/>
              <w:bottom w:val="nil"/>
              <w:right w:val="nil"/>
            </w:tcBorders>
          </w:tcPr>
          <w:p w14:paraId="0705150D" w14:textId="77777777" w:rsidR="002A0B99" w:rsidRPr="007E120F" w:rsidRDefault="002A0B99" w:rsidP="007A07CC">
            <w:pPr>
              <w:rPr>
                <w:color w:val="000000" w:themeColor="text1"/>
              </w:rPr>
            </w:pPr>
          </w:p>
        </w:tc>
      </w:tr>
      <w:tr w:rsidR="002A0B99" w:rsidRPr="007E120F" w14:paraId="4170C224" w14:textId="77777777" w:rsidTr="007A07CC">
        <w:trPr>
          <w:trHeight w:val="240"/>
          <w:jc w:val="center"/>
        </w:trPr>
        <w:tc>
          <w:tcPr>
            <w:tcW w:w="4876" w:type="dxa"/>
            <w:tcBorders>
              <w:top w:val="nil"/>
              <w:left w:val="nil"/>
              <w:bottom w:val="nil"/>
              <w:right w:val="nil"/>
            </w:tcBorders>
          </w:tcPr>
          <w:p w14:paraId="0B1EBA7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4E49D3B"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8E67442" w14:textId="77777777" w:rsidTr="007A07CC">
        <w:trPr>
          <w:jc w:val="center"/>
        </w:trPr>
        <w:tc>
          <w:tcPr>
            <w:tcW w:w="4876" w:type="dxa"/>
            <w:tcBorders>
              <w:top w:val="nil"/>
              <w:left w:val="nil"/>
              <w:bottom w:val="nil"/>
              <w:right w:val="nil"/>
            </w:tcBorders>
          </w:tcPr>
          <w:p w14:paraId="1DD4B386" w14:textId="77777777" w:rsidR="002A0B99" w:rsidRPr="007E120F" w:rsidRDefault="002A0B99" w:rsidP="007A07CC">
            <w:pPr>
              <w:pStyle w:val="Normal6a"/>
              <w:rPr>
                <w:color w:val="000000" w:themeColor="text1"/>
              </w:rPr>
            </w:pPr>
            <w:r w:rsidRPr="007E120F">
              <w:rPr>
                <w:b/>
                <w:i/>
                <w:color w:val="000000" w:themeColor="text1"/>
              </w:rPr>
              <w:t>14.</w:t>
            </w:r>
            <w:r w:rsidRPr="007E120F">
              <w:rPr>
                <w:color w:val="000000" w:themeColor="text1"/>
              </w:rPr>
              <w:tab/>
            </w:r>
            <w:r w:rsidRPr="007E120F">
              <w:rPr>
                <w:b/>
                <w:i/>
                <w:color w:val="000000" w:themeColor="text1"/>
              </w:rPr>
              <w:t xml:space="preserve">wzywa do opracowania głębokiego i płynnego wspólnego europejskiego </w:t>
            </w:r>
            <w:r w:rsidRPr="007E120F">
              <w:rPr>
                <w:b/>
                <w:i/>
                <w:color w:val="000000" w:themeColor="text1"/>
              </w:rPr>
              <w:lastRenderedPageBreak/>
              <w:t xml:space="preserve">bezpiecznego składnika aktywów jako kluczowego warunku wzmocnienia międzynarodowej roli euro; zwraca uwagę, że unijne bezpieczne składniki aktywów mogą stanowić dobrej jakości zabezpieczenie na międzynarodowych rynkach transakcji </w:t>
            </w:r>
            <w:proofErr w:type="spellStart"/>
            <w:r w:rsidRPr="007E120F">
              <w:rPr>
                <w:b/>
                <w:i/>
                <w:color w:val="000000" w:themeColor="text1"/>
              </w:rPr>
              <w:t>repo</w:t>
            </w:r>
            <w:proofErr w:type="spellEnd"/>
            <w:r w:rsidRPr="007E120F">
              <w:rPr>
                <w:b/>
                <w:i/>
                <w:color w:val="000000" w:themeColor="text1"/>
              </w:rPr>
              <w:t xml:space="preserve"> i oferować zabezpieczenie przed utratą płynności denominowane w euro jednocześnie z publicznymi mechanizmami ochronnymi; podkreśla, że w obrębie UE takie składniki aktywów zmniejszyłyby koszty finansowania, pomogłyby stworzyć prawdziwą krzywą rentowności obligacji europejskich, co pogłębiłoby integrację rynku kapitałowego, i osłabiłyby więź bank–państwo;</w:t>
            </w:r>
          </w:p>
        </w:tc>
        <w:tc>
          <w:tcPr>
            <w:tcW w:w="4876" w:type="dxa"/>
            <w:tcBorders>
              <w:top w:val="nil"/>
              <w:left w:val="nil"/>
              <w:bottom w:val="nil"/>
              <w:right w:val="nil"/>
            </w:tcBorders>
          </w:tcPr>
          <w:p w14:paraId="03F7EA5C" w14:textId="77777777" w:rsidR="002A0B99" w:rsidRPr="007E120F" w:rsidRDefault="002A0B99" w:rsidP="007A07CC">
            <w:pPr>
              <w:pStyle w:val="Normal6a"/>
              <w:rPr>
                <w:color w:val="000000" w:themeColor="text1"/>
              </w:rPr>
            </w:pPr>
            <w:r w:rsidRPr="007E120F">
              <w:rPr>
                <w:b/>
                <w:i/>
                <w:color w:val="000000" w:themeColor="text1"/>
              </w:rPr>
              <w:lastRenderedPageBreak/>
              <w:t>skreśla się</w:t>
            </w:r>
          </w:p>
        </w:tc>
      </w:tr>
    </w:tbl>
    <w:p w14:paraId="1C06E198"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F0940FC" w14:textId="77777777" w:rsidR="002A0B99" w:rsidRPr="007E120F" w:rsidRDefault="002A0B99" w:rsidP="002A0B99">
      <w:pPr>
        <w:rPr>
          <w:color w:val="000000" w:themeColor="text1"/>
        </w:rPr>
      </w:pPr>
      <w:r w:rsidRPr="007E120F">
        <w:rPr>
          <w:rStyle w:val="HideTWBExt"/>
        </w:rPr>
        <w:t>&lt;/Amend&gt;</w:t>
      </w:r>
    </w:p>
    <w:p w14:paraId="1581B97E" w14:textId="4DDA55A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09</w:t>
      </w:r>
      <w:r w:rsidRPr="007E120F">
        <w:rPr>
          <w:rStyle w:val="HideTWBExt"/>
          <w:b w:val="0"/>
        </w:rPr>
        <w:t>&lt;/NumAm&gt;</w:t>
      </w:r>
    </w:p>
    <w:p w14:paraId="2CB5CB3A"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Angelika </w:t>
      </w:r>
      <w:proofErr w:type="spellStart"/>
      <w:r w:rsidRPr="007E120F">
        <w:rPr>
          <w:color w:val="000000" w:themeColor="text1"/>
        </w:rPr>
        <w:t>Winzig</w:t>
      </w:r>
      <w:proofErr w:type="spellEnd"/>
      <w:r w:rsidRPr="007E120F">
        <w:rPr>
          <w:rStyle w:val="HideTWBExt"/>
          <w:b w:val="0"/>
        </w:rPr>
        <w:t>&lt;/Members&gt;</w:t>
      </w:r>
    </w:p>
    <w:p w14:paraId="5542293D" w14:textId="77777777" w:rsidR="002A0B99" w:rsidRPr="007E120F" w:rsidRDefault="002A0B99" w:rsidP="002A0B99">
      <w:pPr>
        <w:pStyle w:val="NormalBold"/>
        <w:rPr>
          <w:color w:val="000000" w:themeColor="text1"/>
        </w:rPr>
      </w:pPr>
      <w:r w:rsidRPr="007E120F">
        <w:rPr>
          <w:rStyle w:val="HideTWBExt"/>
          <w:b w:val="0"/>
        </w:rPr>
        <w:t>&lt;/RepeatBlock-By&gt;</w:t>
      </w:r>
    </w:p>
    <w:p w14:paraId="6634F9B3"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95C417D"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6E0980A" w14:textId="77777777" w:rsidTr="007A07CC">
        <w:trPr>
          <w:trHeight w:hRule="exact" w:val="240"/>
          <w:jc w:val="center"/>
        </w:trPr>
        <w:tc>
          <w:tcPr>
            <w:tcW w:w="9752" w:type="dxa"/>
            <w:gridSpan w:val="2"/>
            <w:tcBorders>
              <w:top w:val="nil"/>
              <w:left w:val="nil"/>
              <w:bottom w:val="nil"/>
              <w:right w:val="nil"/>
            </w:tcBorders>
          </w:tcPr>
          <w:p w14:paraId="03491CC0" w14:textId="77777777" w:rsidR="002A0B99" w:rsidRPr="007E120F" w:rsidRDefault="002A0B99" w:rsidP="007A07CC">
            <w:pPr>
              <w:rPr>
                <w:color w:val="000000" w:themeColor="text1"/>
              </w:rPr>
            </w:pPr>
          </w:p>
        </w:tc>
      </w:tr>
      <w:tr w:rsidR="002A0B99" w:rsidRPr="007E120F" w14:paraId="3F6F1A58" w14:textId="77777777" w:rsidTr="007A07CC">
        <w:trPr>
          <w:trHeight w:val="240"/>
          <w:jc w:val="center"/>
        </w:trPr>
        <w:tc>
          <w:tcPr>
            <w:tcW w:w="4876" w:type="dxa"/>
            <w:tcBorders>
              <w:top w:val="nil"/>
              <w:left w:val="nil"/>
              <w:bottom w:val="nil"/>
              <w:right w:val="nil"/>
            </w:tcBorders>
          </w:tcPr>
          <w:p w14:paraId="11358A8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E0F63A9"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1C27601" w14:textId="77777777" w:rsidTr="007A07CC">
        <w:trPr>
          <w:jc w:val="center"/>
        </w:trPr>
        <w:tc>
          <w:tcPr>
            <w:tcW w:w="4876" w:type="dxa"/>
            <w:tcBorders>
              <w:top w:val="nil"/>
              <w:left w:val="nil"/>
              <w:bottom w:val="nil"/>
              <w:right w:val="nil"/>
            </w:tcBorders>
          </w:tcPr>
          <w:p w14:paraId="2452748B" w14:textId="77777777" w:rsidR="002A0B99" w:rsidRPr="007E120F" w:rsidRDefault="002A0B99" w:rsidP="007A07CC">
            <w:pPr>
              <w:pStyle w:val="Normal6a"/>
              <w:rPr>
                <w:color w:val="000000" w:themeColor="text1"/>
              </w:rPr>
            </w:pPr>
            <w:r w:rsidRPr="007E120F">
              <w:rPr>
                <w:b/>
                <w:i/>
                <w:color w:val="000000" w:themeColor="text1"/>
              </w:rPr>
              <w:t>14.</w:t>
            </w:r>
            <w:r w:rsidRPr="007E120F">
              <w:rPr>
                <w:color w:val="000000" w:themeColor="text1"/>
              </w:rPr>
              <w:tab/>
            </w:r>
            <w:r w:rsidRPr="007E120F">
              <w:rPr>
                <w:b/>
                <w:i/>
                <w:color w:val="000000" w:themeColor="text1"/>
              </w:rPr>
              <w:t xml:space="preserve">wzywa do opracowania głębokiego i płynnego wspólnego europejskiego bezpiecznego składnika aktywów jako kluczowego warunku wzmocnienia międzynarodowej roli euro; zwraca uwagę, że unijne bezpieczne składniki aktywów mogą stanowić dobrej jakości zabezpieczenie na międzynarodowych rynkach transakcji </w:t>
            </w:r>
            <w:proofErr w:type="spellStart"/>
            <w:r w:rsidRPr="007E120F">
              <w:rPr>
                <w:b/>
                <w:i/>
                <w:color w:val="000000" w:themeColor="text1"/>
              </w:rPr>
              <w:t>repo</w:t>
            </w:r>
            <w:proofErr w:type="spellEnd"/>
            <w:r w:rsidRPr="007E120F">
              <w:rPr>
                <w:b/>
                <w:i/>
                <w:color w:val="000000" w:themeColor="text1"/>
              </w:rPr>
              <w:t xml:space="preserve"> i oferować zabezpieczenie przed utratą płynności denominowane w euro jednocześnie z publicznymi mechanizmami ochronnymi; podkreśla, że w obrębie UE takie składniki aktywów zmniejszyłyby koszty finansowania, pomogłyby stworzyć prawdziwą krzywą rentowności obligacji europejskich, co pogłębiłoby integrację </w:t>
            </w:r>
            <w:r w:rsidRPr="007E120F">
              <w:rPr>
                <w:b/>
                <w:i/>
                <w:color w:val="000000" w:themeColor="text1"/>
              </w:rPr>
              <w:lastRenderedPageBreak/>
              <w:t>rynku kapitałowego, i osłabiłyby więź bank–państwo;</w:t>
            </w:r>
          </w:p>
        </w:tc>
        <w:tc>
          <w:tcPr>
            <w:tcW w:w="4876" w:type="dxa"/>
            <w:tcBorders>
              <w:top w:val="nil"/>
              <w:left w:val="nil"/>
              <w:bottom w:val="nil"/>
              <w:right w:val="nil"/>
            </w:tcBorders>
          </w:tcPr>
          <w:p w14:paraId="0A4DB26B" w14:textId="77777777" w:rsidR="002A0B99" w:rsidRPr="007E120F" w:rsidRDefault="002A0B99" w:rsidP="007A07CC">
            <w:pPr>
              <w:pStyle w:val="Normal6a"/>
              <w:rPr>
                <w:color w:val="000000" w:themeColor="text1"/>
              </w:rPr>
            </w:pPr>
            <w:r w:rsidRPr="007E120F">
              <w:rPr>
                <w:b/>
                <w:i/>
                <w:color w:val="000000" w:themeColor="text1"/>
              </w:rPr>
              <w:lastRenderedPageBreak/>
              <w:t>skreśla się</w:t>
            </w:r>
          </w:p>
        </w:tc>
      </w:tr>
    </w:tbl>
    <w:p w14:paraId="7C35FAF9"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DEA10E7" w14:textId="77777777" w:rsidR="002A0B99" w:rsidRPr="007E120F" w:rsidRDefault="002A0B99" w:rsidP="002A0B99">
      <w:pPr>
        <w:rPr>
          <w:color w:val="000000" w:themeColor="text1"/>
        </w:rPr>
      </w:pPr>
      <w:r w:rsidRPr="007E120F">
        <w:rPr>
          <w:rStyle w:val="HideTWBExt"/>
        </w:rPr>
        <w:t>&lt;/Amend&gt;</w:t>
      </w:r>
    </w:p>
    <w:p w14:paraId="3F140ABD" w14:textId="6542431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10</w:t>
      </w:r>
      <w:r w:rsidRPr="007E120F">
        <w:rPr>
          <w:rStyle w:val="HideTWBExt"/>
          <w:b w:val="0"/>
        </w:rPr>
        <w:t>&lt;/NumAm&gt;</w:t>
      </w:r>
    </w:p>
    <w:p w14:paraId="7EECBF36"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Stephen Nikola </w:t>
      </w:r>
      <w:proofErr w:type="spellStart"/>
      <w:r w:rsidRPr="007E120F">
        <w:rPr>
          <w:color w:val="000000" w:themeColor="text1"/>
        </w:rPr>
        <w:t>Bartulica</w:t>
      </w:r>
      <w:proofErr w:type="spellEnd"/>
      <w:r w:rsidRPr="007E120F">
        <w:rPr>
          <w:rStyle w:val="HideTWBExt"/>
          <w:b w:val="0"/>
        </w:rPr>
        <w:t>&lt;/Members&gt;</w:t>
      </w:r>
    </w:p>
    <w:p w14:paraId="5B70708E" w14:textId="77777777" w:rsidR="002A0B99" w:rsidRPr="007E120F" w:rsidRDefault="002A0B99" w:rsidP="002A0B99">
      <w:pPr>
        <w:pStyle w:val="NormalBold"/>
        <w:rPr>
          <w:color w:val="000000" w:themeColor="text1"/>
        </w:rPr>
      </w:pPr>
      <w:r w:rsidRPr="007E120F">
        <w:rPr>
          <w:rStyle w:val="HideTWBExt"/>
          <w:b w:val="0"/>
        </w:rPr>
        <w:t>&lt;/RepeatBlock-By&gt;</w:t>
      </w:r>
    </w:p>
    <w:p w14:paraId="039ACDD5"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4D71A7A"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65870FE" w14:textId="77777777" w:rsidTr="007A07CC">
        <w:trPr>
          <w:trHeight w:hRule="exact" w:val="240"/>
          <w:jc w:val="center"/>
        </w:trPr>
        <w:tc>
          <w:tcPr>
            <w:tcW w:w="9752" w:type="dxa"/>
            <w:gridSpan w:val="2"/>
            <w:tcBorders>
              <w:top w:val="nil"/>
              <w:left w:val="nil"/>
              <w:bottom w:val="nil"/>
              <w:right w:val="nil"/>
            </w:tcBorders>
          </w:tcPr>
          <w:p w14:paraId="2B1F99B5" w14:textId="77777777" w:rsidR="002A0B99" w:rsidRPr="007E120F" w:rsidRDefault="002A0B99" w:rsidP="007A07CC">
            <w:pPr>
              <w:rPr>
                <w:color w:val="000000" w:themeColor="text1"/>
              </w:rPr>
            </w:pPr>
          </w:p>
        </w:tc>
      </w:tr>
      <w:tr w:rsidR="002A0B99" w:rsidRPr="007E120F" w14:paraId="65D9E458" w14:textId="77777777" w:rsidTr="007A07CC">
        <w:trPr>
          <w:trHeight w:val="240"/>
          <w:jc w:val="center"/>
        </w:trPr>
        <w:tc>
          <w:tcPr>
            <w:tcW w:w="4876" w:type="dxa"/>
            <w:tcBorders>
              <w:top w:val="nil"/>
              <w:left w:val="nil"/>
              <w:bottom w:val="nil"/>
              <w:right w:val="nil"/>
            </w:tcBorders>
          </w:tcPr>
          <w:p w14:paraId="39F3C1F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765577B"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0E8CF74" w14:textId="77777777" w:rsidTr="007A07CC">
        <w:trPr>
          <w:jc w:val="center"/>
        </w:trPr>
        <w:tc>
          <w:tcPr>
            <w:tcW w:w="4876" w:type="dxa"/>
            <w:tcBorders>
              <w:top w:val="nil"/>
              <w:left w:val="nil"/>
              <w:bottom w:val="nil"/>
              <w:right w:val="nil"/>
            </w:tcBorders>
          </w:tcPr>
          <w:p w14:paraId="7319FBED" w14:textId="77777777" w:rsidR="002A0B99" w:rsidRPr="007E120F" w:rsidRDefault="002A0B99" w:rsidP="007A07CC">
            <w:pPr>
              <w:pStyle w:val="Normal6a"/>
              <w:rPr>
                <w:color w:val="000000" w:themeColor="text1"/>
              </w:rPr>
            </w:pPr>
            <w:r w:rsidRPr="007E120F">
              <w:rPr>
                <w:b/>
                <w:i/>
                <w:color w:val="000000" w:themeColor="text1"/>
              </w:rPr>
              <w:t>14.</w:t>
            </w:r>
            <w:r w:rsidRPr="007E120F">
              <w:rPr>
                <w:color w:val="000000" w:themeColor="text1"/>
              </w:rPr>
              <w:tab/>
            </w:r>
            <w:r w:rsidRPr="007E120F">
              <w:rPr>
                <w:b/>
                <w:i/>
                <w:color w:val="000000" w:themeColor="text1"/>
              </w:rPr>
              <w:t xml:space="preserve">wzywa do opracowania głębokiego i płynnego wspólnego europejskiego bezpiecznego składnika aktywów jako kluczowego warunku wzmocnienia międzynarodowej roli euro; zwraca uwagę, że unijne bezpieczne składniki aktywów mogą stanowić dobrej jakości zabezpieczenie na międzynarodowych rynkach transakcji </w:t>
            </w:r>
            <w:proofErr w:type="spellStart"/>
            <w:r w:rsidRPr="007E120F">
              <w:rPr>
                <w:b/>
                <w:i/>
                <w:color w:val="000000" w:themeColor="text1"/>
              </w:rPr>
              <w:t>repo</w:t>
            </w:r>
            <w:proofErr w:type="spellEnd"/>
            <w:r w:rsidRPr="007E120F">
              <w:rPr>
                <w:b/>
                <w:i/>
                <w:color w:val="000000" w:themeColor="text1"/>
              </w:rPr>
              <w:t xml:space="preserve"> i oferować zabezpieczenie przed utratą płynności denominowane w euro jednocześnie z publicznymi mechanizmami ochronnymi; podkreśla, że w obrębie UE takie składniki aktywów zmniejszyłyby koszty finansowania, pomogłyby stworzyć prawdziwą krzywą rentowności obligacji europejskich, co pogłębiłoby integrację rynku kapitałowego, i osłabiłyby więź bank–państwo;</w:t>
            </w:r>
          </w:p>
        </w:tc>
        <w:tc>
          <w:tcPr>
            <w:tcW w:w="4876" w:type="dxa"/>
            <w:tcBorders>
              <w:top w:val="nil"/>
              <w:left w:val="nil"/>
              <w:bottom w:val="nil"/>
              <w:right w:val="nil"/>
            </w:tcBorders>
          </w:tcPr>
          <w:p w14:paraId="46E2ABE2" w14:textId="77777777" w:rsidR="002A0B99" w:rsidRPr="007E120F" w:rsidRDefault="002A0B99" w:rsidP="007A07CC">
            <w:pPr>
              <w:pStyle w:val="Normal6a"/>
              <w:rPr>
                <w:color w:val="000000" w:themeColor="text1"/>
              </w:rPr>
            </w:pPr>
            <w:r w:rsidRPr="007E120F">
              <w:rPr>
                <w:b/>
                <w:i/>
                <w:color w:val="000000" w:themeColor="text1"/>
              </w:rPr>
              <w:t>skreśla się</w:t>
            </w:r>
          </w:p>
        </w:tc>
      </w:tr>
      <w:tr w:rsidR="002A0B99" w:rsidRPr="007E120F" w14:paraId="6D796DA4" w14:textId="77777777" w:rsidTr="007A07CC">
        <w:trPr>
          <w:jc w:val="center"/>
        </w:trPr>
        <w:tc>
          <w:tcPr>
            <w:tcW w:w="4876" w:type="dxa"/>
            <w:tcBorders>
              <w:top w:val="nil"/>
              <w:left w:val="nil"/>
              <w:bottom w:val="nil"/>
              <w:right w:val="nil"/>
            </w:tcBorders>
          </w:tcPr>
          <w:p w14:paraId="7E6B3A27" w14:textId="77777777" w:rsidR="002A0B99" w:rsidRPr="007E120F" w:rsidRDefault="002A0B99" w:rsidP="007A07CC">
            <w:pPr>
              <w:rPr>
                <w:color w:val="000000" w:themeColor="text1"/>
              </w:rPr>
            </w:pPr>
          </w:p>
        </w:tc>
        <w:tc>
          <w:tcPr>
            <w:tcW w:w="4876" w:type="dxa"/>
            <w:tcBorders>
              <w:top w:val="nil"/>
              <w:left w:val="nil"/>
              <w:bottom w:val="nil"/>
              <w:right w:val="nil"/>
            </w:tcBorders>
          </w:tcPr>
          <w:p w14:paraId="72A2E007" w14:textId="77777777" w:rsidR="002A0B99" w:rsidRPr="007E120F" w:rsidRDefault="002A0B99" w:rsidP="007A07CC">
            <w:pPr>
              <w:pStyle w:val="Normal6a"/>
              <w:rPr>
                <w:color w:val="000000" w:themeColor="text1"/>
              </w:rPr>
            </w:pPr>
            <w:r w:rsidRPr="007E120F">
              <w:rPr>
                <w:i/>
                <w:color w:val="000000" w:themeColor="text1"/>
              </w:rPr>
              <w:t>(Wspólne bezpieczne aktywa oparte na wspólnym zadłużeniu podważają krajową odpowiedzialność budżetową i tworzą niekorzystne zachęty.)</w:t>
            </w:r>
          </w:p>
        </w:tc>
      </w:tr>
    </w:tbl>
    <w:p w14:paraId="66702B94"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844C878" w14:textId="77777777" w:rsidR="002A0B99" w:rsidRPr="007E120F" w:rsidRDefault="002A0B99" w:rsidP="002A0B99">
      <w:pPr>
        <w:rPr>
          <w:color w:val="000000" w:themeColor="text1"/>
        </w:rPr>
      </w:pPr>
      <w:r w:rsidRPr="007E120F">
        <w:rPr>
          <w:rStyle w:val="HideTWBExt"/>
        </w:rPr>
        <w:t>&lt;/Amend&gt;</w:t>
      </w:r>
    </w:p>
    <w:p w14:paraId="7006F091" w14:textId="5008B14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11</w:t>
      </w:r>
      <w:r w:rsidRPr="007E120F">
        <w:rPr>
          <w:rStyle w:val="HideTWBExt"/>
          <w:b w:val="0"/>
        </w:rPr>
        <w:t>&lt;/NumAm&gt;</w:t>
      </w:r>
    </w:p>
    <w:p w14:paraId="5547E435"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420AB712" w14:textId="77777777" w:rsidR="002A0B99" w:rsidRPr="007E120F" w:rsidRDefault="002A0B99" w:rsidP="002A0B99">
      <w:pPr>
        <w:pStyle w:val="NormalBold"/>
        <w:rPr>
          <w:color w:val="000000" w:themeColor="text1"/>
        </w:rPr>
      </w:pPr>
      <w:r w:rsidRPr="007E120F">
        <w:rPr>
          <w:rStyle w:val="HideTWBExt"/>
          <w:b w:val="0"/>
        </w:rPr>
        <w:t>&lt;/RepeatBlock-By&gt;</w:t>
      </w:r>
    </w:p>
    <w:p w14:paraId="301E0402"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A8C8BBC"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9100F5F" w14:textId="77777777" w:rsidTr="007A07CC">
        <w:trPr>
          <w:trHeight w:hRule="exact" w:val="240"/>
          <w:jc w:val="center"/>
        </w:trPr>
        <w:tc>
          <w:tcPr>
            <w:tcW w:w="9752" w:type="dxa"/>
            <w:gridSpan w:val="2"/>
            <w:tcBorders>
              <w:top w:val="nil"/>
              <w:left w:val="nil"/>
              <w:bottom w:val="nil"/>
              <w:right w:val="nil"/>
            </w:tcBorders>
          </w:tcPr>
          <w:p w14:paraId="4CD957F4" w14:textId="77777777" w:rsidR="002A0B99" w:rsidRPr="007E120F" w:rsidRDefault="002A0B99" w:rsidP="007A07CC">
            <w:pPr>
              <w:rPr>
                <w:color w:val="000000" w:themeColor="text1"/>
              </w:rPr>
            </w:pPr>
          </w:p>
        </w:tc>
      </w:tr>
      <w:tr w:rsidR="002A0B99" w:rsidRPr="007E120F" w14:paraId="437FC9C5" w14:textId="77777777" w:rsidTr="007A07CC">
        <w:trPr>
          <w:trHeight w:val="240"/>
          <w:jc w:val="center"/>
        </w:trPr>
        <w:tc>
          <w:tcPr>
            <w:tcW w:w="4876" w:type="dxa"/>
            <w:tcBorders>
              <w:top w:val="nil"/>
              <w:left w:val="nil"/>
              <w:bottom w:val="nil"/>
              <w:right w:val="nil"/>
            </w:tcBorders>
          </w:tcPr>
          <w:p w14:paraId="082A804A" w14:textId="77777777" w:rsidR="002A0B99" w:rsidRPr="007E120F" w:rsidRDefault="002A0B99" w:rsidP="007A07CC">
            <w:pPr>
              <w:pStyle w:val="AmColumnHeading"/>
              <w:rPr>
                <w:color w:val="000000" w:themeColor="text1"/>
              </w:rPr>
            </w:pPr>
            <w:r w:rsidRPr="007E120F">
              <w:rPr>
                <w:color w:val="000000" w:themeColor="text1"/>
              </w:rPr>
              <w:lastRenderedPageBreak/>
              <w:t>Projekt rezolucji</w:t>
            </w:r>
          </w:p>
        </w:tc>
        <w:tc>
          <w:tcPr>
            <w:tcW w:w="4876" w:type="dxa"/>
            <w:tcBorders>
              <w:top w:val="nil"/>
              <w:left w:val="nil"/>
              <w:bottom w:val="nil"/>
              <w:right w:val="nil"/>
            </w:tcBorders>
          </w:tcPr>
          <w:p w14:paraId="6188430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67195A6" w14:textId="77777777" w:rsidTr="007A07CC">
        <w:trPr>
          <w:jc w:val="center"/>
        </w:trPr>
        <w:tc>
          <w:tcPr>
            <w:tcW w:w="4876" w:type="dxa"/>
            <w:tcBorders>
              <w:top w:val="nil"/>
              <w:left w:val="nil"/>
              <w:bottom w:val="nil"/>
              <w:right w:val="nil"/>
            </w:tcBorders>
          </w:tcPr>
          <w:p w14:paraId="186C51D3" w14:textId="77777777" w:rsidR="002A0B99" w:rsidRPr="007E120F" w:rsidRDefault="002A0B99" w:rsidP="007A07CC">
            <w:pPr>
              <w:pStyle w:val="Normal6a"/>
              <w:rPr>
                <w:color w:val="000000" w:themeColor="text1"/>
              </w:rPr>
            </w:pPr>
            <w:r w:rsidRPr="007E120F">
              <w:rPr>
                <w:b/>
                <w:i/>
                <w:color w:val="000000" w:themeColor="text1"/>
              </w:rPr>
              <w:t>14.</w:t>
            </w:r>
            <w:r w:rsidRPr="007E120F">
              <w:rPr>
                <w:color w:val="000000" w:themeColor="text1"/>
              </w:rPr>
              <w:tab/>
            </w:r>
            <w:r w:rsidRPr="007E120F">
              <w:rPr>
                <w:b/>
                <w:i/>
                <w:color w:val="000000" w:themeColor="text1"/>
              </w:rPr>
              <w:t xml:space="preserve">wzywa do opracowania głębokiego i płynnego wspólnego europejskiego bezpiecznego składnika aktywów jako kluczowego warunku wzmocnienia międzynarodowej roli euro; zwraca uwagę, że unijne bezpieczne składniki aktywów mogą stanowić dobrej jakości zabezpieczenie na międzynarodowych rynkach transakcji </w:t>
            </w:r>
            <w:proofErr w:type="spellStart"/>
            <w:r w:rsidRPr="007E120F">
              <w:rPr>
                <w:b/>
                <w:i/>
                <w:color w:val="000000" w:themeColor="text1"/>
              </w:rPr>
              <w:t>repo</w:t>
            </w:r>
            <w:proofErr w:type="spellEnd"/>
            <w:r w:rsidRPr="007E120F">
              <w:rPr>
                <w:b/>
                <w:i/>
                <w:color w:val="000000" w:themeColor="text1"/>
              </w:rPr>
              <w:t xml:space="preserve"> i oferować zabezpieczenie przed utratą płynności denominowane w euro jednocześnie z publicznymi mechanizmami ochronnymi; podkreśla, że w obrębie UE takie składniki aktywów zmniejszyłyby koszty finansowania, pomogłyby stworzyć prawdziwą krzywą rentowności obligacji europejskich, co pogłębiłoby integrację rynku kapitałowego, i osłabiłyby więź bank–państwo;</w:t>
            </w:r>
          </w:p>
        </w:tc>
        <w:tc>
          <w:tcPr>
            <w:tcW w:w="4876" w:type="dxa"/>
            <w:tcBorders>
              <w:top w:val="nil"/>
              <w:left w:val="nil"/>
              <w:bottom w:val="nil"/>
              <w:right w:val="nil"/>
            </w:tcBorders>
          </w:tcPr>
          <w:p w14:paraId="0E8BDB87"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6E86BF58"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2677C18" w14:textId="77777777" w:rsidR="002A0B99" w:rsidRPr="007E120F" w:rsidRDefault="002A0B99" w:rsidP="002A0B99">
      <w:pPr>
        <w:rPr>
          <w:color w:val="000000" w:themeColor="text1"/>
        </w:rPr>
      </w:pPr>
      <w:r w:rsidRPr="007E120F">
        <w:rPr>
          <w:rStyle w:val="HideTWBExt"/>
        </w:rPr>
        <w:t>&lt;/Amend&gt;</w:t>
      </w:r>
    </w:p>
    <w:p w14:paraId="5B26F29D" w14:textId="46C7EB3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12</w:t>
      </w:r>
      <w:r w:rsidRPr="007E120F">
        <w:rPr>
          <w:rStyle w:val="HideTWBExt"/>
          <w:b w:val="0"/>
        </w:rPr>
        <w:t>&lt;/NumAm&gt;</w:t>
      </w:r>
    </w:p>
    <w:p w14:paraId="00364BC7"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3E05C37F" w14:textId="77777777" w:rsidR="002A0B99" w:rsidRPr="007E120F" w:rsidRDefault="002A0B99" w:rsidP="002A0B99">
      <w:pPr>
        <w:pStyle w:val="NormalBold"/>
        <w:rPr>
          <w:color w:val="000000" w:themeColor="text1"/>
        </w:rPr>
      </w:pPr>
      <w:r w:rsidRPr="007E120F">
        <w:rPr>
          <w:rStyle w:val="HideTWBExt"/>
          <w:b w:val="0"/>
        </w:rPr>
        <w:t>&lt;/RepeatBlock-By&gt;</w:t>
      </w:r>
    </w:p>
    <w:p w14:paraId="7E29AD6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FEF82CC"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C765444" w14:textId="77777777" w:rsidTr="007A07CC">
        <w:trPr>
          <w:trHeight w:hRule="exact" w:val="240"/>
          <w:jc w:val="center"/>
        </w:trPr>
        <w:tc>
          <w:tcPr>
            <w:tcW w:w="9752" w:type="dxa"/>
            <w:gridSpan w:val="2"/>
            <w:tcBorders>
              <w:top w:val="nil"/>
              <w:left w:val="nil"/>
              <w:bottom w:val="nil"/>
              <w:right w:val="nil"/>
            </w:tcBorders>
          </w:tcPr>
          <w:p w14:paraId="42798F2C" w14:textId="77777777" w:rsidR="002A0B99" w:rsidRPr="007E120F" w:rsidRDefault="002A0B99" w:rsidP="007A07CC">
            <w:pPr>
              <w:rPr>
                <w:color w:val="000000" w:themeColor="text1"/>
              </w:rPr>
            </w:pPr>
          </w:p>
        </w:tc>
      </w:tr>
      <w:tr w:rsidR="002A0B99" w:rsidRPr="007E120F" w14:paraId="7849CEE8" w14:textId="77777777" w:rsidTr="007A07CC">
        <w:trPr>
          <w:trHeight w:val="240"/>
          <w:jc w:val="center"/>
        </w:trPr>
        <w:tc>
          <w:tcPr>
            <w:tcW w:w="4876" w:type="dxa"/>
            <w:tcBorders>
              <w:top w:val="nil"/>
              <w:left w:val="nil"/>
              <w:bottom w:val="nil"/>
              <w:right w:val="nil"/>
            </w:tcBorders>
          </w:tcPr>
          <w:p w14:paraId="728B80E7"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CDD13B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84CB87B" w14:textId="77777777" w:rsidTr="007A07CC">
        <w:trPr>
          <w:jc w:val="center"/>
        </w:trPr>
        <w:tc>
          <w:tcPr>
            <w:tcW w:w="4876" w:type="dxa"/>
            <w:tcBorders>
              <w:top w:val="nil"/>
              <w:left w:val="nil"/>
              <w:bottom w:val="nil"/>
              <w:right w:val="nil"/>
            </w:tcBorders>
          </w:tcPr>
          <w:p w14:paraId="4293977D" w14:textId="77777777" w:rsidR="002A0B99" w:rsidRPr="007E120F" w:rsidRDefault="002A0B99" w:rsidP="007A07CC">
            <w:pPr>
              <w:pStyle w:val="Normal6a"/>
              <w:rPr>
                <w:color w:val="000000" w:themeColor="text1"/>
              </w:rPr>
            </w:pPr>
            <w:r w:rsidRPr="007E120F">
              <w:rPr>
                <w:color w:val="000000" w:themeColor="text1"/>
              </w:rPr>
              <w:t>14.</w:t>
            </w:r>
            <w:r w:rsidRPr="007E120F">
              <w:rPr>
                <w:color w:val="000000" w:themeColor="text1"/>
              </w:rPr>
              <w:tab/>
              <w:t xml:space="preserve">wzywa do opracowania głębokiego i płynnego wspólnego europejskiego bezpiecznego składnika aktywów jako kluczowego warunku wzmocnienia międzynarodowej roli euro; zwraca uwagę, że unijne bezpieczne składniki aktywów mogą stanowić dobrej jakości zabezpieczenie na międzynarodowych rynkach transakcji </w:t>
            </w:r>
            <w:proofErr w:type="spellStart"/>
            <w:r w:rsidRPr="007E120F">
              <w:rPr>
                <w:color w:val="000000" w:themeColor="text1"/>
              </w:rPr>
              <w:t>repo</w:t>
            </w:r>
            <w:proofErr w:type="spellEnd"/>
            <w:r w:rsidRPr="007E120F">
              <w:rPr>
                <w:color w:val="000000" w:themeColor="text1"/>
              </w:rPr>
              <w:t xml:space="preserve"> i oferować zabezpieczenie przed utratą płynności denominowane w euro jednocześnie z publicznymi mechanizmami ochronnymi; podkreśla, że w obrębie UE takie składniki aktywów zmniejszyłyby koszty finansowania, pomogłyby stworzyć </w:t>
            </w:r>
            <w:r w:rsidRPr="007E120F">
              <w:rPr>
                <w:color w:val="000000" w:themeColor="text1"/>
              </w:rPr>
              <w:lastRenderedPageBreak/>
              <w:t>prawdziwą krzywą rentowności obligacji europejskich, co pogłębiłoby integrację rynku kapitałowego, i osłabiłyby więź bank–państwo;</w:t>
            </w:r>
          </w:p>
        </w:tc>
        <w:tc>
          <w:tcPr>
            <w:tcW w:w="4876" w:type="dxa"/>
            <w:tcBorders>
              <w:top w:val="nil"/>
              <w:left w:val="nil"/>
              <w:bottom w:val="nil"/>
              <w:right w:val="nil"/>
            </w:tcBorders>
          </w:tcPr>
          <w:p w14:paraId="33275DF8" w14:textId="77777777" w:rsidR="002A0B99" w:rsidRPr="007E120F" w:rsidRDefault="002A0B99" w:rsidP="007A07CC">
            <w:pPr>
              <w:pStyle w:val="Normal6a"/>
              <w:rPr>
                <w:color w:val="000000" w:themeColor="text1"/>
              </w:rPr>
            </w:pPr>
            <w:r w:rsidRPr="007E120F">
              <w:rPr>
                <w:color w:val="000000" w:themeColor="text1"/>
              </w:rPr>
              <w:lastRenderedPageBreak/>
              <w:t>14.</w:t>
            </w:r>
            <w:r w:rsidRPr="007E120F">
              <w:rPr>
                <w:color w:val="000000" w:themeColor="text1"/>
              </w:rPr>
              <w:tab/>
              <w:t xml:space="preserve">wzywa do opracowania głębokiego i płynnego wspólnego europejskiego bezpiecznego składnika aktywów jako kluczowego warunku wzmocnienia międzynarodowej roli euro; zwraca uwagę, że unijne bezpieczne składniki aktywów mogą stanowić dobrej jakości zabezpieczenie na międzynarodowych rynkach transakcji </w:t>
            </w:r>
            <w:proofErr w:type="spellStart"/>
            <w:r w:rsidRPr="007E120F">
              <w:rPr>
                <w:color w:val="000000" w:themeColor="text1"/>
              </w:rPr>
              <w:t>repo</w:t>
            </w:r>
            <w:proofErr w:type="spellEnd"/>
            <w:r w:rsidRPr="007E120F">
              <w:rPr>
                <w:color w:val="000000" w:themeColor="text1"/>
              </w:rPr>
              <w:t xml:space="preserve"> i oferować zabezpieczenie przed utratą płynności denominowane w euro jednocześnie z publicznymi mechanizmami ochronnymi; podkreśla, że w obrębie UE takie składniki aktywów zmniejszyłyby koszty finansowania, pomogłyby stworzyć </w:t>
            </w:r>
            <w:r w:rsidRPr="007E120F">
              <w:rPr>
                <w:color w:val="000000" w:themeColor="text1"/>
              </w:rPr>
              <w:lastRenderedPageBreak/>
              <w:t xml:space="preserve">prawdziwą krzywą rentowności obligacji europejskich, co pogłębiłoby integrację rynku kapitałowego, i osłabiłyby więź bank–państwo; </w:t>
            </w:r>
            <w:r w:rsidRPr="007E120F">
              <w:rPr>
                <w:b/>
                <w:i/>
                <w:color w:val="000000" w:themeColor="text1"/>
              </w:rPr>
              <w:t xml:space="preserve">uważa, że wspólne bezpieczne aktywa stanowią instrument — proporcjonalny i odpowiedni do finansowania europejskich dóbr publicznych, takich jak wspólna obrona; finansowanie i wspólna emisja opierają się na wspólnym celu, przy czym warunkowość i demokratyczna rozliczalność wzorowane są na precedensie </w:t>
            </w:r>
            <w:proofErr w:type="spellStart"/>
            <w:r w:rsidRPr="007E120F">
              <w:rPr>
                <w:b/>
                <w:i/>
                <w:color w:val="000000" w:themeColor="text1"/>
              </w:rPr>
              <w:t>NextGenerationEU</w:t>
            </w:r>
            <w:proofErr w:type="spellEnd"/>
            <w:r w:rsidRPr="007E120F">
              <w:rPr>
                <w:b/>
                <w:i/>
                <w:color w:val="000000" w:themeColor="text1"/>
              </w:rPr>
              <w:t>; zauważa, że geopolityczna szansa na wzmocnienie międzynarodowej architektury euro nie jest trwała oraz że bierność lub opóźnienie w emisji wspólnych bezpiecznych aktywów wiąże się z ryzykiem strategicznym i kosztem alternatywnym.</w:t>
            </w:r>
          </w:p>
        </w:tc>
      </w:tr>
    </w:tbl>
    <w:p w14:paraId="024E01CE"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5A7FB61" w14:textId="77777777" w:rsidR="002A0B99" w:rsidRPr="007E120F" w:rsidRDefault="002A0B99" w:rsidP="002A0B99">
      <w:pPr>
        <w:rPr>
          <w:color w:val="000000" w:themeColor="text1"/>
        </w:rPr>
      </w:pPr>
      <w:r w:rsidRPr="007E120F">
        <w:rPr>
          <w:rStyle w:val="HideTWBExt"/>
        </w:rPr>
        <w:t>&lt;/Amend&gt;</w:t>
      </w:r>
    </w:p>
    <w:p w14:paraId="44142464" w14:textId="53238964"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13</w:t>
      </w:r>
      <w:r w:rsidRPr="007E120F">
        <w:rPr>
          <w:rStyle w:val="HideTWBExt"/>
          <w:b w:val="0"/>
        </w:rPr>
        <w:t>&lt;/NumAm&gt;</w:t>
      </w:r>
    </w:p>
    <w:p w14:paraId="53C4F315"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45AE55E7" w14:textId="77777777" w:rsidR="002A0B99" w:rsidRPr="007E120F" w:rsidRDefault="002A0B99" w:rsidP="002A0B99">
      <w:pPr>
        <w:pStyle w:val="NormalBold"/>
        <w:rPr>
          <w:color w:val="000000" w:themeColor="text1"/>
        </w:rPr>
      </w:pPr>
      <w:r w:rsidRPr="007E120F">
        <w:rPr>
          <w:rStyle w:val="HideTWBExt"/>
          <w:b w:val="0"/>
        </w:rPr>
        <w:t>&lt;/RepeatBlock-By&gt;</w:t>
      </w:r>
    </w:p>
    <w:p w14:paraId="4C2260A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DE1AE9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2636CAE" w14:textId="77777777" w:rsidTr="007A07CC">
        <w:trPr>
          <w:trHeight w:hRule="exact" w:val="240"/>
          <w:jc w:val="center"/>
        </w:trPr>
        <w:tc>
          <w:tcPr>
            <w:tcW w:w="9752" w:type="dxa"/>
            <w:gridSpan w:val="2"/>
            <w:tcBorders>
              <w:top w:val="nil"/>
              <w:left w:val="nil"/>
              <w:bottom w:val="nil"/>
              <w:right w:val="nil"/>
            </w:tcBorders>
          </w:tcPr>
          <w:p w14:paraId="35F2E5B7" w14:textId="77777777" w:rsidR="002A0B99" w:rsidRPr="007E120F" w:rsidRDefault="002A0B99" w:rsidP="007A07CC">
            <w:pPr>
              <w:rPr>
                <w:color w:val="000000" w:themeColor="text1"/>
              </w:rPr>
            </w:pPr>
          </w:p>
        </w:tc>
      </w:tr>
      <w:tr w:rsidR="002A0B99" w:rsidRPr="007E120F" w14:paraId="3398237C" w14:textId="77777777" w:rsidTr="007A07CC">
        <w:trPr>
          <w:trHeight w:val="240"/>
          <w:jc w:val="center"/>
        </w:trPr>
        <w:tc>
          <w:tcPr>
            <w:tcW w:w="4876" w:type="dxa"/>
            <w:tcBorders>
              <w:top w:val="nil"/>
              <w:left w:val="nil"/>
              <w:bottom w:val="nil"/>
              <w:right w:val="nil"/>
            </w:tcBorders>
          </w:tcPr>
          <w:p w14:paraId="7B4D28D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A2409C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BE0099A" w14:textId="77777777" w:rsidTr="007A07CC">
        <w:trPr>
          <w:jc w:val="center"/>
        </w:trPr>
        <w:tc>
          <w:tcPr>
            <w:tcW w:w="4876" w:type="dxa"/>
            <w:tcBorders>
              <w:top w:val="nil"/>
              <w:left w:val="nil"/>
              <w:bottom w:val="nil"/>
              <w:right w:val="nil"/>
            </w:tcBorders>
          </w:tcPr>
          <w:p w14:paraId="6E96201D" w14:textId="77777777" w:rsidR="002A0B99" w:rsidRPr="007E120F" w:rsidRDefault="002A0B99" w:rsidP="007A07CC">
            <w:pPr>
              <w:pStyle w:val="Normal6a"/>
              <w:rPr>
                <w:color w:val="000000" w:themeColor="text1"/>
              </w:rPr>
            </w:pPr>
            <w:r w:rsidRPr="007E120F">
              <w:rPr>
                <w:color w:val="000000" w:themeColor="text1"/>
              </w:rPr>
              <w:t>14.</w:t>
            </w:r>
            <w:r w:rsidRPr="007E120F">
              <w:rPr>
                <w:color w:val="000000" w:themeColor="text1"/>
              </w:rPr>
              <w:tab/>
            </w:r>
            <w:r w:rsidRPr="007E120F">
              <w:rPr>
                <w:b/>
                <w:i/>
                <w:color w:val="000000" w:themeColor="text1"/>
              </w:rPr>
              <w:t xml:space="preserve">wzywa do opracowania głębokiego i płynnego wspólnego europejskiego bezpiecznego składnika aktywów jako kluczowego warunku wzmocnienia międzynarodowej roli euro; zwraca uwagę, że unijne bezpieczne składniki aktywów mogą stanowić dobrej jakości zabezpieczenie na międzynarodowych rynkach transakcji </w:t>
            </w:r>
            <w:proofErr w:type="spellStart"/>
            <w:r w:rsidRPr="007E120F">
              <w:rPr>
                <w:b/>
                <w:i/>
                <w:color w:val="000000" w:themeColor="text1"/>
              </w:rPr>
              <w:t>repo</w:t>
            </w:r>
            <w:proofErr w:type="spellEnd"/>
            <w:r w:rsidRPr="007E120F">
              <w:rPr>
                <w:b/>
                <w:i/>
                <w:color w:val="000000" w:themeColor="text1"/>
              </w:rPr>
              <w:t xml:space="preserve"> i oferować zabezpieczenie przed utratą płynności denominowane w euro jednocześnie z publicznymi mechanizmami ochronnymi</w:t>
            </w:r>
            <w:r w:rsidRPr="007E120F">
              <w:rPr>
                <w:color w:val="000000" w:themeColor="text1"/>
              </w:rPr>
              <w:t xml:space="preserve">; podkreśla, że </w:t>
            </w:r>
            <w:r w:rsidRPr="007E120F">
              <w:rPr>
                <w:b/>
                <w:i/>
                <w:color w:val="000000" w:themeColor="text1"/>
              </w:rPr>
              <w:t xml:space="preserve">w obrębie UE takie składniki aktywów zmniejszyłyby koszty finansowania, pomogłyby stworzyć prawdziwą krzywą rentowności obligacji europejskich, co pogłębiłoby integrację </w:t>
            </w:r>
            <w:r w:rsidRPr="007E120F">
              <w:rPr>
                <w:b/>
                <w:i/>
                <w:color w:val="000000" w:themeColor="text1"/>
              </w:rPr>
              <w:lastRenderedPageBreak/>
              <w:t>rynku kapitałowego, i osłabiłyby więź bank–państwo</w:t>
            </w:r>
            <w:r w:rsidRPr="007E120F">
              <w:rPr>
                <w:color w:val="000000" w:themeColor="text1"/>
              </w:rPr>
              <w:t>;</w:t>
            </w:r>
          </w:p>
        </w:tc>
        <w:tc>
          <w:tcPr>
            <w:tcW w:w="4876" w:type="dxa"/>
            <w:tcBorders>
              <w:top w:val="nil"/>
              <w:left w:val="nil"/>
              <w:bottom w:val="nil"/>
              <w:right w:val="nil"/>
            </w:tcBorders>
          </w:tcPr>
          <w:p w14:paraId="105AF119" w14:textId="77777777" w:rsidR="002A0B99" w:rsidRPr="007E120F" w:rsidRDefault="002A0B99" w:rsidP="007A07CC">
            <w:pPr>
              <w:pStyle w:val="Normal6a"/>
              <w:rPr>
                <w:color w:val="000000" w:themeColor="text1"/>
              </w:rPr>
            </w:pPr>
            <w:r w:rsidRPr="007E120F">
              <w:rPr>
                <w:color w:val="000000" w:themeColor="text1"/>
              </w:rPr>
              <w:lastRenderedPageBreak/>
              <w:t>14.</w:t>
            </w:r>
            <w:r w:rsidRPr="007E120F">
              <w:rPr>
                <w:color w:val="000000" w:themeColor="text1"/>
              </w:rPr>
              <w:tab/>
            </w:r>
            <w:r w:rsidRPr="007E120F">
              <w:rPr>
                <w:b/>
                <w:i/>
                <w:color w:val="000000" w:themeColor="text1"/>
              </w:rPr>
              <w:t xml:space="preserve">sprzeciwia się tworzeniu wspólnych europejskich bezpiecznych składników aktywów, jeśli wiążą się one ze wspólnym zadłużeniem, wspólną odpowiedzialnością lub </w:t>
            </w:r>
            <w:proofErr w:type="spellStart"/>
            <w:r w:rsidRPr="007E120F">
              <w:rPr>
                <w:b/>
                <w:i/>
                <w:color w:val="000000" w:themeColor="text1"/>
              </w:rPr>
              <w:t>uwspólnieniem</w:t>
            </w:r>
            <w:proofErr w:type="spellEnd"/>
            <w:r w:rsidRPr="007E120F">
              <w:rPr>
                <w:b/>
                <w:i/>
                <w:color w:val="000000" w:themeColor="text1"/>
              </w:rPr>
              <w:t xml:space="preserve"> krajowego długu publicznego</w:t>
            </w:r>
            <w:r w:rsidRPr="007E120F">
              <w:rPr>
                <w:color w:val="000000" w:themeColor="text1"/>
              </w:rPr>
              <w:t xml:space="preserve">; podkreśla, że </w:t>
            </w:r>
            <w:r w:rsidRPr="007E120F">
              <w:rPr>
                <w:b/>
                <w:i/>
                <w:color w:val="000000" w:themeColor="text1"/>
              </w:rPr>
              <w:t>równowaga finansów publicznych musi bazować na krajowej dyscyplinie budżetowej</w:t>
            </w:r>
            <w:r w:rsidRPr="007E120F">
              <w:rPr>
                <w:color w:val="000000" w:themeColor="text1"/>
              </w:rPr>
              <w:t>;</w:t>
            </w:r>
          </w:p>
        </w:tc>
      </w:tr>
    </w:tbl>
    <w:p w14:paraId="2CDD114B"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37ED3480" w14:textId="77777777" w:rsidR="002A0B99" w:rsidRPr="007E120F" w:rsidRDefault="002A0B99" w:rsidP="002A0B99">
      <w:pPr>
        <w:rPr>
          <w:color w:val="000000" w:themeColor="text1"/>
        </w:rPr>
      </w:pPr>
      <w:r w:rsidRPr="007E120F">
        <w:rPr>
          <w:rStyle w:val="HideTWBExt"/>
        </w:rPr>
        <w:t>&lt;/Amend&gt;</w:t>
      </w:r>
    </w:p>
    <w:p w14:paraId="2ACC5244" w14:textId="63D4B97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14</w:t>
      </w:r>
      <w:r w:rsidRPr="007E120F">
        <w:rPr>
          <w:rStyle w:val="HideTWBExt"/>
          <w:b w:val="0"/>
        </w:rPr>
        <w:t>&lt;/NumAm&gt;</w:t>
      </w:r>
    </w:p>
    <w:p w14:paraId="7B7CC075"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7BF04CD3" w14:textId="77777777" w:rsidR="002A0B99" w:rsidRPr="007E120F" w:rsidRDefault="002A0B99" w:rsidP="002A0B99">
      <w:pPr>
        <w:pStyle w:val="NormalBold"/>
        <w:rPr>
          <w:color w:val="000000" w:themeColor="text1"/>
        </w:rPr>
      </w:pPr>
      <w:r w:rsidRPr="007E120F">
        <w:rPr>
          <w:rStyle w:val="HideTWBExt"/>
          <w:b w:val="0"/>
        </w:rPr>
        <w:t>&lt;/RepeatBlock-By&gt;</w:t>
      </w:r>
    </w:p>
    <w:p w14:paraId="4CC0327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45CC3C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74DCD0F" w14:textId="77777777" w:rsidTr="007A07CC">
        <w:trPr>
          <w:trHeight w:hRule="exact" w:val="240"/>
          <w:jc w:val="center"/>
        </w:trPr>
        <w:tc>
          <w:tcPr>
            <w:tcW w:w="9752" w:type="dxa"/>
            <w:gridSpan w:val="2"/>
            <w:tcBorders>
              <w:top w:val="nil"/>
              <w:left w:val="nil"/>
              <w:bottom w:val="nil"/>
              <w:right w:val="nil"/>
            </w:tcBorders>
          </w:tcPr>
          <w:p w14:paraId="75CFFDF0" w14:textId="77777777" w:rsidR="002A0B99" w:rsidRPr="007E120F" w:rsidRDefault="002A0B99" w:rsidP="007A07CC">
            <w:pPr>
              <w:rPr>
                <w:color w:val="000000" w:themeColor="text1"/>
              </w:rPr>
            </w:pPr>
          </w:p>
        </w:tc>
      </w:tr>
      <w:tr w:rsidR="002A0B99" w:rsidRPr="007E120F" w14:paraId="4FCA5321" w14:textId="77777777" w:rsidTr="007A07CC">
        <w:trPr>
          <w:trHeight w:val="240"/>
          <w:jc w:val="center"/>
        </w:trPr>
        <w:tc>
          <w:tcPr>
            <w:tcW w:w="4876" w:type="dxa"/>
            <w:tcBorders>
              <w:top w:val="nil"/>
              <w:left w:val="nil"/>
              <w:bottom w:val="nil"/>
              <w:right w:val="nil"/>
            </w:tcBorders>
          </w:tcPr>
          <w:p w14:paraId="0EC08F7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C4BB779"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A2FCD11" w14:textId="77777777" w:rsidTr="007A07CC">
        <w:trPr>
          <w:jc w:val="center"/>
        </w:trPr>
        <w:tc>
          <w:tcPr>
            <w:tcW w:w="4876" w:type="dxa"/>
            <w:tcBorders>
              <w:top w:val="nil"/>
              <w:left w:val="nil"/>
              <w:bottom w:val="nil"/>
              <w:right w:val="nil"/>
            </w:tcBorders>
          </w:tcPr>
          <w:p w14:paraId="1FE3FF58" w14:textId="77777777" w:rsidR="002A0B99" w:rsidRPr="007E120F" w:rsidRDefault="002A0B99" w:rsidP="007A07CC">
            <w:pPr>
              <w:pStyle w:val="Normal6a"/>
              <w:rPr>
                <w:color w:val="000000" w:themeColor="text1"/>
              </w:rPr>
            </w:pPr>
            <w:r w:rsidRPr="007E120F">
              <w:rPr>
                <w:color w:val="000000" w:themeColor="text1"/>
              </w:rPr>
              <w:t>14.</w:t>
            </w:r>
            <w:r w:rsidRPr="007E120F">
              <w:rPr>
                <w:color w:val="000000" w:themeColor="text1"/>
              </w:rPr>
              <w:tab/>
              <w:t xml:space="preserve">wzywa do opracowania głębokiego i płynnego wspólnego europejskiego bezpiecznego składnika aktywów </w:t>
            </w:r>
            <w:r w:rsidRPr="007E120F">
              <w:rPr>
                <w:b/>
                <w:bCs/>
                <w:i/>
                <w:iCs/>
                <w:color w:val="000000" w:themeColor="text1"/>
              </w:rPr>
              <w:t>jako kluczowego warunku</w:t>
            </w:r>
            <w:r w:rsidRPr="007E120F">
              <w:rPr>
                <w:color w:val="000000" w:themeColor="text1"/>
              </w:rPr>
              <w:t xml:space="preserve"> wzmocnienia międzynarodowej roli euro; zwraca uwagę, że unijne bezpieczne składniki aktywów mogą stanowić dobrej jakości zabezpieczenie na międzynarodowych rynkach transakcji </w:t>
            </w:r>
            <w:proofErr w:type="spellStart"/>
            <w:r w:rsidRPr="007E120F">
              <w:rPr>
                <w:color w:val="000000" w:themeColor="text1"/>
              </w:rPr>
              <w:t>repo</w:t>
            </w:r>
            <w:proofErr w:type="spellEnd"/>
            <w:r w:rsidRPr="007E120F">
              <w:rPr>
                <w:color w:val="000000" w:themeColor="text1"/>
              </w:rPr>
              <w:t xml:space="preserve"> i oferować zabezpieczenie przed utratą płynności denominowane w euro jednocześnie z publicznymi mechanizmami ochronnymi; podkreśla, że w obrębie UE takie składniki aktywów zmniejszyłyby koszty finansowania, pomogłyby stworzyć prawdziwą krzywą rentowności obligacji europejskich, co pogłębiłoby integrację rynku kapitałowego, i osłabiłyby więź bank–państwo;</w:t>
            </w:r>
          </w:p>
        </w:tc>
        <w:tc>
          <w:tcPr>
            <w:tcW w:w="4876" w:type="dxa"/>
            <w:tcBorders>
              <w:top w:val="nil"/>
              <w:left w:val="nil"/>
              <w:bottom w:val="nil"/>
              <w:right w:val="nil"/>
            </w:tcBorders>
          </w:tcPr>
          <w:p w14:paraId="08C78B18" w14:textId="77777777" w:rsidR="002A0B99" w:rsidRPr="007E120F" w:rsidRDefault="002A0B99" w:rsidP="007A07CC">
            <w:pPr>
              <w:pStyle w:val="Normal6a"/>
              <w:rPr>
                <w:color w:val="000000" w:themeColor="text1"/>
              </w:rPr>
            </w:pPr>
            <w:r w:rsidRPr="007E120F">
              <w:rPr>
                <w:color w:val="000000" w:themeColor="text1"/>
              </w:rPr>
              <w:t>14.</w:t>
            </w:r>
            <w:r w:rsidRPr="007E120F">
              <w:rPr>
                <w:color w:val="000000" w:themeColor="text1"/>
              </w:rPr>
              <w:tab/>
              <w:t>wzywa do opracowania głębokiego i płynnego wspólnego europejskiego bezpiecznego składnika aktywów</w:t>
            </w:r>
            <w:r w:rsidRPr="007E120F">
              <w:rPr>
                <w:b/>
                <w:bCs/>
                <w:i/>
                <w:iCs/>
                <w:color w:val="000000" w:themeColor="text1"/>
              </w:rPr>
              <w:t>, aby przyczynić się do</w:t>
            </w:r>
            <w:r w:rsidRPr="007E120F">
              <w:rPr>
                <w:color w:val="000000" w:themeColor="text1"/>
              </w:rPr>
              <w:t xml:space="preserve"> wzmocnienia międzynarodowej roli euro; zwraca uwagę, że unijne bezpieczne składniki aktywów mogą stanowić dobrej jakości zabezpieczenie na międzynarodowych rynkach transakcji </w:t>
            </w:r>
            <w:proofErr w:type="spellStart"/>
            <w:r w:rsidRPr="007E120F">
              <w:rPr>
                <w:color w:val="000000" w:themeColor="text1"/>
              </w:rPr>
              <w:t>repo</w:t>
            </w:r>
            <w:proofErr w:type="spellEnd"/>
            <w:r w:rsidRPr="007E120F">
              <w:rPr>
                <w:color w:val="000000" w:themeColor="text1"/>
              </w:rPr>
              <w:t xml:space="preserve"> i oferować zabezpieczenie przed utratą płynności denominowane w euro jednocześnie z publicznymi mechanizmami ochronnymi; podkreśla, że w obrębie UE takie składniki aktywów zmniejszyłyby koszty finansowania, pomogłyby stworzyć prawdziwą krzywą rentowności obligacji europejskich, co pogłębiłoby integrację rynku kapitałowego, i osłabiłyby więź bank–państwo; </w:t>
            </w:r>
            <w:r w:rsidRPr="007E120F">
              <w:rPr>
                <w:b/>
                <w:i/>
                <w:color w:val="000000" w:themeColor="text1"/>
              </w:rPr>
              <w:t>podkreśla, że wszelkie zmiany w tym obszarze należy wprowadzać tak, aby zachować odpowiedzialność fiskalną państw członkowskich, uniknąć bezwarunkowego łączenia ryzyka oraz zapewnić pełne przestrzeganie dyscypliny budżetowej i unijnych ram budżetowych;</w:t>
            </w:r>
          </w:p>
        </w:tc>
      </w:tr>
    </w:tbl>
    <w:p w14:paraId="46DAEB9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{ES}</w:t>
      </w:r>
      <w:r w:rsidRPr="007E120F">
        <w:rPr>
          <w:color w:val="000000" w:themeColor="text1"/>
        </w:rPr>
        <w:t>es</w:t>
      </w:r>
      <w:r w:rsidRPr="007E120F">
        <w:rPr>
          <w:rStyle w:val="HideTWBExt"/>
        </w:rPr>
        <w:t>&lt;/Original&gt;</w:t>
      </w:r>
    </w:p>
    <w:p w14:paraId="578D5866" w14:textId="77777777" w:rsidR="002A0B99" w:rsidRPr="007E120F" w:rsidRDefault="002A0B99" w:rsidP="002A0B99">
      <w:pPr>
        <w:rPr>
          <w:color w:val="000000" w:themeColor="text1"/>
        </w:rPr>
      </w:pPr>
      <w:r w:rsidRPr="007E120F">
        <w:rPr>
          <w:rStyle w:val="HideTWBExt"/>
        </w:rPr>
        <w:t>&lt;/Amend&gt;</w:t>
      </w:r>
    </w:p>
    <w:p w14:paraId="169C1D6F" w14:textId="481C3F8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15</w:t>
      </w:r>
      <w:r w:rsidRPr="007E120F">
        <w:rPr>
          <w:rStyle w:val="HideTWBExt"/>
          <w:b w:val="0"/>
        </w:rPr>
        <w:t>&lt;/NumAm&gt;</w:t>
      </w:r>
    </w:p>
    <w:p w14:paraId="7E21E2E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750B4907" w14:textId="77777777" w:rsidR="002A0B99" w:rsidRPr="007E120F" w:rsidRDefault="002A0B99" w:rsidP="002A0B99">
      <w:pPr>
        <w:pStyle w:val="NormalBold"/>
        <w:rPr>
          <w:color w:val="000000" w:themeColor="text1"/>
        </w:rPr>
      </w:pPr>
      <w:r w:rsidRPr="007E120F">
        <w:rPr>
          <w:rStyle w:val="HideTWBExt"/>
          <w:b w:val="0"/>
        </w:rPr>
        <w:t>&lt;/RepeatBlock-By&gt;</w:t>
      </w:r>
    </w:p>
    <w:p w14:paraId="4CFD94E4" w14:textId="77777777" w:rsidR="002A0B99" w:rsidRPr="007E120F" w:rsidRDefault="002A0B99" w:rsidP="002A0B99">
      <w:pPr>
        <w:pStyle w:val="NormalBold"/>
        <w:rPr>
          <w:color w:val="000000" w:themeColor="text1"/>
        </w:rPr>
      </w:pPr>
      <w:r w:rsidRPr="007E120F">
        <w:rPr>
          <w:rStyle w:val="HideTWBExt"/>
          <w:b w:val="0"/>
        </w:rPr>
        <w:lastRenderedPageBreak/>
        <w:t>&lt;DocAmend&gt;</w:t>
      </w:r>
      <w:r w:rsidRPr="007E120F">
        <w:rPr>
          <w:color w:val="000000" w:themeColor="text1"/>
        </w:rPr>
        <w:t>Projekt rezolucji</w:t>
      </w:r>
      <w:r w:rsidRPr="007E120F">
        <w:rPr>
          <w:rStyle w:val="HideTWBExt"/>
          <w:b w:val="0"/>
        </w:rPr>
        <w:t>&lt;/DocAmend&gt;</w:t>
      </w:r>
    </w:p>
    <w:p w14:paraId="3745D8B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14</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E36DEBC" w14:textId="77777777" w:rsidTr="007A07CC">
        <w:trPr>
          <w:trHeight w:hRule="exact" w:val="240"/>
          <w:jc w:val="center"/>
        </w:trPr>
        <w:tc>
          <w:tcPr>
            <w:tcW w:w="9752" w:type="dxa"/>
            <w:gridSpan w:val="2"/>
            <w:tcBorders>
              <w:top w:val="nil"/>
              <w:left w:val="nil"/>
              <w:bottom w:val="nil"/>
              <w:right w:val="nil"/>
            </w:tcBorders>
          </w:tcPr>
          <w:p w14:paraId="0D973E1F" w14:textId="77777777" w:rsidR="002A0B99" w:rsidRPr="007E120F" w:rsidRDefault="002A0B99" w:rsidP="007A07CC">
            <w:pPr>
              <w:rPr>
                <w:color w:val="000000" w:themeColor="text1"/>
              </w:rPr>
            </w:pPr>
          </w:p>
        </w:tc>
      </w:tr>
      <w:tr w:rsidR="002A0B99" w:rsidRPr="007E120F" w14:paraId="1D0FFD09" w14:textId="77777777" w:rsidTr="007A07CC">
        <w:trPr>
          <w:trHeight w:val="240"/>
          <w:jc w:val="center"/>
        </w:trPr>
        <w:tc>
          <w:tcPr>
            <w:tcW w:w="4876" w:type="dxa"/>
            <w:tcBorders>
              <w:top w:val="nil"/>
              <w:left w:val="nil"/>
              <w:bottom w:val="nil"/>
              <w:right w:val="nil"/>
            </w:tcBorders>
          </w:tcPr>
          <w:p w14:paraId="1A0BCA5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15DF86B"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59B0770" w14:textId="77777777" w:rsidTr="007A07CC">
        <w:trPr>
          <w:jc w:val="center"/>
        </w:trPr>
        <w:tc>
          <w:tcPr>
            <w:tcW w:w="4876" w:type="dxa"/>
            <w:tcBorders>
              <w:top w:val="nil"/>
              <w:left w:val="nil"/>
              <w:bottom w:val="nil"/>
              <w:right w:val="nil"/>
            </w:tcBorders>
          </w:tcPr>
          <w:p w14:paraId="096B05C9" w14:textId="77777777" w:rsidR="002A0B99" w:rsidRPr="007E120F" w:rsidRDefault="002A0B99" w:rsidP="007A07CC">
            <w:pPr>
              <w:pStyle w:val="Normal6a"/>
              <w:rPr>
                <w:color w:val="000000" w:themeColor="text1"/>
              </w:rPr>
            </w:pPr>
            <w:r w:rsidRPr="007E120F">
              <w:rPr>
                <w:color w:val="000000" w:themeColor="text1"/>
              </w:rPr>
              <w:t>14.</w:t>
            </w:r>
            <w:r w:rsidRPr="007E120F">
              <w:rPr>
                <w:color w:val="000000" w:themeColor="text1"/>
              </w:rPr>
              <w:tab/>
              <w:t xml:space="preserve">wzywa do opracowania głębokiego i płynnego wspólnego europejskiego bezpiecznego składnika aktywów jako kluczowego warunku wzmocnienia międzynarodowej roli euro; zwraca uwagę, że unijne bezpieczne składniki aktywów mogą stanowić dobrej jakości zabezpieczenie na międzynarodowych rynkach transakcji </w:t>
            </w:r>
            <w:proofErr w:type="spellStart"/>
            <w:r w:rsidRPr="007E120F">
              <w:rPr>
                <w:color w:val="000000" w:themeColor="text1"/>
              </w:rPr>
              <w:t>repo</w:t>
            </w:r>
            <w:proofErr w:type="spellEnd"/>
            <w:r w:rsidRPr="007E120F">
              <w:rPr>
                <w:color w:val="000000" w:themeColor="text1"/>
              </w:rPr>
              <w:t xml:space="preserve"> i oferować zabezpieczenie przed utratą płynności denominowane w euro jednocześnie z publicznymi mechanizmami ochronnymi; podkreśla, że w obrębie UE takie składniki aktywów zmniejszyłyby koszty finansowania, pomogłyby stworzyć prawdziwą krzywą rentowności obligacji europejskich, co pogłębiłoby integrację rynku kapitałowego, i osłabiłyby więź bank–państwo;</w:t>
            </w:r>
          </w:p>
        </w:tc>
        <w:tc>
          <w:tcPr>
            <w:tcW w:w="4876" w:type="dxa"/>
            <w:tcBorders>
              <w:top w:val="nil"/>
              <w:left w:val="nil"/>
              <w:bottom w:val="nil"/>
              <w:right w:val="nil"/>
            </w:tcBorders>
          </w:tcPr>
          <w:p w14:paraId="69C99661" w14:textId="77777777" w:rsidR="002A0B99" w:rsidRPr="007E120F" w:rsidRDefault="002A0B99" w:rsidP="007A07CC">
            <w:pPr>
              <w:pStyle w:val="Normal6a"/>
              <w:rPr>
                <w:color w:val="000000" w:themeColor="text1"/>
              </w:rPr>
            </w:pPr>
            <w:r w:rsidRPr="007E120F">
              <w:rPr>
                <w:color w:val="000000" w:themeColor="text1"/>
              </w:rPr>
              <w:t>14.</w:t>
            </w:r>
            <w:r w:rsidRPr="007E120F">
              <w:rPr>
                <w:color w:val="000000" w:themeColor="text1"/>
              </w:rPr>
              <w:tab/>
              <w:t xml:space="preserve">wzywa do opracowania głębokiego i płynnego wspólnego europejskiego bezpiecznego składnika aktywów jako kluczowego warunku wzmocnienia międzynarodowej roli euro; zwraca uwagę, że unijne bezpieczne składniki aktywów mogą stanowić dobrej jakości zabezpieczenie na międzynarodowych rynkach transakcji </w:t>
            </w:r>
            <w:proofErr w:type="spellStart"/>
            <w:r w:rsidRPr="007E120F">
              <w:rPr>
                <w:color w:val="000000" w:themeColor="text1"/>
              </w:rPr>
              <w:t>repo</w:t>
            </w:r>
            <w:proofErr w:type="spellEnd"/>
            <w:r w:rsidRPr="007E120F">
              <w:rPr>
                <w:color w:val="000000" w:themeColor="text1"/>
              </w:rPr>
              <w:t xml:space="preserve"> i oferować zabezpieczenie przed utratą płynności denominowane w euro jednocześnie z publicznymi mechanizmami ochronnymi; podkreśla, że w obrębie UE takie składniki aktywów zmniejszyłyby koszty finansowania, pomogłyby stworzyć prawdziwą krzywą rentowności obligacji europejskich, co pogłębiłoby integrację rynku kapitałowego, i osłabiłyby więź bank–państwo; </w:t>
            </w:r>
            <w:r w:rsidRPr="007E120F">
              <w:rPr>
                <w:b/>
                <w:i/>
                <w:color w:val="000000" w:themeColor="text1"/>
              </w:rPr>
              <w:t>podkreśla, że zapewniłoby to wiarygodny punkt odniesienia dla kształtowania cen produktów finansowych;</w:t>
            </w:r>
          </w:p>
        </w:tc>
      </w:tr>
    </w:tbl>
    <w:p w14:paraId="57794BB9"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35AD1BF" w14:textId="77777777" w:rsidR="002A0B99" w:rsidRPr="007E120F" w:rsidRDefault="002A0B99" w:rsidP="002A0B99">
      <w:pPr>
        <w:rPr>
          <w:color w:val="000000" w:themeColor="text1"/>
        </w:rPr>
      </w:pPr>
      <w:r w:rsidRPr="007E120F">
        <w:rPr>
          <w:rStyle w:val="HideTWBExt"/>
        </w:rPr>
        <w:t>&lt;/Amend&gt;</w:t>
      </w:r>
    </w:p>
    <w:p w14:paraId="7655183E" w14:textId="530E546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16</w:t>
      </w:r>
      <w:r w:rsidRPr="007E120F">
        <w:rPr>
          <w:rStyle w:val="HideTWBExt"/>
          <w:b w:val="0"/>
        </w:rPr>
        <w:t>&lt;/NumAm&gt;</w:t>
      </w:r>
    </w:p>
    <w:p w14:paraId="399004D3"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Angelika </w:t>
      </w:r>
      <w:proofErr w:type="spellStart"/>
      <w:r w:rsidRPr="007E120F">
        <w:rPr>
          <w:color w:val="000000" w:themeColor="text1"/>
        </w:rPr>
        <w:t>Winzig</w:t>
      </w:r>
      <w:proofErr w:type="spellEnd"/>
      <w:r w:rsidRPr="007E120F">
        <w:rPr>
          <w:rStyle w:val="HideTWBExt"/>
          <w:b w:val="0"/>
        </w:rPr>
        <w:t>&lt;/Members&gt;</w:t>
      </w:r>
    </w:p>
    <w:p w14:paraId="6515E7B2" w14:textId="77777777" w:rsidR="002A0B99" w:rsidRPr="007E120F" w:rsidRDefault="002A0B99" w:rsidP="002A0B99">
      <w:pPr>
        <w:pStyle w:val="NormalBold"/>
        <w:rPr>
          <w:color w:val="000000" w:themeColor="text1"/>
        </w:rPr>
      </w:pPr>
      <w:r w:rsidRPr="007E120F">
        <w:rPr>
          <w:rStyle w:val="HideTWBExt"/>
          <w:b w:val="0"/>
        </w:rPr>
        <w:t>&lt;/RepeatBlock-By&gt;</w:t>
      </w:r>
    </w:p>
    <w:p w14:paraId="146677BA"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A0BC8CD"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14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FEB3BF2" w14:textId="77777777" w:rsidTr="007A07CC">
        <w:trPr>
          <w:trHeight w:hRule="exact" w:val="240"/>
          <w:jc w:val="center"/>
        </w:trPr>
        <w:tc>
          <w:tcPr>
            <w:tcW w:w="9752" w:type="dxa"/>
            <w:gridSpan w:val="2"/>
            <w:tcBorders>
              <w:top w:val="nil"/>
              <w:left w:val="nil"/>
              <w:bottom w:val="nil"/>
              <w:right w:val="nil"/>
            </w:tcBorders>
          </w:tcPr>
          <w:p w14:paraId="71233D15" w14:textId="77777777" w:rsidR="002A0B99" w:rsidRPr="007E120F" w:rsidRDefault="002A0B99" w:rsidP="007A07CC">
            <w:pPr>
              <w:rPr>
                <w:color w:val="000000" w:themeColor="text1"/>
              </w:rPr>
            </w:pPr>
          </w:p>
        </w:tc>
      </w:tr>
      <w:tr w:rsidR="002A0B99" w:rsidRPr="007E120F" w14:paraId="0015846E" w14:textId="77777777" w:rsidTr="007A07CC">
        <w:trPr>
          <w:trHeight w:val="240"/>
          <w:jc w:val="center"/>
        </w:trPr>
        <w:tc>
          <w:tcPr>
            <w:tcW w:w="4876" w:type="dxa"/>
            <w:tcBorders>
              <w:top w:val="nil"/>
              <w:left w:val="nil"/>
              <w:bottom w:val="nil"/>
              <w:right w:val="nil"/>
            </w:tcBorders>
          </w:tcPr>
          <w:p w14:paraId="2E67B3B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B66569C"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11DCC0A" w14:textId="77777777" w:rsidTr="007A07CC">
        <w:trPr>
          <w:jc w:val="center"/>
        </w:trPr>
        <w:tc>
          <w:tcPr>
            <w:tcW w:w="4876" w:type="dxa"/>
            <w:tcBorders>
              <w:top w:val="nil"/>
              <w:left w:val="nil"/>
              <w:bottom w:val="nil"/>
              <w:right w:val="nil"/>
            </w:tcBorders>
          </w:tcPr>
          <w:p w14:paraId="548616B3"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721A759" w14:textId="77777777" w:rsidR="002A0B99" w:rsidRPr="007E120F" w:rsidRDefault="002A0B99" w:rsidP="007A07CC">
            <w:pPr>
              <w:pStyle w:val="Normal6a"/>
              <w:rPr>
                <w:color w:val="000000" w:themeColor="text1"/>
              </w:rPr>
            </w:pPr>
            <w:r w:rsidRPr="007E120F">
              <w:rPr>
                <w:b/>
                <w:i/>
                <w:color w:val="000000" w:themeColor="text1"/>
              </w:rPr>
              <w:t>14a.</w:t>
            </w:r>
            <w:r w:rsidRPr="007E120F">
              <w:rPr>
                <w:color w:val="000000" w:themeColor="text1"/>
              </w:rPr>
              <w:tab/>
            </w:r>
            <w:r w:rsidRPr="007E120F">
              <w:rPr>
                <w:b/>
                <w:i/>
                <w:color w:val="000000" w:themeColor="text1"/>
              </w:rPr>
              <w:t xml:space="preserve">podkreśla znaczenie głębokich i płynnych rynków kapitałowych denominowanych w euro dla wzmocnienia międzynarodowej roli euro oraz poprawy dostępności wysokiej jakości zabezpieczeń na europejskich rynkach finansowych; podkreśla, że wszelkie dyskusje na temat potencjalnych europejskich bezpiecznych aktywów </w:t>
            </w:r>
            <w:r w:rsidRPr="007E120F">
              <w:rPr>
                <w:b/>
                <w:i/>
                <w:color w:val="000000" w:themeColor="text1"/>
              </w:rPr>
              <w:lastRenderedPageBreak/>
              <w:t xml:space="preserve">muszą w pełni respektować obowiązki fiskalne państw członkowskich, unikać trwałego </w:t>
            </w:r>
            <w:proofErr w:type="spellStart"/>
            <w:r w:rsidRPr="007E120F">
              <w:rPr>
                <w:b/>
                <w:i/>
                <w:color w:val="000000" w:themeColor="text1"/>
              </w:rPr>
              <w:t>uwspólnienia</w:t>
            </w:r>
            <w:proofErr w:type="spellEnd"/>
            <w:r w:rsidRPr="007E120F">
              <w:rPr>
                <w:b/>
                <w:i/>
                <w:color w:val="000000" w:themeColor="text1"/>
              </w:rPr>
              <w:t xml:space="preserve"> długu oraz minimalizować ryzyko pokusy nadużycia;</w:t>
            </w:r>
          </w:p>
        </w:tc>
      </w:tr>
    </w:tbl>
    <w:p w14:paraId="0F2952C9"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F599082" w14:textId="77777777" w:rsidR="002A0B99" w:rsidRPr="007E120F" w:rsidRDefault="002A0B99" w:rsidP="002A0B99">
      <w:pPr>
        <w:rPr>
          <w:color w:val="000000" w:themeColor="text1"/>
        </w:rPr>
      </w:pPr>
      <w:r w:rsidRPr="007E120F">
        <w:rPr>
          <w:rStyle w:val="HideTWBExt"/>
        </w:rPr>
        <w:t>&lt;/Amend&gt;</w:t>
      </w:r>
    </w:p>
    <w:p w14:paraId="0B620A78" w14:textId="75CF8D50"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17</w:t>
      </w:r>
      <w:r w:rsidRPr="007E120F">
        <w:rPr>
          <w:rStyle w:val="HideTWBExt"/>
          <w:b w:val="0"/>
        </w:rPr>
        <w:t>&lt;/NumAm&gt;</w:t>
      </w:r>
    </w:p>
    <w:p w14:paraId="4B386261"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4D22F356" w14:textId="77777777" w:rsidR="002A0B99" w:rsidRPr="007E120F" w:rsidRDefault="002A0B99" w:rsidP="002A0B99">
      <w:pPr>
        <w:pStyle w:val="NormalBold"/>
        <w:rPr>
          <w:color w:val="000000" w:themeColor="text1"/>
        </w:rPr>
      </w:pPr>
      <w:r w:rsidRPr="007E120F">
        <w:rPr>
          <w:rStyle w:val="HideTWBExt"/>
          <w:b w:val="0"/>
        </w:rPr>
        <w:t>&lt;/RepeatBlock-By&gt;</w:t>
      </w:r>
    </w:p>
    <w:p w14:paraId="50DE0AC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14F3FCA"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14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C8A9A34" w14:textId="77777777" w:rsidTr="007A07CC">
        <w:trPr>
          <w:trHeight w:hRule="exact" w:val="240"/>
          <w:jc w:val="center"/>
        </w:trPr>
        <w:tc>
          <w:tcPr>
            <w:tcW w:w="9752" w:type="dxa"/>
            <w:gridSpan w:val="2"/>
            <w:tcBorders>
              <w:top w:val="nil"/>
              <w:left w:val="nil"/>
              <w:bottom w:val="nil"/>
              <w:right w:val="nil"/>
            </w:tcBorders>
          </w:tcPr>
          <w:p w14:paraId="084F12A3" w14:textId="77777777" w:rsidR="002A0B99" w:rsidRPr="007E120F" w:rsidRDefault="002A0B99" w:rsidP="007A07CC">
            <w:pPr>
              <w:rPr>
                <w:color w:val="000000" w:themeColor="text1"/>
              </w:rPr>
            </w:pPr>
          </w:p>
        </w:tc>
      </w:tr>
      <w:tr w:rsidR="002A0B99" w:rsidRPr="007E120F" w14:paraId="208AEC73" w14:textId="77777777" w:rsidTr="007A07CC">
        <w:trPr>
          <w:trHeight w:val="240"/>
          <w:jc w:val="center"/>
        </w:trPr>
        <w:tc>
          <w:tcPr>
            <w:tcW w:w="4876" w:type="dxa"/>
            <w:tcBorders>
              <w:top w:val="nil"/>
              <w:left w:val="nil"/>
              <w:bottom w:val="nil"/>
              <w:right w:val="nil"/>
            </w:tcBorders>
          </w:tcPr>
          <w:p w14:paraId="4C4AB66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9453EE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42D618D" w14:textId="77777777" w:rsidTr="007A07CC">
        <w:trPr>
          <w:jc w:val="center"/>
        </w:trPr>
        <w:tc>
          <w:tcPr>
            <w:tcW w:w="4876" w:type="dxa"/>
            <w:tcBorders>
              <w:top w:val="nil"/>
              <w:left w:val="nil"/>
              <w:bottom w:val="nil"/>
              <w:right w:val="nil"/>
            </w:tcBorders>
          </w:tcPr>
          <w:p w14:paraId="0C9DCB0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1C827774" w14:textId="77777777" w:rsidR="002A0B99" w:rsidRPr="007E120F" w:rsidRDefault="002A0B99" w:rsidP="007A07CC">
            <w:pPr>
              <w:pStyle w:val="Normal6a"/>
              <w:rPr>
                <w:color w:val="000000" w:themeColor="text1"/>
              </w:rPr>
            </w:pPr>
            <w:r w:rsidRPr="007E120F">
              <w:rPr>
                <w:b/>
                <w:i/>
                <w:color w:val="000000" w:themeColor="text1"/>
              </w:rPr>
              <w:t>14a.</w:t>
            </w:r>
            <w:r w:rsidRPr="007E120F">
              <w:rPr>
                <w:color w:val="000000" w:themeColor="text1"/>
              </w:rPr>
              <w:tab/>
            </w:r>
            <w:r w:rsidRPr="007E120F">
              <w:rPr>
                <w:b/>
                <w:i/>
                <w:color w:val="000000" w:themeColor="text1"/>
              </w:rPr>
              <w:t>podkreśla potrzebę trwałej i solidnej polityki fiskalnej i strukturalnej wspierającej wzrost gospodarczy, opartej na zobowiązaniu do przestrzegania wiarygodnych reguł fiskalnych w celu utrzymania stabilności i integralności euro;</w:t>
            </w:r>
          </w:p>
        </w:tc>
      </w:tr>
    </w:tbl>
    <w:p w14:paraId="6C0431D7"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7F8FA37" w14:textId="77777777" w:rsidR="002A0B99" w:rsidRPr="007E120F" w:rsidRDefault="002A0B99" w:rsidP="002A0B99">
      <w:pPr>
        <w:rPr>
          <w:color w:val="000000" w:themeColor="text1"/>
        </w:rPr>
      </w:pPr>
      <w:r w:rsidRPr="007E120F">
        <w:rPr>
          <w:rStyle w:val="HideTWBExt"/>
        </w:rPr>
        <w:t>&lt;/Amend&gt;</w:t>
      </w:r>
    </w:p>
    <w:p w14:paraId="08F8C03A" w14:textId="5995B947"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18</w:t>
      </w:r>
      <w:r w:rsidRPr="007E120F">
        <w:rPr>
          <w:rStyle w:val="HideTWBExt"/>
          <w:b w:val="0"/>
        </w:rPr>
        <w:t>&lt;/NumAm&gt;</w:t>
      </w:r>
    </w:p>
    <w:p w14:paraId="49F32EA9"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1151EF13" w14:textId="77777777" w:rsidR="002A0B99" w:rsidRPr="007E120F" w:rsidRDefault="002A0B99" w:rsidP="002A0B99">
      <w:pPr>
        <w:pStyle w:val="NormalBold"/>
        <w:rPr>
          <w:color w:val="000000" w:themeColor="text1"/>
        </w:rPr>
      </w:pPr>
      <w:r w:rsidRPr="007E120F">
        <w:rPr>
          <w:rStyle w:val="HideTWBExt"/>
          <w:b w:val="0"/>
        </w:rPr>
        <w:t>&lt;/RepeatBlock-By&gt;</w:t>
      </w:r>
    </w:p>
    <w:p w14:paraId="0F4D720A"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91C9DB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360E2FB" w14:textId="77777777" w:rsidTr="007A07CC">
        <w:trPr>
          <w:trHeight w:hRule="exact" w:val="240"/>
          <w:jc w:val="center"/>
        </w:trPr>
        <w:tc>
          <w:tcPr>
            <w:tcW w:w="9752" w:type="dxa"/>
            <w:gridSpan w:val="2"/>
            <w:tcBorders>
              <w:top w:val="nil"/>
              <w:left w:val="nil"/>
              <w:bottom w:val="nil"/>
              <w:right w:val="nil"/>
            </w:tcBorders>
          </w:tcPr>
          <w:p w14:paraId="49DB0BCF" w14:textId="77777777" w:rsidR="002A0B99" w:rsidRPr="007E120F" w:rsidRDefault="002A0B99" w:rsidP="007A07CC">
            <w:pPr>
              <w:rPr>
                <w:color w:val="000000" w:themeColor="text1"/>
              </w:rPr>
            </w:pPr>
          </w:p>
        </w:tc>
      </w:tr>
      <w:tr w:rsidR="002A0B99" w:rsidRPr="007E120F" w14:paraId="18740F2E" w14:textId="77777777" w:rsidTr="007A07CC">
        <w:trPr>
          <w:trHeight w:val="240"/>
          <w:jc w:val="center"/>
        </w:trPr>
        <w:tc>
          <w:tcPr>
            <w:tcW w:w="4876" w:type="dxa"/>
            <w:tcBorders>
              <w:top w:val="nil"/>
              <w:left w:val="nil"/>
              <w:bottom w:val="nil"/>
              <w:right w:val="nil"/>
            </w:tcBorders>
          </w:tcPr>
          <w:p w14:paraId="66F0AEC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A6D918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33C616B" w14:textId="77777777" w:rsidTr="007A07CC">
        <w:trPr>
          <w:jc w:val="center"/>
        </w:trPr>
        <w:tc>
          <w:tcPr>
            <w:tcW w:w="4876" w:type="dxa"/>
            <w:tcBorders>
              <w:top w:val="nil"/>
              <w:left w:val="nil"/>
              <w:bottom w:val="nil"/>
              <w:right w:val="nil"/>
            </w:tcBorders>
          </w:tcPr>
          <w:p w14:paraId="37772137" w14:textId="77777777" w:rsidR="002A0B99" w:rsidRPr="007E120F" w:rsidRDefault="002A0B99" w:rsidP="007A07CC">
            <w:pPr>
              <w:pStyle w:val="Normal6a"/>
              <w:rPr>
                <w:color w:val="000000" w:themeColor="text1"/>
              </w:rPr>
            </w:pPr>
            <w:r w:rsidRPr="007E120F">
              <w:rPr>
                <w:b/>
                <w:i/>
                <w:color w:val="000000" w:themeColor="text1"/>
              </w:rPr>
              <w:t>15.</w:t>
            </w:r>
            <w:r w:rsidRPr="007E120F">
              <w:rPr>
                <w:color w:val="000000" w:themeColor="text1"/>
              </w:rPr>
              <w:tab/>
            </w:r>
            <w:r w:rsidRPr="007E120F">
              <w:rPr>
                <w:b/>
                <w:i/>
                <w:color w:val="000000" w:themeColor="text1"/>
              </w:rPr>
              <w:t>podkreśla, że unijny bezpieczny składnik aktywów może zacząć spełniać te funkcje dopiero wtedy, gdy emisja osiągnie skalę wystarczającą do stworzenia głębokiego i płynnego rynku odpowiadającego 20 % PKB UE; podkreśla, że wymaga to zarówno nowej wspólnej emisji w celu finansowania europejskich dóbr publicznych, jak i wymiany części niespłaconego krajowego długu państwowego na wspólne obligacje UE;</w:t>
            </w:r>
          </w:p>
        </w:tc>
        <w:tc>
          <w:tcPr>
            <w:tcW w:w="4876" w:type="dxa"/>
            <w:tcBorders>
              <w:top w:val="nil"/>
              <w:left w:val="nil"/>
              <w:bottom w:val="nil"/>
              <w:right w:val="nil"/>
            </w:tcBorders>
          </w:tcPr>
          <w:p w14:paraId="70421C16"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2E720F3A"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{ES}</w:t>
      </w:r>
      <w:r w:rsidRPr="007E120F">
        <w:rPr>
          <w:color w:val="000000" w:themeColor="text1"/>
        </w:rPr>
        <w:t>es</w:t>
      </w:r>
      <w:r w:rsidRPr="007E120F">
        <w:rPr>
          <w:rStyle w:val="HideTWBExt"/>
        </w:rPr>
        <w:t>&lt;/Original&gt;</w:t>
      </w:r>
    </w:p>
    <w:p w14:paraId="68BEF73D" w14:textId="77777777" w:rsidR="002A0B99" w:rsidRPr="007E120F" w:rsidRDefault="002A0B99" w:rsidP="002A0B99">
      <w:pPr>
        <w:rPr>
          <w:color w:val="000000" w:themeColor="text1"/>
        </w:rPr>
      </w:pPr>
      <w:r w:rsidRPr="007E120F">
        <w:rPr>
          <w:rStyle w:val="HideTWBExt"/>
        </w:rPr>
        <w:t>&lt;/Amend&gt;</w:t>
      </w:r>
    </w:p>
    <w:p w14:paraId="338DACE6" w14:textId="7C5E89A5"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19</w:t>
      </w:r>
      <w:r w:rsidRPr="007E120F">
        <w:rPr>
          <w:rStyle w:val="HideTWBExt"/>
          <w:b w:val="0"/>
        </w:rPr>
        <w:t>&lt;/NumAm&gt;</w:t>
      </w:r>
    </w:p>
    <w:p w14:paraId="5D2EC9CC"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67007392" w14:textId="77777777" w:rsidR="002A0B99" w:rsidRPr="007E120F" w:rsidRDefault="002A0B99" w:rsidP="002A0B99">
      <w:pPr>
        <w:pStyle w:val="NormalBold"/>
        <w:rPr>
          <w:color w:val="000000" w:themeColor="text1"/>
        </w:rPr>
      </w:pPr>
      <w:r w:rsidRPr="007E120F">
        <w:rPr>
          <w:rStyle w:val="HideTWBExt"/>
          <w:b w:val="0"/>
        </w:rPr>
        <w:t>&lt;/RepeatBlock-By&gt;</w:t>
      </w:r>
    </w:p>
    <w:p w14:paraId="175E876D"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07E1CD8"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CFFBC00" w14:textId="77777777" w:rsidTr="007A07CC">
        <w:trPr>
          <w:trHeight w:hRule="exact" w:val="240"/>
          <w:jc w:val="center"/>
        </w:trPr>
        <w:tc>
          <w:tcPr>
            <w:tcW w:w="9752" w:type="dxa"/>
            <w:gridSpan w:val="2"/>
            <w:tcBorders>
              <w:top w:val="nil"/>
              <w:left w:val="nil"/>
              <w:bottom w:val="nil"/>
              <w:right w:val="nil"/>
            </w:tcBorders>
          </w:tcPr>
          <w:p w14:paraId="21253F72" w14:textId="77777777" w:rsidR="002A0B99" w:rsidRPr="007E120F" w:rsidRDefault="002A0B99" w:rsidP="007A07CC">
            <w:pPr>
              <w:rPr>
                <w:color w:val="000000" w:themeColor="text1"/>
              </w:rPr>
            </w:pPr>
          </w:p>
        </w:tc>
      </w:tr>
      <w:tr w:rsidR="002A0B99" w:rsidRPr="007E120F" w14:paraId="177912A7" w14:textId="77777777" w:rsidTr="007A07CC">
        <w:trPr>
          <w:trHeight w:val="240"/>
          <w:jc w:val="center"/>
        </w:trPr>
        <w:tc>
          <w:tcPr>
            <w:tcW w:w="4876" w:type="dxa"/>
            <w:tcBorders>
              <w:top w:val="nil"/>
              <w:left w:val="nil"/>
              <w:bottom w:val="nil"/>
              <w:right w:val="nil"/>
            </w:tcBorders>
          </w:tcPr>
          <w:p w14:paraId="69DC1FB1"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CB8C56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85572B9" w14:textId="77777777" w:rsidTr="007A07CC">
        <w:trPr>
          <w:jc w:val="center"/>
        </w:trPr>
        <w:tc>
          <w:tcPr>
            <w:tcW w:w="4876" w:type="dxa"/>
            <w:tcBorders>
              <w:top w:val="nil"/>
              <w:left w:val="nil"/>
              <w:bottom w:val="nil"/>
              <w:right w:val="nil"/>
            </w:tcBorders>
          </w:tcPr>
          <w:p w14:paraId="1ACD402D" w14:textId="77777777" w:rsidR="002A0B99" w:rsidRPr="007E120F" w:rsidRDefault="002A0B99" w:rsidP="007A07CC">
            <w:pPr>
              <w:pStyle w:val="Normal6a"/>
              <w:rPr>
                <w:color w:val="000000" w:themeColor="text1"/>
              </w:rPr>
            </w:pPr>
            <w:r w:rsidRPr="007E120F">
              <w:rPr>
                <w:b/>
                <w:i/>
                <w:color w:val="000000" w:themeColor="text1"/>
              </w:rPr>
              <w:t>15.</w:t>
            </w:r>
            <w:r w:rsidRPr="007E120F">
              <w:rPr>
                <w:color w:val="000000" w:themeColor="text1"/>
              </w:rPr>
              <w:tab/>
            </w:r>
            <w:r w:rsidRPr="007E120F">
              <w:rPr>
                <w:b/>
                <w:i/>
                <w:color w:val="000000" w:themeColor="text1"/>
              </w:rPr>
              <w:t>podkreśla, że unijny bezpieczny składnik aktywów może zacząć spełniać te funkcje dopiero wtedy, gdy emisja osiągnie skalę wystarczającą do stworzenia głębokiego i płynnego rynku odpowiadającego 20 % PKB UE; podkreśla, że wymaga to zarówno nowej wspólnej emisji w celu finansowania europejskich dóbr publicznych, jak i wymiany części niespłaconego krajowego długu państwowego na wspólne obligacje UE;</w:t>
            </w:r>
          </w:p>
        </w:tc>
        <w:tc>
          <w:tcPr>
            <w:tcW w:w="4876" w:type="dxa"/>
            <w:tcBorders>
              <w:top w:val="nil"/>
              <w:left w:val="nil"/>
              <w:bottom w:val="nil"/>
              <w:right w:val="nil"/>
            </w:tcBorders>
          </w:tcPr>
          <w:p w14:paraId="4F23B7F8"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711EDD93"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8273D59" w14:textId="77777777" w:rsidR="002A0B99" w:rsidRPr="007E120F" w:rsidRDefault="002A0B99" w:rsidP="002A0B99">
      <w:pPr>
        <w:rPr>
          <w:color w:val="000000" w:themeColor="text1"/>
        </w:rPr>
      </w:pPr>
      <w:r w:rsidRPr="007E120F">
        <w:rPr>
          <w:rStyle w:val="HideTWBExt"/>
        </w:rPr>
        <w:t>&lt;/Amend&gt;</w:t>
      </w:r>
    </w:p>
    <w:p w14:paraId="674F8D05" w14:textId="53C263FA"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20</w:t>
      </w:r>
      <w:r w:rsidRPr="007E120F">
        <w:rPr>
          <w:rStyle w:val="HideTWBExt"/>
          <w:b w:val="0"/>
        </w:rPr>
        <w:t>&lt;/NumAm&gt;</w:t>
      </w:r>
    </w:p>
    <w:p w14:paraId="71E1F079"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Angelika </w:t>
      </w:r>
      <w:proofErr w:type="spellStart"/>
      <w:r w:rsidRPr="007E120F">
        <w:rPr>
          <w:color w:val="000000" w:themeColor="text1"/>
        </w:rPr>
        <w:t>Winzig</w:t>
      </w:r>
      <w:proofErr w:type="spellEnd"/>
      <w:r w:rsidRPr="007E120F">
        <w:rPr>
          <w:rStyle w:val="HideTWBExt"/>
          <w:b w:val="0"/>
        </w:rPr>
        <w:t>&lt;/Members&gt;</w:t>
      </w:r>
    </w:p>
    <w:p w14:paraId="03D3553C" w14:textId="77777777" w:rsidR="002A0B99" w:rsidRPr="007E120F" w:rsidRDefault="002A0B99" w:rsidP="002A0B99">
      <w:pPr>
        <w:pStyle w:val="NormalBold"/>
        <w:rPr>
          <w:color w:val="000000" w:themeColor="text1"/>
        </w:rPr>
      </w:pPr>
      <w:r w:rsidRPr="007E120F">
        <w:rPr>
          <w:rStyle w:val="HideTWBExt"/>
          <w:b w:val="0"/>
        </w:rPr>
        <w:t>&lt;/RepeatBlock-By&gt;</w:t>
      </w:r>
    </w:p>
    <w:p w14:paraId="5D799B43"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D46499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74B5F4E" w14:textId="77777777" w:rsidTr="007A07CC">
        <w:trPr>
          <w:trHeight w:hRule="exact" w:val="240"/>
          <w:jc w:val="center"/>
        </w:trPr>
        <w:tc>
          <w:tcPr>
            <w:tcW w:w="9752" w:type="dxa"/>
            <w:gridSpan w:val="2"/>
            <w:tcBorders>
              <w:top w:val="nil"/>
              <w:left w:val="nil"/>
              <w:bottom w:val="nil"/>
              <w:right w:val="nil"/>
            </w:tcBorders>
          </w:tcPr>
          <w:p w14:paraId="2C81B6B7" w14:textId="77777777" w:rsidR="002A0B99" w:rsidRPr="007E120F" w:rsidRDefault="002A0B99" w:rsidP="007A07CC">
            <w:pPr>
              <w:rPr>
                <w:color w:val="000000" w:themeColor="text1"/>
              </w:rPr>
            </w:pPr>
          </w:p>
        </w:tc>
      </w:tr>
      <w:tr w:rsidR="002A0B99" w:rsidRPr="007E120F" w14:paraId="0BA343C5" w14:textId="77777777" w:rsidTr="007A07CC">
        <w:trPr>
          <w:trHeight w:val="240"/>
          <w:jc w:val="center"/>
        </w:trPr>
        <w:tc>
          <w:tcPr>
            <w:tcW w:w="4876" w:type="dxa"/>
            <w:tcBorders>
              <w:top w:val="nil"/>
              <w:left w:val="nil"/>
              <w:bottom w:val="nil"/>
              <w:right w:val="nil"/>
            </w:tcBorders>
          </w:tcPr>
          <w:p w14:paraId="7193D81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FD7249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A76CA4F" w14:textId="77777777" w:rsidTr="007A07CC">
        <w:trPr>
          <w:jc w:val="center"/>
        </w:trPr>
        <w:tc>
          <w:tcPr>
            <w:tcW w:w="4876" w:type="dxa"/>
            <w:tcBorders>
              <w:top w:val="nil"/>
              <w:left w:val="nil"/>
              <w:bottom w:val="nil"/>
              <w:right w:val="nil"/>
            </w:tcBorders>
          </w:tcPr>
          <w:p w14:paraId="116B95AA" w14:textId="77777777" w:rsidR="002A0B99" w:rsidRPr="007E120F" w:rsidRDefault="002A0B99" w:rsidP="007A07CC">
            <w:pPr>
              <w:pStyle w:val="Normal6a"/>
              <w:rPr>
                <w:color w:val="000000" w:themeColor="text1"/>
              </w:rPr>
            </w:pPr>
            <w:r w:rsidRPr="007E120F">
              <w:rPr>
                <w:b/>
                <w:i/>
                <w:color w:val="000000" w:themeColor="text1"/>
              </w:rPr>
              <w:t>15.</w:t>
            </w:r>
            <w:r w:rsidRPr="007E120F">
              <w:rPr>
                <w:color w:val="000000" w:themeColor="text1"/>
              </w:rPr>
              <w:tab/>
            </w:r>
            <w:r w:rsidRPr="007E120F">
              <w:rPr>
                <w:b/>
                <w:i/>
                <w:color w:val="000000" w:themeColor="text1"/>
              </w:rPr>
              <w:t>podkreśla, że unijny bezpieczny składnik aktywów może zacząć spełniać te funkcje dopiero wtedy, gdy emisja osiągnie skalę wystarczającą do stworzenia głębokiego i płynnego rynku odpowiadającego 20 % PKB UE; podkreśla, że wymaga to zarówno nowej wspólnej emisji w celu finansowania europejskich dóbr publicznych, jak i wymiany części niespłaconego krajowego długu państwowego na wspólne obligacje UE;</w:t>
            </w:r>
          </w:p>
        </w:tc>
        <w:tc>
          <w:tcPr>
            <w:tcW w:w="4876" w:type="dxa"/>
            <w:tcBorders>
              <w:top w:val="nil"/>
              <w:left w:val="nil"/>
              <w:bottom w:val="nil"/>
              <w:right w:val="nil"/>
            </w:tcBorders>
          </w:tcPr>
          <w:p w14:paraId="67595DF7"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6A3C2305"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0186D5B" w14:textId="77777777" w:rsidR="002A0B99" w:rsidRPr="007E120F" w:rsidRDefault="002A0B99" w:rsidP="002A0B99">
      <w:pPr>
        <w:rPr>
          <w:color w:val="000000" w:themeColor="text1"/>
        </w:rPr>
      </w:pPr>
      <w:r w:rsidRPr="007E120F">
        <w:rPr>
          <w:rStyle w:val="HideTWBExt"/>
        </w:rPr>
        <w:t>&lt;/Amend&gt;</w:t>
      </w:r>
    </w:p>
    <w:p w14:paraId="4660CEF9" w14:textId="032FF073"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21</w:t>
      </w:r>
      <w:r w:rsidRPr="007E120F">
        <w:rPr>
          <w:rStyle w:val="HideTWBExt"/>
          <w:b w:val="0"/>
        </w:rPr>
        <w:t>&lt;/NumAm&gt;</w:t>
      </w:r>
    </w:p>
    <w:p w14:paraId="0AF0FEA7"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5A65F820" w14:textId="77777777" w:rsidR="002A0B99" w:rsidRPr="007E120F" w:rsidRDefault="002A0B99" w:rsidP="002A0B99">
      <w:pPr>
        <w:pStyle w:val="NormalBold"/>
        <w:rPr>
          <w:color w:val="000000" w:themeColor="text1"/>
        </w:rPr>
      </w:pPr>
      <w:r w:rsidRPr="007E120F">
        <w:rPr>
          <w:rStyle w:val="HideTWBExt"/>
          <w:b w:val="0"/>
        </w:rPr>
        <w:t>&lt;/RepeatBlock-By&gt;</w:t>
      </w:r>
    </w:p>
    <w:p w14:paraId="14ECCAF4"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B32B89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18F4B6C" w14:textId="77777777" w:rsidTr="007A07CC">
        <w:trPr>
          <w:trHeight w:hRule="exact" w:val="240"/>
          <w:jc w:val="center"/>
        </w:trPr>
        <w:tc>
          <w:tcPr>
            <w:tcW w:w="9752" w:type="dxa"/>
            <w:gridSpan w:val="2"/>
            <w:tcBorders>
              <w:top w:val="nil"/>
              <w:left w:val="nil"/>
              <w:bottom w:val="nil"/>
              <w:right w:val="nil"/>
            </w:tcBorders>
          </w:tcPr>
          <w:p w14:paraId="43E19EA0" w14:textId="77777777" w:rsidR="002A0B99" w:rsidRPr="007E120F" w:rsidRDefault="002A0B99" w:rsidP="007A07CC">
            <w:pPr>
              <w:rPr>
                <w:color w:val="000000" w:themeColor="text1"/>
              </w:rPr>
            </w:pPr>
          </w:p>
        </w:tc>
      </w:tr>
      <w:tr w:rsidR="002A0B99" w:rsidRPr="007E120F" w14:paraId="5E4C54AB" w14:textId="77777777" w:rsidTr="007A07CC">
        <w:trPr>
          <w:trHeight w:val="240"/>
          <w:jc w:val="center"/>
        </w:trPr>
        <w:tc>
          <w:tcPr>
            <w:tcW w:w="4876" w:type="dxa"/>
            <w:tcBorders>
              <w:top w:val="nil"/>
              <w:left w:val="nil"/>
              <w:bottom w:val="nil"/>
              <w:right w:val="nil"/>
            </w:tcBorders>
          </w:tcPr>
          <w:p w14:paraId="314D4C4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D73CB5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764AF3F" w14:textId="77777777" w:rsidTr="007A07CC">
        <w:trPr>
          <w:jc w:val="center"/>
        </w:trPr>
        <w:tc>
          <w:tcPr>
            <w:tcW w:w="4876" w:type="dxa"/>
            <w:tcBorders>
              <w:top w:val="nil"/>
              <w:left w:val="nil"/>
              <w:bottom w:val="nil"/>
              <w:right w:val="nil"/>
            </w:tcBorders>
          </w:tcPr>
          <w:p w14:paraId="31590767" w14:textId="77777777" w:rsidR="002A0B99" w:rsidRPr="007E120F" w:rsidRDefault="002A0B99" w:rsidP="007A07CC">
            <w:pPr>
              <w:pStyle w:val="Normal6a"/>
              <w:rPr>
                <w:color w:val="000000" w:themeColor="text1"/>
              </w:rPr>
            </w:pPr>
            <w:r w:rsidRPr="007E120F">
              <w:rPr>
                <w:b/>
                <w:i/>
                <w:color w:val="000000" w:themeColor="text1"/>
              </w:rPr>
              <w:t>15.</w:t>
            </w:r>
            <w:r w:rsidRPr="007E120F">
              <w:rPr>
                <w:color w:val="000000" w:themeColor="text1"/>
              </w:rPr>
              <w:tab/>
            </w:r>
            <w:r w:rsidRPr="007E120F">
              <w:rPr>
                <w:b/>
                <w:i/>
                <w:color w:val="000000" w:themeColor="text1"/>
              </w:rPr>
              <w:t>podkreśla, że unijny bezpieczny składnik aktywów może zacząć spełniać te funkcje dopiero wtedy, gdy emisja osiągnie skalę wystarczającą do stworzenia głębokiego i płynnego rynku odpowiadającego 20 % PKB UE; podkreśla, że wymaga to zarówno nowej wspólnej emisji w celu finansowania europejskich dóbr publicznych, jak i wymiany części niespłaconego krajowego długu państwowego na wspólne obligacje UE;</w:t>
            </w:r>
          </w:p>
        </w:tc>
        <w:tc>
          <w:tcPr>
            <w:tcW w:w="4876" w:type="dxa"/>
            <w:tcBorders>
              <w:top w:val="nil"/>
              <w:left w:val="nil"/>
              <w:bottom w:val="nil"/>
              <w:right w:val="nil"/>
            </w:tcBorders>
          </w:tcPr>
          <w:p w14:paraId="3F7DC7BF"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4CA3DAF4"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5139F07" w14:textId="77777777" w:rsidR="002A0B99" w:rsidRPr="007E120F" w:rsidRDefault="002A0B99" w:rsidP="002A0B99">
      <w:pPr>
        <w:rPr>
          <w:color w:val="000000" w:themeColor="text1"/>
        </w:rPr>
      </w:pPr>
      <w:r w:rsidRPr="007E120F">
        <w:rPr>
          <w:rStyle w:val="HideTWBExt"/>
        </w:rPr>
        <w:t>&lt;/Amend&gt;</w:t>
      </w:r>
    </w:p>
    <w:p w14:paraId="2C63F0B9" w14:textId="002861E3"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22</w:t>
      </w:r>
      <w:r w:rsidRPr="007E120F">
        <w:rPr>
          <w:rStyle w:val="HideTWBExt"/>
          <w:b w:val="0"/>
        </w:rPr>
        <w:t>&lt;/NumAm&gt;</w:t>
      </w:r>
    </w:p>
    <w:p w14:paraId="1116C23A"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Dirk</w:t>
      </w:r>
      <w:proofErr w:type="spellEnd"/>
      <w:r w:rsidRPr="007E120F">
        <w:rPr>
          <w:color w:val="000000" w:themeColor="text1"/>
        </w:rPr>
        <w:t xml:space="preserve"> </w:t>
      </w:r>
      <w:proofErr w:type="spellStart"/>
      <w:r w:rsidRPr="007E120F">
        <w:rPr>
          <w:color w:val="000000" w:themeColor="text1"/>
        </w:rPr>
        <w:t>Gotink</w:t>
      </w:r>
      <w:proofErr w:type="spellEnd"/>
      <w:r w:rsidRPr="007E120F">
        <w:rPr>
          <w:rStyle w:val="HideTWBExt"/>
          <w:b w:val="0"/>
        </w:rPr>
        <w:t>&lt;/Members&gt;</w:t>
      </w:r>
    </w:p>
    <w:p w14:paraId="3125D674" w14:textId="77777777" w:rsidR="002A0B99" w:rsidRPr="007E120F" w:rsidRDefault="002A0B99" w:rsidP="002A0B99">
      <w:pPr>
        <w:pStyle w:val="NormalBold"/>
        <w:rPr>
          <w:color w:val="000000" w:themeColor="text1"/>
        </w:rPr>
      </w:pPr>
      <w:r w:rsidRPr="007E120F">
        <w:rPr>
          <w:rStyle w:val="HideTWBExt"/>
          <w:b w:val="0"/>
        </w:rPr>
        <w:t>&lt;/RepeatBlock-By&gt;</w:t>
      </w:r>
    </w:p>
    <w:p w14:paraId="13A1008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29CF89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86E7724" w14:textId="77777777" w:rsidTr="007A07CC">
        <w:trPr>
          <w:trHeight w:hRule="exact" w:val="240"/>
          <w:jc w:val="center"/>
        </w:trPr>
        <w:tc>
          <w:tcPr>
            <w:tcW w:w="9752" w:type="dxa"/>
            <w:gridSpan w:val="2"/>
            <w:tcBorders>
              <w:top w:val="nil"/>
              <w:left w:val="nil"/>
              <w:bottom w:val="nil"/>
              <w:right w:val="nil"/>
            </w:tcBorders>
          </w:tcPr>
          <w:p w14:paraId="7AFA1E6F" w14:textId="77777777" w:rsidR="002A0B99" w:rsidRPr="007E120F" w:rsidRDefault="002A0B99" w:rsidP="007A07CC">
            <w:pPr>
              <w:rPr>
                <w:color w:val="000000" w:themeColor="text1"/>
              </w:rPr>
            </w:pPr>
          </w:p>
        </w:tc>
      </w:tr>
      <w:tr w:rsidR="002A0B99" w:rsidRPr="007E120F" w14:paraId="0762193D" w14:textId="77777777" w:rsidTr="007A07CC">
        <w:trPr>
          <w:trHeight w:val="240"/>
          <w:jc w:val="center"/>
        </w:trPr>
        <w:tc>
          <w:tcPr>
            <w:tcW w:w="4876" w:type="dxa"/>
            <w:tcBorders>
              <w:top w:val="nil"/>
              <w:left w:val="nil"/>
              <w:bottom w:val="nil"/>
              <w:right w:val="nil"/>
            </w:tcBorders>
          </w:tcPr>
          <w:p w14:paraId="70DD92C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F55531A"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22636CC" w14:textId="77777777" w:rsidTr="007A07CC">
        <w:trPr>
          <w:jc w:val="center"/>
        </w:trPr>
        <w:tc>
          <w:tcPr>
            <w:tcW w:w="4876" w:type="dxa"/>
            <w:tcBorders>
              <w:top w:val="nil"/>
              <w:left w:val="nil"/>
              <w:bottom w:val="nil"/>
              <w:right w:val="nil"/>
            </w:tcBorders>
          </w:tcPr>
          <w:p w14:paraId="596EF853" w14:textId="77777777" w:rsidR="002A0B99" w:rsidRPr="007E120F" w:rsidRDefault="002A0B99" w:rsidP="007A07CC">
            <w:pPr>
              <w:pStyle w:val="Normal6a"/>
              <w:rPr>
                <w:color w:val="000000" w:themeColor="text1"/>
              </w:rPr>
            </w:pPr>
            <w:r w:rsidRPr="007E120F">
              <w:rPr>
                <w:b/>
                <w:i/>
                <w:color w:val="000000" w:themeColor="text1"/>
              </w:rPr>
              <w:t>15.</w:t>
            </w:r>
            <w:r w:rsidRPr="007E120F">
              <w:rPr>
                <w:color w:val="000000" w:themeColor="text1"/>
              </w:rPr>
              <w:tab/>
            </w:r>
            <w:r w:rsidRPr="007E120F">
              <w:rPr>
                <w:b/>
                <w:i/>
                <w:color w:val="000000" w:themeColor="text1"/>
              </w:rPr>
              <w:t>podkreśla, że unijny bezpieczny składnik aktywów może zacząć spełniać te funkcje dopiero wtedy, gdy emisja osiągnie skalę wystarczającą do stworzenia głębokiego i płynnego rynku odpowiadającego 20 % PKB UE; podkreśla, że wymaga to zarówno nowej wspólnej emisji w celu finansowania europejskich dóbr publicznych, jak i wymiany części niespłaconego krajowego długu państwowego na wspólne obligacje UE;</w:t>
            </w:r>
          </w:p>
        </w:tc>
        <w:tc>
          <w:tcPr>
            <w:tcW w:w="4876" w:type="dxa"/>
            <w:tcBorders>
              <w:top w:val="nil"/>
              <w:left w:val="nil"/>
              <w:bottom w:val="nil"/>
              <w:right w:val="nil"/>
            </w:tcBorders>
          </w:tcPr>
          <w:p w14:paraId="113966B7"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6F11126A"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CFC5255" w14:textId="77777777" w:rsidR="002A0B99" w:rsidRPr="007E120F" w:rsidRDefault="002A0B99" w:rsidP="002A0B99">
      <w:pPr>
        <w:rPr>
          <w:color w:val="000000" w:themeColor="text1"/>
        </w:rPr>
      </w:pPr>
      <w:r w:rsidRPr="007E120F">
        <w:rPr>
          <w:rStyle w:val="HideTWBExt"/>
        </w:rPr>
        <w:t>&lt;/Amend&gt;</w:t>
      </w:r>
    </w:p>
    <w:p w14:paraId="71E37A60" w14:textId="7B43FF91"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23</w:t>
      </w:r>
      <w:r w:rsidRPr="007E120F">
        <w:rPr>
          <w:rStyle w:val="HideTWBExt"/>
          <w:b w:val="0"/>
        </w:rPr>
        <w:t>&lt;/NumAm&gt;</w:t>
      </w:r>
    </w:p>
    <w:p w14:paraId="3EDAA318"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color w:val="000000" w:themeColor="text1"/>
        </w:rPr>
        <w:t xml:space="preserve">, </w:t>
      </w:r>
      <w:proofErr w:type="spellStart"/>
      <w:r w:rsidRPr="007E120F">
        <w:rPr>
          <w:color w:val="000000" w:themeColor="text1"/>
        </w:rPr>
        <w:t>Enikő</w:t>
      </w:r>
      <w:proofErr w:type="spellEnd"/>
      <w:r w:rsidRPr="007E120F">
        <w:rPr>
          <w:color w:val="000000" w:themeColor="text1"/>
        </w:rPr>
        <w:t xml:space="preserve"> </w:t>
      </w:r>
      <w:proofErr w:type="spellStart"/>
      <w:r w:rsidRPr="007E120F">
        <w:rPr>
          <w:color w:val="000000" w:themeColor="text1"/>
        </w:rPr>
        <w:t>Győri</w:t>
      </w:r>
      <w:proofErr w:type="spellEnd"/>
      <w:r w:rsidRPr="007E120F">
        <w:rPr>
          <w:color w:val="000000" w:themeColor="text1"/>
        </w:rPr>
        <w:t xml:space="preserve">, </w:t>
      </w:r>
      <w:proofErr w:type="spellStart"/>
      <w:r w:rsidRPr="007E120F">
        <w:rPr>
          <w:color w:val="000000" w:themeColor="text1"/>
        </w:rPr>
        <w:t>Tomáš</w:t>
      </w:r>
      <w:proofErr w:type="spellEnd"/>
      <w:r w:rsidRPr="007E120F">
        <w:rPr>
          <w:color w:val="000000" w:themeColor="text1"/>
        </w:rPr>
        <w:t xml:space="preserve"> </w:t>
      </w:r>
      <w:proofErr w:type="spellStart"/>
      <w:r w:rsidRPr="007E120F">
        <w:rPr>
          <w:color w:val="000000" w:themeColor="text1"/>
        </w:rPr>
        <w:t>Kubín</w:t>
      </w:r>
      <w:proofErr w:type="spellEnd"/>
      <w:r w:rsidRPr="007E120F">
        <w:rPr>
          <w:color w:val="000000" w:themeColor="text1"/>
        </w:rPr>
        <w:t xml:space="preserve">, </w:t>
      </w:r>
      <w:proofErr w:type="spellStart"/>
      <w:r w:rsidRPr="007E120F">
        <w:rPr>
          <w:color w:val="000000" w:themeColor="text1"/>
        </w:rPr>
        <w:t>Auke</w:t>
      </w:r>
      <w:proofErr w:type="spellEnd"/>
      <w:r w:rsidRPr="007E120F">
        <w:rPr>
          <w:color w:val="000000" w:themeColor="text1"/>
        </w:rPr>
        <w:t xml:space="preserve"> </w:t>
      </w:r>
      <w:proofErr w:type="spellStart"/>
      <w:r w:rsidRPr="007E120F">
        <w:rPr>
          <w:color w:val="000000" w:themeColor="text1"/>
        </w:rPr>
        <w:t>Zijlstra</w:t>
      </w:r>
      <w:proofErr w:type="spellEnd"/>
      <w:r w:rsidRPr="007E120F">
        <w:rPr>
          <w:rStyle w:val="HideTWBExt"/>
          <w:b w:val="0"/>
        </w:rPr>
        <w:t>&lt;/Members&gt;</w:t>
      </w:r>
    </w:p>
    <w:p w14:paraId="64AFB10C" w14:textId="77777777" w:rsidR="002A0B99" w:rsidRPr="007E120F" w:rsidRDefault="002A0B99" w:rsidP="002A0B99">
      <w:pPr>
        <w:pStyle w:val="NormalBold"/>
        <w:rPr>
          <w:color w:val="000000" w:themeColor="text1"/>
        </w:rPr>
      </w:pPr>
      <w:r w:rsidRPr="007E120F">
        <w:rPr>
          <w:rStyle w:val="HideTWBExt"/>
          <w:b w:val="0"/>
        </w:rPr>
        <w:t>&lt;/RepeatBlock-By&gt;</w:t>
      </w:r>
    </w:p>
    <w:p w14:paraId="432817B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4219E3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92A6657" w14:textId="77777777" w:rsidTr="007A07CC">
        <w:trPr>
          <w:trHeight w:hRule="exact" w:val="240"/>
          <w:jc w:val="center"/>
        </w:trPr>
        <w:tc>
          <w:tcPr>
            <w:tcW w:w="9752" w:type="dxa"/>
            <w:gridSpan w:val="2"/>
            <w:tcBorders>
              <w:top w:val="nil"/>
              <w:left w:val="nil"/>
              <w:bottom w:val="nil"/>
              <w:right w:val="nil"/>
            </w:tcBorders>
          </w:tcPr>
          <w:p w14:paraId="48BF97AB" w14:textId="77777777" w:rsidR="002A0B99" w:rsidRPr="007E120F" w:rsidRDefault="002A0B99" w:rsidP="007A07CC">
            <w:pPr>
              <w:rPr>
                <w:color w:val="000000" w:themeColor="text1"/>
              </w:rPr>
            </w:pPr>
          </w:p>
        </w:tc>
      </w:tr>
      <w:tr w:rsidR="002A0B99" w:rsidRPr="007E120F" w14:paraId="52518330" w14:textId="77777777" w:rsidTr="007A07CC">
        <w:trPr>
          <w:trHeight w:val="240"/>
          <w:jc w:val="center"/>
        </w:trPr>
        <w:tc>
          <w:tcPr>
            <w:tcW w:w="4876" w:type="dxa"/>
            <w:tcBorders>
              <w:top w:val="nil"/>
              <w:left w:val="nil"/>
              <w:bottom w:val="nil"/>
              <w:right w:val="nil"/>
            </w:tcBorders>
          </w:tcPr>
          <w:p w14:paraId="6AA5150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A24D6C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9DB06D8" w14:textId="77777777" w:rsidTr="007A07CC">
        <w:trPr>
          <w:jc w:val="center"/>
        </w:trPr>
        <w:tc>
          <w:tcPr>
            <w:tcW w:w="4876" w:type="dxa"/>
            <w:tcBorders>
              <w:top w:val="nil"/>
              <w:left w:val="nil"/>
              <w:bottom w:val="nil"/>
              <w:right w:val="nil"/>
            </w:tcBorders>
          </w:tcPr>
          <w:p w14:paraId="1C22A6ED" w14:textId="77777777" w:rsidR="002A0B99" w:rsidRPr="007E120F" w:rsidRDefault="002A0B99" w:rsidP="007A07CC">
            <w:pPr>
              <w:pStyle w:val="Normal6a"/>
              <w:rPr>
                <w:color w:val="000000" w:themeColor="text1"/>
              </w:rPr>
            </w:pPr>
            <w:r w:rsidRPr="007E120F">
              <w:rPr>
                <w:b/>
                <w:i/>
                <w:color w:val="000000" w:themeColor="text1"/>
              </w:rPr>
              <w:t>15.</w:t>
            </w:r>
            <w:r w:rsidRPr="007E120F">
              <w:rPr>
                <w:color w:val="000000" w:themeColor="text1"/>
              </w:rPr>
              <w:tab/>
            </w:r>
            <w:r w:rsidRPr="007E120F">
              <w:rPr>
                <w:b/>
                <w:i/>
                <w:color w:val="000000" w:themeColor="text1"/>
              </w:rPr>
              <w:t>podkreśla, że unijny bezpieczny składnik aktywów może zacząć spełniać te funkcje dopiero wtedy, gdy emisja osiągnie skalę wystarczającą do stworzenia głębokiego i płynnego rynku odpowiadającego 20 % PKB UE; podkreśla, że wymaga to zarówno nowej wspólnej emisji w celu finansowania europejskich dóbr publicznych, jak i wymiany części niespłaconego krajowego długu państwowego na wspólne obligacje UE;</w:t>
            </w:r>
          </w:p>
        </w:tc>
        <w:tc>
          <w:tcPr>
            <w:tcW w:w="4876" w:type="dxa"/>
            <w:tcBorders>
              <w:top w:val="nil"/>
              <w:left w:val="nil"/>
              <w:bottom w:val="nil"/>
              <w:right w:val="nil"/>
            </w:tcBorders>
          </w:tcPr>
          <w:p w14:paraId="786A8772"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52A24BA2"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73C6469" w14:textId="77777777" w:rsidR="002A0B99" w:rsidRPr="007E120F" w:rsidRDefault="002A0B99" w:rsidP="002A0B99">
      <w:pPr>
        <w:rPr>
          <w:color w:val="000000" w:themeColor="text1"/>
        </w:rPr>
      </w:pPr>
      <w:r w:rsidRPr="007E120F">
        <w:rPr>
          <w:rStyle w:val="HideTWBExt"/>
        </w:rPr>
        <w:t>&lt;/Amend&gt;</w:t>
      </w:r>
    </w:p>
    <w:p w14:paraId="75EE3748" w14:textId="20942FA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24</w:t>
      </w:r>
      <w:r w:rsidRPr="007E120F">
        <w:rPr>
          <w:rStyle w:val="HideTWBExt"/>
          <w:b w:val="0"/>
        </w:rPr>
        <w:t>&lt;/NumAm&gt;</w:t>
      </w:r>
    </w:p>
    <w:p w14:paraId="4ECBA91C"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76237CFF" w14:textId="77777777" w:rsidR="002A0B99" w:rsidRPr="007E120F" w:rsidRDefault="002A0B99" w:rsidP="002A0B99">
      <w:pPr>
        <w:pStyle w:val="NormalBold"/>
        <w:rPr>
          <w:color w:val="000000" w:themeColor="text1"/>
        </w:rPr>
      </w:pPr>
      <w:r w:rsidRPr="007E120F">
        <w:rPr>
          <w:rStyle w:val="HideTWBExt"/>
          <w:b w:val="0"/>
        </w:rPr>
        <w:t>&lt;/RepeatBlock-By&gt;</w:t>
      </w:r>
    </w:p>
    <w:p w14:paraId="4A7F3D12"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E56ADE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0AF35F8" w14:textId="77777777" w:rsidTr="007A07CC">
        <w:trPr>
          <w:trHeight w:hRule="exact" w:val="240"/>
          <w:jc w:val="center"/>
        </w:trPr>
        <w:tc>
          <w:tcPr>
            <w:tcW w:w="9752" w:type="dxa"/>
            <w:gridSpan w:val="2"/>
            <w:tcBorders>
              <w:top w:val="nil"/>
              <w:left w:val="nil"/>
              <w:bottom w:val="nil"/>
              <w:right w:val="nil"/>
            </w:tcBorders>
          </w:tcPr>
          <w:p w14:paraId="2E59A8D8" w14:textId="77777777" w:rsidR="002A0B99" w:rsidRPr="007E120F" w:rsidRDefault="002A0B99" w:rsidP="007A07CC">
            <w:pPr>
              <w:rPr>
                <w:color w:val="000000" w:themeColor="text1"/>
              </w:rPr>
            </w:pPr>
          </w:p>
        </w:tc>
      </w:tr>
      <w:tr w:rsidR="002A0B99" w:rsidRPr="007E120F" w14:paraId="71D0F929" w14:textId="77777777" w:rsidTr="007A07CC">
        <w:trPr>
          <w:trHeight w:val="240"/>
          <w:jc w:val="center"/>
        </w:trPr>
        <w:tc>
          <w:tcPr>
            <w:tcW w:w="4876" w:type="dxa"/>
            <w:tcBorders>
              <w:top w:val="nil"/>
              <w:left w:val="nil"/>
              <w:bottom w:val="nil"/>
              <w:right w:val="nil"/>
            </w:tcBorders>
          </w:tcPr>
          <w:p w14:paraId="1CB63A3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5E448F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50ECA97" w14:textId="77777777" w:rsidTr="007A07CC">
        <w:trPr>
          <w:jc w:val="center"/>
        </w:trPr>
        <w:tc>
          <w:tcPr>
            <w:tcW w:w="4876" w:type="dxa"/>
            <w:tcBorders>
              <w:top w:val="nil"/>
              <w:left w:val="nil"/>
              <w:bottom w:val="nil"/>
              <w:right w:val="nil"/>
            </w:tcBorders>
          </w:tcPr>
          <w:p w14:paraId="78F37F45" w14:textId="77777777" w:rsidR="002A0B99" w:rsidRPr="007E120F" w:rsidRDefault="002A0B99" w:rsidP="007A07CC">
            <w:pPr>
              <w:pStyle w:val="Normal6a"/>
              <w:rPr>
                <w:color w:val="000000" w:themeColor="text1"/>
              </w:rPr>
            </w:pPr>
            <w:r w:rsidRPr="007E120F">
              <w:rPr>
                <w:color w:val="000000" w:themeColor="text1"/>
              </w:rPr>
              <w:t>15.</w:t>
            </w:r>
            <w:r w:rsidRPr="007E120F">
              <w:rPr>
                <w:color w:val="000000" w:themeColor="text1"/>
              </w:rPr>
              <w:tab/>
            </w:r>
            <w:r w:rsidRPr="007E120F">
              <w:rPr>
                <w:b/>
                <w:i/>
                <w:color w:val="000000" w:themeColor="text1"/>
              </w:rPr>
              <w:t>podkreśla, że unijny bezpieczny składnik aktywów może zacząć spełniać te funkcje dopiero wtedy, gdy emisja osiągnie skalę wystarczającą do stworzenia głębokiego i płynnego rynku odpowiadającego</w:t>
            </w:r>
            <w:r w:rsidRPr="007E120F">
              <w:rPr>
                <w:color w:val="000000" w:themeColor="text1"/>
              </w:rPr>
              <w:t xml:space="preserve"> 20 % PKB UE;</w:t>
            </w:r>
            <w:r w:rsidRPr="007E120F">
              <w:rPr>
                <w:b/>
                <w:i/>
                <w:color w:val="000000" w:themeColor="text1"/>
              </w:rPr>
              <w:t xml:space="preserve"> podkreśla, że wymaga to</w:t>
            </w:r>
            <w:r w:rsidRPr="007E120F">
              <w:rPr>
                <w:color w:val="000000" w:themeColor="text1"/>
              </w:rPr>
              <w:t xml:space="preserve"> zarówno </w:t>
            </w:r>
            <w:r w:rsidRPr="007E120F">
              <w:rPr>
                <w:b/>
                <w:i/>
                <w:color w:val="000000" w:themeColor="text1"/>
              </w:rPr>
              <w:t>nowej wspólnej emisji w celu finansowania europejskich dóbr publicznych</w:t>
            </w:r>
            <w:r w:rsidRPr="007E120F">
              <w:rPr>
                <w:color w:val="000000" w:themeColor="text1"/>
              </w:rPr>
              <w:t>, jak i </w:t>
            </w:r>
            <w:r w:rsidRPr="007E120F">
              <w:rPr>
                <w:b/>
                <w:i/>
                <w:color w:val="000000" w:themeColor="text1"/>
              </w:rPr>
              <w:t>wymiany części niespłaconego krajowego długu państwowego na</w:t>
            </w:r>
            <w:r w:rsidRPr="007E120F">
              <w:rPr>
                <w:color w:val="000000" w:themeColor="text1"/>
              </w:rPr>
              <w:t xml:space="preserve"> wspólne obligacje UE;</w:t>
            </w:r>
          </w:p>
        </w:tc>
        <w:tc>
          <w:tcPr>
            <w:tcW w:w="4876" w:type="dxa"/>
            <w:tcBorders>
              <w:top w:val="nil"/>
              <w:left w:val="nil"/>
              <w:bottom w:val="nil"/>
              <w:right w:val="nil"/>
            </w:tcBorders>
          </w:tcPr>
          <w:p w14:paraId="30667121" w14:textId="77777777" w:rsidR="002A0B99" w:rsidRPr="007E120F" w:rsidRDefault="002A0B99" w:rsidP="007A07CC">
            <w:pPr>
              <w:pStyle w:val="Normal6a"/>
              <w:rPr>
                <w:color w:val="000000" w:themeColor="text1"/>
              </w:rPr>
            </w:pPr>
            <w:r w:rsidRPr="007E120F">
              <w:rPr>
                <w:color w:val="000000" w:themeColor="text1"/>
              </w:rPr>
              <w:t>15.</w:t>
            </w:r>
            <w:r w:rsidRPr="007E120F">
              <w:rPr>
                <w:color w:val="000000" w:themeColor="text1"/>
              </w:rPr>
              <w:tab/>
            </w:r>
            <w:r w:rsidRPr="007E120F">
              <w:rPr>
                <w:b/>
                <w:i/>
                <w:color w:val="000000" w:themeColor="text1"/>
              </w:rPr>
              <w:t>odrzuca wszelkie docelowe pułapy dla wspólnych unijnych instrumentów dłużnych, w szczególności na poziomie</w:t>
            </w:r>
            <w:r w:rsidRPr="007E120F">
              <w:rPr>
                <w:color w:val="000000" w:themeColor="text1"/>
              </w:rPr>
              <w:t xml:space="preserve"> 20 % PKB UE;</w:t>
            </w:r>
            <w:r w:rsidRPr="007E120F">
              <w:rPr>
                <w:b/>
                <w:i/>
                <w:color w:val="000000" w:themeColor="text1"/>
              </w:rPr>
              <w:t xml:space="preserve"> sprzeciwia się</w:t>
            </w:r>
            <w:r w:rsidRPr="007E120F">
              <w:rPr>
                <w:color w:val="000000" w:themeColor="text1"/>
              </w:rPr>
              <w:t xml:space="preserve"> zarówno </w:t>
            </w:r>
            <w:r w:rsidRPr="007E120F">
              <w:rPr>
                <w:b/>
                <w:i/>
                <w:color w:val="000000" w:themeColor="text1"/>
              </w:rPr>
              <w:t>nowym wspólnym emisjom</w:t>
            </w:r>
            <w:r w:rsidRPr="007E120F">
              <w:rPr>
                <w:color w:val="000000" w:themeColor="text1"/>
              </w:rPr>
              <w:t>, jak i </w:t>
            </w:r>
            <w:r w:rsidRPr="007E120F">
              <w:rPr>
                <w:b/>
                <w:i/>
                <w:color w:val="000000" w:themeColor="text1"/>
              </w:rPr>
              <w:t>przekształceniu krajowych obligacji skarbowych we</w:t>
            </w:r>
            <w:r w:rsidRPr="007E120F">
              <w:rPr>
                <w:color w:val="000000" w:themeColor="text1"/>
              </w:rPr>
              <w:t xml:space="preserve"> wspólne obligacje UE;</w:t>
            </w:r>
          </w:p>
        </w:tc>
      </w:tr>
    </w:tbl>
    <w:p w14:paraId="037EE743"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367AB81A" w14:textId="77777777" w:rsidR="002A0B99" w:rsidRPr="007E120F" w:rsidRDefault="002A0B99" w:rsidP="002A0B99">
      <w:pPr>
        <w:rPr>
          <w:color w:val="000000" w:themeColor="text1"/>
        </w:rPr>
      </w:pPr>
      <w:r w:rsidRPr="007E120F">
        <w:rPr>
          <w:rStyle w:val="HideTWBExt"/>
        </w:rPr>
        <w:t>&lt;/Amend&gt;</w:t>
      </w:r>
    </w:p>
    <w:p w14:paraId="532DAC3B" w14:textId="30ED1A4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25</w:t>
      </w:r>
      <w:r w:rsidRPr="007E120F">
        <w:rPr>
          <w:rStyle w:val="HideTWBExt"/>
          <w:b w:val="0"/>
        </w:rPr>
        <w:t>&lt;/NumAm&gt;</w:t>
      </w:r>
    </w:p>
    <w:p w14:paraId="1A353A03"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06FF521F" w14:textId="77777777" w:rsidR="002A0B99" w:rsidRPr="007E120F" w:rsidRDefault="002A0B99" w:rsidP="002A0B99">
      <w:pPr>
        <w:pStyle w:val="NormalBold"/>
        <w:rPr>
          <w:color w:val="000000" w:themeColor="text1"/>
        </w:rPr>
      </w:pPr>
      <w:r w:rsidRPr="007E120F">
        <w:rPr>
          <w:rStyle w:val="HideTWBExt"/>
          <w:b w:val="0"/>
        </w:rPr>
        <w:t>&lt;/RepeatBlock-By&gt;</w:t>
      </w:r>
    </w:p>
    <w:p w14:paraId="0BFE184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DF5107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D52B4E7" w14:textId="77777777" w:rsidTr="007A07CC">
        <w:trPr>
          <w:trHeight w:hRule="exact" w:val="240"/>
          <w:jc w:val="center"/>
        </w:trPr>
        <w:tc>
          <w:tcPr>
            <w:tcW w:w="9752" w:type="dxa"/>
            <w:gridSpan w:val="2"/>
            <w:tcBorders>
              <w:top w:val="nil"/>
              <w:left w:val="nil"/>
              <w:bottom w:val="nil"/>
              <w:right w:val="nil"/>
            </w:tcBorders>
          </w:tcPr>
          <w:p w14:paraId="2D847394" w14:textId="77777777" w:rsidR="002A0B99" w:rsidRPr="007E120F" w:rsidRDefault="002A0B99" w:rsidP="007A07CC">
            <w:pPr>
              <w:rPr>
                <w:color w:val="000000" w:themeColor="text1"/>
              </w:rPr>
            </w:pPr>
          </w:p>
        </w:tc>
      </w:tr>
      <w:tr w:rsidR="002A0B99" w:rsidRPr="007E120F" w14:paraId="2CB5E73B" w14:textId="77777777" w:rsidTr="007A07CC">
        <w:trPr>
          <w:trHeight w:val="240"/>
          <w:jc w:val="center"/>
        </w:trPr>
        <w:tc>
          <w:tcPr>
            <w:tcW w:w="4876" w:type="dxa"/>
            <w:tcBorders>
              <w:top w:val="nil"/>
              <w:left w:val="nil"/>
              <w:bottom w:val="nil"/>
              <w:right w:val="nil"/>
            </w:tcBorders>
          </w:tcPr>
          <w:p w14:paraId="78F2EE5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AAE5314"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91950CE" w14:textId="77777777" w:rsidTr="007A07CC">
        <w:trPr>
          <w:jc w:val="center"/>
        </w:trPr>
        <w:tc>
          <w:tcPr>
            <w:tcW w:w="4876" w:type="dxa"/>
            <w:tcBorders>
              <w:top w:val="nil"/>
              <w:left w:val="nil"/>
              <w:bottom w:val="nil"/>
              <w:right w:val="nil"/>
            </w:tcBorders>
          </w:tcPr>
          <w:p w14:paraId="5974886A" w14:textId="77777777" w:rsidR="002A0B99" w:rsidRPr="007E120F" w:rsidRDefault="002A0B99" w:rsidP="007A07CC">
            <w:pPr>
              <w:pStyle w:val="Normal6a"/>
              <w:rPr>
                <w:color w:val="000000" w:themeColor="text1"/>
              </w:rPr>
            </w:pPr>
            <w:r w:rsidRPr="007E120F">
              <w:rPr>
                <w:color w:val="000000" w:themeColor="text1"/>
              </w:rPr>
              <w:t>15.</w:t>
            </w:r>
            <w:r w:rsidRPr="007E120F">
              <w:rPr>
                <w:color w:val="000000" w:themeColor="text1"/>
              </w:rPr>
              <w:tab/>
              <w:t xml:space="preserve">podkreśla, że unijny bezpieczny składnik aktywów może zacząć spełniać te funkcje dopiero wtedy, gdy emisja osiągnie skalę </w:t>
            </w:r>
            <w:r w:rsidRPr="007E120F">
              <w:rPr>
                <w:b/>
                <w:bCs/>
                <w:i/>
                <w:iCs/>
                <w:color w:val="000000" w:themeColor="text1"/>
              </w:rPr>
              <w:t>wystarczającą do stworzenia głębokiego i płynnego rynku odpowiadającego 20 % PKB UE</w:t>
            </w:r>
            <w:r w:rsidRPr="007E120F">
              <w:rPr>
                <w:color w:val="000000" w:themeColor="text1"/>
              </w:rPr>
              <w:t>; podkreśla, że</w:t>
            </w:r>
            <w:r w:rsidRPr="007E120F">
              <w:rPr>
                <w:b/>
                <w:bCs/>
                <w:i/>
                <w:iCs/>
                <w:color w:val="000000" w:themeColor="text1"/>
              </w:rPr>
              <w:t xml:space="preserve"> wymaga to zarówno nowej wspólnej emisji</w:t>
            </w:r>
            <w:r w:rsidRPr="007E120F">
              <w:rPr>
                <w:color w:val="000000" w:themeColor="text1"/>
              </w:rPr>
              <w:t xml:space="preserve"> w celu finansowania europejskich dóbr publicznych</w:t>
            </w:r>
            <w:r w:rsidRPr="007E120F">
              <w:rPr>
                <w:b/>
                <w:bCs/>
                <w:i/>
                <w:iCs/>
                <w:color w:val="000000" w:themeColor="text1"/>
              </w:rPr>
              <w:t>, jak i wymiany części niespłaconego krajowego długu państwowego na wspólne obligacje UE</w:t>
            </w:r>
            <w:r w:rsidRPr="007E120F">
              <w:rPr>
                <w:color w:val="000000" w:themeColor="text1"/>
              </w:rPr>
              <w:t>;</w:t>
            </w:r>
          </w:p>
        </w:tc>
        <w:tc>
          <w:tcPr>
            <w:tcW w:w="4876" w:type="dxa"/>
            <w:tcBorders>
              <w:top w:val="nil"/>
              <w:left w:val="nil"/>
              <w:bottom w:val="nil"/>
              <w:right w:val="nil"/>
            </w:tcBorders>
          </w:tcPr>
          <w:p w14:paraId="66A23D5F" w14:textId="77777777" w:rsidR="002A0B99" w:rsidRPr="007E120F" w:rsidRDefault="002A0B99" w:rsidP="007A07CC">
            <w:pPr>
              <w:pStyle w:val="Normal6a"/>
              <w:rPr>
                <w:color w:val="000000" w:themeColor="text1"/>
              </w:rPr>
            </w:pPr>
            <w:r w:rsidRPr="007E120F">
              <w:rPr>
                <w:color w:val="000000" w:themeColor="text1"/>
              </w:rPr>
              <w:t>15.</w:t>
            </w:r>
            <w:r w:rsidRPr="007E120F">
              <w:rPr>
                <w:color w:val="000000" w:themeColor="text1"/>
              </w:rPr>
              <w:tab/>
              <w:t>podkreśla, że unijny bezpieczny składnik aktywów może zacząć spełniać te funkcje dopiero wtedy, gdy emisja osiągnie skalę</w:t>
            </w:r>
            <w:r w:rsidRPr="007E120F">
              <w:rPr>
                <w:b/>
                <w:bCs/>
                <w:i/>
                <w:iCs/>
                <w:color w:val="000000" w:themeColor="text1"/>
              </w:rPr>
              <w:t xml:space="preserve"> i płynność wystarczające do funkcjonowania jako prawdziwy europejski punkt odniesienia</w:t>
            </w:r>
            <w:r w:rsidRPr="007E120F">
              <w:rPr>
                <w:color w:val="000000" w:themeColor="text1"/>
              </w:rPr>
              <w:t>; podkreśla, że</w:t>
            </w:r>
            <w:r w:rsidRPr="007E120F">
              <w:rPr>
                <w:b/>
                <w:bCs/>
                <w:i/>
                <w:iCs/>
                <w:color w:val="000000" w:themeColor="text1"/>
              </w:rPr>
              <w:t xml:space="preserve"> należy to osiągnąć poprzez nową wspólną emisję</w:t>
            </w:r>
            <w:r w:rsidRPr="007E120F">
              <w:rPr>
                <w:color w:val="000000" w:themeColor="text1"/>
              </w:rPr>
              <w:t xml:space="preserve"> w celu finansowania prawdziwych europejskich dóbr publicznych </w:t>
            </w:r>
            <w:r w:rsidRPr="007E120F">
              <w:rPr>
                <w:b/>
                <w:bCs/>
                <w:i/>
                <w:iCs/>
                <w:color w:val="000000" w:themeColor="text1"/>
              </w:rPr>
              <w:t>i dóbr klubowych, których korzyści są nie do wykluczenia w obrębie Unii, w tym infrastruktury obronnej i klimatycznej, przy czym warunki powinny być związane ze wspólnymi celami, a nie z konwersją istniejącego krajowego długu państwowego</w:t>
            </w:r>
            <w:r w:rsidRPr="007E120F">
              <w:rPr>
                <w:color w:val="000000" w:themeColor="text1"/>
              </w:rPr>
              <w:t>;</w:t>
            </w:r>
          </w:p>
        </w:tc>
      </w:tr>
    </w:tbl>
    <w:p w14:paraId="5B3DF33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2A91D22" w14:textId="77777777" w:rsidR="002A0B99" w:rsidRPr="007E120F" w:rsidRDefault="002A0B99" w:rsidP="002A0B99">
      <w:pPr>
        <w:rPr>
          <w:color w:val="000000" w:themeColor="text1"/>
        </w:rPr>
      </w:pPr>
      <w:r w:rsidRPr="007E120F">
        <w:rPr>
          <w:rStyle w:val="HideTWBExt"/>
        </w:rPr>
        <w:t>&lt;/Amend&gt;</w:t>
      </w:r>
    </w:p>
    <w:p w14:paraId="1A324CCC" w14:textId="1978217A"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26</w:t>
      </w:r>
      <w:r w:rsidRPr="007E120F">
        <w:rPr>
          <w:rStyle w:val="HideTWBExt"/>
          <w:b w:val="0"/>
        </w:rPr>
        <w:t>&lt;/NumAm&gt;</w:t>
      </w:r>
    </w:p>
    <w:p w14:paraId="16B8E09D"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4D8DAAD8" w14:textId="77777777" w:rsidR="002A0B99" w:rsidRPr="007E120F" w:rsidRDefault="002A0B99" w:rsidP="002A0B99">
      <w:pPr>
        <w:pStyle w:val="NormalBold"/>
        <w:rPr>
          <w:color w:val="000000" w:themeColor="text1"/>
        </w:rPr>
      </w:pPr>
      <w:r w:rsidRPr="007E120F">
        <w:rPr>
          <w:rStyle w:val="HideTWBExt"/>
          <w:b w:val="0"/>
        </w:rPr>
        <w:t>&lt;/RepeatBlock-By&gt;</w:t>
      </w:r>
    </w:p>
    <w:p w14:paraId="4EE00911"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3C8C0E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8F18F16" w14:textId="77777777" w:rsidTr="007A07CC">
        <w:trPr>
          <w:trHeight w:hRule="exact" w:val="240"/>
          <w:jc w:val="center"/>
        </w:trPr>
        <w:tc>
          <w:tcPr>
            <w:tcW w:w="9752" w:type="dxa"/>
            <w:gridSpan w:val="2"/>
            <w:tcBorders>
              <w:top w:val="nil"/>
              <w:left w:val="nil"/>
              <w:bottom w:val="nil"/>
              <w:right w:val="nil"/>
            </w:tcBorders>
          </w:tcPr>
          <w:p w14:paraId="479CE45D" w14:textId="77777777" w:rsidR="002A0B99" w:rsidRPr="007E120F" w:rsidRDefault="002A0B99" w:rsidP="007A07CC">
            <w:pPr>
              <w:rPr>
                <w:color w:val="000000" w:themeColor="text1"/>
              </w:rPr>
            </w:pPr>
          </w:p>
        </w:tc>
      </w:tr>
      <w:tr w:rsidR="002A0B99" w:rsidRPr="007E120F" w14:paraId="11158864" w14:textId="77777777" w:rsidTr="007A07CC">
        <w:trPr>
          <w:trHeight w:val="240"/>
          <w:jc w:val="center"/>
        </w:trPr>
        <w:tc>
          <w:tcPr>
            <w:tcW w:w="4876" w:type="dxa"/>
            <w:tcBorders>
              <w:top w:val="nil"/>
              <w:left w:val="nil"/>
              <w:bottom w:val="nil"/>
              <w:right w:val="nil"/>
            </w:tcBorders>
          </w:tcPr>
          <w:p w14:paraId="160B2DE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5EC30B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9E3CEE8" w14:textId="77777777" w:rsidTr="007A07CC">
        <w:trPr>
          <w:jc w:val="center"/>
        </w:trPr>
        <w:tc>
          <w:tcPr>
            <w:tcW w:w="4876" w:type="dxa"/>
            <w:tcBorders>
              <w:top w:val="nil"/>
              <w:left w:val="nil"/>
              <w:bottom w:val="nil"/>
              <w:right w:val="nil"/>
            </w:tcBorders>
          </w:tcPr>
          <w:p w14:paraId="021E28BE" w14:textId="77777777" w:rsidR="002A0B99" w:rsidRPr="007E120F" w:rsidRDefault="002A0B99" w:rsidP="007A07CC">
            <w:pPr>
              <w:pStyle w:val="Normal6a"/>
              <w:rPr>
                <w:color w:val="000000" w:themeColor="text1"/>
              </w:rPr>
            </w:pPr>
            <w:r w:rsidRPr="007E120F">
              <w:rPr>
                <w:color w:val="000000" w:themeColor="text1"/>
              </w:rPr>
              <w:t>15.</w:t>
            </w:r>
            <w:r w:rsidRPr="007E120F">
              <w:rPr>
                <w:color w:val="000000" w:themeColor="text1"/>
              </w:rPr>
              <w:tab/>
              <w:t xml:space="preserve">podkreśla, że unijny bezpieczny składnik aktywów może zacząć spełniać te funkcje dopiero wtedy, gdy emisja osiągnie skalę wystarczającą do stworzenia głębokiego i płynnego rynku </w:t>
            </w:r>
            <w:r w:rsidRPr="007E120F">
              <w:rPr>
                <w:b/>
                <w:bCs/>
                <w:i/>
                <w:iCs/>
                <w:color w:val="000000" w:themeColor="text1"/>
              </w:rPr>
              <w:t>odpowiadającego 20 % PKB UE</w:t>
            </w:r>
            <w:r w:rsidRPr="007E120F">
              <w:rPr>
                <w:color w:val="000000" w:themeColor="text1"/>
              </w:rPr>
              <w:t xml:space="preserve">; </w:t>
            </w:r>
            <w:r w:rsidRPr="007E120F">
              <w:rPr>
                <w:b/>
                <w:i/>
                <w:color w:val="000000" w:themeColor="text1"/>
              </w:rPr>
              <w:t xml:space="preserve">podkreśla, że wymaga to zarówno nowej wspólnej emisji w celu finansowania </w:t>
            </w:r>
            <w:r w:rsidRPr="007E120F">
              <w:rPr>
                <w:b/>
                <w:i/>
                <w:color w:val="000000" w:themeColor="text1"/>
              </w:rPr>
              <w:lastRenderedPageBreak/>
              <w:t>europejskich dóbr publicznych, jak i wymiany części niespłaconego krajowego długu państwowego na wspólne obligacje UE;</w:t>
            </w:r>
          </w:p>
        </w:tc>
        <w:tc>
          <w:tcPr>
            <w:tcW w:w="4876" w:type="dxa"/>
            <w:tcBorders>
              <w:top w:val="nil"/>
              <w:left w:val="nil"/>
              <w:bottom w:val="nil"/>
              <w:right w:val="nil"/>
            </w:tcBorders>
          </w:tcPr>
          <w:p w14:paraId="5A0DAE47" w14:textId="77777777" w:rsidR="002A0B99" w:rsidRPr="007E120F" w:rsidRDefault="002A0B99" w:rsidP="007A07CC">
            <w:pPr>
              <w:pStyle w:val="Normal6a"/>
              <w:rPr>
                <w:color w:val="000000" w:themeColor="text1"/>
              </w:rPr>
            </w:pPr>
            <w:r w:rsidRPr="007E120F">
              <w:rPr>
                <w:color w:val="000000" w:themeColor="text1"/>
              </w:rPr>
              <w:lastRenderedPageBreak/>
              <w:t>15.</w:t>
            </w:r>
            <w:r w:rsidRPr="007E120F">
              <w:rPr>
                <w:color w:val="000000" w:themeColor="text1"/>
              </w:rPr>
              <w:tab/>
              <w:t xml:space="preserve">podkreśla, że unijny bezpieczny składnik aktywów może zacząć spełniać te funkcje dopiero wtedy, gdy emisja osiągnie skalę wystarczającą do stworzenia głębokiego i płynnego rynku </w:t>
            </w:r>
            <w:r w:rsidRPr="007E120F">
              <w:rPr>
                <w:b/>
                <w:bCs/>
                <w:i/>
                <w:iCs/>
                <w:color w:val="000000" w:themeColor="text1"/>
              </w:rPr>
              <w:t>w perspektywie długoterminowej</w:t>
            </w:r>
            <w:r w:rsidRPr="007E120F">
              <w:rPr>
                <w:color w:val="000000" w:themeColor="text1"/>
              </w:rPr>
              <w:t>;</w:t>
            </w:r>
          </w:p>
        </w:tc>
      </w:tr>
    </w:tbl>
    <w:p w14:paraId="13858774"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4AA3992" w14:textId="77777777" w:rsidR="002A0B99" w:rsidRPr="007E120F" w:rsidRDefault="002A0B99" w:rsidP="002A0B99">
      <w:pPr>
        <w:rPr>
          <w:color w:val="000000" w:themeColor="text1"/>
        </w:rPr>
      </w:pPr>
      <w:r w:rsidRPr="007E120F">
        <w:rPr>
          <w:rStyle w:val="HideTWBExt"/>
        </w:rPr>
        <w:t>&lt;/Amend&gt;</w:t>
      </w:r>
    </w:p>
    <w:p w14:paraId="78037666" w14:textId="7AE42774"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27</w:t>
      </w:r>
      <w:r w:rsidRPr="007E120F">
        <w:rPr>
          <w:rStyle w:val="HideTWBExt"/>
          <w:b w:val="0"/>
        </w:rPr>
        <w:t>&lt;/NumAm&gt;</w:t>
      </w:r>
    </w:p>
    <w:p w14:paraId="37E2296E"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Kinga </w:t>
      </w:r>
      <w:proofErr w:type="spellStart"/>
      <w:r w:rsidRPr="007E120F">
        <w:rPr>
          <w:color w:val="000000" w:themeColor="text1"/>
        </w:rPr>
        <w:t>Kollár</w:t>
      </w:r>
      <w:proofErr w:type="spellEnd"/>
      <w:r w:rsidRPr="007E120F">
        <w:rPr>
          <w:rStyle w:val="HideTWBExt"/>
          <w:b w:val="0"/>
        </w:rPr>
        <w:t>&lt;/Members&gt;</w:t>
      </w:r>
    </w:p>
    <w:p w14:paraId="7A5C3CE5" w14:textId="77777777" w:rsidR="002A0B99" w:rsidRPr="007E120F" w:rsidRDefault="002A0B99" w:rsidP="002A0B99">
      <w:pPr>
        <w:pStyle w:val="NormalBold"/>
        <w:rPr>
          <w:color w:val="000000" w:themeColor="text1"/>
        </w:rPr>
      </w:pPr>
      <w:r w:rsidRPr="007E120F">
        <w:rPr>
          <w:rStyle w:val="HideTWBExt"/>
          <w:b w:val="0"/>
        </w:rPr>
        <w:t>&lt;/RepeatBlock-By&gt;</w:t>
      </w:r>
    </w:p>
    <w:p w14:paraId="3F99188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F4EA5E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F8D2D53" w14:textId="77777777" w:rsidTr="007A07CC">
        <w:trPr>
          <w:trHeight w:hRule="exact" w:val="240"/>
          <w:jc w:val="center"/>
        </w:trPr>
        <w:tc>
          <w:tcPr>
            <w:tcW w:w="9752" w:type="dxa"/>
            <w:gridSpan w:val="2"/>
            <w:tcBorders>
              <w:top w:val="nil"/>
              <w:left w:val="nil"/>
              <w:bottom w:val="nil"/>
              <w:right w:val="nil"/>
            </w:tcBorders>
          </w:tcPr>
          <w:p w14:paraId="37400F06" w14:textId="77777777" w:rsidR="002A0B99" w:rsidRPr="007E120F" w:rsidRDefault="002A0B99" w:rsidP="007A07CC">
            <w:pPr>
              <w:rPr>
                <w:color w:val="000000" w:themeColor="text1"/>
              </w:rPr>
            </w:pPr>
          </w:p>
        </w:tc>
      </w:tr>
      <w:tr w:rsidR="002A0B99" w:rsidRPr="007E120F" w14:paraId="62425349" w14:textId="77777777" w:rsidTr="007A07CC">
        <w:trPr>
          <w:trHeight w:val="240"/>
          <w:jc w:val="center"/>
        </w:trPr>
        <w:tc>
          <w:tcPr>
            <w:tcW w:w="4876" w:type="dxa"/>
            <w:tcBorders>
              <w:top w:val="nil"/>
              <w:left w:val="nil"/>
              <w:bottom w:val="nil"/>
              <w:right w:val="nil"/>
            </w:tcBorders>
          </w:tcPr>
          <w:p w14:paraId="5610A251"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72FDD1C"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D8107FE" w14:textId="77777777" w:rsidTr="007A07CC">
        <w:trPr>
          <w:jc w:val="center"/>
        </w:trPr>
        <w:tc>
          <w:tcPr>
            <w:tcW w:w="4876" w:type="dxa"/>
            <w:tcBorders>
              <w:top w:val="nil"/>
              <w:left w:val="nil"/>
              <w:bottom w:val="nil"/>
              <w:right w:val="nil"/>
            </w:tcBorders>
          </w:tcPr>
          <w:p w14:paraId="258208BD" w14:textId="77777777" w:rsidR="002A0B99" w:rsidRPr="007E120F" w:rsidRDefault="002A0B99" w:rsidP="007A07CC">
            <w:pPr>
              <w:pStyle w:val="Normal6a"/>
              <w:rPr>
                <w:color w:val="000000" w:themeColor="text1"/>
              </w:rPr>
            </w:pPr>
            <w:r w:rsidRPr="007E120F">
              <w:rPr>
                <w:color w:val="000000" w:themeColor="text1"/>
              </w:rPr>
              <w:t>15.</w:t>
            </w:r>
            <w:r w:rsidRPr="007E120F">
              <w:rPr>
                <w:color w:val="000000" w:themeColor="text1"/>
              </w:rPr>
              <w:tab/>
              <w:t>podkreśla, że unijny bezpieczny składnik aktywów może zacząć spełniać te funkcje dopiero wtedy, gdy emisja osiągnie skalę wystarczającą do stworzenia głębokiego i płynnego rynku odpowiadającego 20 % PKB UE; podkreśla, że wymaga to zarówno nowej wspólnej emisji w celu finansowania europejskich dóbr publicznych, jak i wymiany części niespłaconego krajowego długu państwowego na wspólne obligacje UE;</w:t>
            </w:r>
          </w:p>
        </w:tc>
        <w:tc>
          <w:tcPr>
            <w:tcW w:w="4876" w:type="dxa"/>
            <w:tcBorders>
              <w:top w:val="nil"/>
              <w:left w:val="nil"/>
              <w:bottom w:val="nil"/>
              <w:right w:val="nil"/>
            </w:tcBorders>
          </w:tcPr>
          <w:p w14:paraId="0895FFBF" w14:textId="77777777" w:rsidR="002A0B99" w:rsidRPr="007E120F" w:rsidRDefault="002A0B99" w:rsidP="007A07CC">
            <w:pPr>
              <w:pStyle w:val="Normal6a"/>
              <w:rPr>
                <w:color w:val="000000" w:themeColor="text1"/>
              </w:rPr>
            </w:pPr>
            <w:r w:rsidRPr="007E120F">
              <w:rPr>
                <w:color w:val="000000" w:themeColor="text1"/>
              </w:rPr>
              <w:t>15.</w:t>
            </w:r>
            <w:r w:rsidRPr="007E120F">
              <w:rPr>
                <w:color w:val="000000" w:themeColor="text1"/>
              </w:rPr>
              <w:tab/>
              <w:t>podkreśla, że unijny bezpieczny składnik aktywów może zacząć spełniać te funkcje dopiero wtedy, gdy emisja osiągnie skalę wystarczającą do stworzenia głębokiego i płynnego rynku odpowiadającego 20 % PKB UE; podkreśla, że wymaga to zarówno nowej wspólnej emisji w celu finansowania europejskich dóbr publicznych, jak i wymiany części niespłaconego krajowego długu państwowego na wspólne obligacje UE</w:t>
            </w:r>
            <w:r w:rsidRPr="007E120F">
              <w:rPr>
                <w:b/>
                <w:bCs/>
                <w:i/>
                <w:iCs/>
                <w:color w:val="000000" w:themeColor="text1"/>
              </w:rPr>
              <w:t>, co musi odbywać się zgodnie z krajowymi strategiami zarządzania długiem, zwłaszcza w przypadku państw członkowskich spoza strefy euro</w:t>
            </w:r>
            <w:r w:rsidRPr="007E120F">
              <w:rPr>
                <w:color w:val="000000" w:themeColor="text1"/>
              </w:rPr>
              <w:t>;</w:t>
            </w:r>
          </w:p>
        </w:tc>
      </w:tr>
    </w:tbl>
    <w:p w14:paraId="5A1C91A9"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50CD9F0" w14:textId="77777777" w:rsidR="002A0B99" w:rsidRPr="007E120F" w:rsidRDefault="002A0B99" w:rsidP="002A0B99">
      <w:pPr>
        <w:rPr>
          <w:color w:val="000000" w:themeColor="text1"/>
        </w:rPr>
      </w:pPr>
      <w:r w:rsidRPr="007E120F">
        <w:rPr>
          <w:rStyle w:val="HideTWBExt"/>
        </w:rPr>
        <w:t>&lt;/Amend&gt;</w:t>
      </w:r>
    </w:p>
    <w:p w14:paraId="0AC62A81" w14:textId="476A24D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28</w:t>
      </w:r>
      <w:r w:rsidRPr="007E120F">
        <w:rPr>
          <w:rStyle w:val="HideTWBExt"/>
          <w:b w:val="0"/>
        </w:rPr>
        <w:t>&lt;/NumAm&gt;</w:t>
      </w:r>
    </w:p>
    <w:p w14:paraId="6F594312"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Stephen Nikola </w:t>
      </w:r>
      <w:proofErr w:type="spellStart"/>
      <w:r w:rsidRPr="007E120F">
        <w:rPr>
          <w:color w:val="000000" w:themeColor="text1"/>
        </w:rPr>
        <w:t>Bartulica</w:t>
      </w:r>
      <w:proofErr w:type="spellEnd"/>
      <w:r w:rsidRPr="007E120F">
        <w:rPr>
          <w:rStyle w:val="HideTWBExt"/>
          <w:b w:val="0"/>
        </w:rPr>
        <w:t>&lt;/Members&gt;</w:t>
      </w:r>
    </w:p>
    <w:p w14:paraId="4E6EE9D2" w14:textId="77777777" w:rsidR="002A0B99" w:rsidRPr="007E120F" w:rsidRDefault="002A0B99" w:rsidP="002A0B99">
      <w:pPr>
        <w:pStyle w:val="NormalBold"/>
        <w:rPr>
          <w:color w:val="000000" w:themeColor="text1"/>
        </w:rPr>
      </w:pPr>
      <w:r w:rsidRPr="007E120F">
        <w:rPr>
          <w:rStyle w:val="HideTWBExt"/>
          <w:b w:val="0"/>
        </w:rPr>
        <w:t>&lt;/RepeatBlock-By&gt;</w:t>
      </w:r>
    </w:p>
    <w:p w14:paraId="100D06D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ECD238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84CA1D4" w14:textId="77777777" w:rsidTr="007A07CC">
        <w:trPr>
          <w:trHeight w:hRule="exact" w:val="240"/>
          <w:jc w:val="center"/>
        </w:trPr>
        <w:tc>
          <w:tcPr>
            <w:tcW w:w="9752" w:type="dxa"/>
            <w:gridSpan w:val="2"/>
            <w:tcBorders>
              <w:top w:val="nil"/>
              <w:left w:val="nil"/>
              <w:bottom w:val="nil"/>
              <w:right w:val="nil"/>
            </w:tcBorders>
          </w:tcPr>
          <w:p w14:paraId="7ED7CFD2" w14:textId="77777777" w:rsidR="002A0B99" w:rsidRPr="007E120F" w:rsidRDefault="002A0B99" w:rsidP="007A07CC">
            <w:pPr>
              <w:rPr>
                <w:color w:val="000000" w:themeColor="text1"/>
              </w:rPr>
            </w:pPr>
          </w:p>
        </w:tc>
      </w:tr>
      <w:tr w:rsidR="002A0B99" w:rsidRPr="007E120F" w14:paraId="49996ED6" w14:textId="77777777" w:rsidTr="007A07CC">
        <w:trPr>
          <w:trHeight w:val="240"/>
          <w:jc w:val="center"/>
        </w:trPr>
        <w:tc>
          <w:tcPr>
            <w:tcW w:w="4876" w:type="dxa"/>
            <w:tcBorders>
              <w:top w:val="nil"/>
              <w:left w:val="nil"/>
              <w:bottom w:val="nil"/>
              <w:right w:val="nil"/>
            </w:tcBorders>
          </w:tcPr>
          <w:p w14:paraId="6EE90347"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C2F9CA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752E3BB" w14:textId="77777777" w:rsidTr="007A07CC">
        <w:trPr>
          <w:jc w:val="center"/>
        </w:trPr>
        <w:tc>
          <w:tcPr>
            <w:tcW w:w="4876" w:type="dxa"/>
            <w:tcBorders>
              <w:top w:val="nil"/>
              <w:left w:val="nil"/>
              <w:bottom w:val="nil"/>
              <w:right w:val="nil"/>
            </w:tcBorders>
          </w:tcPr>
          <w:p w14:paraId="1E3DDC30" w14:textId="77777777" w:rsidR="002A0B99" w:rsidRPr="007E120F" w:rsidRDefault="002A0B99" w:rsidP="007A07CC">
            <w:pPr>
              <w:pStyle w:val="Normal6a"/>
              <w:rPr>
                <w:color w:val="000000" w:themeColor="text1"/>
              </w:rPr>
            </w:pPr>
            <w:r w:rsidRPr="007E120F">
              <w:rPr>
                <w:color w:val="000000" w:themeColor="text1"/>
              </w:rPr>
              <w:t>15.</w:t>
            </w:r>
            <w:r w:rsidRPr="007E120F">
              <w:rPr>
                <w:color w:val="000000" w:themeColor="text1"/>
              </w:rPr>
              <w:tab/>
              <w:t xml:space="preserve">podkreśla, że </w:t>
            </w:r>
            <w:r w:rsidRPr="007E120F">
              <w:rPr>
                <w:b/>
                <w:bCs/>
                <w:i/>
                <w:iCs/>
                <w:color w:val="000000" w:themeColor="text1"/>
              </w:rPr>
              <w:t xml:space="preserve">unijny bezpieczny składnik aktywów może zacząć spełniać te funkcje dopiero wtedy, gdy emisja osiągnie skalę wystarczającą do </w:t>
            </w:r>
            <w:r w:rsidRPr="007E120F">
              <w:rPr>
                <w:b/>
                <w:bCs/>
                <w:i/>
                <w:iCs/>
                <w:color w:val="000000" w:themeColor="text1"/>
              </w:rPr>
              <w:lastRenderedPageBreak/>
              <w:t>stworzenia głębokiego i płynnego rynku odpowiadającego 20 % PKB UE;</w:t>
            </w:r>
            <w:r w:rsidRPr="007E120F">
              <w:rPr>
                <w:b/>
                <w:i/>
                <w:color w:val="000000" w:themeColor="text1"/>
              </w:rPr>
              <w:t xml:space="preserve"> </w:t>
            </w:r>
            <w:r w:rsidRPr="007E120F">
              <w:rPr>
                <w:b/>
                <w:bCs/>
                <w:i/>
                <w:iCs/>
                <w:color w:val="000000" w:themeColor="text1"/>
              </w:rPr>
              <w:t>podkreśla, że wymaga to zarówno nowej wspólnej emisji w celu finansowania europejskich dóbr publicznych, jak i wymiany części niespłaconego krajowego długu państwowego na wspólne obligacje UE</w:t>
            </w:r>
            <w:r w:rsidRPr="007E120F">
              <w:rPr>
                <w:color w:val="000000" w:themeColor="text1"/>
              </w:rPr>
              <w:t>;</w:t>
            </w:r>
          </w:p>
        </w:tc>
        <w:tc>
          <w:tcPr>
            <w:tcW w:w="4876" w:type="dxa"/>
            <w:tcBorders>
              <w:top w:val="nil"/>
              <w:left w:val="nil"/>
              <w:bottom w:val="nil"/>
              <w:right w:val="nil"/>
            </w:tcBorders>
          </w:tcPr>
          <w:p w14:paraId="4634EC1D" w14:textId="77777777" w:rsidR="002A0B99" w:rsidRPr="007E120F" w:rsidRDefault="002A0B99" w:rsidP="007A07CC">
            <w:pPr>
              <w:pStyle w:val="Normal6a"/>
              <w:rPr>
                <w:color w:val="000000" w:themeColor="text1"/>
              </w:rPr>
            </w:pPr>
            <w:r w:rsidRPr="007E120F">
              <w:rPr>
                <w:color w:val="000000" w:themeColor="text1"/>
              </w:rPr>
              <w:lastRenderedPageBreak/>
              <w:t>15.</w:t>
            </w:r>
            <w:r w:rsidRPr="007E120F">
              <w:rPr>
                <w:color w:val="000000" w:themeColor="text1"/>
              </w:rPr>
              <w:tab/>
              <w:t xml:space="preserve">podkreśla, że </w:t>
            </w:r>
            <w:r w:rsidRPr="007E120F">
              <w:rPr>
                <w:b/>
                <w:bCs/>
                <w:i/>
                <w:iCs/>
                <w:color w:val="000000" w:themeColor="text1"/>
              </w:rPr>
              <w:t>wszelkie bezpieczne składniki aktywów strefy euro muszą być ściśle ograniczone do prawdziwych</w:t>
            </w:r>
            <w:r w:rsidRPr="007E120F">
              <w:rPr>
                <w:color w:val="000000" w:themeColor="text1"/>
              </w:rPr>
              <w:t xml:space="preserve"> europejskich dóbr publicznych</w:t>
            </w:r>
            <w:r w:rsidRPr="007E120F">
              <w:rPr>
                <w:b/>
                <w:bCs/>
                <w:i/>
                <w:iCs/>
                <w:color w:val="000000" w:themeColor="text1"/>
              </w:rPr>
              <w:t xml:space="preserve">, przy </w:t>
            </w:r>
            <w:r w:rsidRPr="007E120F">
              <w:rPr>
                <w:b/>
                <w:bCs/>
                <w:i/>
                <w:iCs/>
                <w:color w:val="000000" w:themeColor="text1"/>
              </w:rPr>
              <w:lastRenderedPageBreak/>
              <w:t>jednomyślnej zgodzie państw członkowskich i bez uwspólniania historycznego długu krajowego;</w:t>
            </w:r>
            <w:r w:rsidRPr="007E120F">
              <w:rPr>
                <w:b/>
                <w:i/>
                <w:color w:val="000000" w:themeColor="text1"/>
              </w:rPr>
              <w:t xml:space="preserve"> </w:t>
            </w:r>
            <w:r w:rsidRPr="007E120F">
              <w:rPr>
                <w:b/>
                <w:bCs/>
                <w:i/>
                <w:iCs/>
                <w:color w:val="000000" w:themeColor="text1"/>
              </w:rPr>
              <w:t xml:space="preserve">podkreśla, że zrównoważona międzynarodowa rola euro wymaga solidnej krajowej polityki fiskalnej i wiarygodnych zasad „no </w:t>
            </w:r>
            <w:proofErr w:type="spellStart"/>
            <w:r w:rsidRPr="007E120F">
              <w:rPr>
                <w:b/>
                <w:bCs/>
                <w:i/>
                <w:iCs/>
                <w:color w:val="000000" w:themeColor="text1"/>
              </w:rPr>
              <w:t>bail</w:t>
            </w:r>
            <w:proofErr w:type="spellEnd"/>
            <w:r w:rsidRPr="007E120F">
              <w:rPr>
                <w:b/>
                <w:bCs/>
                <w:i/>
                <w:iCs/>
                <w:color w:val="000000" w:themeColor="text1"/>
              </w:rPr>
              <w:t>-out”, a nie wspólnej emisji na dużą skalę</w:t>
            </w:r>
            <w:r w:rsidRPr="007E120F">
              <w:rPr>
                <w:color w:val="000000" w:themeColor="text1"/>
              </w:rPr>
              <w:t>.</w:t>
            </w:r>
          </w:p>
        </w:tc>
      </w:tr>
    </w:tbl>
    <w:p w14:paraId="41F77CE9"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E7FD9C6" w14:textId="77777777" w:rsidR="002A0B99" w:rsidRPr="007E120F" w:rsidRDefault="002A0B99" w:rsidP="002A0B99">
      <w:pPr>
        <w:rPr>
          <w:color w:val="000000" w:themeColor="text1"/>
        </w:rPr>
      </w:pPr>
      <w:r w:rsidRPr="007E120F">
        <w:rPr>
          <w:rStyle w:val="HideTWBExt"/>
        </w:rPr>
        <w:t>&lt;/Amend&gt;</w:t>
      </w:r>
    </w:p>
    <w:p w14:paraId="2E6E51B7" w14:textId="0362EC6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12</w:t>
      </w:r>
      <w:r w:rsidR="005D415C" w:rsidRPr="007E120F">
        <w:rPr>
          <w:color w:val="000000" w:themeColor="text1"/>
        </w:rPr>
        <w:t>9</w:t>
      </w:r>
      <w:r w:rsidRPr="007E120F">
        <w:rPr>
          <w:rStyle w:val="HideTWBExt"/>
          <w:b w:val="0"/>
        </w:rPr>
        <w:t>&lt;/NumAm&gt;</w:t>
      </w:r>
    </w:p>
    <w:p w14:paraId="5941B112"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4832E657" w14:textId="77777777" w:rsidR="002A0B99" w:rsidRPr="007E120F" w:rsidRDefault="002A0B99" w:rsidP="002A0B99">
      <w:pPr>
        <w:pStyle w:val="NormalBold"/>
        <w:rPr>
          <w:color w:val="000000" w:themeColor="text1"/>
        </w:rPr>
      </w:pPr>
      <w:r w:rsidRPr="007E120F">
        <w:rPr>
          <w:rStyle w:val="HideTWBExt"/>
          <w:b w:val="0"/>
        </w:rPr>
        <w:t>&lt;/RepeatBlock-By&gt;</w:t>
      </w:r>
    </w:p>
    <w:p w14:paraId="63BB798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A32661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69F58B9" w14:textId="77777777" w:rsidTr="007A07CC">
        <w:trPr>
          <w:trHeight w:hRule="exact" w:val="240"/>
          <w:jc w:val="center"/>
        </w:trPr>
        <w:tc>
          <w:tcPr>
            <w:tcW w:w="9752" w:type="dxa"/>
            <w:gridSpan w:val="2"/>
            <w:tcBorders>
              <w:top w:val="nil"/>
              <w:left w:val="nil"/>
              <w:bottom w:val="nil"/>
              <w:right w:val="nil"/>
            </w:tcBorders>
          </w:tcPr>
          <w:p w14:paraId="6A847592" w14:textId="77777777" w:rsidR="002A0B99" w:rsidRPr="007E120F" w:rsidRDefault="002A0B99" w:rsidP="007A07CC">
            <w:pPr>
              <w:rPr>
                <w:color w:val="000000" w:themeColor="text1"/>
              </w:rPr>
            </w:pPr>
          </w:p>
        </w:tc>
      </w:tr>
      <w:tr w:rsidR="002A0B99" w:rsidRPr="007E120F" w14:paraId="6A4BACEE" w14:textId="77777777" w:rsidTr="007A07CC">
        <w:trPr>
          <w:trHeight w:val="240"/>
          <w:jc w:val="center"/>
        </w:trPr>
        <w:tc>
          <w:tcPr>
            <w:tcW w:w="4876" w:type="dxa"/>
            <w:tcBorders>
              <w:top w:val="nil"/>
              <w:left w:val="nil"/>
              <w:bottom w:val="nil"/>
              <w:right w:val="nil"/>
            </w:tcBorders>
          </w:tcPr>
          <w:p w14:paraId="5A1BA69E"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1D3ED8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74E57FD" w14:textId="77777777" w:rsidTr="007A07CC">
        <w:trPr>
          <w:jc w:val="center"/>
        </w:trPr>
        <w:tc>
          <w:tcPr>
            <w:tcW w:w="4876" w:type="dxa"/>
            <w:tcBorders>
              <w:top w:val="nil"/>
              <w:left w:val="nil"/>
              <w:bottom w:val="nil"/>
              <w:right w:val="nil"/>
            </w:tcBorders>
          </w:tcPr>
          <w:p w14:paraId="7436077D"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57CA4F3A" w14:textId="77777777" w:rsidR="002A0B99" w:rsidRPr="007E120F" w:rsidRDefault="002A0B99" w:rsidP="007A07CC">
            <w:pPr>
              <w:pStyle w:val="Normal6a"/>
              <w:rPr>
                <w:color w:val="000000" w:themeColor="text1"/>
              </w:rPr>
            </w:pPr>
            <w:r w:rsidRPr="007E120F">
              <w:rPr>
                <w:b/>
                <w:i/>
                <w:color w:val="000000" w:themeColor="text1"/>
              </w:rPr>
              <w:t>15a.</w:t>
            </w:r>
            <w:r w:rsidRPr="007E120F">
              <w:rPr>
                <w:color w:val="000000" w:themeColor="text1"/>
              </w:rPr>
              <w:tab/>
            </w:r>
            <w:r w:rsidRPr="007E120F">
              <w:rPr>
                <w:b/>
                <w:i/>
                <w:color w:val="000000" w:themeColor="text1"/>
              </w:rPr>
              <w:t xml:space="preserve">podkreśla, że głębokość i płynność europejskich rynków obligacji należy wzmocnić w pierwszej kolejności przez integrację rynków kapitałowych, zmniejszenie barier regulacyjnych i przeszkód podatkowych, umocnienie wiarygodności fiskalnej państw członkowskich i ostrożne zarządzanie istniejącymi instrumentami europejskimi; odrzuca pogląd, że utworzenie europejskich bezpiecznych aktywów powinno oznaczać trwałe lub zakrojone na szeroką skalę </w:t>
            </w:r>
            <w:proofErr w:type="spellStart"/>
            <w:r w:rsidRPr="007E120F">
              <w:rPr>
                <w:b/>
                <w:i/>
                <w:color w:val="000000" w:themeColor="text1"/>
              </w:rPr>
              <w:t>uwspólnienie</w:t>
            </w:r>
            <w:proofErr w:type="spellEnd"/>
            <w:r w:rsidRPr="007E120F">
              <w:rPr>
                <w:b/>
                <w:i/>
                <w:color w:val="000000" w:themeColor="text1"/>
              </w:rPr>
              <w:t xml:space="preserve"> niespłaconego krajowego długu państwowego;</w:t>
            </w:r>
          </w:p>
        </w:tc>
      </w:tr>
    </w:tbl>
    <w:p w14:paraId="6392384F"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{ES}</w:t>
      </w:r>
      <w:r w:rsidRPr="007E120F">
        <w:rPr>
          <w:color w:val="000000" w:themeColor="text1"/>
        </w:rPr>
        <w:t>es</w:t>
      </w:r>
      <w:r w:rsidRPr="007E120F">
        <w:rPr>
          <w:rStyle w:val="HideTWBExt"/>
        </w:rPr>
        <w:t>&lt;/Original&gt;</w:t>
      </w:r>
    </w:p>
    <w:p w14:paraId="7B871FC3" w14:textId="77777777" w:rsidR="002A0B99" w:rsidRPr="007E120F" w:rsidRDefault="002A0B99" w:rsidP="002A0B99">
      <w:pPr>
        <w:rPr>
          <w:color w:val="000000" w:themeColor="text1"/>
        </w:rPr>
      </w:pPr>
      <w:r w:rsidRPr="007E120F">
        <w:rPr>
          <w:rStyle w:val="HideTWBExt"/>
        </w:rPr>
        <w:t>&lt;/Amend&gt;</w:t>
      </w:r>
    </w:p>
    <w:p w14:paraId="5D66C812" w14:textId="14027B07"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13</w:t>
      </w:r>
      <w:r w:rsidR="005D415C" w:rsidRPr="007E120F">
        <w:rPr>
          <w:color w:val="000000" w:themeColor="text1"/>
        </w:rPr>
        <w:t>0</w:t>
      </w:r>
      <w:r w:rsidRPr="007E120F">
        <w:rPr>
          <w:rStyle w:val="HideTWBExt"/>
          <w:b w:val="0"/>
        </w:rPr>
        <w:t>&lt;/NumAm&gt;</w:t>
      </w:r>
    </w:p>
    <w:p w14:paraId="4B162FE2"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Angelika </w:t>
      </w:r>
      <w:proofErr w:type="spellStart"/>
      <w:r w:rsidRPr="007E120F">
        <w:rPr>
          <w:color w:val="000000" w:themeColor="text1"/>
        </w:rPr>
        <w:t>Winzig</w:t>
      </w:r>
      <w:proofErr w:type="spellEnd"/>
      <w:r w:rsidRPr="007E120F">
        <w:rPr>
          <w:rStyle w:val="HideTWBExt"/>
          <w:b w:val="0"/>
        </w:rPr>
        <w:t>&lt;/Members&gt;</w:t>
      </w:r>
    </w:p>
    <w:p w14:paraId="2D37C6AC" w14:textId="77777777" w:rsidR="002A0B99" w:rsidRPr="007E120F" w:rsidRDefault="002A0B99" w:rsidP="002A0B99">
      <w:pPr>
        <w:pStyle w:val="NormalBold"/>
        <w:rPr>
          <w:color w:val="000000" w:themeColor="text1"/>
        </w:rPr>
      </w:pPr>
      <w:r w:rsidRPr="007E120F">
        <w:rPr>
          <w:rStyle w:val="HideTWBExt"/>
          <w:b w:val="0"/>
        </w:rPr>
        <w:t>&lt;/RepeatBlock-By&gt;</w:t>
      </w:r>
    </w:p>
    <w:p w14:paraId="4FCD789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8983D55"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258006B" w14:textId="77777777" w:rsidTr="007A07CC">
        <w:trPr>
          <w:trHeight w:hRule="exact" w:val="240"/>
          <w:jc w:val="center"/>
        </w:trPr>
        <w:tc>
          <w:tcPr>
            <w:tcW w:w="9752" w:type="dxa"/>
            <w:gridSpan w:val="2"/>
            <w:tcBorders>
              <w:top w:val="nil"/>
              <w:left w:val="nil"/>
              <w:bottom w:val="nil"/>
              <w:right w:val="nil"/>
            </w:tcBorders>
          </w:tcPr>
          <w:p w14:paraId="23759EC0" w14:textId="77777777" w:rsidR="002A0B99" w:rsidRPr="007E120F" w:rsidRDefault="002A0B99" w:rsidP="007A07CC">
            <w:pPr>
              <w:rPr>
                <w:color w:val="000000" w:themeColor="text1"/>
              </w:rPr>
            </w:pPr>
          </w:p>
        </w:tc>
      </w:tr>
      <w:tr w:rsidR="002A0B99" w:rsidRPr="007E120F" w14:paraId="2229916E" w14:textId="77777777" w:rsidTr="007A07CC">
        <w:trPr>
          <w:trHeight w:val="240"/>
          <w:jc w:val="center"/>
        </w:trPr>
        <w:tc>
          <w:tcPr>
            <w:tcW w:w="4876" w:type="dxa"/>
            <w:tcBorders>
              <w:top w:val="nil"/>
              <w:left w:val="nil"/>
              <w:bottom w:val="nil"/>
              <w:right w:val="nil"/>
            </w:tcBorders>
          </w:tcPr>
          <w:p w14:paraId="3514EC7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EBFE10C"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07250B3" w14:textId="77777777" w:rsidTr="007A07CC">
        <w:trPr>
          <w:jc w:val="center"/>
        </w:trPr>
        <w:tc>
          <w:tcPr>
            <w:tcW w:w="4876" w:type="dxa"/>
            <w:tcBorders>
              <w:top w:val="nil"/>
              <w:left w:val="nil"/>
              <w:bottom w:val="nil"/>
              <w:right w:val="nil"/>
            </w:tcBorders>
          </w:tcPr>
          <w:p w14:paraId="2FBCFD68"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00524D76" w14:textId="77777777" w:rsidR="002A0B99" w:rsidRPr="007E120F" w:rsidRDefault="002A0B99" w:rsidP="007A07CC">
            <w:pPr>
              <w:pStyle w:val="Normal6a"/>
              <w:rPr>
                <w:color w:val="000000" w:themeColor="text1"/>
              </w:rPr>
            </w:pPr>
            <w:r w:rsidRPr="007E120F">
              <w:rPr>
                <w:b/>
                <w:i/>
                <w:color w:val="000000" w:themeColor="text1"/>
              </w:rPr>
              <w:t>15a.</w:t>
            </w:r>
            <w:r w:rsidRPr="007E120F">
              <w:rPr>
                <w:color w:val="000000" w:themeColor="text1"/>
              </w:rPr>
              <w:tab/>
            </w:r>
            <w:r w:rsidRPr="007E120F">
              <w:rPr>
                <w:b/>
                <w:i/>
                <w:color w:val="000000" w:themeColor="text1"/>
              </w:rPr>
              <w:t>podkreśla, że wzmocnienie międzynarodowej roli euro wymaga konkurencyjnej i sprzyjającej innowacjom gospodarki europejskiej, w tym głębszych i bardziej zintegrowanych rynków kapitałowych, mobilizacji inwestycji prywatnych i instytucjonalnych, zmniejszenia barier regulacyjnych oraz poprawy możliwości finansowania dla europejskich przedsiębiorstw rozwijających się i innowacyjnych;</w:t>
            </w:r>
          </w:p>
        </w:tc>
      </w:tr>
    </w:tbl>
    <w:p w14:paraId="6C8EE301"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0A78EE1" w14:textId="77777777" w:rsidR="002A0B99" w:rsidRPr="007E120F" w:rsidRDefault="002A0B99" w:rsidP="002A0B99">
      <w:pPr>
        <w:rPr>
          <w:color w:val="000000" w:themeColor="text1"/>
        </w:rPr>
      </w:pPr>
      <w:r w:rsidRPr="007E120F">
        <w:rPr>
          <w:rStyle w:val="HideTWBExt"/>
        </w:rPr>
        <w:t>&lt;/Amend&gt;</w:t>
      </w:r>
    </w:p>
    <w:p w14:paraId="4C4D4BC7" w14:textId="354A249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31</w:t>
      </w:r>
      <w:r w:rsidRPr="007E120F">
        <w:rPr>
          <w:rStyle w:val="HideTWBExt"/>
          <w:b w:val="0"/>
        </w:rPr>
        <w:t>&lt;/NumAm&gt;</w:t>
      </w:r>
    </w:p>
    <w:p w14:paraId="4C60F1E0"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3E2BFD62" w14:textId="77777777" w:rsidR="002A0B99" w:rsidRPr="007E120F" w:rsidRDefault="002A0B99" w:rsidP="002A0B99">
      <w:pPr>
        <w:pStyle w:val="NormalBold"/>
        <w:rPr>
          <w:color w:val="000000" w:themeColor="text1"/>
        </w:rPr>
      </w:pPr>
      <w:r w:rsidRPr="007E120F">
        <w:rPr>
          <w:rStyle w:val="HideTWBExt"/>
          <w:b w:val="0"/>
        </w:rPr>
        <w:t>&lt;/RepeatBlock-By&gt;</w:t>
      </w:r>
    </w:p>
    <w:p w14:paraId="38A47EB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99E958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6D22110" w14:textId="77777777" w:rsidTr="007A07CC">
        <w:trPr>
          <w:trHeight w:hRule="exact" w:val="240"/>
          <w:jc w:val="center"/>
        </w:trPr>
        <w:tc>
          <w:tcPr>
            <w:tcW w:w="9752" w:type="dxa"/>
            <w:gridSpan w:val="2"/>
            <w:tcBorders>
              <w:top w:val="nil"/>
              <w:left w:val="nil"/>
              <w:bottom w:val="nil"/>
              <w:right w:val="nil"/>
            </w:tcBorders>
          </w:tcPr>
          <w:p w14:paraId="73DAAAAA" w14:textId="77777777" w:rsidR="002A0B99" w:rsidRPr="007E120F" w:rsidRDefault="002A0B99" w:rsidP="007A07CC">
            <w:pPr>
              <w:rPr>
                <w:color w:val="000000" w:themeColor="text1"/>
              </w:rPr>
            </w:pPr>
          </w:p>
        </w:tc>
      </w:tr>
      <w:tr w:rsidR="002A0B99" w:rsidRPr="007E120F" w14:paraId="2ADE1E9D" w14:textId="77777777" w:rsidTr="007A07CC">
        <w:trPr>
          <w:trHeight w:val="240"/>
          <w:jc w:val="center"/>
        </w:trPr>
        <w:tc>
          <w:tcPr>
            <w:tcW w:w="4876" w:type="dxa"/>
            <w:tcBorders>
              <w:top w:val="nil"/>
              <w:left w:val="nil"/>
              <w:bottom w:val="nil"/>
              <w:right w:val="nil"/>
            </w:tcBorders>
          </w:tcPr>
          <w:p w14:paraId="664B2C77"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CF5C04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A0DB5B6" w14:textId="77777777" w:rsidTr="007A07CC">
        <w:trPr>
          <w:jc w:val="center"/>
        </w:trPr>
        <w:tc>
          <w:tcPr>
            <w:tcW w:w="4876" w:type="dxa"/>
            <w:tcBorders>
              <w:top w:val="nil"/>
              <w:left w:val="nil"/>
              <w:bottom w:val="nil"/>
              <w:right w:val="nil"/>
            </w:tcBorders>
          </w:tcPr>
          <w:p w14:paraId="26493724"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61D52C34" w14:textId="77777777" w:rsidR="002A0B99" w:rsidRPr="007E120F" w:rsidRDefault="002A0B99" w:rsidP="007A07CC">
            <w:pPr>
              <w:pStyle w:val="Normal6a"/>
              <w:rPr>
                <w:color w:val="000000" w:themeColor="text1"/>
              </w:rPr>
            </w:pPr>
            <w:r w:rsidRPr="007E120F">
              <w:rPr>
                <w:b/>
                <w:i/>
                <w:color w:val="000000" w:themeColor="text1"/>
              </w:rPr>
              <w:t>15a.</w:t>
            </w:r>
            <w:r w:rsidRPr="007E120F">
              <w:rPr>
                <w:color w:val="000000" w:themeColor="text1"/>
              </w:rPr>
              <w:tab/>
            </w:r>
            <w:r w:rsidRPr="007E120F">
              <w:rPr>
                <w:b/>
                <w:i/>
                <w:color w:val="000000" w:themeColor="text1"/>
              </w:rPr>
              <w:t>podkreśla, że wzmocnienie międzynarodowej roli euro wymaga stopniowego rozwoju głębokiego, płynnego i trwałego europejskiego rynku bezpiecznych aktywów poprzez regularne i przewidywalne emisje na szczeblu UE o różnych terminach zapadalności, zdolnego do zaspokojenia międzynarodowego popytu na aktywa rezerwowe denominowane w euro oraz wzmocnienia europejskich rynków kapitałowych;</w:t>
            </w:r>
          </w:p>
        </w:tc>
      </w:tr>
    </w:tbl>
    <w:p w14:paraId="0B00D366"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9BAA016" w14:textId="77777777" w:rsidR="002A0B99" w:rsidRPr="007E120F" w:rsidRDefault="002A0B99" w:rsidP="002A0B99">
      <w:pPr>
        <w:rPr>
          <w:color w:val="000000" w:themeColor="text1"/>
        </w:rPr>
      </w:pPr>
      <w:r w:rsidRPr="007E120F">
        <w:rPr>
          <w:rStyle w:val="HideTWBExt"/>
        </w:rPr>
        <w:t>&lt;/Amend&gt;</w:t>
      </w:r>
    </w:p>
    <w:p w14:paraId="0B80A438" w14:textId="3ACC8741"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32</w:t>
      </w:r>
      <w:r w:rsidRPr="007E120F">
        <w:rPr>
          <w:rStyle w:val="HideTWBExt"/>
          <w:b w:val="0"/>
        </w:rPr>
        <w:t>&lt;/NumAm&gt;</w:t>
      </w:r>
    </w:p>
    <w:p w14:paraId="6128A1DA"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6ED61A29" w14:textId="77777777" w:rsidR="002A0B99" w:rsidRPr="007E120F" w:rsidRDefault="002A0B99" w:rsidP="002A0B99">
      <w:pPr>
        <w:pStyle w:val="NormalBold"/>
        <w:rPr>
          <w:color w:val="000000" w:themeColor="text1"/>
        </w:rPr>
      </w:pPr>
      <w:r w:rsidRPr="007E120F">
        <w:rPr>
          <w:rStyle w:val="HideTWBExt"/>
          <w:b w:val="0"/>
        </w:rPr>
        <w:t>&lt;/RepeatBlock-By&gt;</w:t>
      </w:r>
    </w:p>
    <w:p w14:paraId="26B67B4D"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1A4FBBC"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BCC7BDD" w14:textId="77777777" w:rsidTr="007A07CC">
        <w:trPr>
          <w:trHeight w:hRule="exact" w:val="240"/>
          <w:jc w:val="center"/>
        </w:trPr>
        <w:tc>
          <w:tcPr>
            <w:tcW w:w="9752" w:type="dxa"/>
            <w:gridSpan w:val="2"/>
            <w:tcBorders>
              <w:top w:val="nil"/>
              <w:left w:val="nil"/>
              <w:bottom w:val="nil"/>
              <w:right w:val="nil"/>
            </w:tcBorders>
          </w:tcPr>
          <w:p w14:paraId="715A2F10" w14:textId="77777777" w:rsidR="002A0B99" w:rsidRPr="007E120F" w:rsidRDefault="002A0B99" w:rsidP="007A07CC">
            <w:pPr>
              <w:rPr>
                <w:color w:val="000000" w:themeColor="text1"/>
              </w:rPr>
            </w:pPr>
          </w:p>
        </w:tc>
      </w:tr>
      <w:tr w:rsidR="002A0B99" w:rsidRPr="007E120F" w14:paraId="499D0A46" w14:textId="77777777" w:rsidTr="007A07CC">
        <w:trPr>
          <w:trHeight w:val="240"/>
          <w:jc w:val="center"/>
        </w:trPr>
        <w:tc>
          <w:tcPr>
            <w:tcW w:w="4876" w:type="dxa"/>
            <w:tcBorders>
              <w:top w:val="nil"/>
              <w:left w:val="nil"/>
              <w:bottom w:val="nil"/>
              <w:right w:val="nil"/>
            </w:tcBorders>
          </w:tcPr>
          <w:p w14:paraId="5EB89B49"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B2A1CBA"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FF34C4E" w14:textId="77777777" w:rsidTr="007A07CC">
        <w:trPr>
          <w:jc w:val="center"/>
        </w:trPr>
        <w:tc>
          <w:tcPr>
            <w:tcW w:w="4876" w:type="dxa"/>
            <w:tcBorders>
              <w:top w:val="nil"/>
              <w:left w:val="nil"/>
              <w:bottom w:val="nil"/>
              <w:right w:val="nil"/>
            </w:tcBorders>
          </w:tcPr>
          <w:p w14:paraId="289FFF44"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1D109365" w14:textId="77777777" w:rsidR="002A0B99" w:rsidRPr="007E120F" w:rsidRDefault="002A0B99" w:rsidP="007A07CC">
            <w:pPr>
              <w:pStyle w:val="Normal6a"/>
              <w:rPr>
                <w:color w:val="000000" w:themeColor="text1"/>
              </w:rPr>
            </w:pPr>
            <w:r w:rsidRPr="007E120F">
              <w:rPr>
                <w:b/>
                <w:i/>
                <w:color w:val="000000" w:themeColor="text1"/>
              </w:rPr>
              <w:t>15a.</w:t>
            </w:r>
            <w:r w:rsidRPr="007E120F">
              <w:rPr>
                <w:color w:val="000000" w:themeColor="text1"/>
              </w:rPr>
              <w:tab/>
            </w:r>
            <w:r w:rsidRPr="007E120F">
              <w:rPr>
                <w:b/>
                <w:i/>
                <w:color w:val="000000" w:themeColor="text1"/>
              </w:rPr>
              <w:t>podkreśla, że wysoki poziom długu publicznego znacznie zwiększa podatność krajów na wstrząsy walutowe, działając jako katalizator potencjalnych kryzysów finansowych; podkreśla, że podwyższone obciążenia zadłużeniem osłabiają również wiarygodność fiskalną, zwiększając wrażliwość inwestorów na podstawowe wskaźniki gospodarcze danych gospodarek;</w:t>
            </w:r>
          </w:p>
        </w:tc>
      </w:tr>
    </w:tbl>
    <w:p w14:paraId="53C3122B"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D9CE08C" w14:textId="77777777" w:rsidR="002A0B99" w:rsidRPr="007E120F" w:rsidRDefault="002A0B99" w:rsidP="002A0B99">
      <w:pPr>
        <w:rPr>
          <w:color w:val="000000" w:themeColor="text1"/>
        </w:rPr>
      </w:pPr>
      <w:r w:rsidRPr="007E120F">
        <w:rPr>
          <w:rStyle w:val="HideTWBExt"/>
        </w:rPr>
        <w:t>&lt;/Amend&gt;</w:t>
      </w:r>
    </w:p>
    <w:p w14:paraId="7ACEDD1E" w14:textId="0E65C22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33</w:t>
      </w:r>
      <w:r w:rsidRPr="007E120F">
        <w:rPr>
          <w:rStyle w:val="HideTWBExt"/>
          <w:b w:val="0"/>
        </w:rPr>
        <w:t>&lt;/NumAm&gt;</w:t>
      </w:r>
    </w:p>
    <w:p w14:paraId="6D05B7C4"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0F67BB63" w14:textId="77777777" w:rsidR="002A0B99" w:rsidRPr="007E120F" w:rsidRDefault="002A0B99" w:rsidP="002A0B99">
      <w:pPr>
        <w:pStyle w:val="NormalBold"/>
        <w:rPr>
          <w:color w:val="000000" w:themeColor="text1"/>
        </w:rPr>
      </w:pPr>
      <w:r w:rsidRPr="007E120F">
        <w:rPr>
          <w:rStyle w:val="HideTWBExt"/>
          <w:b w:val="0"/>
        </w:rPr>
        <w:t>&lt;/RepeatBlock-By&gt;</w:t>
      </w:r>
    </w:p>
    <w:p w14:paraId="198C8F12"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05971A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92D7B0C" w14:textId="77777777" w:rsidTr="007A07CC">
        <w:trPr>
          <w:trHeight w:hRule="exact" w:val="240"/>
          <w:jc w:val="center"/>
        </w:trPr>
        <w:tc>
          <w:tcPr>
            <w:tcW w:w="9752" w:type="dxa"/>
            <w:gridSpan w:val="2"/>
            <w:tcBorders>
              <w:top w:val="nil"/>
              <w:left w:val="nil"/>
              <w:bottom w:val="nil"/>
              <w:right w:val="nil"/>
            </w:tcBorders>
          </w:tcPr>
          <w:p w14:paraId="426A7594" w14:textId="77777777" w:rsidR="002A0B99" w:rsidRPr="007E120F" w:rsidRDefault="002A0B99" w:rsidP="007A07CC">
            <w:pPr>
              <w:rPr>
                <w:color w:val="000000" w:themeColor="text1"/>
              </w:rPr>
            </w:pPr>
          </w:p>
        </w:tc>
      </w:tr>
      <w:tr w:rsidR="002A0B99" w:rsidRPr="007E120F" w14:paraId="1D9649EE" w14:textId="77777777" w:rsidTr="007A07CC">
        <w:trPr>
          <w:trHeight w:val="240"/>
          <w:jc w:val="center"/>
        </w:trPr>
        <w:tc>
          <w:tcPr>
            <w:tcW w:w="4876" w:type="dxa"/>
            <w:tcBorders>
              <w:top w:val="nil"/>
              <w:left w:val="nil"/>
              <w:bottom w:val="nil"/>
              <w:right w:val="nil"/>
            </w:tcBorders>
          </w:tcPr>
          <w:p w14:paraId="30D62B6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34B5F5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71E736E" w14:textId="77777777" w:rsidTr="007A07CC">
        <w:trPr>
          <w:jc w:val="center"/>
        </w:trPr>
        <w:tc>
          <w:tcPr>
            <w:tcW w:w="4876" w:type="dxa"/>
            <w:tcBorders>
              <w:top w:val="nil"/>
              <w:left w:val="nil"/>
              <w:bottom w:val="nil"/>
              <w:right w:val="nil"/>
            </w:tcBorders>
          </w:tcPr>
          <w:p w14:paraId="299EEC74"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50E1F26F" w14:textId="77777777" w:rsidR="002A0B99" w:rsidRPr="007E120F" w:rsidRDefault="002A0B99" w:rsidP="007A07CC">
            <w:pPr>
              <w:pStyle w:val="Normal6a"/>
              <w:rPr>
                <w:color w:val="000000" w:themeColor="text1"/>
              </w:rPr>
            </w:pPr>
            <w:r w:rsidRPr="007E120F">
              <w:rPr>
                <w:b/>
                <w:i/>
                <w:color w:val="000000" w:themeColor="text1"/>
              </w:rPr>
              <w:t>15b.</w:t>
            </w:r>
            <w:r w:rsidRPr="007E120F">
              <w:rPr>
                <w:color w:val="000000" w:themeColor="text1"/>
              </w:rPr>
              <w:tab/>
            </w:r>
            <w:r w:rsidRPr="007E120F">
              <w:rPr>
                <w:b/>
                <w:i/>
                <w:color w:val="000000" w:themeColor="text1"/>
              </w:rPr>
              <w:t>uważa, że wspólne europejskie zaciąganie pożyczek związane z europejskimi dobrami publicznymi, w tym bezpieczeństwem energetycznym, infrastrukturą cyfrową, transformacją przemysłową i inwestycjami klimatycznymi, może przyczynić się zarówno do zapewnienia strategicznej autonomii Europy, jak i do wzmocnienia międzynarodowej roli euro;</w:t>
            </w:r>
          </w:p>
        </w:tc>
      </w:tr>
    </w:tbl>
    <w:p w14:paraId="363EF40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824FC80" w14:textId="77777777" w:rsidR="002A0B99" w:rsidRPr="007E120F" w:rsidRDefault="002A0B99" w:rsidP="002A0B99">
      <w:pPr>
        <w:rPr>
          <w:color w:val="000000" w:themeColor="text1"/>
        </w:rPr>
      </w:pPr>
      <w:r w:rsidRPr="007E120F">
        <w:rPr>
          <w:rStyle w:val="HideTWBExt"/>
        </w:rPr>
        <w:t>&lt;/Amend&gt;</w:t>
      </w:r>
    </w:p>
    <w:p w14:paraId="128FFF44" w14:textId="4BACA93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34</w:t>
      </w:r>
      <w:r w:rsidRPr="007E120F">
        <w:rPr>
          <w:rStyle w:val="HideTWBExt"/>
          <w:b w:val="0"/>
        </w:rPr>
        <w:t>&lt;/NumAm&gt;</w:t>
      </w:r>
    </w:p>
    <w:p w14:paraId="39409E2F"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Angelika </w:t>
      </w:r>
      <w:proofErr w:type="spellStart"/>
      <w:r w:rsidRPr="007E120F">
        <w:rPr>
          <w:color w:val="000000" w:themeColor="text1"/>
        </w:rPr>
        <w:t>Winzig</w:t>
      </w:r>
      <w:proofErr w:type="spellEnd"/>
      <w:r w:rsidRPr="007E120F">
        <w:rPr>
          <w:rStyle w:val="HideTWBExt"/>
          <w:b w:val="0"/>
        </w:rPr>
        <w:t>&lt;/Members&gt;</w:t>
      </w:r>
    </w:p>
    <w:p w14:paraId="7F0139AD" w14:textId="77777777" w:rsidR="002A0B99" w:rsidRPr="007E120F" w:rsidRDefault="002A0B99" w:rsidP="002A0B99">
      <w:pPr>
        <w:pStyle w:val="NormalBold"/>
        <w:rPr>
          <w:color w:val="000000" w:themeColor="text1"/>
        </w:rPr>
      </w:pPr>
      <w:r w:rsidRPr="007E120F">
        <w:rPr>
          <w:rStyle w:val="HideTWBExt"/>
          <w:b w:val="0"/>
        </w:rPr>
        <w:t>&lt;/RepeatBlock-By&gt;</w:t>
      </w:r>
    </w:p>
    <w:p w14:paraId="6D0EA26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579FDB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347FEBE" w14:textId="77777777" w:rsidTr="007A07CC">
        <w:trPr>
          <w:trHeight w:hRule="exact" w:val="240"/>
          <w:jc w:val="center"/>
        </w:trPr>
        <w:tc>
          <w:tcPr>
            <w:tcW w:w="9752" w:type="dxa"/>
            <w:gridSpan w:val="2"/>
            <w:tcBorders>
              <w:top w:val="nil"/>
              <w:left w:val="nil"/>
              <w:bottom w:val="nil"/>
              <w:right w:val="nil"/>
            </w:tcBorders>
          </w:tcPr>
          <w:p w14:paraId="1408739D" w14:textId="77777777" w:rsidR="002A0B99" w:rsidRPr="007E120F" w:rsidRDefault="002A0B99" w:rsidP="007A07CC">
            <w:pPr>
              <w:rPr>
                <w:color w:val="000000" w:themeColor="text1"/>
              </w:rPr>
            </w:pPr>
          </w:p>
        </w:tc>
      </w:tr>
      <w:tr w:rsidR="002A0B99" w:rsidRPr="007E120F" w14:paraId="30B503A8" w14:textId="77777777" w:rsidTr="007A07CC">
        <w:trPr>
          <w:trHeight w:val="240"/>
          <w:jc w:val="center"/>
        </w:trPr>
        <w:tc>
          <w:tcPr>
            <w:tcW w:w="4876" w:type="dxa"/>
            <w:tcBorders>
              <w:top w:val="nil"/>
              <w:left w:val="nil"/>
              <w:bottom w:val="nil"/>
              <w:right w:val="nil"/>
            </w:tcBorders>
          </w:tcPr>
          <w:p w14:paraId="1C04750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20B25C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06B4236" w14:textId="77777777" w:rsidTr="007A07CC">
        <w:trPr>
          <w:jc w:val="center"/>
        </w:trPr>
        <w:tc>
          <w:tcPr>
            <w:tcW w:w="4876" w:type="dxa"/>
            <w:tcBorders>
              <w:top w:val="nil"/>
              <w:left w:val="nil"/>
              <w:bottom w:val="nil"/>
              <w:right w:val="nil"/>
            </w:tcBorders>
          </w:tcPr>
          <w:p w14:paraId="2B5A1F12"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B66C39D" w14:textId="77777777" w:rsidR="002A0B99" w:rsidRPr="007E120F" w:rsidRDefault="002A0B99" w:rsidP="007A07CC">
            <w:pPr>
              <w:pStyle w:val="Normal6a"/>
              <w:rPr>
                <w:color w:val="000000" w:themeColor="text1"/>
              </w:rPr>
            </w:pPr>
            <w:r w:rsidRPr="007E120F">
              <w:rPr>
                <w:b/>
                <w:i/>
                <w:color w:val="000000" w:themeColor="text1"/>
              </w:rPr>
              <w:t>15b.</w:t>
            </w:r>
            <w:r w:rsidRPr="007E120F">
              <w:rPr>
                <w:color w:val="000000" w:themeColor="text1"/>
              </w:rPr>
              <w:tab/>
            </w:r>
            <w:r w:rsidRPr="007E120F">
              <w:rPr>
                <w:b/>
                <w:i/>
                <w:color w:val="000000" w:themeColor="text1"/>
              </w:rPr>
              <w:t xml:space="preserve">podkreśla znaczenie wiedzy finansowej i udziału inwestorów detalicznych w mobilizowaniu </w:t>
            </w:r>
            <w:r w:rsidRPr="007E120F">
              <w:rPr>
                <w:b/>
                <w:i/>
                <w:color w:val="000000" w:themeColor="text1"/>
              </w:rPr>
              <w:lastRenderedPageBreak/>
              <w:t>europejskich oszczędności oraz wspieraniu długoterminowych inwestycji w europejską gospodarkę;</w:t>
            </w:r>
          </w:p>
        </w:tc>
      </w:tr>
    </w:tbl>
    <w:p w14:paraId="5DD80C33"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458E0A9" w14:textId="77777777" w:rsidR="002A0B99" w:rsidRPr="007E120F" w:rsidRDefault="002A0B99" w:rsidP="002A0B99">
      <w:pPr>
        <w:rPr>
          <w:color w:val="000000" w:themeColor="text1"/>
        </w:rPr>
      </w:pPr>
      <w:r w:rsidRPr="007E120F">
        <w:rPr>
          <w:rStyle w:val="HideTWBExt"/>
        </w:rPr>
        <w:t>&lt;/Amend&gt;</w:t>
      </w:r>
    </w:p>
    <w:p w14:paraId="79A1C176" w14:textId="0AE7151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35</w:t>
      </w:r>
      <w:r w:rsidRPr="007E120F">
        <w:rPr>
          <w:rStyle w:val="HideTWBExt"/>
          <w:b w:val="0"/>
        </w:rPr>
        <w:t>&lt;/NumAm&gt;</w:t>
      </w:r>
    </w:p>
    <w:p w14:paraId="4D87D1B0"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6E8436A9" w14:textId="77777777" w:rsidR="002A0B99" w:rsidRPr="007E120F" w:rsidRDefault="002A0B99" w:rsidP="002A0B99">
      <w:pPr>
        <w:pStyle w:val="NormalBold"/>
        <w:rPr>
          <w:color w:val="000000" w:themeColor="text1"/>
        </w:rPr>
      </w:pPr>
      <w:r w:rsidRPr="007E120F">
        <w:rPr>
          <w:rStyle w:val="HideTWBExt"/>
          <w:b w:val="0"/>
        </w:rPr>
        <w:t>&lt;/RepeatBlock-By&gt;</w:t>
      </w:r>
    </w:p>
    <w:p w14:paraId="6131D68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0009B1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15 c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3F1362C" w14:textId="77777777" w:rsidTr="007A07CC">
        <w:trPr>
          <w:trHeight w:hRule="exact" w:val="240"/>
          <w:jc w:val="center"/>
        </w:trPr>
        <w:tc>
          <w:tcPr>
            <w:tcW w:w="9752" w:type="dxa"/>
            <w:gridSpan w:val="2"/>
            <w:tcBorders>
              <w:top w:val="nil"/>
              <w:left w:val="nil"/>
              <w:bottom w:val="nil"/>
              <w:right w:val="nil"/>
            </w:tcBorders>
          </w:tcPr>
          <w:p w14:paraId="424AA037" w14:textId="77777777" w:rsidR="002A0B99" w:rsidRPr="007E120F" w:rsidRDefault="002A0B99" w:rsidP="007A07CC">
            <w:pPr>
              <w:rPr>
                <w:color w:val="000000" w:themeColor="text1"/>
              </w:rPr>
            </w:pPr>
          </w:p>
        </w:tc>
      </w:tr>
      <w:tr w:rsidR="002A0B99" w:rsidRPr="007E120F" w14:paraId="2F067E3E" w14:textId="77777777" w:rsidTr="007A07CC">
        <w:trPr>
          <w:trHeight w:val="240"/>
          <w:jc w:val="center"/>
        </w:trPr>
        <w:tc>
          <w:tcPr>
            <w:tcW w:w="4876" w:type="dxa"/>
            <w:tcBorders>
              <w:top w:val="nil"/>
              <w:left w:val="nil"/>
              <w:bottom w:val="nil"/>
              <w:right w:val="nil"/>
            </w:tcBorders>
          </w:tcPr>
          <w:p w14:paraId="17B807C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A10512A"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00D985C" w14:textId="77777777" w:rsidTr="007A07CC">
        <w:trPr>
          <w:jc w:val="center"/>
        </w:trPr>
        <w:tc>
          <w:tcPr>
            <w:tcW w:w="4876" w:type="dxa"/>
            <w:tcBorders>
              <w:top w:val="nil"/>
              <w:left w:val="nil"/>
              <w:bottom w:val="nil"/>
              <w:right w:val="nil"/>
            </w:tcBorders>
          </w:tcPr>
          <w:p w14:paraId="2725DD0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729D1A79" w14:textId="77777777" w:rsidR="002A0B99" w:rsidRPr="007E120F" w:rsidRDefault="002A0B99" w:rsidP="007A07CC">
            <w:pPr>
              <w:pStyle w:val="Normal6a"/>
              <w:rPr>
                <w:color w:val="000000" w:themeColor="text1"/>
              </w:rPr>
            </w:pPr>
            <w:r w:rsidRPr="007E120F">
              <w:rPr>
                <w:b/>
                <w:i/>
                <w:color w:val="000000" w:themeColor="text1"/>
              </w:rPr>
              <w:t>15c.</w:t>
            </w:r>
            <w:r w:rsidRPr="007E120F">
              <w:rPr>
                <w:color w:val="000000" w:themeColor="text1"/>
              </w:rPr>
              <w:tab/>
            </w:r>
            <w:r w:rsidRPr="007E120F">
              <w:rPr>
                <w:b/>
                <w:i/>
                <w:color w:val="000000" w:themeColor="text1"/>
              </w:rPr>
              <w:t>podkreśla, że unia oszczędności i inwestycji jest nie tylko projektem integracji finansowej, ale także strategicznym warunkiem wstępnym wzmocnienia międzynarodowej roli euro poprzez zwiększenie głębokości, płynności i globalnej atrakcyjności europejskich rynków kapitałowych;</w:t>
            </w:r>
          </w:p>
        </w:tc>
      </w:tr>
    </w:tbl>
    <w:p w14:paraId="749AB365"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DE12FD0" w14:textId="77777777" w:rsidR="002A0B99" w:rsidRPr="007E120F" w:rsidRDefault="002A0B99" w:rsidP="002A0B99">
      <w:pPr>
        <w:rPr>
          <w:color w:val="000000" w:themeColor="text1"/>
        </w:rPr>
      </w:pPr>
      <w:r w:rsidRPr="007E120F">
        <w:rPr>
          <w:rStyle w:val="HideTWBExt"/>
        </w:rPr>
        <w:t>&lt;/Amend&gt;</w:t>
      </w:r>
    </w:p>
    <w:p w14:paraId="26F9FF92" w14:textId="4C84100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36</w:t>
      </w:r>
      <w:r w:rsidRPr="007E120F">
        <w:rPr>
          <w:rStyle w:val="HideTWBExt"/>
          <w:b w:val="0"/>
        </w:rPr>
        <w:t>&lt;/NumAm&gt;</w:t>
      </w:r>
    </w:p>
    <w:p w14:paraId="5FCE4021"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067F25C2" w14:textId="77777777" w:rsidR="002A0B99" w:rsidRPr="007E120F" w:rsidRDefault="002A0B99" w:rsidP="002A0B99">
      <w:pPr>
        <w:pStyle w:val="NormalBold"/>
        <w:rPr>
          <w:color w:val="000000" w:themeColor="text1"/>
        </w:rPr>
      </w:pPr>
      <w:r w:rsidRPr="007E120F">
        <w:rPr>
          <w:rStyle w:val="HideTWBExt"/>
          <w:b w:val="0"/>
        </w:rPr>
        <w:t>&lt;/RepeatBlock-By&gt;</w:t>
      </w:r>
    </w:p>
    <w:p w14:paraId="56D828F1"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DA7787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5B25873" w14:textId="77777777" w:rsidTr="007A07CC">
        <w:trPr>
          <w:trHeight w:hRule="exact" w:val="240"/>
          <w:jc w:val="center"/>
        </w:trPr>
        <w:tc>
          <w:tcPr>
            <w:tcW w:w="9752" w:type="dxa"/>
            <w:gridSpan w:val="2"/>
            <w:tcBorders>
              <w:top w:val="nil"/>
              <w:left w:val="nil"/>
              <w:bottom w:val="nil"/>
              <w:right w:val="nil"/>
            </w:tcBorders>
          </w:tcPr>
          <w:p w14:paraId="5CC67CE6" w14:textId="77777777" w:rsidR="002A0B99" w:rsidRPr="007E120F" w:rsidRDefault="002A0B99" w:rsidP="007A07CC">
            <w:pPr>
              <w:rPr>
                <w:color w:val="000000" w:themeColor="text1"/>
              </w:rPr>
            </w:pPr>
          </w:p>
        </w:tc>
      </w:tr>
      <w:tr w:rsidR="002A0B99" w:rsidRPr="007E120F" w14:paraId="68324930" w14:textId="77777777" w:rsidTr="007A07CC">
        <w:trPr>
          <w:trHeight w:val="240"/>
          <w:jc w:val="center"/>
        </w:trPr>
        <w:tc>
          <w:tcPr>
            <w:tcW w:w="4876" w:type="dxa"/>
            <w:tcBorders>
              <w:top w:val="nil"/>
              <w:left w:val="nil"/>
              <w:bottom w:val="nil"/>
              <w:right w:val="nil"/>
            </w:tcBorders>
          </w:tcPr>
          <w:p w14:paraId="65F805E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707256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8CC80D9" w14:textId="77777777" w:rsidTr="007A07CC">
        <w:trPr>
          <w:jc w:val="center"/>
        </w:trPr>
        <w:tc>
          <w:tcPr>
            <w:tcW w:w="4876" w:type="dxa"/>
            <w:tcBorders>
              <w:top w:val="nil"/>
              <w:left w:val="nil"/>
              <w:bottom w:val="nil"/>
              <w:right w:val="nil"/>
            </w:tcBorders>
          </w:tcPr>
          <w:p w14:paraId="6C2EAAF3" w14:textId="77777777" w:rsidR="002A0B99" w:rsidRPr="007E120F" w:rsidRDefault="002A0B99" w:rsidP="007A07CC">
            <w:pPr>
              <w:pStyle w:val="Normal6a"/>
              <w:rPr>
                <w:color w:val="000000" w:themeColor="text1"/>
              </w:rPr>
            </w:pPr>
            <w:r w:rsidRPr="007E120F">
              <w:rPr>
                <w:b/>
                <w:i/>
                <w:color w:val="000000" w:themeColor="text1"/>
              </w:rPr>
              <w:t>16.</w:t>
            </w:r>
            <w:r w:rsidRPr="007E120F">
              <w:rPr>
                <w:color w:val="000000" w:themeColor="text1"/>
              </w:rPr>
              <w:tab/>
            </w:r>
            <w:r w:rsidRPr="007E120F">
              <w:rPr>
                <w:b/>
                <w:i/>
                <w:color w:val="000000" w:themeColor="text1"/>
              </w:rPr>
              <w:t>popiera utworzenie europejskiej agencji ds. zadłużenia, osadzonej w ramach budżetowych UE, która zebrałaby istniejące programy zaciągania pożyczek i przyszłą wspólną emisję pod jednym szyldem; uważa, że obniżyłoby to koszty emisji w różnych systemach prawnych i pomogłoby w rozwoju bardziej płynnego rynku;</w:t>
            </w:r>
          </w:p>
        </w:tc>
        <w:tc>
          <w:tcPr>
            <w:tcW w:w="4876" w:type="dxa"/>
            <w:tcBorders>
              <w:top w:val="nil"/>
              <w:left w:val="nil"/>
              <w:bottom w:val="nil"/>
              <w:right w:val="nil"/>
            </w:tcBorders>
          </w:tcPr>
          <w:p w14:paraId="5561176D"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2877CCE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{ES}</w:t>
      </w:r>
      <w:r w:rsidRPr="007E120F">
        <w:rPr>
          <w:color w:val="000000" w:themeColor="text1"/>
        </w:rPr>
        <w:t>es</w:t>
      </w:r>
      <w:r w:rsidRPr="007E120F">
        <w:rPr>
          <w:rStyle w:val="HideTWBExt"/>
        </w:rPr>
        <w:t>&lt;/Original&gt;</w:t>
      </w:r>
    </w:p>
    <w:p w14:paraId="16FCFCCF" w14:textId="77777777" w:rsidR="002A0B99" w:rsidRPr="007E120F" w:rsidRDefault="002A0B99" w:rsidP="002A0B99">
      <w:pPr>
        <w:rPr>
          <w:color w:val="000000" w:themeColor="text1"/>
        </w:rPr>
      </w:pPr>
      <w:r w:rsidRPr="007E120F">
        <w:rPr>
          <w:rStyle w:val="HideTWBExt"/>
        </w:rPr>
        <w:lastRenderedPageBreak/>
        <w:t>&lt;/Amend&gt;</w:t>
      </w:r>
    </w:p>
    <w:p w14:paraId="486228A4" w14:textId="318B937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37</w:t>
      </w:r>
      <w:r w:rsidRPr="007E120F">
        <w:rPr>
          <w:rStyle w:val="HideTWBExt"/>
          <w:b w:val="0"/>
        </w:rPr>
        <w:t>&lt;/NumAm&gt;</w:t>
      </w:r>
    </w:p>
    <w:p w14:paraId="78BDF8A3"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color w:val="000000" w:themeColor="text1"/>
        </w:rPr>
        <w:t xml:space="preserve">, </w:t>
      </w:r>
      <w:proofErr w:type="spellStart"/>
      <w:r w:rsidRPr="007E120F">
        <w:rPr>
          <w:color w:val="000000" w:themeColor="text1"/>
        </w:rPr>
        <w:t>Enikő</w:t>
      </w:r>
      <w:proofErr w:type="spellEnd"/>
      <w:r w:rsidRPr="007E120F">
        <w:rPr>
          <w:color w:val="000000" w:themeColor="text1"/>
        </w:rPr>
        <w:t xml:space="preserve"> </w:t>
      </w:r>
      <w:proofErr w:type="spellStart"/>
      <w:r w:rsidRPr="007E120F">
        <w:rPr>
          <w:color w:val="000000" w:themeColor="text1"/>
        </w:rPr>
        <w:t>Győri</w:t>
      </w:r>
      <w:proofErr w:type="spellEnd"/>
      <w:r w:rsidRPr="007E120F">
        <w:rPr>
          <w:color w:val="000000" w:themeColor="text1"/>
        </w:rPr>
        <w:t xml:space="preserve">, </w:t>
      </w:r>
      <w:proofErr w:type="spellStart"/>
      <w:r w:rsidRPr="007E120F">
        <w:rPr>
          <w:color w:val="000000" w:themeColor="text1"/>
        </w:rPr>
        <w:t>Tomáš</w:t>
      </w:r>
      <w:proofErr w:type="spellEnd"/>
      <w:r w:rsidRPr="007E120F">
        <w:rPr>
          <w:color w:val="000000" w:themeColor="text1"/>
        </w:rPr>
        <w:t xml:space="preserve"> </w:t>
      </w:r>
      <w:proofErr w:type="spellStart"/>
      <w:r w:rsidRPr="007E120F">
        <w:rPr>
          <w:color w:val="000000" w:themeColor="text1"/>
        </w:rPr>
        <w:t>Kubín</w:t>
      </w:r>
      <w:proofErr w:type="spellEnd"/>
      <w:r w:rsidRPr="007E120F">
        <w:rPr>
          <w:color w:val="000000" w:themeColor="text1"/>
        </w:rPr>
        <w:t xml:space="preserve">, </w:t>
      </w:r>
      <w:proofErr w:type="spellStart"/>
      <w:r w:rsidRPr="007E120F">
        <w:rPr>
          <w:color w:val="000000" w:themeColor="text1"/>
        </w:rPr>
        <w:t>Auke</w:t>
      </w:r>
      <w:proofErr w:type="spellEnd"/>
      <w:r w:rsidRPr="007E120F">
        <w:rPr>
          <w:color w:val="000000" w:themeColor="text1"/>
        </w:rPr>
        <w:t xml:space="preserve"> </w:t>
      </w:r>
      <w:proofErr w:type="spellStart"/>
      <w:r w:rsidRPr="007E120F">
        <w:rPr>
          <w:color w:val="000000" w:themeColor="text1"/>
        </w:rPr>
        <w:t>Zijlstra</w:t>
      </w:r>
      <w:proofErr w:type="spellEnd"/>
      <w:r w:rsidRPr="007E120F">
        <w:rPr>
          <w:rStyle w:val="HideTWBExt"/>
          <w:b w:val="0"/>
        </w:rPr>
        <w:t>&lt;/Members&gt;</w:t>
      </w:r>
    </w:p>
    <w:p w14:paraId="2AF875FC" w14:textId="77777777" w:rsidR="002A0B99" w:rsidRPr="007E120F" w:rsidRDefault="002A0B99" w:rsidP="002A0B99">
      <w:pPr>
        <w:pStyle w:val="NormalBold"/>
        <w:rPr>
          <w:color w:val="000000" w:themeColor="text1"/>
        </w:rPr>
      </w:pPr>
      <w:r w:rsidRPr="007E120F">
        <w:rPr>
          <w:rStyle w:val="HideTWBExt"/>
          <w:b w:val="0"/>
        </w:rPr>
        <w:t>&lt;/RepeatBlock-By&gt;</w:t>
      </w:r>
    </w:p>
    <w:p w14:paraId="18D30643"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2A3F74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BA64A51" w14:textId="77777777" w:rsidTr="007A07CC">
        <w:trPr>
          <w:trHeight w:hRule="exact" w:val="240"/>
          <w:jc w:val="center"/>
        </w:trPr>
        <w:tc>
          <w:tcPr>
            <w:tcW w:w="9752" w:type="dxa"/>
            <w:gridSpan w:val="2"/>
            <w:tcBorders>
              <w:top w:val="nil"/>
              <w:left w:val="nil"/>
              <w:bottom w:val="nil"/>
              <w:right w:val="nil"/>
            </w:tcBorders>
          </w:tcPr>
          <w:p w14:paraId="17524ED0" w14:textId="77777777" w:rsidR="002A0B99" w:rsidRPr="007E120F" w:rsidRDefault="002A0B99" w:rsidP="007A07CC">
            <w:pPr>
              <w:rPr>
                <w:color w:val="000000" w:themeColor="text1"/>
              </w:rPr>
            </w:pPr>
          </w:p>
        </w:tc>
      </w:tr>
      <w:tr w:rsidR="002A0B99" w:rsidRPr="007E120F" w14:paraId="01C30E63" w14:textId="77777777" w:rsidTr="007A07CC">
        <w:trPr>
          <w:trHeight w:val="240"/>
          <w:jc w:val="center"/>
        </w:trPr>
        <w:tc>
          <w:tcPr>
            <w:tcW w:w="4876" w:type="dxa"/>
            <w:tcBorders>
              <w:top w:val="nil"/>
              <w:left w:val="nil"/>
              <w:bottom w:val="nil"/>
              <w:right w:val="nil"/>
            </w:tcBorders>
          </w:tcPr>
          <w:p w14:paraId="457DED9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B100CA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B5D9918" w14:textId="77777777" w:rsidTr="007A07CC">
        <w:trPr>
          <w:jc w:val="center"/>
        </w:trPr>
        <w:tc>
          <w:tcPr>
            <w:tcW w:w="4876" w:type="dxa"/>
            <w:tcBorders>
              <w:top w:val="nil"/>
              <w:left w:val="nil"/>
              <w:bottom w:val="nil"/>
              <w:right w:val="nil"/>
            </w:tcBorders>
          </w:tcPr>
          <w:p w14:paraId="330B8EA8" w14:textId="77777777" w:rsidR="002A0B99" w:rsidRPr="007E120F" w:rsidRDefault="002A0B99" w:rsidP="007A07CC">
            <w:pPr>
              <w:pStyle w:val="Normal6a"/>
              <w:rPr>
                <w:color w:val="000000" w:themeColor="text1"/>
              </w:rPr>
            </w:pPr>
            <w:r w:rsidRPr="007E120F">
              <w:rPr>
                <w:b/>
                <w:i/>
                <w:color w:val="000000" w:themeColor="text1"/>
              </w:rPr>
              <w:t>16.</w:t>
            </w:r>
            <w:r w:rsidRPr="007E120F">
              <w:rPr>
                <w:color w:val="000000" w:themeColor="text1"/>
              </w:rPr>
              <w:tab/>
            </w:r>
            <w:r w:rsidRPr="007E120F">
              <w:rPr>
                <w:b/>
                <w:i/>
                <w:color w:val="000000" w:themeColor="text1"/>
              </w:rPr>
              <w:t>popiera utworzenie europejskiej agencji ds. zadłużenia, osadzonej w ramach budżetowych UE, która zebrałaby istniejące programy zaciągania pożyczek i przyszłą wspólną emisję pod jednym szyldem; uważa, że obniżyłoby to koszty emisji w różnych systemach prawnych i pomogłoby w rozwoju bardziej płynnego rynku;</w:t>
            </w:r>
          </w:p>
        </w:tc>
        <w:tc>
          <w:tcPr>
            <w:tcW w:w="4876" w:type="dxa"/>
            <w:tcBorders>
              <w:top w:val="nil"/>
              <w:left w:val="nil"/>
              <w:bottom w:val="nil"/>
              <w:right w:val="nil"/>
            </w:tcBorders>
          </w:tcPr>
          <w:p w14:paraId="5D6CA0B1"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40C6EBAF"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A4C7ABB" w14:textId="77777777" w:rsidR="002A0B99" w:rsidRPr="007E120F" w:rsidRDefault="002A0B99" w:rsidP="002A0B99">
      <w:pPr>
        <w:rPr>
          <w:color w:val="000000" w:themeColor="text1"/>
        </w:rPr>
      </w:pPr>
      <w:r w:rsidRPr="007E120F">
        <w:rPr>
          <w:rStyle w:val="HideTWBExt"/>
        </w:rPr>
        <w:t>&lt;/Amend&gt;</w:t>
      </w:r>
    </w:p>
    <w:p w14:paraId="108F0F1C" w14:textId="38DC537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38</w:t>
      </w:r>
      <w:r w:rsidRPr="007E120F">
        <w:rPr>
          <w:rStyle w:val="HideTWBExt"/>
          <w:b w:val="0"/>
        </w:rPr>
        <w:t>&lt;/NumAm&gt;</w:t>
      </w:r>
    </w:p>
    <w:p w14:paraId="5B435F77"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42B23E35" w14:textId="77777777" w:rsidR="002A0B99" w:rsidRPr="007E120F" w:rsidRDefault="002A0B99" w:rsidP="002A0B99">
      <w:pPr>
        <w:pStyle w:val="NormalBold"/>
        <w:rPr>
          <w:color w:val="000000" w:themeColor="text1"/>
        </w:rPr>
      </w:pPr>
      <w:r w:rsidRPr="007E120F">
        <w:rPr>
          <w:rStyle w:val="HideTWBExt"/>
          <w:b w:val="0"/>
        </w:rPr>
        <w:t>&lt;/RepeatBlock-By&gt;</w:t>
      </w:r>
    </w:p>
    <w:p w14:paraId="4B095942"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0B2294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2FCB72B" w14:textId="77777777" w:rsidTr="007A07CC">
        <w:trPr>
          <w:trHeight w:hRule="exact" w:val="240"/>
          <w:jc w:val="center"/>
        </w:trPr>
        <w:tc>
          <w:tcPr>
            <w:tcW w:w="9752" w:type="dxa"/>
            <w:gridSpan w:val="2"/>
            <w:tcBorders>
              <w:top w:val="nil"/>
              <w:left w:val="nil"/>
              <w:bottom w:val="nil"/>
              <w:right w:val="nil"/>
            </w:tcBorders>
          </w:tcPr>
          <w:p w14:paraId="0DE706CE" w14:textId="77777777" w:rsidR="002A0B99" w:rsidRPr="007E120F" w:rsidRDefault="002A0B99" w:rsidP="007A07CC">
            <w:pPr>
              <w:rPr>
                <w:color w:val="000000" w:themeColor="text1"/>
              </w:rPr>
            </w:pPr>
          </w:p>
        </w:tc>
      </w:tr>
      <w:tr w:rsidR="002A0B99" w:rsidRPr="007E120F" w14:paraId="3AED446D" w14:textId="77777777" w:rsidTr="007A07CC">
        <w:trPr>
          <w:trHeight w:val="240"/>
          <w:jc w:val="center"/>
        </w:trPr>
        <w:tc>
          <w:tcPr>
            <w:tcW w:w="4876" w:type="dxa"/>
            <w:tcBorders>
              <w:top w:val="nil"/>
              <w:left w:val="nil"/>
              <w:bottom w:val="nil"/>
              <w:right w:val="nil"/>
            </w:tcBorders>
          </w:tcPr>
          <w:p w14:paraId="640BDE8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664250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46F3D37" w14:textId="77777777" w:rsidTr="007A07CC">
        <w:trPr>
          <w:jc w:val="center"/>
        </w:trPr>
        <w:tc>
          <w:tcPr>
            <w:tcW w:w="4876" w:type="dxa"/>
            <w:tcBorders>
              <w:top w:val="nil"/>
              <w:left w:val="nil"/>
              <w:bottom w:val="nil"/>
              <w:right w:val="nil"/>
            </w:tcBorders>
          </w:tcPr>
          <w:p w14:paraId="3B66DCFE" w14:textId="77777777" w:rsidR="002A0B99" w:rsidRPr="007E120F" w:rsidRDefault="002A0B99" w:rsidP="007A07CC">
            <w:pPr>
              <w:pStyle w:val="Normal6a"/>
              <w:rPr>
                <w:color w:val="000000" w:themeColor="text1"/>
              </w:rPr>
            </w:pPr>
            <w:r w:rsidRPr="007E120F">
              <w:rPr>
                <w:b/>
                <w:i/>
                <w:color w:val="000000" w:themeColor="text1"/>
              </w:rPr>
              <w:t>16.</w:t>
            </w:r>
            <w:r w:rsidRPr="007E120F">
              <w:rPr>
                <w:color w:val="000000" w:themeColor="text1"/>
              </w:rPr>
              <w:tab/>
            </w:r>
            <w:r w:rsidRPr="007E120F">
              <w:rPr>
                <w:b/>
                <w:i/>
                <w:color w:val="000000" w:themeColor="text1"/>
              </w:rPr>
              <w:t>popiera utworzenie europejskiej agencji ds. zadłużenia, osadzonej w ramach budżetowych UE, która zebrałaby istniejące programy zaciągania pożyczek i przyszłą wspólną emisję pod jednym szyldem; uważa, że obniżyłoby to koszty emisji w różnych systemach prawnych i pomogłoby w rozwoju bardziej płynnego rynku;</w:t>
            </w:r>
          </w:p>
        </w:tc>
        <w:tc>
          <w:tcPr>
            <w:tcW w:w="4876" w:type="dxa"/>
            <w:tcBorders>
              <w:top w:val="nil"/>
              <w:left w:val="nil"/>
              <w:bottom w:val="nil"/>
              <w:right w:val="nil"/>
            </w:tcBorders>
          </w:tcPr>
          <w:p w14:paraId="7438DC7A"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7A8C3B6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0D09345" w14:textId="77777777" w:rsidR="002A0B99" w:rsidRPr="007E120F" w:rsidRDefault="002A0B99" w:rsidP="002A0B99">
      <w:pPr>
        <w:rPr>
          <w:color w:val="000000" w:themeColor="text1"/>
        </w:rPr>
      </w:pPr>
      <w:r w:rsidRPr="007E120F">
        <w:rPr>
          <w:rStyle w:val="HideTWBExt"/>
        </w:rPr>
        <w:t>&lt;/Amend&gt;</w:t>
      </w:r>
    </w:p>
    <w:p w14:paraId="4D325B66" w14:textId="75F02CA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39</w:t>
      </w:r>
      <w:r w:rsidRPr="007E120F">
        <w:rPr>
          <w:rStyle w:val="HideTWBExt"/>
          <w:b w:val="0"/>
        </w:rPr>
        <w:t>&lt;/NumAm&gt;</w:t>
      </w:r>
    </w:p>
    <w:p w14:paraId="1FE946F3"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Stephen Nikola </w:t>
      </w:r>
      <w:proofErr w:type="spellStart"/>
      <w:r w:rsidRPr="007E120F">
        <w:rPr>
          <w:color w:val="000000" w:themeColor="text1"/>
        </w:rPr>
        <w:t>Bartulica</w:t>
      </w:r>
      <w:proofErr w:type="spellEnd"/>
      <w:r w:rsidRPr="007E120F">
        <w:rPr>
          <w:rStyle w:val="HideTWBExt"/>
          <w:b w:val="0"/>
        </w:rPr>
        <w:t>&lt;/Members&gt;</w:t>
      </w:r>
    </w:p>
    <w:p w14:paraId="5353AB86" w14:textId="77777777" w:rsidR="002A0B99" w:rsidRPr="007E120F" w:rsidRDefault="002A0B99" w:rsidP="002A0B99">
      <w:pPr>
        <w:pStyle w:val="NormalBold"/>
        <w:rPr>
          <w:color w:val="000000" w:themeColor="text1"/>
        </w:rPr>
      </w:pPr>
      <w:r w:rsidRPr="007E120F">
        <w:rPr>
          <w:rStyle w:val="HideTWBExt"/>
          <w:b w:val="0"/>
        </w:rPr>
        <w:t>&lt;/RepeatBlock-By&gt;</w:t>
      </w:r>
    </w:p>
    <w:p w14:paraId="4BE805F3" w14:textId="77777777" w:rsidR="002A0B99" w:rsidRPr="007E120F" w:rsidRDefault="002A0B99" w:rsidP="002A0B99">
      <w:pPr>
        <w:pStyle w:val="NormalBold"/>
        <w:rPr>
          <w:color w:val="000000" w:themeColor="text1"/>
        </w:rPr>
      </w:pPr>
      <w:r w:rsidRPr="007E120F">
        <w:rPr>
          <w:rStyle w:val="HideTWBExt"/>
          <w:b w:val="0"/>
        </w:rPr>
        <w:lastRenderedPageBreak/>
        <w:t>&lt;DocAmend&gt;</w:t>
      </w:r>
      <w:r w:rsidRPr="007E120F">
        <w:rPr>
          <w:color w:val="000000" w:themeColor="text1"/>
        </w:rPr>
        <w:t>Projekt rezolucji</w:t>
      </w:r>
      <w:r w:rsidRPr="007E120F">
        <w:rPr>
          <w:rStyle w:val="HideTWBExt"/>
          <w:b w:val="0"/>
        </w:rPr>
        <w:t>&lt;/DocAmend&gt;</w:t>
      </w:r>
    </w:p>
    <w:p w14:paraId="1F39260D"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FC8C2B8" w14:textId="77777777" w:rsidTr="007A07CC">
        <w:trPr>
          <w:trHeight w:hRule="exact" w:val="240"/>
          <w:jc w:val="center"/>
        </w:trPr>
        <w:tc>
          <w:tcPr>
            <w:tcW w:w="9752" w:type="dxa"/>
            <w:gridSpan w:val="2"/>
            <w:tcBorders>
              <w:top w:val="nil"/>
              <w:left w:val="nil"/>
              <w:bottom w:val="nil"/>
              <w:right w:val="nil"/>
            </w:tcBorders>
          </w:tcPr>
          <w:p w14:paraId="6E759457" w14:textId="77777777" w:rsidR="002A0B99" w:rsidRPr="007E120F" w:rsidRDefault="002A0B99" w:rsidP="007A07CC">
            <w:pPr>
              <w:rPr>
                <w:color w:val="000000" w:themeColor="text1"/>
              </w:rPr>
            </w:pPr>
          </w:p>
        </w:tc>
      </w:tr>
      <w:tr w:rsidR="002A0B99" w:rsidRPr="007E120F" w14:paraId="01A80487" w14:textId="77777777" w:rsidTr="007A07CC">
        <w:trPr>
          <w:trHeight w:val="240"/>
          <w:jc w:val="center"/>
        </w:trPr>
        <w:tc>
          <w:tcPr>
            <w:tcW w:w="4876" w:type="dxa"/>
            <w:tcBorders>
              <w:top w:val="nil"/>
              <w:left w:val="nil"/>
              <w:bottom w:val="nil"/>
              <w:right w:val="nil"/>
            </w:tcBorders>
          </w:tcPr>
          <w:p w14:paraId="43E2E31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22E9F7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CDFF2E6" w14:textId="77777777" w:rsidTr="007A07CC">
        <w:trPr>
          <w:jc w:val="center"/>
        </w:trPr>
        <w:tc>
          <w:tcPr>
            <w:tcW w:w="4876" w:type="dxa"/>
            <w:tcBorders>
              <w:top w:val="nil"/>
              <w:left w:val="nil"/>
              <w:bottom w:val="nil"/>
              <w:right w:val="nil"/>
            </w:tcBorders>
          </w:tcPr>
          <w:p w14:paraId="25C26B5D" w14:textId="77777777" w:rsidR="002A0B99" w:rsidRPr="007E120F" w:rsidRDefault="002A0B99" w:rsidP="007A07CC">
            <w:pPr>
              <w:pStyle w:val="Normal6a"/>
              <w:rPr>
                <w:color w:val="000000" w:themeColor="text1"/>
              </w:rPr>
            </w:pPr>
            <w:r w:rsidRPr="007E120F">
              <w:rPr>
                <w:b/>
                <w:i/>
                <w:color w:val="000000" w:themeColor="text1"/>
              </w:rPr>
              <w:t>16.</w:t>
            </w:r>
            <w:r w:rsidRPr="007E120F">
              <w:rPr>
                <w:color w:val="000000" w:themeColor="text1"/>
              </w:rPr>
              <w:tab/>
            </w:r>
            <w:r w:rsidRPr="007E120F">
              <w:rPr>
                <w:b/>
                <w:i/>
                <w:color w:val="000000" w:themeColor="text1"/>
              </w:rPr>
              <w:t>popiera utworzenie europejskiej agencji ds. zadłużenia, osadzonej w ramach budżetowych UE, która zebrałaby istniejące programy zaciągania pożyczek i przyszłą wspólną emisję pod jednym szyldem; uważa, że obniżyłoby to koszty emisji w różnych systemach prawnych i pomogłoby w rozwoju bardziej płynnego rynku;</w:t>
            </w:r>
          </w:p>
        </w:tc>
        <w:tc>
          <w:tcPr>
            <w:tcW w:w="4876" w:type="dxa"/>
            <w:tcBorders>
              <w:top w:val="nil"/>
              <w:left w:val="nil"/>
              <w:bottom w:val="nil"/>
              <w:right w:val="nil"/>
            </w:tcBorders>
          </w:tcPr>
          <w:p w14:paraId="2E9D8ABB" w14:textId="77777777" w:rsidR="002A0B99" w:rsidRPr="007E120F" w:rsidRDefault="002A0B99" w:rsidP="007A07CC">
            <w:pPr>
              <w:pStyle w:val="Normal6a"/>
              <w:rPr>
                <w:color w:val="000000" w:themeColor="text1"/>
              </w:rPr>
            </w:pPr>
            <w:r w:rsidRPr="007E120F">
              <w:rPr>
                <w:b/>
                <w:i/>
                <w:color w:val="000000" w:themeColor="text1"/>
              </w:rPr>
              <w:t>skreśla się</w:t>
            </w:r>
          </w:p>
        </w:tc>
      </w:tr>
      <w:tr w:rsidR="002A0B99" w:rsidRPr="007E120F" w14:paraId="67773427" w14:textId="77777777" w:rsidTr="007A07CC">
        <w:trPr>
          <w:jc w:val="center"/>
        </w:trPr>
        <w:tc>
          <w:tcPr>
            <w:tcW w:w="4876" w:type="dxa"/>
            <w:tcBorders>
              <w:top w:val="nil"/>
              <w:left w:val="nil"/>
              <w:bottom w:val="nil"/>
              <w:right w:val="nil"/>
            </w:tcBorders>
          </w:tcPr>
          <w:p w14:paraId="66764445" w14:textId="77777777" w:rsidR="002A0B99" w:rsidRPr="007E120F" w:rsidRDefault="002A0B99" w:rsidP="007A07CC">
            <w:pPr>
              <w:rPr>
                <w:color w:val="000000" w:themeColor="text1"/>
              </w:rPr>
            </w:pPr>
          </w:p>
        </w:tc>
        <w:tc>
          <w:tcPr>
            <w:tcW w:w="4876" w:type="dxa"/>
            <w:tcBorders>
              <w:top w:val="nil"/>
              <w:left w:val="nil"/>
              <w:bottom w:val="nil"/>
              <w:right w:val="nil"/>
            </w:tcBorders>
          </w:tcPr>
          <w:p w14:paraId="62260413" w14:textId="77777777" w:rsidR="002A0B99" w:rsidRPr="007E120F" w:rsidRDefault="002A0B99" w:rsidP="007A07CC">
            <w:pPr>
              <w:pStyle w:val="Normal6a"/>
              <w:rPr>
                <w:color w:val="000000" w:themeColor="text1"/>
              </w:rPr>
            </w:pPr>
            <w:r w:rsidRPr="007E120F">
              <w:rPr>
                <w:i/>
                <w:color w:val="000000" w:themeColor="text1"/>
              </w:rPr>
              <w:t xml:space="preserve">Utworzenie europejskiej agencji ds. zadłużenia stanowiłoby znaczący krok w kierunku </w:t>
            </w:r>
            <w:proofErr w:type="spellStart"/>
            <w:r w:rsidRPr="007E120F">
              <w:rPr>
                <w:i/>
                <w:color w:val="000000" w:themeColor="text1"/>
              </w:rPr>
              <w:t>uwspólnienia</w:t>
            </w:r>
            <w:proofErr w:type="spellEnd"/>
            <w:r w:rsidRPr="007E120F">
              <w:rPr>
                <w:i/>
                <w:color w:val="000000" w:themeColor="text1"/>
              </w:rPr>
              <w:t xml:space="preserve"> długu państwowego i centralizacji polityki fiskalnej na szczeblu UE. Grozi to podważeniem krajowej suwerenności fiskalnej, osłabieniem dyscypliny rynkowej i stworzeniem ryzyka nadużyć. Doświadczenia z kryzysu zadłużenia w strefie euro pokazały, że zrównoważone finanse publiczne najlepiej zapewnia się poprzez rozsądną krajową politykę budżetową i wiarygodne zasady „no-</w:t>
            </w:r>
            <w:proofErr w:type="spellStart"/>
            <w:r w:rsidRPr="007E120F">
              <w:rPr>
                <w:i/>
                <w:color w:val="000000" w:themeColor="text1"/>
              </w:rPr>
              <w:t>bail</w:t>
            </w:r>
            <w:proofErr w:type="spellEnd"/>
            <w:r w:rsidRPr="007E120F">
              <w:rPr>
                <w:i/>
                <w:color w:val="000000" w:themeColor="text1"/>
              </w:rPr>
              <w:t>-out”, a nie poprzez nowe instytucje ponadnarodowe, które konsolidują programy pożyczkowe. Taka agencja nie jest ani konieczna, ani pożądana dla wzmocnienia międzynarodowej roli euro.</w:t>
            </w:r>
          </w:p>
        </w:tc>
      </w:tr>
    </w:tbl>
    <w:p w14:paraId="6318A18B"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2FA487B" w14:textId="77777777" w:rsidR="002A0B99" w:rsidRPr="007E120F" w:rsidRDefault="002A0B99" w:rsidP="002A0B99">
      <w:pPr>
        <w:rPr>
          <w:color w:val="000000" w:themeColor="text1"/>
        </w:rPr>
      </w:pPr>
      <w:r w:rsidRPr="007E120F">
        <w:rPr>
          <w:rStyle w:val="HideTWBExt"/>
        </w:rPr>
        <w:t>&lt;/Amend&gt;</w:t>
      </w:r>
    </w:p>
    <w:p w14:paraId="3C93781C" w14:textId="48BF2D5B"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40</w:t>
      </w:r>
      <w:r w:rsidRPr="007E120F">
        <w:rPr>
          <w:rStyle w:val="HideTWBExt"/>
          <w:b w:val="0"/>
        </w:rPr>
        <w:t>&lt;/NumAm&gt;</w:t>
      </w:r>
    </w:p>
    <w:p w14:paraId="00738CCA"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Angelika </w:t>
      </w:r>
      <w:proofErr w:type="spellStart"/>
      <w:r w:rsidRPr="007E120F">
        <w:rPr>
          <w:color w:val="000000" w:themeColor="text1"/>
        </w:rPr>
        <w:t>Winzig</w:t>
      </w:r>
      <w:proofErr w:type="spellEnd"/>
      <w:r w:rsidRPr="007E120F">
        <w:rPr>
          <w:rStyle w:val="HideTWBExt"/>
          <w:b w:val="0"/>
        </w:rPr>
        <w:t>&lt;/Members&gt;</w:t>
      </w:r>
    </w:p>
    <w:p w14:paraId="6BECC0DA" w14:textId="77777777" w:rsidR="002A0B99" w:rsidRPr="007E120F" w:rsidRDefault="002A0B99" w:rsidP="002A0B99">
      <w:pPr>
        <w:pStyle w:val="NormalBold"/>
        <w:rPr>
          <w:color w:val="000000" w:themeColor="text1"/>
        </w:rPr>
      </w:pPr>
      <w:r w:rsidRPr="007E120F">
        <w:rPr>
          <w:rStyle w:val="HideTWBExt"/>
          <w:b w:val="0"/>
        </w:rPr>
        <w:t>&lt;/RepeatBlock-By&gt;</w:t>
      </w:r>
    </w:p>
    <w:p w14:paraId="74AF501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4A1B46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AB6F7B6" w14:textId="77777777" w:rsidTr="007A07CC">
        <w:trPr>
          <w:trHeight w:hRule="exact" w:val="240"/>
          <w:jc w:val="center"/>
        </w:trPr>
        <w:tc>
          <w:tcPr>
            <w:tcW w:w="9752" w:type="dxa"/>
            <w:gridSpan w:val="2"/>
            <w:tcBorders>
              <w:top w:val="nil"/>
              <w:left w:val="nil"/>
              <w:bottom w:val="nil"/>
              <w:right w:val="nil"/>
            </w:tcBorders>
          </w:tcPr>
          <w:p w14:paraId="4A9329CA" w14:textId="77777777" w:rsidR="002A0B99" w:rsidRPr="007E120F" w:rsidRDefault="002A0B99" w:rsidP="007A07CC">
            <w:pPr>
              <w:rPr>
                <w:color w:val="000000" w:themeColor="text1"/>
              </w:rPr>
            </w:pPr>
          </w:p>
        </w:tc>
      </w:tr>
      <w:tr w:rsidR="002A0B99" w:rsidRPr="007E120F" w14:paraId="073F86DB" w14:textId="77777777" w:rsidTr="007A07CC">
        <w:trPr>
          <w:trHeight w:val="240"/>
          <w:jc w:val="center"/>
        </w:trPr>
        <w:tc>
          <w:tcPr>
            <w:tcW w:w="4876" w:type="dxa"/>
            <w:tcBorders>
              <w:top w:val="nil"/>
              <w:left w:val="nil"/>
              <w:bottom w:val="nil"/>
              <w:right w:val="nil"/>
            </w:tcBorders>
          </w:tcPr>
          <w:p w14:paraId="2849C5F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13CDEE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E346805" w14:textId="77777777" w:rsidTr="007A07CC">
        <w:trPr>
          <w:jc w:val="center"/>
        </w:trPr>
        <w:tc>
          <w:tcPr>
            <w:tcW w:w="4876" w:type="dxa"/>
            <w:tcBorders>
              <w:top w:val="nil"/>
              <w:left w:val="nil"/>
              <w:bottom w:val="nil"/>
              <w:right w:val="nil"/>
            </w:tcBorders>
          </w:tcPr>
          <w:p w14:paraId="2B25319D" w14:textId="77777777" w:rsidR="002A0B99" w:rsidRPr="007E120F" w:rsidRDefault="002A0B99" w:rsidP="007A07CC">
            <w:pPr>
              <w:pStyle w:val="Normal6a"/>
              <w:rPr>
                <w:color w:val="000000" w:themeColor="text1"/>
              </w:rPr>
            </w:pPr>
            <w:r w:rsidRPr="007E120F">
              <w:rPr>
                <w:b/>
                <w:i/>
                <w:color w:val="000000" w:themeColor="text1"/>
              </w:rPr>
              <w:t>16.</w:t>
            </w:r>
            <w:r w:rsidRPr="007E120F">
              <w:rPr>
                <w:color w:val="000000" w:themeColor="text1"/>
              </w:rPr>
              <w:tab/>
            </w:r>
            <w:r w:rsidRPr="007E120F">
              <w:rPr>
                <w:b/>
                <w:i/>
                <w:color w:val="000000" w:themeColor="text1"/>
              </w:rPr>
              <w:t xml:space="preserve">popiera utworzenie europejskiej agencji ds. zadłużenia, osadzonej w ramach budżetowych UE, która zebrałaby istniejące programy zaciągania pożyczek i </w:t>
            </w:r>
            <w:r w:rsidRPr="007E120F">
              <w:rPr>
                <w:b/>
                <w:i/>
                <w:color w:val="000000" w:themeColor="text1"/>
              </w:rPr>
              <w:lastRenderedPageBreak/>
              <w:t>przyszłą wspólną emisję pod jednym szyldem; uważa, że obniżyłoby to koszty emisji w różnych systemach prawnych i pomogłoby w rozwoju bardziej płynnego rynku;</w:t>
            </w:r>
          </w:p>
        </w:tc>
        <w:tc>
          <w:tcPr>
            <w:tcW w:w="4876" w:type="dxa"/>
            <w:tcBorders>
              <w:top w:val="nil"/>
              <w:left w:val="nil"/>
              <w:bottom w:val="nil"/>
              <w:right w:val="nil"/>
            </w:tcBorders>
          </w:tcPr>
          <w:p w14:paraId="4CED1466" w14:textId="77777777" w:rsidR="002A0B99" w:rsidRPr="007E120F" w:rsidRDefault="002A0B99" w:rsidP="007A07CC">
            <w:pPr>
              <w:pStyle w:val="Normal6a"/>
              <w:rPr>
                <w:color w:val="000000" w:themeColor="text1"/>
              </w:rPr>
            </w:pPr>
            <w:r w:rsidRPr="007E120F">
              <w:rPr>
                <w:b/>
                <w:i/>
                <w:color w:val="000000" w:themeColor="text1"/>
              </w:rPr>
              <w:lastRenderedPageBreak/>
              <w:t>skreśla się</w:t>
            </w:r>
          </w:p>
        </w:tc>
      </w:tr>
    </w:tbl>
    <w:p w14:paraId="7B874EE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0EB9C0A" w14:textId="77777777" w:rsidR="002A0B99" w:rsidRPr="007E120F" w:rsidRDefault="002A0B99" w:rsidP="002A0B99">
      <w:pPr>
        <w:rPr>
          <w:color w:val="000000" w:themeColor="text1"/>
        </w:rPr>
      </w:pPr>
      <w:r w:rsidRPr="007E120F">
        <w:rPr>
          <w:rStyle w:val="HideTWBExt"/>
        </w:rPr>
        <w:t>&lt;/Amend&gt;</w:t>
      </w:r>
    </w:p>
    <w:p w14:paraId="7D263F08" w14:textId="37AF088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14</w:t>
      </w:r>
      <w:r w:rsidR="005D415C" w:rsidRPr="007E120F">
        <w:rPr>
          <w:color w:val="000000" w:themeColor="text1"/>
        </w:rPr>
        <w:t>1</w:t>
      </w:r>
      <w:r w:rsidRPr="007E120F">
        <w:rPr>
          <w:rStyle w:val="HideTWBExt"/>
          <w:b w:val="0"/>
        </w:rPr>
        <w:t>&lt;/NumAm&gt;</w:t>
      </w:r>
    </w:p>
    <w:p w14:paraId="3F4D1510"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0B2DDAA9" w14:textId="77777777" w:rsidR="002A0B99" w:rsidRPr="007E120F" w:rsidRDefault="002A0B99" w:rsidP="002A0B99">
      <w:pPr>
        <w:pStyle w:val="NormalBold"/>
        <w:rPr>
          <w:color w:val="000000" w:themeColor="text1"/>
        </w:rPr>
      </w:pPr>
      <w:r w:rsidRPr="007E120F">
        <w:rPr>
          <w:rStyle w:val="HideTWBExt"/>
          <w:b w:val="0"/>
        </w:rPr>
        <w:t>&lt;/RepeatBlock-By&gt;</w:t>
      </w:r>
    </w:p>
    <w:p w14:paraId="792A42A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54D23BD"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44B7A64" w14:textId="77777777" w:rsidTr="007A07CC">
        <w:trPr>
          <w:trHeight w:hRule="exact" w:val="240"/>
          <w:jc w:val="center"/>
        </w:trPr>
        <w:tc>
          <w:tcPr>
            <w:tcW w:w="9752" w:type="dxa"/>
            <w:gridSpan w:val="2"/>
            <w:tcBorders>
              <w:top w:val="nil"/>
              <w:left w:val="nil"/>
              <w:bottom w:val="nil"/>
              <w:right w:val="nil"/>
            </w:tcBorders>
          </w:tcPr>
          <w:p w14:paraId="5B6106B7" w14:textId="77777777" w:rsidR="002A0B99" w:rsidRPr="007E120F" w:rsidRDefault="002A0B99" w:rsidP="007A07CC">
            <w:pPr>
              <w:rPr>
                <w:color w:val="000000" w:themeColor="text1"/>
              </w:rPr>
            </w:pPr>
          </w:p>
        </w:tc>
      </w:tr>
      <w:tr w:rsidR="002A0B99" w:rsidRPr="007E120F" w14:paraId="1141F1A1" w14:textId="77777777" w:rsidTr="007A07CC">
        <w:trPr>
          <w:trHeight w:val="240"/>
          <w:jc w:val="center"/>
        </w:trPr>
        <w:tc>
          <w:tcPr>
            <w:tcW w:w="4876" w:type="dxa"/>
            <w:tcBorders>
              <w:top w:val="nil"/>
              <w:left w:val="nil"/>
              <w:bottom w:val="nil"/>
              <w:right w:val="nil"/>
            </w:tcBorders>
          </w:tcPr>
          <w:p w14:paraId="4EA314FC"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168EC6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DDED0C4" w14:textId="77777777" w:rsidTr="007A07CC">
        <w:trPr>
          <w:jc w:val="center"/>
        </w:trPr>
        <w:tc>
          <w:tcPr>
            <w:tcW w:w="4876" w:type="dxa"/>
            <w:tcBorders>
              <w:top w:val="nil"/>
              <w:left w:val="nil"/>
              <w:bottom w:val="nil"/>
              <w:right w:val="nil"/>
            </w:tcBorders>
          </w:tcPr>
          <w:p w14:paraId="29DF6889" w14:textId="77777777" w:rsidR="002A0B99" w:rsidRPr="007E120F" w:rsidRDefault="002A0B99" w:rsidP="007A07CC">
            <w:pPr>
              <w:pStyle w:val="Normal6a"/>
              <w:rPr>
                <w:color w:val="000000" w:themeColor="text1"/>
              </w:rPr>
            </w:pPr>
            <w:r w:rsidRPr="007E120F">
              <w:rPr>
                <w:b/>
                <w:i/>
                <w:color w:val="000000" w:themeColor="text1"/>
              </w:rPr>
              <w:t>16.</w:t>
            </w:r>
            <w:r w:rsidRPr="007E120F">
              <w:rPr>
                <w:color w:val="000000" w:themeColor="text1"/>
              </w:rPr>
              <w:tab/>
            </w:r>
            <w:r w:rsidRPr="007E120F">
              <w:rPr>
                <w:b/>
                <w:i/>
                <w:color w:val="000000" w:themeColor="text1"/>
              </w:rPr>
              <w:t>popiera utworzenie europejskiej agencji ds. zadłużenia, osadzonej w ramach budżetowych UE, która zebrałaby istniejące programy zaciągania pożyczek i przyszłą wspólną emisję pod jednym szyldem; uważa, że obniżyłoby to koszty emisji w różnych systemach prawnych i pomogłoby w rozwoju bardziej płynnego rynku;</w:t>
            </w:r>
          </w:p>
        </w:tc>
        <w:tc>
          <w:tcPr>
            <w:tcW w:w="4876" w:type="dxa"/>
            <w:tcBorders>
              <w:top w:val="nil"/>
              <w:left w:val="nil"/>
              <w:bottom w:val="nil"/>
              <w:right w:val="nil"/>
            </w:tcBorders>
          </w:tcPr>
          <w:p w14:paraId="7ABA0856"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77FBBD0D"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F90915D" w14:textId="77777777" w:rsidR="002A0B99" w:rsidRPr="007E120F" w:rsidRDefault="002A0B99" w:rsidP="002A0B99">
      <w:pPr>
        <w:rPr>
          <w:color w:val="000000" w:themeColor="text1"/>
        </w:rPr>
      </w:pPr>
      <w:r w:rsidRPr="007E120F">
        <w:rPr>
          <w:rStyle w:val="HideTWBExt"/>
        </w:rPr>
        <w:t>&lt;/Amend&gt;</w:t>
      </w:r>
    </w:p>
    <w:p w14:paraId="0B1777F9" w14:textId="305B48B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42</w:t>
      </w:r>
      <w:r w:rsidRPr="007E120F">
        <w:rPr>
          <w:rStyle w:val="HideTWBExt"/>
          <w:b w:val="0"/>
        </w:rPr>
        <w:t>&lt;/NumAm&gt;</w:t>
      </w:r>
    </w:p>
    <w:p w14:paraId="1E623D49"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39D5EB58" w14:textId="77777777" w:rsidR="002A0B99" w:rsidRPr="007E120F" w:rsidRDefault="002A0B99" w:rsidP="002A0B99">
      <w:pPr>
        <w:pStyle w:val="NormalBold"/>
        <w:rPr>
          <w:color w:val="000000" w:themeColor="text1"/>
        </w:rPr>
      </w:pPr>
      <w:r w:rsidRPr="007E120F">
        <w:rPr>
          <w:rStyle w:val="HideTWBExt"/>
          <w:b w:val="0"/>
        </w:rPr>
        <w:t>&lt;/RepeatBlock-By&gt;</w:t>
      </w:r>
    </w:p>
    <w:p w14:paraId="5EB24FE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9B149CE"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12FFC66" w14:textId="77777777" w:rsidTr="007A07CC">
        <w:trPr>
          <w:trHeight w:hRule="exact" w:val="240"/>
          <w:jc w:val="center"/>
        </w:trPr>
        <w:tc>
          <w:tcPr>
            <w:tcW w:w="9752" w:type="dxa"/>
            <w:gridSpan w:val="2"/>
            <w:tcBorders>
              <w:top w:val="nil"/>
              <w:left w:val="nil"/>
              <w:bottom w:val="nil"/>
              <w:right w:val="nil"/>
            </w:tcBorders>
          </w:tcPr>
          <w:p w14:paraId="216956B4" w14:textId="77777777" w:rsidR="002A0B99" w:rsidRPr="007E120F" w:rsidRDefault="002A0B99" w:rsidP="007A07CC">
            <w:pPr>
              <w:rPr>
                <w:color w:val="000000" w:themeColor="text1"/>
              </w:rPr>
            </w:pPr>
          </w:p>
        </w:tc>
      </w:tr>
      <w:tr w:rsidR="002A0B99" w:rsidRPr="007E120F" w14:paraId="2C559163" w14:textId="77777777" w:rsidTr="007A07CC">
        <w:trPr>
          <w:trHeight w:val="240"/>
          <w:jc w:val="center"/>
        </w:trPr>
        <w:tc>
          <w:tcPr>
            <w:tcW w:w="4876" w:type="dxa"/>
            <w:tcBorders>
              <w:top w:val="nil"/>
              <w:left w:val="nil"/>
              <w:bottom w:val="nil"/>
              <w:right w:val="nil"/>
            </w:tcBorders>
          </w:tcPr>
          <w:p w14:paraId="08F2BA10"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2D8A59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6A2FC12" w14:textId="77777777" w:rsidTr="007A07CC">
        <w:trPr>
          <w:jc w:val="center"/>
        </w:trPr>
        <w:tc>
          <w:tcPr>
            <w:tcW w:w="4876" w:type="dxa"/>
            <w:tcBorders>
              <w:top w:val="nil"/>
              <w:left w:val="nil"/>
              <w:bottom w:val="nil"/>
              <w:right w:val="nil"/>
            </w:tcBorders>
          </w:tcPr>
          <w:p w14:paraId="69B73C48" w14:textId="77777777" w:rsidR="002A0B99" w:rsidRPr="007E120F" w:rsidRDefault="002A0B99" w:rsidP="007A07CC">
            <w:pPr>
              <w:pStyle w:val="Normal6a"/>
              <w:rPr>
                <w:color w:val="000000" w:themeColor="text1"/>
              </w:rPr>
            </w:pPr>
            <w:r w:rsidRPr="007E120F">
              <w:rPr>
                <w:color w:val="000000" w:themeColor="text1"/>
              </w:rPr>
              <w:t>16.</w:t>
            </w:r>
            <w:r w:rsidRPr="007E120F">
              <w:rPr>
                <w:color w:val="000000" w:themeColor="text1"/>
              </w:rPr>
              <w:tab/>
              <w:t>popiera utworzenie</w:t>
            </w:r>
            <w:r w:rsidRPr="007E120F">
              <w:rPr>
                <w:b/>
                <w:bCs/>
                <w:i/>
                <w:iCs/>
                <w:color w:val="000000" w:themeColor="text1"/>
              </w:rPr>
              <w:t xml:space="preserve"> europejskiej agencji ds. zadłużenia</w:t>
            </w:r>
            <w:r w:rsidRPr="007E120F">
              <w:rPr>
                <w:color w:val="000000" w:themeColor="text1"/>
              </w:rPr>
              <w:t xml:space="preserve">, </w:t>
            </w:r>
            <w:r w:rsidRPr="007E120F">
              <w:rPr>
                <w:b/>
                <w:bCs/>
                <w:i/>
                <w:iCs/>
                <w:color w:val="000000" w:themeColor="text1"/>
              </w:rPr>
              <w:t>osadzonej</w:t>
            </w:r>
            <w:r w:rsidRPr="007E120F">
              <w:rPr>
                <w:color w:val="000000" w:themeColor="text1"/>
              </w:rPr>
              <w:t xml:space="preserve"> w ramach budżetowych UE, </w:t>
            </w:r>
            <w:r w:rsidRPr="007E120F">
              <w:rPr>
                <w:b/>
                <w:bCs/>
                <w:i/>
                <w:iCs/>
                <w:color w:val="000000" w:themeColor="text1"/>
              </w:rPr>
              <w:t>która zebrałaby</w:t>
            </w:r>
            <w:r w:rsidRPr="007E120F">
              <w:rPr>
                <w:color w:val="000000" w:themeColor="text1"/>
              </w:rPr>
              <w:t xml:space="preserve"> istniejące programy zaciągania pożyczek i przyszłą wspólną emisję pod jednym szyldem; uważa, że obniżyłoby to koszty emisji w różnych systemach prawnych i pomogłoby w rozwoju bardziej płynnego rynku;</w:t>
            </w:r>
          </w:p>
        </w:tc>
        <w:tc>
          <w:tcPr>
            <w:tcW w:w="4876" w:type="dxa"/>
            <w:tcBorders>
              <w:top w:val="nil"/>
              <w:left w:val="nil"/>
              <w:bottom w:val="nil"/>
              <w:right w:val="nil"/>
            </w:tcBorders>
          </w:tcPr>
          <w:p w14:paraId="359094A3" w14:textId="77777777" w:rsidR="002A0B99" w:rsidRPr="007E120F" w:rsidRDefault="002A0B99" w:rsidP="007A07CC">
            <w:pPr>
              <w:pStyle w:val="Normal6a"/>
              <w:rPr>
                <w:color w:val="000000" w:themeColor="text1"/>
              </w:rPr>
            </w:pPr>
            <w:r w:rsidRPr="007E120F">
              <w:rPr>
                <w:color w:val="000000" w:themeColor="text1"/>
              </w:rPr>
              <w:t>16.</w:t>
            </w:r>
            <w:r w:rsidRPr="007E120F">
              <w:rPr>
                <w:color w:val="000000" w:themeColor="text1"/>
              </w:rPr>
              <w:tab/>
              <w:t xml:space="preserve">popiera utworzenie </w:t>
            </w:r>
            <w:r w:rsidRPr="007E120F">
              <w:rPr>
                <w:b/>
                <w:bCs/>
                <w:i/>
                <w:iCs/>
                <w:color w:val="000000" w:themeColor="text1"/>
              </w:rPr>
              <w:t>europejskiego urzędu ds. zarządzania zadłużeniem</w:t>
            </w:r>
            <w:r w:rsidRPr="007E120F">
              <w:rPr>
                <w:color w:val="000000" w:themeColor="text1"/>
              </w:rPr>
              <w:t xml:space="preserve">, </w:t>
            </w:r>
            <w:r w:rsidRPr="007E120F">
              <w:rPr>
                <w:b/>
                <w:bCs/>
                <w:i/>
                <w:iCs/>
                <w:color w:val="000000" w:themeColor="text1"/>
              </w:rPr>
              <w:t>osadzonego</w:t>
            </w:r>
            <w:r w:rsidRPr="007E120F">
              <w:rPr>
                <w:color w:val="000000" w:themeColor="text1"/>
              </w:rPr>
              <w:t xml:space="preserve"> w ramach budżetowych UE, </w:t>
            </w:r>
            <w:r w:rsidRPr="007E120F">
              <w:rPr>
                <w:b/>
                <w:bCs/>
                <w:i/>
                <w:iCs/>
                <w:color w:val="000000" w:themeColor="text1"/>
              </w:rPr>
              <w:t>który zebrałby</w:t>
            </w:r>
            <w:r w:rsidRPr="007E120F">
              <w:rPr>
                <w:color w:val="000000" w:themeColor="text1"/>
              </w:rPr>
              <w:t xml:space="preserve"> istniejące programy zaciągania pożyczek i przyszłą wspólną emisję pod jednym szyldem; uważa, że obniżyłoby to koszty emisji w różnych systemach prawnych i pomogłoby w rozwoju bardziej płynnego rynku; </w:t>
            </w:r>
            <w:r w:rsidRPr="007E120F">
              <w:rPr>
                <w:b/>
                <w:i/>
                <w:color w:val="000000" w:themeColor="text1"/>
              </w:rPr>
              <w:t xml:space="preserve">Emisja </w:t>
            </w:r>
            <w:r w:rsidRPr="007E120F">
              <w:rPr>
                <w:b/>
                <w:i/>
                <w:color w:val="000000" w:themeColor="text1"/>
              </w:rPr>
              <w:lastRenderedPageBreak/>
              <w:t>długu UE powinna podlegać regułom fiskalnym w celu zapewnienia jego stabilności i ratingu AAA;</w:t>
            </w:r>
          </w:p>
        </w:tc>
      </w:tr>
    </w:tbl>
    <w:p w14:paraId="35AD03A0"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970D6BC" w14:textId="77777777" w:rsidR="002A0B99" w:rsidRPr="007E120F" w:rsidRDefault="002A0B99" w:rsidP="002A0B99">
      <w:pPr>
        <w:rPr>
          <w:color w:val="000000" w:themeColor="text1"/>
        </w:rPr>
      </w:pPr>
      <w:r w:rsidRPr="007E120F">
        <w:rPr>
          <w:rStyle w:val="HideTWBExt"/>
        </w:rPr>
        <w:t>&lt;/Amend&gt;</w:t>
      </w:r>
    </w:p>
    <w:p w14:paraId="5E72E95E" w14:textId="50EC72B6"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43</w:t>
      </w:r>
      <w:r w:rsidRPr="007E120F">
        <w:rPr>
          <w:rStyle w:val="HideTWBExt"/>
          <w:b w:val="0"/>
        </w:rPr>
        <w:t>&lt;/NumAm&gt;</w:t>
      </w:r>
    </w:p>
    <w:p w14:paraId="796FA099"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4A710B89" w14:textId="77777777" w:rsidR="002A0B99" w:rsidRPr="007E120F" w:rsidRDefault="002A0B99" w:rsidP="002A0B99">
      <w:pPr>
        <w:pStyle w:val="NormalBold"/>
        <w:rPr>
          <w:color w:val="000000" w:themeColor="text1"/>
        </w:rPr>
      </w:pPr>
      <w:r w:rsidRPr="007E120F">
        <w:rPr>
          <w:rStyle w:val="HideTWBExt"/>
          <w:b w:val="0"/>
        </w:rPr>
        <w:t>&lt;/RepeatBlock-By&gt;</w:t>
      </w:r>
    </w:p>
    <w:p w14:paraId="6DD46DA5"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97F3BD8"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53F81EE" w14:textId="77777777" w:rsidTr="007A07CC">
        <w:trPr>
          <w:trHeight w:hRule="exact" w:val="240"/>
          <w:jc w:val="center"/>
        </w:trPr>
        <w:tc>
          <w:tcPr>
            <w:tcW w:w="9752" w:type="dxa"/>
            <w:gridSpan w:val="2"/>
            <w:tcBorders>
              <w:top w:val="nil"/>
              <w:left w:val="nil"/>
              <w:bottom w:val="nil"/>
              <w:right w:val="nil"/>
            </w:tcBorders>
          </w:tcPr>
          <w:p w14:paraId="71278C55" w14:textId="77777777" w:rsidR="002A0B99" w:rsidRPr="007E120F" w:rsidRDefault="002A0B99" w:rsidP="007A07CC">
            <w:pPr>
              <w:rPr>
                <w:color w:val="000000" w:themeColor="text1"/>
              </w:rPr>
            </w:pPr>
          </w:p>
        </w:tc>
      </w:tr>
      <w:tr w:rsidR="002A0B99" w:rsidRPr="007E120F" w14:paraId="79C2A622" w14:textId="77777777" w:rsidTr="007A07CC">
        <w:trPr>
          <w:trHeight w:val="240"/>
          <w:jc w:val="center"/>
        </w:trPr>
        <w:tc>
          <w:tcPr>
            <w:tcW w:w="4876" w:type="dxa"/>
            <w:tcBorders>
              <w:top w:val="nil"/>
              <w:left w:val="nil"/>
              <w:bottom w:val="nil"/>
              <w:right w:val="nil"/>
            </w:tcBorders>
          </w:tcPr>
          <w:p w14:paraId="4068546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D7B2EE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E5CEB25" w14:textId="77777777" w:rsidTr="007A07CC">
        <w:trPr>
          <w:jc w:val="center"/>
        </w:trPr>
        <w:tc>
          <w:tcPr>
            <w:tcW w:w="4876" w:type="dxa"/>
            <w:tcBorders>
              <w:top w:val="nil"/>
              <w:left w:val="nil"/>
              <w:bottom w:val="nil"/>
              <w:right w:val="nil"/>
            </w:tcBorders>
          </w:tcPr>
          <w:p w14:paraId="3B6C674E" w14:textId="77777777" w:rsidR="002A0B99" w:rsidRPr="007E120F" w:rsidRDefault="002A0B99" w:rsidP="007A07CC">
            <w:pPr>
              <w:pStyle w:val="Normal6a"/>
              <w:rPr>
                <w:color w:val="000000" w:themeColor="text1"/>
              </w:rPr>
            </w:pPr>
            <w:r w:rsidRPr="007E120F">
              <w:rPr>
                <w:color w:val="000000" w:themeColor="text1"/>
              </w:rPr>
              <w:t>16.</w:t>
            </w:r>
            <w:r w:rsidRPr="007E120F">
              <w:rPr>
                <w:color w:val="000000" w:themeColor="text1"/>
              </w:rPr>
              <w:tab/>
            </w:r>
            <w:r w:rsidRPr="007E120F">
              <w:rPr>
                <w:b/>
                <w:i/>
                <w:color w:val="000000" w:themeColor="text1"/>
              </w:rPr>
              <w:t>popiera utworzenie</w:t>
            </w:r>
            <w:r w:rsidRPr="007E120F">
              <w:rPr>
                <w:color w:val="000000" w:themeColor="text1"/>
              </w:rPr>
              <w:t xml:space="preserve"> europejskiej agencji ds. zadłużenia</w:t>
            </w:r>
            <w:r w:rsidRPr="007E120F">
              <w:rPr>
                <w:b/>
                <w:i/>
                <w:color w:val="000000" w:themeColor="text1"/>
              </w:rPr>
              <w:t>, osadzonej w ramach budżetowych UE, która zebrałaby istniejące programy zaciągania pożyczek i przyszłą wspólną emisję pod jednym szyldem</w:t>
            </w:r>
            <w:r w:rsidRPr="007E120F">
              <w:rPr>
                <w:color w:val="000000" w:themeColor="text1"/>
              </w:rPr>
              <w:t>;</w:t>
            </w:r>
            <w:r w:rsidRPr="007E120F">
              <w:rPr>
                <w:b/>
                <w:i/>
                <w:color w:val="000000" w:themeColor="text1"/>
              </w:rPr>
              <w:t xml:space="preserve"> uważa, że obniżyłoby to koszty emisji w różnych systemach prawnych i pomogłoby w rozwoju bardziej płynnego rynku</w:t>
            </w:r>
            <w:r w:rsidRPr="007E120F">
              <w:rPr>
                <w:color w:val="000000" w:themeColor="text1"/>
              </w:rPr>
              <w:t>;</w:t>
            </w:r>
          </w:p>
        </w:tc>
        <w:tc>
          <w:tcPr>
            <w:tcW w:w="4876" w:type="dxa"/>
            <w:tcBorders>
              <w:top w:val="nil"/>
              <w:left w:val="nil"/>
              <w:bottom w:val="nil"/>
              <w:right w:val="nil"/>
            </w:tcBorders>
          </w:tcPr>
          <w:p w14:paraId="48C3E60A" w14:textId="77777777" w:rsidR="002A0B99" w:rsidRPr="007E120F" w:rsidRDefault="002A0B99" w:rsidP="007A07CC">
            <w:pPr>
              <w:pStyle w:val="Normal6a"/>
              <w:rPr>
                <w:color w:val="000000" w:themeColor="text1"/>
              </w:rPr>
            </w:pPr>
            <w:r w:rsidRPr="007E120F">
              <w:rPr>
                <w:color w:val="000000" w:themeColor="text1"/>
              </w:rPr>
              <w:t>16.</w:t>
            </w:r>
            <w:r w:rsidRPr="007E120F">
              <w:rPr>
                <w:color w:val="000000" w:themeColor="text1"/>
              </w:rPr>
              <w:tab/>
            </w:r>
            <w:r w:rsidRPr="007E120F">
              <w:rPr>
                <w:b/>
                <w:i/>
                <w:color w:val="000000" w:themeColor="text1"/>
              </w:rPr>
              <w:t>sprzeciwia się utworzeniu</w:t>
            </w:r>
            <w:r w:rsidRPr="007E120F">
              <w:rPr>
                <w:color w:val="000000" w:themeColor="text1"/>
              </w:rPr>
              <w:t xml:space="preserve"> europejskiej agencji ds. zadłużenia;</w:t>
            </w:r>
            <w:r w:rsidRPr="007E120F">
              <w:rPr>
                <w:b/>
                <w:i/>
                <w:color w:val="000000" w:themeColor="text1"/>
              </w:rPr>
              <w:t xml:space="preserve"> podkreśla, że emisja i zarządzanie długiem publicznym muszą pozostać w gestii państw członkowskich i nie wolno tworzyć trwałej unii zadłużenia za pomocą zinstytucjonalizowanych obejść</w:t>
            </w:r>
            <w:r w:rsidRPr="007E120F">
              <w:rPr>
                <w:color w:val="000000" w:themeColor="text1"/>
              </w:rPr>
              <w:t>;</w:t>
            </w:r>
          </w:p>
        </w:tc>
      </w:tr>
    </w:tbl>
    <w:p w14:paraId="6DB5B84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6F6BE485" w14:textId="77777777" w:rsidR="002A0B99" w:rsidRPr="007E120F" w:rsidRDefault="002A0B99" w:rsidP="002A0B99">
      <w:pPr>
        <w:rPr>
          <w:color w:val="000000" w:themeColor="text1"/>
        </w:rPr>
      </w:pPr>
      <w:r w:rsidRPr="007E120F">
        <w:rPr>
          <w:rStyle w:val="HideTWBExt"/>
        </w:rPr>
        <w:t>&lt;/Amend&gt;</w:t>
      </w:r>
    </w:p>
    <w:p w14:paraId="3DD447FA" w14:textId="259787A3"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44</w:t>
      </w:r>
      <w:r w:rsidRPr="007E120F">
        <w:rPr>
          <w:rStyle w:val="HideTWBExt"/>
          <w:b w:val="0"/>
        </w:rPr>
        <w:t>&lt;/NumAm&gt;</w:t>
      </w:r>
    </w:p>
    <w:p w14:paraId="13DA0B07"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Dirk</w:t>
      </w:r>
      <w:proofErr w:type="spellEnd"/>
      <w:r w:rsidRPr="007E120F">
        <w:rPr>
          <w:color w:val="000000" w:themeColor="text1"/>
        </w:rPr>
        <w:t xml:space="preserve"> </w:t>
      </w:r>
      <w:proofErr w:type="spellStart"/>
      <w:r w:rsidRPr="007E120F">
        <w:rPr>
          <w:color w:val="000000" w:themeColor="text1"/>
        </w:rPr>
        <w:t>Gotink</w:t>
      </w:r>
      <w:proofErr w:type="spellEnd"/>
      <w:r w:rsidRPr="007E120F">
        <w:rPr>
          <w:rStyle w:val="HideTWBExt"/>
          <w:b w:val="0"/>
        </w:rPr>
        <w:t>&lt;/Members&gt;</w:t>
      </w:r>
    </w:p>
    <w:p w14:paraId="2EE5D0C7" w14:textId="77777777" w:rsidR="002A0B99" w:rsidRPr="007E120F" w:rsidRDefault="002A0B99" w:rsidP="002A0B99">
      <w:pPr>
        <w:pStyle w:val="NormalBold"/>
        <w:rPr>
          <w:color w:val="000000" w:themeColor="text1"/>
        </w:rPr>
      </w:pPr>
      <w:r w:rsidRPr="007E120F">
        <w:rPr>
          <w:rStyle w:val="HideTWBExt"/>
          <w:b w:val="0"/>
        </w:rPr>
        <w:t>&lt;/RepeatBlock-By&gt;</w:t>
      </w:r>
    </w:p>
    <w:p w14:paraId="418735D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B2940E2"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7C7A74E" w14:textId="77777777" w:rsidTr="007A07CC">
        <w:trPr>
          <w:trHeight w:hRule="exact" w:val="240"/>
          <w:jc w:val="center"/>
        </w:trPr>
        <w:tc>
          <w:tcPr>
            <w:tcW w:w="9752" w:type="dxa"/>
            <w:gridSpan w:val="2"/>
            <w:tcBorders>
              <w:top w:val="nil"/>
              <w:left w:val="nil"/>
              <w:bottom w:val="nil"/>
              <w:right w:val="nil"/>
            </w:tcBorders>
          </w:tcPr>
          <w:p w14:paraId="78AB1EC0" w14:textId="77777777" w:rsidR="002A0B99" w:rsidRPr="007E120F" w:rsidRDefault="002A0B99" w:rsidP="007A07CC">
            <w:pPr>
              <w:rPr>
                <w:color w:val="000000" w:themeColor="text1"/>
              </w:rPr>
            </w:pPr>
          </w:p>
        </w:tc>
      </w:tr>
      <w:tr w:rsidR="002A0B99" w:rsidRPr="007E120F" w14:paraId="575134AF" w14:textId="77777777" w:rsidTr="007A07CC">
        <w:trPr>
          <w:trHeight w:val="240"/>
          <w:jc w:val="center"/>
        </w:trPr>
        <w:tc>
          <w:tcPr>
            <w:tcW w:w="4876" w:type="dxa"/>
            <w:tcBorders>
              <w:top w:val="nil"/>
              <w:left w:val="nil"/>
              <w:bottom w:val="nil"/>
              <w:right w:val="nil"/>
            </w:tcBorders>
          </w:tcPr>
          <w:p w14:paraId="216A496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58EEE1B"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92CCC68" w14:textId="77777777" w:rsidTr="007A07CC">
        <w:trPr>
          <w:jc w:val="center"/>
        </w:trPr>
        <w:tc>
          <w:tcPr>
            <w:tcW w:w="4876" w:type="dxa"/>
            <w:tcBorders>
              <w:top w:val="nil"/>
              <w:left w:val="nil"/>
              <w:bottom w:val="nil"/>
              <w:right w:val="nil"/>
            </w:tcBorders>
          </w:tcPr>
          <w:p w14:paraId="615F0439" w14:textId="77777777" w:rsidR="002A0B99" w:rsidRPr="007E120F" w:rsidRDefault="002A0B99" w:rsidP="007A07CC">
            <w:pPr>
              <w:pStyle w:val="Normal6a"/>
              <w:rPr>
                <w:color w:val="000000" w:themeColor="text1"/>
              </w:rPr>
            </w:pPr>
            <w:r w:rsidRPr="007E120F">
              <w:rPr>
                <w:color w:val="000000" w:themeColor="text1"/>
              </w:rPr>
              <w:t>16.</w:t>
            </w:r>
            <w:r w:rsidRPr="007E120F">
              <w:rPr>
                <w:color w:val="000000" w:themeColor="text1"/>
              </w:rPr>
              <w:tab/>
              <w:t>popiera utworzenie europejskiej agencji ds. zadłużenia, osadzonej w ramach budżetowych UE, która zebrałaby istniejące programy zaciągania pożyczek</w:t>
            </w:r>
            <w:r w:rsidRPr="007E120F">
              <w:rPr>
                <w:b/>
                <w:bCs/>
                <w:i/>
                <w:iCs/>
                <w:color w:val="000000" w:themeColor="text1"/>
              </w:rPr>
              <w:t xml:space="preserve"> i przyszłą wspólną emisję</w:t>
            </w:r>
            <w:r w:rsidRPr="007E120F">
              <w:rPr>
                <w:color w:val="000000" w:themeColor="text1"/>
              </w:rPr>
              <w:t xml:space="preserve"> pod jednym szyldem</w:t>
            </w:r>
            <w:r w:rsidRPr="007E120F">
              <w:rPr>
                <w:b/>
                <w:bCs/>
                <w:i/>
                <w:iCs/>
                <w:color w:val="000000" w:themeColor="text1"/>
              </w:rPr>
              <w:t>;</w:t>
            </w:r>
            <w:r w:rsidRPr="007E120F">
              <w:rPr>
                <w:b/>
                <w:i/>
                <w:color w:val="000000" w:themeColor="text1"/>
              </w:rPr>
              <w:t xml:space="preserve"> </w:t>
            </w:r>
            <w:r w:rsidRPr="007E120F">
              <w:rPr>
                <w:b/>
                <w:bCs/>
                <w:i/>
                <w:iCs/>
                <w:color w:val="000000" w:themeColor="text1"/>
              </w:rPr>
              <w:t>uważa, że obniżyłoby to koszty emisji w różnych systemach prawnych i pomogłoby w rozwoju bardziej płynnego rynku</w:t>
            </w:r>
            <w:r w:rsidRPr="007E120F">
              <w:rPr>
                <w:color w:val="000000" w:themeColor="text1"/>
              </w:rPr>
              <w:t>;</w:t>
            </w:r>
          </w:p>
        </w:tc>
        <w:tc>
          <w:tcPr>
            <w:tcW w:w="4876" w:type="dxa"/>
            <w:tcBorders>
              <w:top w:val="nil"/>
              <w:left w:val="nil"/>
              <w:bottom w:val="nil"/>
              <w:right w:val="nil"/>
            </w:tcBorders>
          </w:tcPr>
          <w:p w14:paraId="1531F911" w14:textId="77777777" w:rsidR="002A0B99" w:rsidRPr="007E120F" w:rsidRDefault="002A0B99" w:rsidP="007A07CC">
            <w:pPr>
              <w:pStyle w:val="Normal6a"/>
              <w:rPr>
                <w:color w:val="000000" w:themeColor="text1"/>
              </w:rPr>
            </w:pPr>
            <w:r w:rsidRPr="007E120F">
              <w:rPr>
                <w:color w:val="000000" w:themeColor="text1"/>
              </w:rPr>
              <w:t>16.</w:t>
            </w:r>
            <w:r w:rsidRPr="007E120F">
              <w:rPr>
                <w:color w:val="000000" w:themeColor="text1"/>
              </w:rPr>
              <w:tab/>
              <w:t>popiera utworzenie europejskiej agencji ds. zadłużenia, osadzonej w ramach budżetowych UE, która zebrałaby istniejące programy zaciągania pożyczek pod jednym szyldem</w:t>
            </w:r>
            <w:r w:rsidRPr="007E120F">
              <w:rPr>
                <w:b/>
                <w:bCs/>
                <w:color w:val="000000" w:themeColor="text1"/>
              </w:rPr>
              <w:t xml:space="preserve"> </w:t>
            </w:r>
            <w:r w:rsidRPr="007E120F">
              <w:rPr>
                <w:b/>
                <w:bCs/>
                <w:i/>
                <w:iCs/>
                <w:color w:val="000000" w:themeColor="text1"/>
              </w:rPr>
              <w:t>oraz stale monitorowałaby i analizowała stabilność długu zarówno na szczeblu UE, jak i krajowym</w:t>
            </w:r>
            <w:r w:rsidRPr="007E120F">
              <w:rPr>
                <w:color w:val="000000" w:themeColor="text1"/>
              </w:rPr>
              <w:t>;</w:t>
            </w:r>
          </w:p>
        </w:tc>
      </w:tr>
    </w:tbl>
    <w:p w14:paraId="06AA7359"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417CE56" w14:textId="77777777" w:rsidR="002A0B99" w:rsidRPr="007E120F" w:rsidRDefault="002A0B99" w:rsidP="002A0B99">
      <w:pPr>
        <w:rPr>
          <w:color w:val="000000" w:themeColor="text1"/>
        </w:rPr>
      </w:pPr>
      <w:r w:rsidRPr="007E120F">
        <w:rPr>
          <w:rStyle w:val="HideTWBExt"/>
        </w:rPr>
        <w:lastRenderedPageBreak/>
        <w:t>&lt;/Amend&gt;</w:t>
      </w:r>
    </w:p>
    <w:p w14:paraId="415F0A4A" w14:textId="1E9684F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45</w:t>
      </w:r>
      <w:r w:rsidRPr="007E120F">
        <w:rPr>
          <w:rStyle w:val="HideTWBExt"/>
          <w:b w:val="0"/>
        </w:rPr>
        <w:t>&lt;/NumAm&gt;</w:t>
      </w:r>
    </w:p>
    <w:p w14:paraId="761A96EA"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751C8DA2" w14:textId="77777777" w:rsidR="002A0B99" w:rsidRPr="007E120F" w:rsidRDefault="002A0B99" w:rsidP="002A0B99">
      <w:pPr>
        <w:pStyle w:val="NormalBold"/>
        <w:rPr>
          <w:color w:val="000000" w:themeColor="text1"/>
        </w:rPr>
      </w:pPr>
      <w:r w:rsidRPr="007E120F">
        <w:rPr>
          <w:rStyle w:val="HideTWBExt"/>
          <w:b w:val="0"/>
        </w:rPr>
        <w:t>&lt;/RepeatBlock-By&gt;</w:t>
      </w:r>
    </w:p>
    <w:p w14:paraId="63727F2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A84EC6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5B15355" w14:textId="77777777" w:rsidTr="007A07CC">
        <w:trPr>
          <w:trHeight w:hRule="exact" w:val="240"/>
          <w:jc w:val="center"/>
        </w:trPr>
        <w:tc>
          <w:tcPr>
            <w:tcW w:w="9752" w:type="dxa"/>
            <w:gridSpan w:val="2"/>
            <w:tcBorders>
              <w:top w:val="nil"/>
              <w:left w:val="nil"/>
              <w:bottom w:val="nil"/>
              <w:right w:val="nil"/>
            </w:tcBorders>
          </w:tcPr>
          <w:p w14:paraId="186D570D" w14:textId="77777777" w:rsidR="002A0B99" w:rsidRPr="007E120F" w:rsidRDefault="002A0B99" w:rsidP="007A07CC">
            <w:pPr>
              <w:rPr>
                <w:color w:val="000000" w:themeColor="text1"/>
              </w:rPr>
            </w:pPr>
          </w:p>
        </w:tc>
      </w:tr>
      <w:tr w:rsidR="002A0B99" w:rsidRPr="007E120F" w14:paraId="1CC02ABE" w14:textId="77777777" w:rsidTr="007A07CC">
        <w:trPr>
          <w:trHeight w:val="240"/>
          <w:jc w:val="center"/>
        </w:trPr>
        <w:tc>
          <w:tcPr>
            <w:tcW w:w="4876" w:type="dxa"/>
            <w:tcBorders>
              <w:top w:val="nil"/>
              <w:left w:val="nil"/>
              <w:bottom w:val="nil"/>
              <w:right w:val="nil"/>
            </w:tcBorders>
          </w:tcPr>
          <w:p w14:paraId="6ED6B3E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DC07E7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F84CBCF" w14:textId="77777777" w:rsidTr="007A07CC">
        <w:trPr>
          <w:jc w:val="center"/>
        </w:trPr>
        <w:tc>
          <w:tcPr>
            <w:tcW w:w="4876" w:type="dxa"/>
            <w:tcBorders>
              <w:top w:val="nil"/>
              <w:left w:val="nil"/>
              <w:bottom w:val="nil"/>
              <w:right w:val="nil"/>
            </w:tcBorders>
          </w:tcPr>
          <w:p w14:paraId="13348581"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60F26E78" w14:textId="77777777" w:rsidR="002A0B99" w:rsidRPr="007E120F" w:rsidRDefault="002A0B99" w:rsidP="007A07CC">
            <w:pPr>
              <w:pStyle w:val="Normal6a"/>
              <w:rPr>
                <w:color w:val="000000" w:themeColor="text1"/>
              </w:rPr>
            </w:pPr>
            <w:r w:rsidRPr="007E120F">
              <w:rPr>
                <w:b/>
                <w:i/>
                <w:color w:val="000000" w:themeColor="text1"/>
              </w:rPr>
              <w:t xml:space="preserve"> 16a.</w:t>
            </w:r>
            <w:r w:rsidRPr="007E120F">
              <w:rPr>
                <w:color w:val="000000" w:themeColor="text1"/>
              </w:rPr>
              <w:tab/>
            </w:r>
            <w:r w:rsidRPr="007E120F">
              <w:rPr>
                <w:b/>
                <w:i/>
                <w:color w:val="000000" w:themeColor="text1"/>
              </w:rPr>
              <w:t>podkreśla, że wzmocnienie międzynarodowej roli euro wymaga ukończenia unii bankowej, w tym ustanowienia europejskiego systemu gwarantowania depozytów (EDIS); podkreśla, że bez EDIS powiązanie między bankami a państwami pozostaje strukturalnie nierozwiązane, co stwarza ryzyko fragmentacji w sytuacjach kryzysowych i podważa wiarygodność aktywów denominowanych w euro na rynkach międzynarodowych; przypomina, że transgraniczne przepływy kapitału stymulowane przez głębsze umiędzynarodowienia euro zwiększą, a nie zmniejszą to ryzyko fragmentacji, jeśli struktura gwarantowania depozytów pozostanie niekompletna; uważa, że ukończenie unii bankowej jest strukturalnym warunkiem wstępnym umiędzynarodowienia euro, a nie równoległym kierunkiem działań, który należy realizować niezależnie;</w:t>
            </w:r>
          </w:p>
        </w:tc>
      </w:tr>
    </w:tbl>
    <w:p w14:paraId="348B925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97A4B7A" w14:textId="77777777" w:rsidR="002A0B99" w:rsidRPr="007E120F" w:rsidRDefault="002A0B99" w:rsidP="002A0B99">
      <w:pPr>
        <w:rPr>
          <w:color w:val="000000" w:themeColor="text1"/>
        </w:rPr>
      </w:pPr>
      <w:r w:rsidRPr="007E120F">
        <w:rPr>
          <w:rStyle w:val="HideTWBExt"/>
        </w:rPr>
        <w:t>&lt;/Amend&gt;</w:t>
      </w:r>
    </w:p>
    <w:p w14:paraId="258D231B" w14:textId="7388132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46</w:t>
      </w:r>
      <w:r w:rsidRPr="007E120F">
        <w:rPr>
          <w:rStyle w:val="HideTWBExt"/>
          <w:b w:val="0"/>
        </w:rPr>
        <w:t>&lt;/NumAm&gt;</w:t>
      </w:r>
    </w:p>
    <w:p w14:paraId="328878D5"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38905BCC" w14:textId="77777777" w:rsidR="002A0B99" w:rsidRPr="007E120F" w:rsidRDefault="002A0B99" w:rsidP="002A0B99">
      <w:pPr>
        <w:pStyle w:val="NormalBold"/>
        <w:rPr>
          <w:color w:val="000000" w:themeColor="text1"/>
        </w:rPr>
      </w:pPr>
      <w:r w:rsidRPr="007E120F">
        <w:rPr>
          <w:rStyle w:val="HideTWBExt"/>
          <w:b w:val="0"/>
        </w:rPr>
        <w:t>&lt;/RepeatBlock-By&gt;</w:t>
      </w:r>
    </w:p>
    <w:p w14:paraId="151E617A"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98E39E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8C1F567" w14:textId="77777777" w:rsidTr="007A07CC">
        <w:trPr>
          <w:trHeight w:hRule="exact" w:val="240"/>
          <w:jc w:val="center"/>
        </w:trPr>
        <w:tc>
          <w:tcPr>
            <w:tcW w:w="9752" w:type="dxa"/>
            <w:gridSpan w:val="2"/>
            <w:tcBorders>
              <w:top w:val="nil"/>
              <w:left w:val="nil"/>
              <w:bottom w:val="nil"/>
              <w:right w:val="nil"/>
            </w:tcBorders>
          </w:tcPr>
          <w:p w14:paraId="7050D9D7" w14:textId="77777777" w:rsidR="002A0B99" w:rsidRPr="007E120F" w:rsidRDefault="002A0B99" w:rsidP="007A07CC">
            <w:pPr>
              <w:rPr>
                <w:color w:val="000000" w:themeColor="text1"/>
              </w:rPr>
            </w:pPr>
          </w:p>
        </w:tc>
      </w:tr>
      <w:tr w:rsidR="002A0B99" w:rsidRPr="007E120F" w14:paraId="0C62459D" w14:textId="77777777" w:rsidTr="007A07CC">
        <w:trPr>
          <w:trHeight w:val="240"/>
          <w:jc w:val="center"/>
        </w:trPr>
        <w:tc>
          <w:tcPr>
            <w:tcW w:w="4876" w:type="dxa"/>
            <w:tcBorders>
              <w:top w:val="nil"/>
              <w:left w:val="nil"/>
              <w:bottom w:val="nil"/>
              <w:right w:val="nil"/>
            </w:tcBorders>
          </w:tcPr>
          <w:p w14:paraId="73F06AA0"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9375FC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75EB419" w14:textId="77777777" w:rsidTr="007A07CC">
        <w:trPr>
          <w:jc w:val="center"/>
        </w:trPr>
        <w:tc>
          <w:tcPr>
            <w:tcW w:w="4876" w:type="dxa"/>
            <w:tcBorders>
              <w:top w:val="nil"/>
              <w:left w:val="nil"/>
              <w:bottom w:val="nil"/>
              <w:right w:val="nil"/>
            </w:tcBorders>
          </w:tcPr>
          <w:p w14:paraId="3115563A"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1A99BFC5" w14:textId="77777777" w:rsidR="002A0B99" w:rsidRPr="007E120F" w:rsidRDefault="002A0B99" w:rsidP="007A07CC">
            <w:pPr>
              <w:pStyle w:val="Normal6a"/>
              <w:rPr>
                <w:color w:val="000000" w:themeColor="text1"/>
              </w:rPr>
            </w:pPr>
            <w:r w:rsidRPr="007E120F">
              <w:rPr>
                <w:b/>
                <w:i/>
                <w:color w:val="000000" w:themeColor="text1"/>
              </w:rPr>
              <w:t>16a.</w:t>
            </w:r>
            <w:r w:rsidRPr="007E120F">
              <w:rPr>
                <w:color w:val="000000" w:themeColor="text1"/>
              </w:rPr>
              <w:tab/>
            </w:r>
            <w:r w:rsidRPr="007E120F">
              <w:rPr>
                <w:b/>
                <w:i/>
                <w:color w:val="000000" w:themeColor="text1"/>
              </w:rPr>
              <w:t xml:space="preserve">odnotowuje dyskusję na temat lepszej koordynacji istniejących unijnych programów emisji; podkreśla, że wszelkie </w:t>
            </w:r>
            <w:r w:rsidRPr="007E120F">
              <w:rPr>
                <w:b/>
                <w:i/>
                <w:color w:val="000000" w:themeColor="text1"/>
              </w:rPr>
              <w:lastRenderedPageBreak/>
              <w:t>ulepszenia instytucjonalne powinny ograniczać się do zwiększenia przejrzystości i skuteczności zarządzania długiem, bez tworzenia stałej wspólnej zdolności obsługi długu lub osłabiania odpowiedzialności budżetowej państw członkowskich;</w:t>
            </w:r>
          </w:p>
        </w:tc>
      </w:tr>
    </w:tbl>
    <w:p w14:paraId="272FDA28"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{ES}</w:t>
      </w:r>
      <w:r w:rsidRPr="007E120F">
        <w:rPr>
          <w:color w:val="000000" w:themeColor="text1"/>
        </w:rPr>
        <w:t>es</w:t>
      </w:r>
      <w:r w:rsidRPr="007E120F">
        <w:rPr>
          <w:rStyle w:val="HideTWBExt"/>
        </w:rPr>
        <w:t>&lt;/Original&gt;</w:t>
      </w:r>
    </w:p>
    <w:p w14:paraId="71D0F769" w14:textId="77777777" w:rsidR="002A0B99" w:rsidRPr="007E120F" w:rsidRDefault="002A0B99" w:rsidP="002A0B99">
      <w:pPr>
        <w:rPr>
          <w:color w:val="000000" w:themeColor="text1"/>
        </w:rPr>
      </w:pPr>
      <w:r w:rsidRPr="007E120F">
        <w:rPr>
          <w:rStyle w:val="HideTWBExt"/>
        </w:rPr>
        <w:t>&lt;/Amend&gt;</w:t>
      </w:r>
    </w:p>
    <w:p w14:paraId="11787A34" w14:textId="1D281D75"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4</w:t>
      </w:r>
      <w:r w:rsidRPr="007E120F">
        <w:rPr>
          <w:color w:val="000000" w:themeColor="text1"/>
        </w:rPr>
        <w:t>7</w:t>
      </w:r>
      <w:r w:rsidRPr="007E120F">
        <w:rPr>
          <w:rStyle w:val="HideTWBExt"/>
          <w:b w:val="0"/>
        </w:rPr>
        <w:t>&lt;/NumAm&gt;</w:t>
      </w:r>
    </w:p>
    <w:p w14:paraId="55F4D8AF"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Dirk</w:t>
      </w:r>
      <w:proofErr w:type="spellEnd"/>
      <w:r w:rsidRPr="007E120F">
        <w:rPr>
          <w:color w:val="000000" w:themeColor="text1"/>
        </w:rPr>
        <w:t xml:space="preserve"> </w:t>
      </w:r>
      <w:proofErr w:type="spellStart"/>
      <w:r w:rsidRPr="007E120F">
        <w:rPr>
          <w:color w:val="000000" w:themeColor="text1"/>
        </w:rPr>
        <w:t>Gotink</w:t>
      </w:r>
      <w:proofErr w:type="spellEnd"/>
      <w:r w:rsidRPr="007E120F">
        <w:rPr>
          <w:rStyle w:val="HideTWBExt"/>
          <w:b w:val="0"/>
        </w:rPr>
        <w:t>&lt;/Members&gt;</w:t>
      </w:r>
    </w:p>
    <w:p w14:paraId="2D298977" w14:textId="77777777" w:rsidR="002A0B99" w:rsidRPr="007E120F" w:rsidRDefault="002A0B99" w:rsidP="002A0B99">
      <w:pPr>
        <w:pStyle w:val="NormalBold"/>
        <w:rPr>
          <w:color w:val="000000" w:themeColor="text1"/>
        </w:rPr>
      </w:pPr>
      <w:r w:rsidRPr="007E120F">
        <w:rPr>
          <w:rStyle w:val="HideTWBExt"/>
          <w:b w:val="0"/>
        </w:rPr>
        <w:t>&lt;/RepeatBlock-By&gt;</w:t>
      </w:r>
    </w:p>
    <w:p w14:paraId="2D8B768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A4F83F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C40E6A5" w14:textId="77777777" w:rsidTr="007A07CC">
        <w:trPr>
          <w:trHeight w:hRule="exact" w:val="240"/>
          <w:jc w:val="center"/>
        </w:trPr>
        <w:tc>
          <w:tcPr>
            <w:tcW w:w="9752" w:type="dxa"/>
            <w:gridSpan w:val="2"/>
            <w:tcBorders>
              <w:top w:val="nil"/>
              <w:left w:val="nil"/>
              <w:bottom w:val="nil"/>
              <w:right w:val="nil"/>
            </w:tcBorders>
          </w:tcPr>
          <w:p w14:paraId="37859F66" w14:textId="77777777" w:rsidR="002A0B99" w:rsidRPr="007E120F" w:rsidRDefault="002A0B99" w:rsidP="007A07CC">
            <w:pPr>
              <w:rPr>
                <w:color w:val="000000" w:themeColor="text1"/>
              </w:rPr>
            </w:pPr>
          </w:p>
        </w:tc>
      </w:tr>
      <w:tr w:rsidR="002A0B99" w:rsidRPr="007E120F" w14:paraId="6FC6C319" w14:textId="77777777" w:rsidTr="007A07CC">
        <w:trPr>
          <w:trHeight w:val="240"/>
          <w:jc w:val="center"/>
        </w:trPr>
        <w:tc>
          <w:tcPr>
            <w:tcW w:w="4876" w:type="dxa"/>
            <w:tcBorders>
              <w:top w:val="nil"/>
              <w:left w:val="nil"/>
              <w:bottom w:val="nil"/>
              <w:right w:val="nil"/>
            </w:tcBorders>
          </w:tcPr>
          <w:p w14:paraId="00DD129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C1E419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BD7162A" w14:textId="77777777" w:rsidTr="007A07CC">
        <w:trPr>
          <w:jc w:val="center"/>
        </w:trPr>
        <w:tc>
          <w:tcPr>
            <w:tcW w:w="4876" w:type="dxa"/>
            <w:tcBorders>
              <w:top w:val="nil"/>
              <w:left w:val="nil"/>
              <w:bottom w:val="nil"/>
              <w:right w:val="nil"/>
            </w:tcBorders>
          </w:tcPr>
          <w:p w14:paraId="373796CF"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6AA15F6F" w14:textId="77777777" w:rsidR="002A0B99" w:rsidRPr="007E120F" w:rsidRDefault="002A0B99" w:rsidP="007A07CC">
            <w:pPr>
              <w:pStyle w:val="Normal6a"/>
              <w:rPr>
                <w:color w:val="000000" w:themeColor="text1"/>
              </w:rPr>
            </w:pPr>
            <w:r w:rsidRPr="007E120F">
              <w:rPr>
                <w:b/>
                <w:i/>
                <w:color w:val="000000" w:themeColor="text1"/>
              </w:rPr>
              <w:t>16a.</w:t>
            </w:r>
            <w:r w:rsidRPr="007E120F">
              <w:rPr>
                <w:color w:val="000000" w:themeColor="text1"/>
              </w:rPr>
              <w:tab/>
            </w:r>
            <w:r w:rsidRPr="007E120F">
              <w:rPr>
                <w:b/>
                <w:i/>
                <w:color w:val="000000" w:themeColor="text1"/>
              </w:rPr>
              <w:t>podkreśla, że nie należy rozważać żadnych nowych wspólnych europejskich bezpiecznych aktywów bez uprzedniego zapewnienia konsolidacji fiskalnej między państwami członkowskimi UE, poprawy zdolności obsługi zadłużenia państwowego oraz przywrócenia długoterminowej stabilności finansowej w całej UE; ostrzega, że wspólne bezpieczne aktywa unijne mogłyby zniechęcić państwa członkowskie do poprawy swojej sytuacji fiskalnej;</w:t>
            </w:r>
          </w:p>
        </w:tc>
      </w:tr>
    </w:tbl>
    <w:p w14:paraId="157A383B"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CCBE34A" w14:textId="77777777" w:rsidR="002A0B99" w:rsidRPr="007E120F" w:rsidRDefault="002A0B99" w:rsidP="002A0B99">
      <w:pPr>
        <w:rPr>
          <w:color w:val="000000" w:themeColor="text1"/>
        </w:rPr>
      </w:pPr>
      <w:r w:rsidRPr="007E120F">
        <w:rPr>
          <w:rStyle w:val="HideTWBExt"/>
        </w:rPr>
        <w:t>&lt;/Amend&gt;</w:t>
      </w:r>
    </w:p>
    <w:p w14:paraId="0AA82CFE" w14:textId="747A16B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48</w:t>
      </w:r>
      <w:r w:rsidRPr="007E120F">
        <w:rPr>
          <w:rStyle w:val="HideTWBExt"/>
          <w:b w:val="0"/>
        </w:rPr>
        <w:t>&lt;/NumAm&gt;</w:t>
      </w:r>
    </w:p>
    <w:p w14:paraId="70D2B21C"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5E07D1F5" w14:textId="77777777" w:rsidR="002A0B99" w:rsidRPr="007E120F" w:rsidRDefault="002A0B99" w:rsidP="002A0B99">
      <w:pPr>
        <w:pStyle w:val="NormalBold"/>
        <w:rPr>
          <w:color w:val="000000" w:themeColor="text1"/>
        </w:rPr>
      </w:pPr>
      <w:r w:rsidRPr="007E120F">
        <w:rPr>
          <w:rStyle w:val="HideTWBExt"/>
          <w:b w:val="0"/>
        </w:rPr>
        <w:t>&lt;/RepeatBlock-By&gt;</w:t>
      </w:r>
    </w:p>
    <w:p w14:paraId="6D0E9285"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317F572"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11AA886" w14:textId="77777777" w:rsidTr="007A07CC">
        <w:trPr>
          <w:trHeight w:hRule="exact" w:val="240"/>
          <w:jc w:val="center"/>
        </w:trPr>
        <w:tc>
          <w:tcPr>
            <w:tcW w:w="9752" w:type="dxa"/>
            <w:gridSpan w:val="2"/>
            <w:tcBorders>
              <w:top w:val="nil"/>
              <w:left w:val="nil"/>
              <w:bottom w:val="nil"/>
              <w:right w:val="nil"/>
            </w:tcBorders>
          </w:tcPr>
          <w:p w14:paraId="292FFD71" w14:textId="77777777" w:rsidR="002A0B99" w:rsidRPr="007E120F" w:rsidRDefault="002A0B99" w:rsidP="007A07CC">
            <w:pPr>
              <w:rPr>
                <w:color w:val="000000" w:themeColor="text1"/>
              </w:rPr>
            </w:pPr>
          </w:p>
        </w:tc>
      </w:tr>
      <w:tr w:rsidR="002A0B99" w:rsidRPr="007E120F" w14:paraId="5955ABB5" w14:textId="77777777" w:rsidTr="007A07CC">
        <w:trPr>
          <w:trHeight w:val="240"/>
          <w:jc w:val="center"/>
        </w:trPr>
        <w:tc>
          <w:tcPr>
            <w:tcW w:w="4876" w:type="dxa"/>
            <w:tcBorders>
              <w:top w:val="nil"/>
              <w:left w:val="nil"/>
              <w:bottom w:val="nil"/>
              <w:right w:val="nil"/>
            </w:tcBorders>
          </w:tcPr>
          <w:p w14:paraId="66BFF9A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DD9D88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8903E19" w14:textId="77777777" w:rsidTr="007A07CC">
        <w:trPr>
          <w:jc w:val="center"/>
        </w:trPr>
        <w:tc>
          <w:tcPr>
            <w:tcW w:w="4876" w:type="dxa"/>
            <w:tcBorders>
              <w:top w:val="nil"/>
              <w:left w:val="nil"/>
              <w:bottom w:val="nil"/>
              <w:right w:val="nil"/>
            </w:tcBorders>
          </w:tcPr>
          <w:p w14:paraId="46A91CCA"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60C249A6" w14:textId="77777777" w:rsidR="002A0B99" w:rsidRPr="007E120F" w:rsidRDefault="002A0B99" w:rsidP="007A07CC">
            <w:pPr>
              <w:pStyle w:val="Normal6a"/>
              <w:rPr>
                <w:color w:val="000000" w:themeColor="text1"/>
              </w:rPr>
            </w:pPr>
            <w:r w:rsidRPr="007E120F">
              <w:rPr>
                <w:b/>
                <w:i/>
                <w:color w:val="000000" w:themeColor="text1"/>
              </w:rPr>
              <w:t>16a.</w:t>
            </w:r>
            <w:r w:rsidRPr="007E120F">
              <w:rPr>
                <w:color w:val="000000" w:themeColor="text1"/>
              </w:rPr>
              <w:tab/>
            </w:r>
            <w:r w:rsidRPr="007E120F">
              <w:rPr>
                <w:b/>
                <w:i/>
                <w:color w:val="000000" w:themeColor="text1"/>
              </w:rPr>
              <w:t xml:space="preserve">przypomina, że wysoki poziom długu państwowego powoduje również wzrost kosztów obsługi zadłużenia i ogranicza elastyczność budżetową </w:t>
            </w:r>
            <w:r w:rsidRPr="007E120F">
              <w:rPr>
                <w:b/>
                <w:i/>
                <w:color w:val="000000" w:themeColor="text1"/>
              </w:rPr>
              <w:lastRenderedPageBreak/>
              <w:t>niezbędną do skutecznego reagowania na pojawiające się wyzwania, co może zagrozić reputacji waluty jako środka przechowywania wartości;</w:t>
            </w:r>
          </w:p>
        </w:tc>
      </w:tr>
    </w:tbl>
    <w:p w14:paraId="70AB01EC"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B75A774" w14:textId="77777777" w:rsidR="002A0B99" w:rsidRPr="007E120F" w:rsidRDefault="002A0B99" w:rsidP="002A0B99">
      <w:pPr>
        <w:rPr>
          <w:color w:val="000000" w:themeColor="text1"/>
        </w:rPr>
      </w:pPr>
      <w:r w:rsidRPr="007E120F">
        <w:rPr>
          <w:rStyle w:val="HideTWBExt"/>
        </w:rPr>
        <w:t>&lt;/Amend&gt;</w:t>
      </w:r>
    </w:p>
    <w:p w14:paraId="76167AF2" w14:textId="5F3F7BB5"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49</w:t>
      </w:r>
      <w:r w:rsidRPr="007E120F">
        <w:rPr>
          <w:rStyle w:val="HideTWBExt"/>
          <w:b w:val="0"/>
        </w:rPr>
        <w:t>&lt;/NumAm&gt;</w:t>
      </w:r>
    </w:p>
    <w:p w14:paraId="57777A18"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Angelika </w:t>
      </w:r>
      <w:proofErr w:type="spellStart"/>
      <w:r w:rsidRPr="007E120F">
        <w:rPr>
          <w:color w:val="000000" w:themeColor="text1"/>
        </w:rPr>
        <w:t>Winzig</w:t>
      </w:r>
      <w:proofErr w:type="spellEnd"/>
      <w:r w:rsidRPr="007E120F">
        <w:rPr>
          <w:rStyle w:val="HideTWBExt"/>
          <w:b w:val="0"/>
        </w:rPr>
        <w:t>&lt;/Members&gt;</w:t>
      </w:r>
    </w:p>
    <w:p w14:paraId="1D93BF04" w14:textId="77777777" w:rsidR="002A0B99" w:rsidRPr="007E120F" w:rsidRDefault="002A0B99" w:rsidP="002A0B99">
      <w:pPr>
        <w:pStyle w:val="NormalBold"/>
        <w:rPr>
          <w:color w:val="000000" w:themeColor="text1"/>
        </w:rPr>
      </w:pPr>
      <w:r w:rsidRPr="007E120F">
        <w:rPr>
          <w:rStyle w:val="HideTWBExt"/>
          <w:b w:val="0"/>
        </w:rPr>
        <w:t>&lt;/RepeatBlock-By&gt;</w:t>
      </w:r>
    </w:p>
    <w:p w14:paraId="4813BD31"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84DD83E"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0EF0F24" w14:textId="77777777" w:rsidTr="007A07CC">
        <w:trPr>
          <w:trHeight w:hRule="exact" w:val="240"/>
          <w:jc w:val="center"/>
        </w:trPr>
        <w:tc>
          <w:tcPr>
            <w:tcW w:w="9752" w:type="dxa"/>
            <w:gridSpan w:val="2"/>
            <w:tcBorders>
              <w:top w:val="nil"/>
              <w:left w:val="nil"/>
              <w:bottom w:val="nil"/>
              <w:right w:val="nil"/>
            </w:tcBorders>
          </w:tcPr>
          <w:p w14:paraId="1D6D9B64" w14:textId="77777777" w:rsidR="002A0B99" w:rsidRPr="007E120F" w:rsidRDefault="002A0B99" w:rsidP="007A07CC">
            <w:pPr>
              <w:rPr>
                <w:color w:val="000000" w:themeColor="text1"/>
              </w:rPr>
            </w:pPr>
          </w:p>
        </w:tc>
      </w:tr>
      <w:tr w:rsidR="002A0B99" w:rsidRPr="007E120F" w14:paraId="5CAF71D3" w14:textId="77777777" w:rsidTr="007A07CC">
        <w:trPr>
          <w:trHeight w:val="240"/>
          <w:jc w:val="center"/>
        </w:trPr>
        <w:tc>
          <w:tcPr>
            <w:tcW w:w="4876" w:type="dxa"/>
            <w:tcBorders>
              <w:top w:val="nil"/>
              <w:left w:val="nil"/>
              <w:bottom w:val="nil"/>
              <w:right w:val="nil"/>
            </w:tcBorders>
          </w:tcPr>
          <w:p w14:paraId="3E249A51"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D40DEC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AE2EC08" w14:textId="77777777" w:rsidTr="007A07CC">
        <w:trPr>
          <w:jc w:val="center"/>
        </w:trPr>
        <w:tc>
          <w:tcPr>
            <w:tcW w:w="4876" w:type="dxa"/>
            <w:tcBorders>
              <w:top w:val="nil"/>
              <w:left w:val="nil"/>
              <w:bottom w:val="nil"/>
              <w:right w:val="nil"/>
            </w:tcBorders>
          </w:tcPr>
          <w:p w14:paraId="51AE9D51"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2D61B52" w14:textId="77777777" w:rsidR="002A0B99" w:rsidRPr="007E120F" w:rsidRDefault="002A0B99" w:rsidP="007A07CC">
            <w:pPr>
              <w:pStyle w:val="Normal6a"/>
              <w:rPr>
                <w:color w:val="000000" w:themeColor="text1"/>
              </w:rPr>
            </w:pPr>
            <w:r w:rsidRPr="007E120F">
              <w:rPr>
                <w:b/>
                <w:i/>
                <w:color w:val="000000" w:themeColor="text1"/>
              </w:rPr>
              <w:t>16a.</w:t>
            </w:r>
            <w:r w:rsidRPr="007E120F">
              <w:rPr>
                <w:color w:val="000000" w:themeColor="text1"/>
              </w:rPr>
              <w:tab/>
            </w:r>
            <w:r w:rsidRPr="007E120F">
              <w:rPr>
                <w:b/>
                <w:i/>
                <w:color w:val="000000" w:themeColor="text1"/>
              </w:rPr>
              <w:t xml:space="preserve">przypomina, że dalszy podział </w:t>
            </w:r>
            <w:proofErr w:type="spellStart"/>
            <w:r w:rsidRPr="007E120F">
              <w:rPr>
                <w:b/>
                <w:i/>
                <w:color w:val="000000" w:themeColor="text1"/>
              </w:rPr>
              <w:t>ryzyk</w:t>
            </w:r>
            <w:proofErr w:type="spellEnd"/>
            <w:r w:rsidRPr="007E120F">
              <w:rPr>
                <w:b/>
                <w:i/>
                <w:color w:val="000000" w:themeColor="text1"/>
              </w:rPr>
              <w:t xml:space="preserve"> w sektorze bankowym musi poprzedzać odpowiednia redukcja ryzyka oraz ciągłe wysiłki na rzecz zmniejszenia liczby kredytów zagrożonych i powiązań między bankami a państwami;</w:t>
            </w:r>
          </w:p>
        </w:tc>
      </w:tr>
    </w:tbl>
    <w:p w14:paraId="4E85E78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21083E9" w14:textId="77777777" w:rsidR="002A0B99" w:rsidRPr="007E120F" w:rsidRDefault="002A0B99" w:rsidP="002A0B99">
      <w:pPr>
        <w:rPr>
          <w:color w:val="000000" w:themeColor="text1"/>
        </w:rPr>
      </w:pPr>
      <w:r w:rsidRPr="007E120F">
        <w:rPr>
          <w:rStyle w:val="HideTWBExt"/>
        </w:rPr>
        <w:t>&lt;/Amend&gt;</w:t>
      </w:r>
    </w:p>
    <w:p w14:paraId="0F706BD1" w14:textId="29B1A6F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50</w:t>
      </w:r>
      <w:r w:rsidRPr="007E120F">
        <w:rPr>
          <w:rStyle w:val="HideTWBExt"/>
          <w:b w:val="0"/>
        </w:rPr>
        <w:t>&lt;/NumAm&gt;</w:t>
      </w:r>
    </w:p>
    <w:p w14:paraId="66E4EAE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771529D6" w14:textId="77777777" w:rsidR="002A0B99" w:rsidRPr="007E120F" w:rsidRDefault="002A0B99" w:rsidP="002A0B99">
      <w:pPr>
        <w:pStyle w:val="NormalBold"/>
        <w:rPr>
          <w:color w:val="000000" w:themeColor="text1"/>
        </w:rPr>
      </w:pPr>
      <w:r w:rsidRPr="007E120F">
        <w:rPr>
          <w:rStyle w:val="HideTWBExt"/>
          <w:b w:val="0"/>
        </w:rPr>
        <w:t>&lt;/RepeatBlock-By&gt;</w:t>
      </w:r>
    </w:p>
    <w:p w14:paraId="01F2E93D"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EEA6B4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6C1E039" w14:textId="77777777" w:rsidTr="007A07CC">
        <w:trPr>
          <w:trHeight w:hRule="exact" w:val="240"/>
          <w:jc w:val="center"/>
        </w:trPr>
        <w:tc>
          <w:tcPr>
            <w:tcW w:w="9752" w:type="dxa"/>
            <w:gridSpan w:val="2"/>
            <w:tcBorders>
              <w:top w:val="nil"/>
              <w:left w:val="nil"/>
              <w:bottom w:val="nil"/>
              <w:right w:val="nil"/>
            </w:tcBorders>
          </w:tcPr>
          <w:p w14:paraId="622168E4" w14:textId="77777777" w:rsidR="002A0B99" w:rsidRPr="007E120F" w:rsidRDefault="002A0B99" w:rsidP="007A07CC">
            <w:pPr>
              <w:rPr>
                <w:color w:val="000000" w:themeColor="text1"/>
              </w:rPr>
            </w:pPr>
          </w:p>
        </w:tc>
      </w:tr>
      <w:tr w:rsidR="002A0B99" w:rsidRPr="007E120F" w14:paraId="619A97DC" w14:textId="77777777" w:rsidTr="007A07CC">
        <w:trPr>
          <w:trHeight w:val="240"/>
          <w:jc w:val="center"/>
        </w:trPr>
        <w:tc>
          <w:tcPr>
            <w:tcW w:w="4876" w:type="dxa"/>
            <w:tcBorders>
              <w:top w:val="nil"/>
              <w:left w:val="nil"/>
              <w:bottom w:val="nil"/>
              <w:right w:val="nil"/>
            </w:tcBorders>
          </w:tcPr>
          <w:p w14:paraId="46C3CC0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0777399"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009DD44" w14:textId="77777777" w:rsidTr="007A07CC">
        <w:trPr>
          <w:jc w:val="center"/>
        </w:trPr>
        <w:tc>
          <w:tcPr>
            <w:tcW w:w="4876" w:type="dxa"/>
            <w:tcBorders>
              <w:top w:val="nil"/>
              <w:left w:val="nil"/>
              <w:bottom w:val="nil"/>
              <w:right w:val="nil"/>
            </w:tcBorders>
          </w:tcPr>
          <w:p w14:paraId="02C0C69D"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89039E5" w14:textId="77777777" w:rsidR="002A0B99" w:rsidRPr="007E120F" w:rsidRDefault="002A0B99" w:rsidP="007A07CC">
            <w:pPr>
              <w:pStyle w:val="Normal6a"/>
              <w:rPr>
                <w:color w:val="000000" w:themeColor="text1"/>
              </w:rPr>
            </w:pPr>
            <w:r w:rsidRPr="007E120F">
              <w:rPr>
                <w:b/>
                <w:i/>
                <w:color w:val="000000" w:themeColor="text1"/>
              </w:rPr>
              <w:t>16b.</w:t>
            </w:r>
            <w:r w:rsidRPr="007E120F">
              <w:rPr>
                <w:color w:val="000000" w:themeColor="text1"/>
              </w:rPr>
              <w:tab/>
            </w:r>
            <w:r w:rsidRPr="007E120F">
              <w:rPr>
                <w:b/>
                <w:i/>
                <w:color w:val="000000" w:themeColor="text1"/>
              </w:rPr>
              <w:t xml:space="preserve">podkreśla, że międzynarodowa rola dolara została ugruntowana nie tylko dzięki emisji publicznej, ale także dzięki głębokości, płynności i integracji prywatnych rynków kapitałowych w USA; podkreśla w związku z tym, że umiędzynarodowienie euro wymaga pełnego urzeczywistnienia unii rynków kapitałowych, w tym zharmonizowanych ram dotyczących niewypłacalności we wszystkich państwach członkowskich oraz rzeczywistej transgranicznej integracji rynków kapitałowych; uważa, że w </w:t>
            </w:r>
            <w:r w:rsidRPr="007E120F">
              <w:rPr>
                <w:b/>
                <w:i/>
                <w:color w:val="000000" w:themeColor="text1"/>
              </w:rPr>
              <w:lastRenderedPageBreak/>
              <w:t>obsłudze europejskich oszczędności nie mogą już w przeważającej mierze pośredniczyć amerykańskie rynki kapitałowe; uważa utworzenie unii rynków kapitałowych za warunek wstępny strategii umiędzynarodowienia euro;</w:t>
            </w:r>
          </w:p>
        </w:tc>
      </w:tr>
    </w:tbl>
    <w:p w14:paraId="657A205D"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9388580" w14:textId="77777777" w:rsidR="002A0B99" w:rsidRPr="007E120F" w:rsidRDefault="002A0B99" w:rsidP="002A0B99">
      <w:pPr>
        <w:rPr>
          <w:color w:val="000000" w:themeColor="text1"/>
        </w:rPr>
      </w:pPr>
      <w:r w:rsidRPr="007E120F">
        <w:rPr>
          <w:rStyle w:val="HideTWBExt"/>
        </w:rPr>
        <w:t>&lt;/Amend&gt;</w:t>
      </w:r>
    </w:p>
    <w:p w14:paraId="0195A1B6" w14:textId="07E7A0A6"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51</w:t>
      </w:r>
      <w:r w:rsidRPr="007E120F">
        <w:rPr>
          <w:rStyle w:val="HideTWBExt"/>
          <w:b w:val="0"/>
        </w:rPr>
        <w:t>&lt;/NumAm&gt;</w:t>
      </w:r>
    </w:p>
    <w:p w14:paraId="64697FB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3E56271D" w14:textId="77777777" w:rsidR="002A0B99" w:rsidRPr="007E120F" w:rsidRDefault="002A0B99" w:rsidP="002A0B99">
      <w:pPr>
        <w:pStyle w:val="NormalBold"/>
        <w:rPr>
          <w:color w:val="000000" w:themeColor="text1"/>
        </w:rPr>
      </w:pPr>
      <w:r w:rsidRPr="007E120F">
        <w:rPr>
          <w:rStyle w:val="HideTWBExt"/>
          <w:b w:val="0"/>
        </w:rPr>
        <w:t>&lt;/RepeatBlock-By&gt;</w:t>
      </w:r>
    </w:p>
    <w:p w14:paraId="0A27645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441518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16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2BE3154" w14:textId="77777777" w:rsidTr="007A07CC">
        <w:trPr>
          <w:trHeight w:hRule="exact" w:val="240"/>
          <w:jc w:val="center"/>
        </w:trPr>
        <w:tc>
          <w:tcPr>
            <w:tcW w:w="9752" w:type="dxa"/>
            <w:gridSpan w:val="2"/>
            <w:tcBorders>
              <w:top w:val="nil"/>
              <w:left w:val="nil"/>
              <w:bottom w:val="nil"/>
              <w:right w:val="nil"/>
            </w:tcBorders>
          </w:tcPr>
          <w:p w14:paraId="78E13514" w14:textId="77777777" w:rsidR="002A0B99" w:rsidRPr="007E120F" w:rsidRDefault="002A0B99" w:rsidP="007A07CC">
            <w:pPr>
              <w:rPr>
                <w:color w:val="000000" w:themeColor="text1"/>
              </w:rPr>
            </w:pPr>
          </w:p>
        </w:tc>
      </w:tr>
      <w:tr w:rsidR="002A0B99" w:rsidRPr="007E120F" w14:paraId="4D3C3EBF" w14:textId="77777777" w:rsidTr="007A07CC">
        <w:trPr>
          <w:trHeight w:val="240"/>
          <w:jc w:val="center"/>
        </w:trPr>
        <w:tc>
          <w:tcPr>
            <w:tcW w:w="4876" w:type="dxa"/>
            <w:tcBorders>
              <w:top w:val="nil"/>
              <w:left w:val="nil"/>
              <w:bottom w:val="nil"/>
              <w:right w:val="nil"/>
            </w:tcBorders>
          </w:tcPr>
          <w:p w14:paraId="0577677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0C91520"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3C84F0A" w14:textId="77777777" w:rsidTr="007A07CC">
        <w:trPr>
          <w:jc w:val="center"/>
        </w:trPr>
        <w:tc>
          <w:tcPr>
            <w:tcW w:w="4876" w:type="dxa"/>
            <w:tcBorders>
              <w:top w:val="nil"/>
              <w:left w:val="nil"/>
              <w:bottom w:val="nil"/>
              <w:right w:val="nil"/>
            </w:tcBorders>
          </w:tcPr>
          <w:p w14:paraId="1B40023A"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01A22093" w14:textId="77777777" w:rsidR="002A0B99" w:rsidRPr="007E120F" w:rsidRDefault="002A0B99" w:rsidP="007A07CC">
            <w:pPr>
              <w:pStyle w:val="Normal6a"/>
              <w:rPr>
                <w:color w:val="000000" w:themeColor="text1"/>
              </w:rPr>
            </w:pPr>
            <w:r w:rsidRPr="007E120F">
              <w:rPr>
                <w:b/>
                <w:i/>
                <w:color w:val="000000" w:themeColor="text1"/>
              </w:rPr>
              <w:t>16a.</w:t>
            </w:r>
            <w:r w:rsidRPr="007E120F">
              <w:rPr>
                <w:color w:val="000000" w:themeColor="text1"/>
              </w:rPr>
              <w:tab/>
            </w:r>
            <w:r w:rsidRPr="007E120F">
              <w:rPr>
                <w:b/>
                <w:i/>
                <w:color w:val="000000" w:themeColor="text1"/>
              </w:rPr>
              <w:t>zauważa, że silne i konkurencyjne rynki finansowe mają kluczowe znaczenie dla wzmocnienia międzynarodowej roli waluty, w związku z czym podkreśla potrzebę ich skutecznej, proporcjonalnej i przewidywalnej regulacji, a także przyspieszenia prac nad ukończeniem unii oszczędności i inwestycji;</w:t>
            </w:r>
          </w:p>
        </w:tc>
      </w:tr>
    </w:tbl>
    <w:p w14:paraId="768D0FD7"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CA5B547" w14:textId="77777777" w:rsidR="002A0B99" w:rsidRPr="007E120F" w:rsidRDefault="002A0B99" w:rsidP="002A0B99">
      <w:pPr>
        <w:rPr>
          <w:color w:val="000000" w:themeColor="text1"/>
        </w:rPr>
      </w:pPr>
      <w:r w:rsidRPr="007E120F">
        <w:rPr>
          <w:rStyle w:val="HideTWBExt"/>
        </w:rPr>
        <w:t>&lt;/Amend&gt;</w:t>
      </w:r>
    </w:p>
    <w:p w14:paraId="420631F3" w14:textId="23B67947"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15</w:t>
      </w:r>
      <w:r w:rsidR="005D415C" w:rsidRPr="007E120F">
        <w:rPr>
          <w:color w:val="000000" w:themeColor="text1"/>
        </w:rPr>
        <w:t>2</w:t>
      </w:r>
      <w:r w:rsidRPr="007E120F">
        <w:rPr>
          <w:rStyle w:val="HideTWBExt"/>
          <w:b w:val="0"/>
        </w:rPr>
        <w:t>&lt;/NumAm&gt;</w:t>
      </w:r>
    </w:p>
    <w:p w14:paraId="02B6FCBD"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rStyle w:val="HideTWBExt"/>
          <w:b w:val="0"/>
        </w:rPr>
        <w:t>&lt;/Members&gt;</w:t>
      </w:r>
    </w:p>
    <w:p w14:paraId="410AA0BF" w14:textId="77777777" w:rsidR="002A0B99" w:rsidRPr="007E120F" w:rsidRDefault="002A0B99" w:rsidP="002A0B99">
      <w:pPr>
        <w:pStyle w:val="NormalBold"/>
        <w:rPr>
          <w:color w:val="000000" w:themeColor="text1"/>
        </w:rPr>
      </w:pPr>
      <w:r w:rsidRPr="007E120F">
        <w:rPr>
          <w:rStyle w:val="HideTWBExt"/>
          <w:b w:val="0"/>
        </w:rPr>
        <w:t>&lt;/RepeatBlock-By&gt;</w:t>
      </w:r>
    </w:p>
    <w:p w14:paraId="4FC5A12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BC4E10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17</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396BBCF" w14:textId="77777777" w:rsidTr="007A07CC">
        <w:trPr>
          <w:trHeight w:hRule="exact" w:val="240"/>
          <w:jc w:val="center"/>
        </w:trPr>
        <w:tc>
          <w:tcPr>
            <w:tcW w:w="9752" w:type="dxa"/>
            <w:gridSpan w:val="2"/>
            <w:tcBorders>
              <w:top w:val="nil"/>
              <w:left w:val="nil"/>
              <w:bottom w:val="nil"/>
              <w:right w:val="nil"/>
            </w:tcBorders>
          </w:tcPr>
          <w:p w14:paraId="7AF9FE1E" w14:textId="77777777" w:rsidR="002A0B99" w:rsidRPr="007E120F" w:rsidRDefault="002A0B99" w:rsidP="007A07CC">
            <w:pPr>
              <w:rPr>
                <w:color w:val="000000" w:themeColor="text1"/>
              </w:rPr>
            </w:pPr>
          </w:p>
        </w:tc>
      </w:tr>
      <w:tr w:rsidR="002A0B99" w:rsidRPr="007E120F" w14:paraId="13D8F5DC" w14:textId="77777777" w:rsidTr="007A07CC">
        <w:trPr>
          <w:trHeight w:val="240"/>
          <w:jc w:val="center"/>
        </w:trPr>
        <w:tc>
          <w:tcPr>
            <w:tcW w:w="4876" w:type="dxa"/>
            <w:tcBorders>
              <w:top w:val="nil"/>
              <w:left w:val="nil"/>
              <w:bottom w:val="nil"/>
              <w:right w:val="nil"/>
            </w:tcBorders>
          </w:tcPr>
          <w:p w14:paraId="28AFD83B"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D0715B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CD3016E" w14:textId="77777777" w:rsidTr="007A07CC">
        <w:trPr>
          <w:jc w:val="center"/>
        </w:trPr>
        <w:tc>
          <w:tcPr>
            <w:tcW w:w="4876" w:type="dxa"/>
            <w:tcBorders>
              <w:top w:val="nil"/>
              <w:left w:val="nil"/>
              <w:bottom w:val="nil"/>
              <w:right w:val="nil"/>
            </w:tcBorders>
          </w:tcPr>
          <w:p w14:paraId="055CAD73" w14:textId="77777777" w:rsidR="002A0B99" w:rsidRPr="007E120F" w:rsidRDefault="002A0B99" w:rsidP="007A07CC">
            <w:pPr>
              <w:pStyle w:val="Normal6a"/>
              <w:rPr>
                <w:color w:val="000000" w:themeColor="text1"/>
              </w:rPr>
            </w:pPr>
            <w:r w:rsidRPr="007E120F">
              <w:rPr>
                <w:color w:val="000000" w:themeColor="text1"/>
              </w:rPr>
              <w:t>17.</w:t>
            </w:r>
            <w:r w:rsidRPr="007E120F">
              <w:rPr>
                <w:color w:val="000000" w:themeColor="text1"/>
              </w:rPr>
              <w:tab/>
              <w:t xml:space="preserve">podkreśla, że stabilne </w:t>
            </w:r>
            <w:proofErr w:type="spellStart"/>
            <w:r w:rsidRPr="007E120F">
              <w:rPr>
                <w:color w:val="000000" w:themeColor="text1"/>
              </w:rPr>
              <w:t>kryptowaluty</w:t>
            </w:r>
            <w:proofErr w:type="spellEnd"/>
            <w:r w:rsidRPr="007E120F">
              <w:rPr>
                <w:color w:val="000000" w:themeColor="text1"/>
              </w:rPr>
              <w:t xml:space="preserve"> zabezpieczone dolarem amerykańskim aktywnie wzmacniają międzynarodową dominację dolara, zwiększając popyt na dług amerykański i jeszcze bardziej sprzyjając wykorzystywaniu dolara w transakcjach międzynarodowych;</w:t>
            </w:r>
          </w:p>
        </w:tc>
        <w:tc>
          <w:tcPr>
            <w:tcW w:w="4876" w:type="dxa"/>
            <w:tcBorders>
              <w:top w:val="nil"/>
              <w:left w:val="nil"/>
              <w:bottom w:val="nil"/>
              <w:right w:val="nil"/>
            </w:tcBorders>
          </w:tcPr>
          <w:p w14:paraId="4F76D4EA" w14:textId="77777777" w:rsidR="002A0B99" w:rsidRPr="007E120F" w:rsidRDefault="002A0B99" w:rsidP="007A07CC">
            <w:pPr>
              <w:pStyle w:val="Normal6a"/>
              <w:rPr>
                <w:color w:val="000000" w:themeColor="text1"/>
              </w:rPr>
            </w:pPr>
            <w:r w:rsidRPr="007E120F">
              <w:rPr>
                <w:color w:val="000000" w:themeColor="text1"/>
              </w:rPr>
              <w:t>17.</w:t>
            </w:r>
            <w:r w:rsidRPr="007E120F">
              <w:rPr>
                <w:color w:val="000000" w:themeColor="text1"/>
              </w:rPr>
              <w:tab/>
              <w:t xml:space="preserve">podkreśla, że stabilne </w:t>
            </w:r>
            <w:proofErr w:type="spellStart"/>
            <w:r w:rsidRPr="007E120F">
              <w:rPr>
                <w:color w:val="000000" w:themeColor="text1"/>
              </w:rPr>
              <w:t>kryptowaluty</w:t>
            </w:r>
            <w:proofErr w:type="spellEnd"/>
            <w:r w:rsidRPr="007E120F">
              <w:rPr>
                <w:color w:val="000000" w:themeColor="text1"/>
              </w:rPr>
              <w:t xml:space="preserve"> zabezpieczone dolarem amerykańskim aktywnie wzmacniają międzynarodową dominację dolara, zwiększając popyt na dług amerykański i jeszcze bardziej sprzyjając wykorzystywaniu dolara w transakcjach międzynarodowych; </w:t>
            </w:r>
            <w:r w:rsidRPr="007E120F">
              <w:rPr>
                <w:b/>
                <w:i/>
                <w:color w:val="000000" w:themeColor="text1"/>
              </w:rPr>
              <w:t xml:space="preserve">przypomina jednak, że rozporządzenie </w:t>
            </w:r>
            <w:proofErr w:type="spellStart"/>
            <w:r w:rsidRPr="007E120F">
              <w:rPr>
                <w:b/>
                <w:i/>
                <w:color w:val="000000" w:themeColor="text1"/>
              </w:rPr>
              <w:t>MiCA</w:t>
            </w:r>
            <w:proofErr w:type="spellEnd"/>
            <w:r w:rsidRPr="007E120F">
              <w:rPr>
                <w:b/>
                <w:i/>
                <w:color w:val="000000" w:themeColor="text1"/>
              </w:rPr>
              <w:t xml:space="preserve"> zapewnia już zabezpieczenia przed </w:t>
            </w:r>
            <w:r w:rsidRPr="007E120F">
              <w:rPr>
                <w:b/>
                <w:i/>
                <w:color w:val="000000" w:themeColor="text1"/>
              </w:rPr>
              <w:lastRenderedPageBreak/>
              <w:t xml:space="preserve">nadmiernym uzależnieniem od stabilnych </w:t>
            </w:r>
            <w:proofErr w:type="spellStart"/>
            <w:r w:rsidRPr="007E120F">
              <w:rPr>
                <w:b/>
                <w:i/>
                <w:color w:val="000000" w:themeColor="text1"/>
              </w:rPr>
              <w:t>kryptowalut</w:t>
            </w:r>
            <w:proofErr w:type="spellEnd"/>
            <w:r w:rsidRPr="007E120F">
              <w:rPr>
                <w:b/>
                <w:i/>
                <w:color w:val="000000" w:themeColor="text1"/>
              </w:rPr>
              <w:t xml:space="preserve"> denominowanych w walutach spoza UE, w tym ilościowe ograniczenia ich stosowania oraz uprawnienia do interwencji nadzorczej; zachęca Komisję i państwa członkowskie do wspierania rozwoju wiarygodnych stabilnych </w:t>
            </w:r>
            <w:proofErr w:type="spellStart"/>
            <w:r w:rsidRPr="007E120F">
              <w:rPr>
                <w:b/>
                <w:i/>
                <w:color w:val="000000" w:themeColor="text1"/>
              </w:rPr>
              <w:t>kryptowalut</w:t>
            </w:r>
            <w:proofErr w:type="spellEnd"/>
            <w:r w:rsidRPr="007E120F">
              <w:rPr>
                <w:b/>
                <w:i/>
                <w:color w:val="000000" w:themeColor="text1"/>
              </w:rPr>
              <w:t xml:space="preserve"> denominowanych w euro jako środka wzmacniającego międzynarodową rolę euro oraz konkurencyjność rynków finansowych Unii;</w:t>
            </w:r>
          </w:p>
        </w:tc>
      </w:tr>
    </w:tbl>
    <w:p w14:paraId="65EAAC6E"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6E5DF22" w14:textId="77777777" w:rsidR="002A0B99" w:rsidRPr="007E120F" w:rsidRDefault="002A0B99" w:rsidP="002A0B99">
      <w:pPr>
        <w:rPr>
          <w:color w:val="000000" w:themeColor="text1"/>
        </w:rPr>
      </w:pPr>
      <w:r w:rsidRPr="007E120F">
        <w:rPr>
          <w:rStyle w:val="HideTWBExt"/>
        </w:rPr>
        <w:t>&lt;/Amend&gt;</w:t>
      </w:r>
    </w:p>
    <w:p w14:paraId="225CE1C4" w14:textId="0387E1D6"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53</w:t>
      </w:r>
      <w:r w:rsidRPr="007E120F">
        <w:rPr>
          <w:rStyle w:val="HideTWBExt"/>
          <w:b w:val="0"/>
        </w:rPr>
        <w:t>&lt;/NumAm&gt;</w:t>
      </w:r>
    </w:p>
    <w:p w14:paraId="604DD778"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Jussi</w:t>
      </w:r>
      <w:proofErr w:type="spellEnd"/>
      <w:r w:rsidRPr="007E120F">
        <w:rPr>
          <w:color w:val="000000" w:themeColor="text1"/>
        </w:rPr>
        <w:t xml:space="preserve"> </w:t>
      </w:r>
      <w:proofErr w:type="spellStart"/>
      <w:r w:rsidRPr="007E120F">
        <w:rPr>
          <w:color w:val="000000" w:themeColor="text1"/>
        </w:rPr>
        <w:t>Saramo</w:t>
      </w:r>
      <w:proofErr w:type="spellEnd"/>
      <w:r w:rsidRPr="007E120F">
        <w:rPr>
          <w:color w:val="000000" w:themeColor="text1"/>
        </w:rPr>
        <w:t xml:space="preserve">, Gaetano </w:t>
      </w:r>
      <w:proofErr w:type="spellStart"/>
      <w:r w:rsidRPr="007E120F">
        <w:rPr>
          <w:color w:val="000000" w:themeColor="text1"/>
        </w:rPr>
        <w:t>Pedulla</w:t>
      </w:r>
      <w:proofErr w:type="spellEnd"/>
      <w:r w:rsidRPr="007E120F">
        <w:rPr>
          <w:color w:val="000000" w:themeColor="text1"/>
        </w:rPr>
        <w:t xml:space="preserve">', </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25500A6F" w14:textId="77777777" w:rsidR="002A0B99" w:rsidRPr="007E120F" w:rsidRDefault="002A0B99" w:rsidP="002A0B99">
      <w:pPr>
        <w:pStyle w:val="NormalBold"/>
        <w:rPr>
          <w:color w:val="000000" w:themeColor="text1"/>
        </w:rPr>
      </w:pPr>
      <w:r w:rsidRPr="007E120F">
        <w:rPr>
          <w:rStyle w:val="HideTWBExt"/>
          <w:b w:val="0"/>
        </w:rPr>
        <w:t>&lt;/RepeatBlock-By&gt;</w:t>
      </w:r>
    </w:p>
    <w:p w14:paraId="0AAD172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D5CCF1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17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9B82F5C" w14:textId="77777777" w:rsidTr="007A07CC">
        <w:trPr>
          <w:trHeight w:hRule="exact" w:val="240"/>
          <w:jc w:val="center"/>
        </w:trPr>
        <w:tc>
          <w:tcPr>
            <w:tcW w:w="9752" w:type="dxa"/>
            <w:gridSpan w:val="2"/>
            <w:tcBorders>
              <w:top w:val="nil"/>
              <w:left w:val="nil"/>
              <w:bottom w:val="nil"/>
              <w:right w:val="nil"/>
            </w:tcBorders>
          </w:tcPr>
          <w:p w14:paraId="5C815C20" w14:textId="77777777" w:rsidR="002A0B99" w:rsidRPr="007E120F" w:rsidRDefault="002A0B99" w:rsidP="007A07CC">
            <w:pPr>
              <w:rPr>
                <w:color w:val="000000" w:themeColor="text1"/>
              </w:rPr>
            </w:pPr>
          </w:p>
        </w:tc>
      </w:tr>
      <w:tr w:rsidR="002A0B99" w:rsidRPr="007E120F" w14:paraId="51708BD4" w14:textId="77777777" w:rsidTr="007A07CC">
        <w:trPr>
          <w:trHeight w:val="240"/>
          <w:jc w:val="center"/>
        </w:trPr>
        <w:tc>
          <w:tcPr>
            <w:tcW w:w="4876" w:type="dxa"/>
            <w:tcBorders>
              <w:top w:val="nil"/>
              <w:left w:val="nil"/>
              <w:bottom w:val="nil"/>
              <w:right w:val="nil"/>
            </w:tcBorders>
          </w:tcPr>
          <w:p w14:paraId="59FDC04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6C728A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76E5463" w14:textId="77777777" w:rsidTr="007A07CC">
        <w:trPr>
          <w:jc w:val="center"/>
        </w:trPr>
        <w:tc>
          <w:tcPr>
            <w:tcW w:w="4876" w:type="dxa"/>
            <w:tcBorders>
              <w:top w:val="nil"/>
              <w:left w:val="nil"/>
              <w:bottom w:val="nil"/>
              <w:right w:val="nil"/>
            </w:tcBorders>
          </w:tcPr>
          <w:p w14:paraId="65B11E2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56DEABB6" w14:textId="77777777" w:rsidR="002A0B99" w:rsidRPr="007E120F" w:rsidRDefault="002A0B99" w:rsidP="007A07CC">
            <w:pPr>
              <w:pStyle w:val="Normal6a"/>
              <w:rPr>
                <w:color w:val="000000" w:themeColor="text1"/>
              </w:rPr>
            </w:pPr>
            <w:r w:rsidRPr="007E120F">
              <w:rPr>
                <w:b/>
                <w:i/>
                <w:color w:val="000000" w:themeColor="text1"/>
              </w:rPr>
              <w:t>17a.</w:t>
            </w:r>
            <w:r w:rsidRPr="007E120F">
              <w:rPr>
                <w:color w:val="000000" w:themeColor="text1"/>
              </w:rPr>
              <w:tab/>
            </w:r>
            <w:r w:rsidRPr="007E120F">
              <w:rPr>
                <w:b/>
                <w:i/>
                <w:color w:val="000000" w:themeColor="text1"/>
              </w:rPr>
              <w:t xml:space="preserve">podkreśla, że stabilne </w:t>
            </w:r>
            <w:proofErr w:type="spellStart"/>
            <w:r w:rsidRPr="007E120F">
              <w:rPr>
                <w:b/>
                <w:i/>
                <w:color w:val="000000" w:themeColor="text1"/>
              </w:rPr>
              <w:t>kryptowaluty</w:t>
            </w:r>
            <w:proofErr w:type="spellEnd"/>
            <w:r w:rsidRPr="007E120F">
              <w:rPr>
                <w:b/>
                <w:i/>
                <w:color w:val="000000" w:themeColor="text1"/>
              </w:rPr>
              <w:t xml:space="preserve"> oferują jedynie ograniczony – o ile w ogóle jakikolwiek – potencjał dla umiędzynarodowienia euro i dlatego nie powinny być traktowane jako filar jakiejkolwiek strategii mającej na celu wzmocnienie międzynarodowej roli euro;</w:t>
            </w:r>
          </w:p>
        </w:tc>
      </w:tr>
    </w:tbl>
    <w:p w14:paraId="1EA829B1"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45428F8" w14:textId="77777777" w:rsidR="002A0B99" w:rsidRPr="007E120F" w:rsidRDefault="002A0B99" w:rsidP="002A0B99">
      <w:pPr>
        <w:rPr>
          <w:color w:val="000000" w:themeColor="text1"/>
        </w:rPr>
      </w:pPr>
      <w:r w:rsidRPr="007E120F">
        <w:rPr>
          <w:rStyle w:val="HideTWBExt"/>
        </w:rPr>
        <w:t>&lt;/Amend&gt;</w:t>
      </w:r>
    </w:p>
    <w:p w14:paraId="695345FE" w14:textId="3E568AB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54</w:t>
      </w:r>
      <w:r w:rsidRPr="007E120F">
        <w:rPr>
          <w:rStyle w:val="HideTWBExt"/>
          <w:b w:val="0"/>
        </w:rPr>
        <w:t>&lt;/NumAm&gt;</w:t>
      </w:r>
    </w:p>
    <w:p w14:paraId="3AB11EB4"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37F3BBC7" w14:textId="77777777" w:rsidR="002A0B99" w:rsidRPr="007E120F" w:rsidRDefault="002A0B99" w:rsidP="002A0B99">
      <w:pPr>
        <w:pStyle w:val="NormalBold"/>
        <w:rPr>
          <w:color w:val="000000" w:themeColor="text1"/>
        </w:rPr>
      </w:pPr>
      <w:r w:rsidRPr="007E120F">
        <w:rPr>
          <w:rStyle w:val="HideTWBExt"/>
          <w:b w:val="0"/>
        </w:rPr>
        <w:t>&lt;/RepeatBlock-By&gt;</w:t>
      </w:r>
    </w:p>
    <w:p w14:paraId="1C7799B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3509B7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18</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C11DF6A" w14:textId="77777777" w:rsidTr="007A07CC">
        <w:trPr>
          <w:trHeight w:hRule="exact" w:val="240"/>
          <w:jc w:val="center"/>
        </w:trPr>
        <w:tc>
          <w:tcPr>
            <w:tcW w:w="9752" w:type="dxa"/>
            <w:gridSpan w:val="2"/>
            <w:tcBorders>
              <w:top w:val="nil"/>
              <w:left w:val="nil"/>
              <w:bottom w:val="nil"/>
              <w:right w:val="nil"/>
            </w:tcBorders>
          </w:tcPr>
          <w:p w14:paraId="366998A6" w14:textId="77777777" w:rsidR="002A0B99" w:rsidRPr="007E120F" w:rsidRDefault="002A0B99" w:rsidP="007A07CC">
            <w:pPr>
              <w:rPr>
                <w:color w:val="000000" w:themeColor="text1"/>
              </w:rPr>
            </w:pPr>
          </w:p>
        </w:tc>
      </w:tr>
      <w:tr w:rsidR="002A0B99" w:rsidRPr="007E120F" w14:paraId="2FAC8BA2" w14:textId="77777777" w:rsidTr="007A07CC">
        <w:trPr>
          <w:trHeight w:val="240"/>
          <w:jc w:val="center"/>
        </w:trPr>
        <w:tc>
          <w:tcPr>
            <w:tcW w:w="4876" w:type="dxa"/>
            <w:tcBorders>
              <w:top w:val="nil"/>
              <w:left w:val="nil"/>
              <w:bottom w:val="nil"/>
              <w:right w:val="nil"/>
            </w:tcBorders>
          </w:tcPr>
          <w:p w14:paraId="24B4A77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188944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5471740" w14:textId="77777777" w:rsidTr="007A07CC">
        <w:trPr>
          <w:jc w:val="center"/>
        </w:trPr>
        <w:tc>
          <w:tcPr>
            <w:tcW w:w="4876" w:type="dxa"/>
            <w:tcBorders>
              <w:top w:val="nil"/>
              <w:left w:val="nil"/>
              <w:bottom w:val="nil"/>
              <w:right w:val="nil"/>
            </w:tcBorders>
          </w:tcPr>
          <w:p w14:paraId="09758FA9" w14:textId="77777777" w:rsidR="002A0B99" w:rsidRPr="007E120F" w:rsidRDefault="002A0B99" w:rsidP="007A07CC">
            <w:pPr>
              <w:pStyle w:val="Normal6a"/>
              <w:rPr>
                <w:color w:val="000000" w:themeColor="text1"/>
              </w:rPr>
            </w:pPr>
            <w:r w:rsidRPr="007E120F">
              <w:rPr>
                <w:color w:val="000000" w:themeColor="text1"/>
              </w:rPr>
              <w:t>18.</w:t>
            </w:r>
            <w:r w:rsidRPr="007E120F">
              <w:rPr>
                <w:color w:val="000000" w:themeColor="text1"/>
              </w:rPr>
              <w:tab/>
              <w:t xml:space="preserve">ostrzega, że obieg w UE w pełni zamiennych stabilnych </w:t>
            </w:r>
            <w:proofErr w:type="spellStart"/>
            <w:r w:rsidRPr="007E120F">
              <w:rPr>
                <w:color w:val="000000" w:themeColor="text1"/>
              </w:rPr>
              <w:t>kryptowalut</w:t>
            </w:r>
            <w:proofErr w:type="spellEnd"/>
            <w:r w:rsidRPr="007E120F">
              <w:rPr>
                <w:color w:val="000000" w:themeColor="text1"/>
              </w:rPr>
              <w:t xml:space="preserve"> denominowanych w dolarach amerykańskich, emitowanych zarówno </w:t>
            </w:r>
            <w:r w:rsidRPr="007E120F">
              <w:rPr>
                <w:color w:val="000000" w:themeColor="text1"/>
              </w:rPr>
              <w:lastRenderedPageBreak/>
              <w:t xml:space="preserve">przez podmioty z UE, jak i spoza UE, stwarza nowe zagrożenia dla stabilności finansowej, ponieważ sprzyja koncentracji rezerw w Stanach Zjednoczonych, a jednocześnie przenosi presję umorzeniową na UE; zdecydowanie wzywa Komisję do sprecyzowania, że rozporządzenie w sprawie rynków </w:t>
            </w:r>
            <w:proofErr w:type="spellStart"/>
            <w:r w:rsidRPr="007E120F">
              <w:rPr>
                <w:color w:val="000000" w:themeColor="text1"/>
              </w:rPr>
              <w:t>kryptoaktywów</w:t>
            </w:r>
            <w:proofErr w:type="spellEnd"/>
            <w:r w:rsidRPr="007E120F">
              <w:rPr>
                <w:color w:val="000000" w:themeColor="text1"/>
              </w:rPr>
              <w:t xml:space="preserve"> nie zezwala na takie systemy wieloemisyjne</w:t>
            </w:r>
            <w:r w:rsidRPr="007E120F">
              <w:rPr>
                <w:color w:val="000000" w:themeColor="text1"/>
                <w:vertAlign w:val="superscript"/>
              </w:rPr>
              <w:t>1</w:t>
            </w:r>
            <w:r w:rsidRPr="007E120F">
              <w:rPr>
                <w:color w:val="000000" w:themeColor="text1"/>
              </w:rPr>
              <w:t>;</w:t>
            </w:r>
          </w:p>
        </w:tc>
        <w:tc>
          <w:tcPr>
            <w:tcW w:w="4876" w:type="dxa"/>
            <w:tcBorders>
              <w:top w:val="nil"/>
              <w:left w:val="nil"/>
              <w:bottom w:val="nil"/>
              <w:right w:val="nil"/>
            </w:tcBorders>
          </w:tcPr>
          <w:p w14:paraId="7E14F6A5" w14:textId="77777777" w:rsidR="002A0B99" w:rsidRPr="007E120F" w:rsidRDefault="002A0B99" w:rsidP="007A07CC">
            <w:pPr>
              <w:pStyle w:val="Normal6a"/>
              <w:rPr>
                <w:color w:val="000000" w:themeColor="text1"/>
              </w:rPr>
            </w:pPr>
            <w:r w:rsidRPr="007E120F">
              <w:rPr>
                <w:color w:val="000000" w:themeColor="text1"/>
              </w:rPr>
              <w:lastRenderedPageBreak/>
              <w:t>18.</w:t>
            </w:r>
            <w:r w:rsidRPr="007E120F">
              <w:rPr>
                <w:color w:val="000000" w:themeColor="text1"/>
              </w:rPr>
              <w:tab/>
              <w:t xml:space="preserve">ostrzega, że obieg w UE w pełni zamiennych stabilnych </w:t>
            </w:r>
            <w:proofErr w:type="spellStart"/>
            <w:r w:rsidRPr="007E120F">
              <w:rPr>
                <w:color w:val="000000" w:themeColor="text1"/>
              </w:rPr>
              <w:t>kryptowalut</w:t>
            </w:r>
            <w:proofErr w:type="spellEnd"/>
            <w:r w:rsidRPr="007E120F">
              <w:rPr>
                <w:color w:val="000000" w:themeColor="text1"/>
              </w:rPr>
              <w:t xml:space="preserve"> denominowanych w dolarach amerykańskich, emitowanych zarówno </w:t>
            </w:r>
            <w:r w:rsidRPr="007E120F">
              <w:rPr>
                <w:color w:val="000000" w:themeColor="text1"/>
              </w:rPr>
              <w:lastRenderedPageBreak/>
              <w:t xml:space="preserve">przez podmioty z UE, jak i spoza UE, stwarza nowe zagrożenia dla stabilności finansowej, ponieważ sprzyja koncentracji rezerw w Stanach Zjednoczonych, a jednocześnie przenosi presję umorzeniową na UE; zdecydowanie wzywa Komisję do sprecyzowania, że rozporządzenie w sprawie rynków </w:t>
            </w:r>
            <w:proofErr w:type="spellStart"/>
            <w:r w:rsidRPr="007E120F">
              <w:rPr>
                <w:color w:val="000000" w:themeColor="text1"/>
              </w:rPr>
              <w:t>kryptoaktywów</w:t>
            </w:r>
            <w:proofErr w:type="spellEnd"/>
            <w:r w:rsidRPr="007E120F">
              <w:rPr>
                <w:color w:val="000000" w:themeColor="text1"/>
              </w:rPr>
              <w:t xml:space="preserve"> nie zezwala na takie systemy wieloemisyjne</w:t>
            </w:r>
            <w:r w:rsidRPr="007E120F">
              <w:rPr>
                <w:color w:val="000000" w:themeColor="text1"/>
                <w:vertAlign w:val="superscript"/>
              </w:rPr>
              <w:t>1</w:t>
            </w:r>
            <w:r w:rsidRPr="007E120F">
              <w:rPr>
                <w:color w:val="000000" w:themeColor="text1"/>
              </w:rPr>
              <w:t xml:space="preserve">; </w:t>
            </w:r>
            <w:r w:rsidRPr="007E120F">
              <w:rPr>
                <w:b/>
                <w:i/>
                <w:color w:val="000000" w:themeColor="text1"/>
              </w:rPr>
              <w:t>podkreśla, że strategiczną długoterminową odpowiedzią na dominację instrumentów cyfrowych denominowanych w dolarach jest przyspieszone wdrożenie cyfrowego euro, które jako publicznie emitowany pieniądz banku centralnego zapewnia bezwarunkowe wsparcie, nie może podlegać arbitrażowi regulacyjnemu państw trzecich oraz wzmacnia europejską suwerenność monetarną bez uzależnienia od prywatnych emitentów;</w:t>
            </w:r>
          </w:p>
        </w:tc>
      </w:tr>
      <w:tr w:rsidR="002A0B99" w:rsidRPr="007E120F" w14:paraId="649F43C7" w14:textId="77777777" w:rsidTr="007A07CC">
        <w:trPr>
          <w:jc w:val="center"/>
        </w:trPr>
        <w:tc>
          <w:tcPr>
            <w:tcW w:w="4876" w:type="dxa"/>
            <w:tcBorders>
              <w:top w:val="nil"/>
              <w:left w:val="nil"/>
              <w:bottom w:val="nil"/>
              <w:right w:val="nil"/>
            </w:tcBorders>
          </w:tcPr>
          <w:p w14:paraId="135396BE" w14:textId="77777777" w:rsidR="002A0B99" w:rsidRPr="007E120F" w:rsidRDefault="002A0B99" w:rsidP="007A07CC">
            <w:pPr>
              <w:pStyle w:val="Normal6a"/>
              <w:rPr>
                <w:color w:val="000000" w:themeColor="text1"/>
              </w:rPr>
            </w:pPr>
            <w:r w:rsidRPr="007E120F">
              <w:rPr>
                <w:b/>
                <w:i/>
                <w:color w:val="000000" w:themeColor="text1"/>
              </w:rPr>
              <w:lastRenderedPageBreak/>
              <w:t>_________________</w:t>
            </w:r>
          </w:p>
        </w:tc>
        <w:tc>
          <w:tcPr>
            <w:tcW w:w="4876" w:type="dxa"/>
            <w:tcBorders>
              <w:top w:val="nil"/>
              <w:left w:val="nil"/>
              <w:bottom w:val="nil"/>
              <w:right w:val="nil"/>
            </w:tcBorders>
          </w:tcPr>
          <w:p w14:paraId="08CABC1C" w14:textId="77777777" w:rsidR="002A0B99" w:rsidRPr="007E120F" w:rsidRDefault="002A0B99" w:rsidP="007A07CC">
            <w:pPr>
              <w:pStyle w:val="Normal6a"/>
              <w:rPr>
                <w:color w:val="000000" w:themeColor="text1"/>
              </w:rPr>
            </w:pPr>
            <w:r w:rsidRPr="007E120F">
              <w:rPr>
                <w:b/>
                <w:i/>
                <w:color w:val="000000" w:themeColor="text1"/>
              </w:rPr>
              <w:t>_________________</w:t>
            </w:r>
          </w:p>
        </w:tc>
      </w:tr>
      <w:tr w:rsidR="002A0B99" w:rsidRPr="007E120F" w14:paraId="7E08B4E9" w14:textId="77777777" w:rsidTr="007A07CC">
        <w:trPr>
          <w:jc w:val="center"/>
        </w:trPr>
        <w:tc>
          <w:tcPr>
            <w:tcW w:w="4876" w:type="dxa"/>
            <w:tcBorders>
              <w:top w:val="nil"/>
              <w:left w:val="nil"/>
              <w:bottom w:val="nil"/>
              <w:right w:val="nil"/>
            </w:tcBorders>
          </w:tcPr>
          <w:p w14:paraId="4CF81FAE" w14:textId="77777777" w:rsidR="002A0B99" w:rsidRPr="007E120F" w:rsidRDefault="002A0B99" w:rsidP="007A07CC">
            <w:pPr>
              <w:pStyle w:val="Normal6a"/>
              <w:rPr>
                <w:color w:val="000000" w:themeColor="text1"/>
              </w:rPr>
            </w:pPr>
            <w:r w:rsidRPr="007E120F">
              <w:rPr>
                <w:color w:val="000000" w:themeColor="text1"/>
                <w:vertAlign w:val="superscript"/>
              </w:rPr>
              <w:t>1</w:t>
            </w:r>
            <w:r w:rsidRPr="007E120F">
              <w:rPr>
                <w:color w:val="000000" w:themeColor="text1"/>
              </w:rPr>
              <w:t xml:space="preserve"> Rozporządzenie Parlamentu Europejskiego i Rady (UE) 2023/1114 z dnia 31 maja 2023 r. w sprawie rynków </w:t>
            </w:r>
            <w:proofErr w:type="spellStart"/>
            <w:r w:rsidRPr="007E120F">
              <w:rPr>
                <w:color w:val="000000" w:themeColor="text1"/>
              </w:rPr>
              <w:t>kryptoaktywów</w:t>
            </w:r>
            <w:proofErr w:type="spellEnd"/>
            <w:r w:rsidRPr="007E120F">
              <w:rPr>
                <w:color w:val="000000" w:themeColor="text1"/>
              </w:rPr>
              <w:t xml:space="preserve"> oraz zmiany rozporządzeń (UE) nr 1093/2010 i (UE) nr 1095/2010 oraz dyrektyw 2013/36/UE i (UE) 2019/1937 (Dz.U. L 150 z </w:t>
            </w:r>
            <w:proofErr w:type="gramStart"/>
            <w:r w:rsidRPr="007E120F">
              <w:rPr>
                <w:color w:val="000000" w:themeColor="text1"/>
              </w:rPr>
              <w:t>9.6.2023</w:t>
            </w:r>
            <w:proofErr w:type="gramEnd"/>
            <w:r w:rsidRPr="007E120F">
              <w:rPr>
                <w:color w:val="000000" w:themeColor="text1"/>
              </w:rPr>
              <w:t>, s. 40, ELI: http://data.europa.eu/eli/reg/2023/1114/oj).</w:t>
            </w:r>
          </w:p>
        </w:tc>
        <w:tc>
          <w:tcPr>
            <w:tcW w:w="4876" w:type="dxa"/>
            <w:tcBorders>
              <w:top w:val="nil"/>
              <w:left w:val="nil"/>
              <w:bottom w:val="nil"/>
              <w:right w:val="nil"/>
            </w:tcBorders>
          </w:tcPr>
          <w:p w14:paraId="65E42FC0" w14:textId="77777777" w:rsidR="002A0B99" w:rsidRPr="007E120F" w:rsidRDefault="002A0B99" w:rsidP="007A07CC">
            <w:pPr>
              <w:pStyle w:val="Normal6a"/>
              <w:rPr>
                <w:color w:val="000000" w:themeColor="text1"/>
              </w:rPr>
            </w:pPr>
            <w:r w:rsidRPr="007E120F">
              <w:rPr>
                <w:color w:val="000000" w:themeColor="text1"/>
                <w:vertAlign w:val="superscript"/>
              </w:rPr>
              <w:t>1</w:t>
            </w:r>
            <w:r w:rsidRPr="007E120F">
              <w:rPr>
                <w:color w:val="000000" w:themeColor="text1"/>
              </w:rPr>
              <w:t xml:space="preserve"> Rozporządzenie Parlamentu Europejskiego i Rady (UE) 2023/1114 z dnia 31 maja 2023 r. w sprawie rynków </w:t>
            </w:r>
            <w:proofErr w:type="spellStart"/>
            <w:r w:rsidRPr="007E120F">
              <w:rPr>
                <w:color w:val="000000" w:themeColor="text1"/>
              </w:rPr>
              <w:t>kryptoaktywów</w:t>
            </w:r>
            <w:proofErr w:type="spellEnd"/>
            <w:r w:rsidRPr="007E120F">
              <w:rPr>
                <w:color w:val="000000" w:themeColor="text1"/>
              </w:rPr>
              <w:t xml:space="preserve"> oraz zmiany rozporządzeń (UE) nr 1093/2010 i (UE) nr 1095/2010 oraz dyrektyw 2013/36/UE i (UE) 2019/1937 (Dz.U. L 150 z </w:t>
            </w:r>
            <w:proofErr w:type="gramStart"/>
            <w:r w:rsidRPr="007E120F">
              <w:rPr>
                <w:color w:val="000000" w:themeColor="text1"/>
              </w:rPr>
              <w:t>9.6.2023</w:t>
            </w:r>
            <w:proofErr w:type="gramEnd"/>
            <w:r w:rsidRPr="007E120F">
              <w:rPr>
                <w:color w:val="000000" w:themeColor="text1"/>
              </w:rPr>
              <w:t>, s. 40, ELI: http://data.europa.eu/eli/reg/2023/1114/oj).</w:t>
            </w:r>
          </w:p>
        </w:tc>
      </w:tr>
    </w:tbl>
    <w:p w14:paraId="2F113885"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2B2131E" w14:textId="77777777" w:rsidR="002A0B99" w:rsidRPr="007E120F" w:rsidRDefault="002A0B99" w:rsidP="002A0B99">
      <w:pPr>
        <w:rPr>
          <w:color w:val="000000" w:themeColor="text1"/>
        </w:rPr>
      </w:pPr>
      <w:r w:rsidRPr="007E120F">
        <w:rPr>
          <w:rStyle w:val="HideTWBExt"/>
        </w:rPr>
        <w:t>&lt;/Amend&gt;</w:t>
      </w:r>
    </w:p>
    <w:p w14:paraId="591D16EB" w14:textId="5064375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55</w:t>
      </w:r>
      <w:r w:rsidRPr="007E120F">
        <w:rPr>
          <w:rStyle w:val="HideTWBExt"/>
          <w:b w:val="0"/>
        </w:rPr>
        <w:t>&lt;/NumAm&gt;</w:t>
      </w:r>
    </w:p>
    <w:p w14:paraId="4C050FE2"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793F3B1F" w14:textId="77777777" w:rsidR="002A0B99" w:rsidRPr="007E120F" w:rsidRDefault="002A0B99" w:rsidP="002A0B99">
      <w:pPr>
        <w:pStyle w:val="NormalBold"/>
        <w:rPr>
          <w:color w:val="000000" w:themeColor="text1"/>
        </w:rPr>
      </w:pPr>
      <w:r w:rsidRPr="007E120F">
        <w:rPr>
          <w:rStyle w:val="HideTWBExt"/>
          <w:b w:val="0"/>
        </w:rPr>
        <w:t>&lt;/RepeatBlock-By&gt;</w:t>
      </w:r>
    </w:p>
    <w:p w14:paraId="09CC154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55989A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18</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A0FE015" w14:textId="77777777" w:rsidTr="007A07CC">
        <w:trPr>
          <w:trHeight w:hRule="exact" w:val="240"/>
          <w:jc w:val="center"/>
        </w:trPr>
        <w:tc>
          <w:tcPr>
            <w:tcW w:w="9752" w:type="dxa"/>
            <w:gridSpan w:val="2"/>
            <w:tcBorders>
              <w:top w:val="nil"/>
              <w:left w:val="nil"/>
              <w:bottom w:val="nil"/>
              <w:right w:val="nil"/>
            </w:tcBorders>
          </w:tcPr>
          <w:p w14:paraId="0701C5DA" w14:textId="77777777" w:rsidR="002A0B99" w:rsidRPr="007E120F" w:rsidRDefault="002A0B99" w:rsidP="007A07CC">
            <w:pPr>
              <w:rPr>
                <w:color w:val="000000" w:themeColor="text1"/>
              </w:rPr>
            </w:pPr>
          </w:p>
        </w:tc>
      </w:tr>
      <w:tr w:rsidR="002A0B99" w:rsidRPr="007E120F" w14:paraId="487E1FDC" w14:textId="77777777" w:rsidTr="007A07CC">
        <w:trPr>
          <w:trHeight w:val="240"/>
          <w:jc w:val="center"/>
        </w:trPr>
        <w:tc>
          <w:tcPr>
            <w:tcW w:w="4876" w:type="dxa"/>
            <w:tcBorders>
              <w:top w:val="nil"/>
              <w:left w:val="nil"/>
              <w:bottom w:val="nil"/>
              <w:right w:val="nil"/>
            </w:tcBorders>
          </w:tcPr>
          <w:p w14:paraId="7E14860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467ADA9"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F2FCA01" w14:textId="77777777" w:rsidTr="007A07CC">
        <w:trPr>
          <w:jc w:val="center"/>
        </w:trPr>
        <w:tc>
          <w:tcPr>
            <w:tcW w:w="4876" w:type="dxa"/>
            <w:tcBorders>
              <w:top w:val="nil"/>
              <w:left w:val="nil"/>
              <w:bottom w:val="nil"/>
              <w:right w:val="nil"/>
            </w:tcBorders>
          </w:tcPr>
          <w:p w14:paraId="29991151" w14:textId="77777777" w:rsidR="002A0B99" w:rsidRPr="007E120F" w:rsidRDefault="002A0B99" w:rsidP="007A07CC">
            <w:pPr>
              <w:pStyle w:val="Normal6a"/>
              <w:rPr>
                <w:color w:val="000000" w:themeColor="text1"/>
              </w:rPr>
            </w:pPr>
            <w:r w:rsidRPr="007E120F">
              <w:rPr>
                <w:color w:val="000000" w:themeColor="text1"/>
              </w:rPr>
              <w:t>18.</w:t>
            </w:r>
            <w:r w:rsidRPr="007E120F">
              <w:rPr>
                <w:color w:val="000000" w:themeColor="text1"/>
              </w:rPr>
              <w:tab/>
            </w:r>
            <w:r w:rsidRPr="007E120F">
              <w:rPr>
                <w:b/>
                <w:bCs/>
                <w:i/>
                <w:iCs/>
                <w:color w:val="000000" w:themeColor="text1"/>
              </w:rPr>
              <w:t>ostrzega</w:t>
            </w:r>
            <w:r w:rsidRPr="007E120F">
              <w:rPr>
                <w:color w:val="000000" w:themeColor="text1"/>
              </w:rPr>
              <w:t xml:space="preserve">, że obieg w UE </w:t>
            </w:r>
            <w:r w:rsidRPr="007E120F">
              <w:rPr>
                <w:b/>
                <w:bCs/>
                <w:i/>
                <w:iCs/>
                <w:color w:val="000000" w:themeColor="text1"/>
              </w:rPr>
              <w:t>w pełni zamiennych</w:t>
            </w:r>
            <w:r w:rsidRPr="007E120F">
              <w:rPr>
                <w:color w:val="000000" w:themeColor="text1"/>
              </w:rPr>
              <w:t xml:space="preserve"> stabilnych </w:t>
            </w:r>
            <w:proofErr w:type="spellStart"/>
            <w:r w:rsidRPr="007E120F">
              <w:rPr>
                <w:color w:val="000000" w:themeColor="text1"/>
              </w:rPr>
              <w:t>kryptowalut</w:t>
            </w:r>
            <w:proofErr w:type="spellEnd"/>
            <w:r w:rsidRPr="007E120F">
              <w:rPr>
                <w:color w:val="000000" w:themeColor="text1"/>
              </w:rPr>
              <w:t xml:space="preserve"> denominowanych w dolarach amerykańskich</w:t>
            </w:r>
            <w:r w:rsidRPr="007E120F">
              <w:rPr>
                <w:b/>
                <w:bCs/>
                <w:i/>
                <w:iCs/>
                <w:color w:val="000000" w:themeColor="text1"/>
              </w:rPr>
              <w:t xml:space="preserve">, emitowanych zarówno </w:t>
            </w:r>
            <w:r w:rsidRPr="007E120F">
              <w:rPr>
                <w:b/>
                <w:bCs/>
                <w:i/>
                <w:iCs/>
                <w:color w:val="000000" w:themeColor="text1"/>
              </w:rPr>
              <w:lastRenderedPageBreak/>
              <w:t>przez podmioty z UE, jak i spoza UE, stwarza nowe zagrożenia dla</w:t>
            </w:r>
            <w:r w:rsidRPr="007E120F">
              <w:rPr>
                <w:color w:val="000000" w:themeColor="text1"/>
              </w:rPr>
              <w:t xml:space="preserve"> stabilności finansowej, </w:t>
            </w:r>
            <w:r w:rsidRPr="007E120F">
              <w:rPr>
                <w:b/>
                <w:bCs/>
                <w:i/>
                <w:iCs/>
                <w:color w:val="000000" w:themeColor="text1"/>
              </w:rPr>
              <w:t>ponieważ sprzyja</w:t>
            </w:r>
            <w:r w:rsidRPr="007E120F">
              <w:rPr>
                <w:color w:val="000000" w:themeColor="text1"/>
              </w:rPr>
              <w:t xml:space="preserve"> koncentracji rezerw w Stanach Zjednoczonych</w:t>
            </w:r>
            <w:r w:rsidRPr="007E120F">
              <w:rPr>
                <w:b/>
                <w:bCs/>
                <w:i/>
                <w:iCs/>
                <w:color w:val="000000" w:themeColor="text1"/>
              </w:rPr>
              <w:t>, a jednocześnie przenosi presję umorzeniową na UE;</w:t>
            </w:r>
            <w:r w:rsidRPr="007E120F">
              <w:rPr>
                <w:b/>
                <w:i/>
                <w:color w:val="000000" w:themeColor="text1"/>
              </w:rPr>
              <w:t xml:space="preserve"> </w:t>
            </w:r>
            <w:r w:rsidRPr="007E120F">
              <w:rPr>
                <w:b/>
                <w:bCs/>
                <w:i/>
                <w:iCs/>
                <w:color w:val="000000" w:themeColor="text1"/>
              </w:rPr>
              <w:t xml:space="preserve">zdecydowanie wzywa Komisję do sprecyzowania, że rozporządzenie w sprawie rynków </w:t>
            </w:r>
            <w:proofErr w:type="spellStart"/>
            <w:r w:rsidRPr="007E120F">
              <w:rPr>
                <w:b/>
                <w:bCs/>
                <w:i/>
                <w:iCs/>
                <w:color w:val="000000" w:themeColor="text1"/>
              </w:rPr>
              <w:t>kryptoaktywów</w:t>
            </w:r>
            <w:proofErr w:type="spellEnd"/>
            <w:r w:rsidRPr="007E120F">
              <w:rPr>
                <w:b/>
                <w:bCs/>
                <w:i/>
                <w:iCs/>
                <w:color w:val="000000" w:themeColor="text1"/>
              </w:rPr>
              <w:t xml:space="preserve"> nie zezwala na takie systemy wieloemisyjne</w:t>
            </w:r>
            <w:r w:rsidRPr="007E120F">
              <w:rPr>
                <w:b/>
                <w:bCs/>
                <w:i/>
                <w:iCs/>
                <w:color w:val="000000" w:themeColor="text1"/>
                <w:vertAlign w:val="superscript"/>
              </w:rPr>
              <w:t>1</w:t>
            </w:r>
            <w:r w:rsidRPr="007E120F">
              <w:rPr>
                <w:color w:val="000000" w:themeColor="text1"/>
              </w:rPr>
              <w:t>;</w:t>
            </w:r>
          </w:p>
        </w:tc>
        <w:tc>
          <w:tcPr>
            <w:tcW w:w="4876" w:type="dxa"/>
            <w:tcBorders>
              <w:top w:val="nil"/>
              <w:left w:val="nil"/>
              <w:bottom w:val="nil"/>
              <w:right w:val="nil"/>
            </w:tcBorders>
          </w:tcPr>
          <w:p w14:paraId="703A1475" w14:textId="77777777" w:rsidR="002A0B99" w:rsidRPr="007E120F" w:rsidRDefault="002A0B99" w:rsidP="007A07CC">
            <w:pPr>
              <w:pStyle w:val="Normal6a"/>
              <w:rPr>
                <w:color w:val="000000" w:themeColor="text1"/>
              </w:rPr>
            </w:pPr>
            <w:r w:rsidRPr="007E120F">
              <w:rPr>
                <w:color w:val="000000" w:themeColor="text1"/>
              </w:rPr>
              <w:lastRenderedPageBreak/>
              <w:t>18.</w:t>
            </w:r>
            <w:r w:rsidRPr="007E120F">
              <w:rPr>
                <w:color w:val="000000" w:themeColor="text1"/>
              </w:rPr>
              <w:tab/>
            </w:r>
            <w:r w:rsidRPr="007E120F">
              <w:rPr>
                <w:b/>
                <w:bCs/>
                <w:i/>
                <w:iCs/>
                <w:color w:val="000000" w:themeColor="text1"/>
              </w:rPr>
              <w:t>zauważa</w:t>
            </w:r>
            <w:r w:rsidRPr="007E120F">
              <w:rPr>
                <w:color w:val="000000" w:themeColor="text1"/>
              </w:rPr>
              <w:t xml:space="preserve">, że </w:t>
            </w:r>
            <w:r w:rsidRPr="007E120F">
              <w:rPr>
                <w:b/>
                <w:bCs/>
                <w:i/>
                <w:iCs/>
                <w:color w:val="000000" w:themeColor="text1"/>
              </w:rPr>
              <w:t>szeroki</w:t>
            </w:r>
            <w:r w:rsidRPr="007E120F">
              <w:rPr>
                <w:color w:val="000000" w:themeColor="text1"/>
              </w:rPr>
              <w:t xml:space="preserve"> obieg w UE stabilnych </w:t>
            </w:r>
            <w:proofErr w:type="spellStart"/>
            <w:r w:rsidRPr="007E120F">
              <w:rPr>
                <w:color w:val="000000" w:themeColor="text1"/>
              </w:rPr>
              <w:t>kryptowalut</w:t>
            </w:r>
            <w:proofErr w:type="spellEnd"/>
            <w:r w:rsidRPr="007E120F">
              <w:rPr>
                <w:color w:val="000000" w:themeColor="text1"/>
              </w:rPr>
              <w:t xml:space="preserve"> denominowanych w dolarach amerykańskich </w:t>
            </w:r>
            <w:r w:rsidRPr="007E120F">
              <w:rPr>
                <w:b/>
                <w:bCs/>
                <w:i/>
                <w:iCs/>
                <w:color w:val="000000" w:themeColor="text1"/>
              </w:rPr>
              <w:t>rodzi uzasadnione pytania dotyczące</w:t>
            </w:r>
            <w:r w:rsidRPr="007E120F">
              <w:rPr>
                <w:color w:val="000000" w:themeColor="text1"/>
              </w:rPr>
              <w:t xml:space="preserve"> stabilności </w:t>
            </w:r>
            <w:r w:rsidRPr="007E120F">
              <w:rPr>
                <w:color w:val="000000" w:themeColor="text1"/>
              </w:rPr>
              <w:lastRenderedPageBreak/>
              <w:t>finansowej, koncentracji rezerw</w:t>
            </w:r>
            <w:r w:rsidRPr="007E120F">
              <w:rPr>
                <w:b/>
                <w:bCs/>
                <w:i/>
                <w:iCs/>
                <w:color w:val="000000" w:themeColor="text1"/>
              </w:rPr>
              <w:t xml:space="preserve"> oraz względnej atrakcyjności alternatyw denominowanych w euro</w:t>
            </w:r>
            <w:r w:rsidRPr="007E120F">
              <w:rPr>
                <w:color w:val="000000" w:themeColor="text1"/>
              </w:rPr>
              <w:t>;</w:t>
            </w:r>
            <w:r w:rsidRPr="007E120F">
              <w:rPr>
                <w:b/>
                <w:i/>
                <w:color w:val="000000" w:themeColor="text1"/>
              </w:rPr>
              <w:t xml:space="preserve"> uważa jednak, że właściwą reakcją jest wzmocnienie konkurencyjności i upowszechnienie stabilnych </w:t>
            </w:r>
            <w:proofErr w:type="spellStart"/>
            <w:r w:rsidRPr="007E120F">
              <w:rPr>
                <w:b/>
                <w:i/>
                <w:color w:val="000000" w:themeColor="text1"/>
              </w:rPr>
              <w:t>kryptowalut</w:t>
            </w:r>
            <w:proofErr w:type="spellEnd"/>
            <w:r w:rsidRPr="007E120F">
              <w:rPr>
                <w:b/>
                <w:i/>
                <w:color w:val="000000" w:themeColor="text1"/>
              </w:rPr>
              <w:t xml:space="preserve"> denominowanych w euro, a nie ograniczanie struktur rynkowych poprzez szerokie zakazy; </w:t>
            </w:r>
            <w:r w:rsidRPr="007E120F">
              <w:rPr>
                <w:b/>
                <w:bCs/>
                <w:i/>
                <w:iCs/>
                <w:color w:val="000000" w:themeColor="text1"/>
              </w:rPr>
              <w:t xml:space="preserve">wzywa Komisję do oceny, w oparciu o dowody i w ramach istniejących ram </w:t>
            </w:r>
            <w:proofErr w:type="spellStart"/>
            <w:r w:rsidRPr="007E120F">
              <w:rPr>
                <w:b/>
                <w:bCs/>
                <w:i/>
                <w:iCs/>
                <w:color w:val="000000" w:themeColor="text1"/>
              </w:rPr>
              <w:t>MiCA</w:t>
            </w:r>
            <w:proofErr w:type="spellEnd"/>
            <w:r w:rsidRPr="007E120F">
              <w:rPr>
                <w:b/>
                <w:bCs/>
                <w:i/>
                <w:iCs/>
                <w:color w:val="000000" w:themeColor="text1"/>
              </w:rPr>
              <w:t xml:space="preserve">, czy obecne narzędzia nadzorcze są wystarczające do przeciwdziałania wszelkim ryzykom systemowym wynikającym z obiegu stabilnych </w:t>
            </w:r>
            <w:proofErr w:type="spellStart"/>
            <w:r w:rsidRPr="007E120F">
              <w:rPr>
                <w:b/>
                <w:bCs/>
                <w:i/>
                <w:iCs/>
                <w:color w:val="000000" w:themeColor="text1"/>
              </w:rPr>
              <w:t>kryptowalut</w:t>
            </w:r>
            <w:proofErr w:type="spellEnd"/>
            <w:r w:rsidRPr="007E120F">
              <w:rPr>
                <w:b/>
                <w:bCs/>
                <w:i/>
                <w:iCs/>
                <w:color w:val="000000" w:themeColor="text1"/>
              </w:rPr>
              <w:t xml:space="preserve"> denominowanych w walutach obcych na dużą skalę w UE, oraz do przedstawienia ukierunkowanych środków w przypadku stwierdzenia luk</w:t>
            </w:r>
            <w:r w:rsidRPr="007E120F">
              <w:rPr>
                <w:color w:val="000000" w:themeColor="text1"/>
              </w:rPr>
              <w:t>;</w:t>
            </w:r>
          </w:p>
        </w:tc>
      </w:tr>
      <w:tr w:rsidR="002A0B99" w:rsidRPr="007E120F" w14:paraId="56C6A599" w14:textId="77777777" w:rsidTr="007A07CC">
        <w:trPr>
          <w:jc w:val="center"/>
        </w:trPr>
        <w:tc>
          <w:tcPr>
            <w:tcW w:w="4876" w:type="dxa"/>
            <w:tcBorders>
              <w:top w:val="nil"/>
              <w:left w:val="nil"/>
              <w:bottom w:val="nil"/>
              <w:right w:val="nil"/>
            </w:tcBorders>
          </w:tcPr>
          <w:p w14:paraId="67659228" w14:textId="77777777" w:rsidR="002A0B99" w:rsidRPr="007E120F" w:rsidRDefault="002A0B99" w:rsidP="007A07CC">
            <w:pPr>
              <w:pStyle w:val="Normal6a"/>
              <w:rPr>
                <w:color w:val="000000" w:themeColor="text1"/>
              </w:rPr>
            </w:pPr>
            <w:r w:rsidRPr="007E120F">
              <w:rPr>
                <w:b/>
                <w:i/>
                <w:color w:val="000000" w:themeColor="text1"/>
              </w:rPr>
              <w:lastRenderedPageBreak/>
              <w:t>_________________</w:t>
            </w:r>
          </w:p>
        </w:tc>
        <w:tc>
          <w:tcPr>
            <w:tcW w:w="4876" w:type="dxa"/>
            <w:tcBorders>
              <w:top w:val="nil"/>
              <w:left w:val="nil"/>
              <w:bottom w:val="nil"/>
              <w:right w:val="nil"/>
            </w:tcBorders>
          </w:tcPr>
          <w:p w14:paraId="3EA4E3DF" w14:textId="77777777" w:rsidR="002A0B99" w:rsidRPr="007E120F" w:rsidRDefault="002A0B99" w:rsidP="007A07CC">
            <w:pPr>
              <w:rPr>
                <w:color w:val="000000" w:themeColor="text1"/>
              </w:rPr>
            </w:pPr>
          </w:p>
        </w:tc>
      </w:tr>
      <w:tr w:rsidR="002A0B99" w:rsidRPr="007E120F" w14:paraId="03F62AA4" w14:textId="77777777" w:rsidTr="007A07CC">
        <w:trPr>
          <w:jc w:val="center"/>
        </w:trPr>
        <w:tc>
          <w:tcPr>
            <w:tcW w:w="4876" w:type="dxa"/>
            <w:tcBorders>
              <w:top w:val="nil"/>
              <w:left w:val="nil"/>
              <w:bottom w:val="nil"/>
              <w:right w:val="nil"/>
            </w:tcBorders>
          </w:tcPr>
          <w:p w14:paraId="1DCBB248" w14:textId="77777777" w:rsidR="002A0B99" w:rsidRPr="007E120F" w:rsidRDefault="002A0B99" w:rsidP="007A07CC">
            <w:pPr>
              <w:pStyle w:val="Normal6a"/>
              <w:rPr>
                <w:color w:val="000000" w:themeColor="text1"/>
              </w:rPr>
            </w:pPr>
            <w:r w:rsidRPr="007E120F">
              <w:rPr>
                <w:b/>
                <w:bCs/>
                <w:i/>
                <w:iCs/>
                <w:color w:val="000000" w:themeColor="text1"/>
                <w:vertAlign w:val="superscript"/>
              </w:rPr>
              <w:t>1</w:t>
            </w:r>
            <w:r w:rsidRPr="007E120F">
              <w:rPr>
                <w:b/>
                <w:bCs/>
                <w:i/>
                <w:iCs/>
                <w:color w:val="000000" w:themeColor="text1"/>
              </w:rPr>
              <w:t xml:space="preserve"> Rozporządzenie Parlamentu Europejskiego i Rady (UE) 2023/1114 z dnia 31 maja 2023 r. w sprawie rynków </w:t>
            </w:r>
            <w:proofErr w:type="spellStart"/>
            <w:r w:rsidRPr="007E120F">
              <w:rPr>
                <w:b/>
                <w:bCs/>
                <w:i/>
                <w:iCs/>
                <w:color w:val="000000" w:themeColor="text1"/>
              </w:rPr>
              <w:t>kryptoaktywów</w:t>
            </w:r>
            <w:proofErr w:type="spellEnd"/>
            <w:r w:rsidRPr="007E120F">
              <w:rPr>
                <w:b/>
                <w:bCs/>
                <w:i/>
                <w:iCs/>
                <w:color w:val="000000" w:themeColor="text1"/>
              </w:rPr>
              <w:t xml:space="preserve"> oraz zmiany rozporządzeń (UE) nr 1093/2010 i (UE) nr 1095/2010 oraz dyrektyw 2013/36/UE i (UE) 2019/1937 (Dz.U. L 150 z </w:t>
            </w:r>
            <w:proofErr w:type="gramStart"/>
            <w:r w:rsidRPr="007E120F">
              <w:rPr>
                <w:b/>
                <w:bCs/>
                <w:i/>
                <w:iCs/>
                <w:color w:val="000000" w:themeColor="text1"/>
              </w:rPr>
              <w:t>9.6.2023</w:t>
            </w:r>
            <w:proofErr w:type="gramEnd"/>
            <w:r w:rsidRPr="007E120F">
              <w:rPr>
                <w:b/>
                <w:bCs/>
                <w:i/>
                <w:iCs/>
                <w:color w:val="000000" w:themeColor="text1"/>
              </w:rPr>
              <w:t>, s. 40, ELI:</w:t>
            </w:r>
            <w:r w:rsidRPr="007E120F">
              <w:rPr>
                <w:b/>
                <w:i/>
                <w:color w:val="000000" w:themeColor="text1"/>
              </w:rPr>
              <w:t xml:space="preserve"> http://data.europa.eu/eli/reg/2023/1114/oj).</w:t>
            </w:r>
          </w:p>
        </w:tc>
        <w:tc>
          <w:tcPr>
            <w:tcW w:w="4876" w:type="dxa"/>
            <w:tcBorders>
              <w:top w:val="nil"/>
              <w:left w:val="nil"/>
              <w:bottom w:val="nil"/>
              <w:right w:val="nil"/>
            </w:tcBorders>
          </w:tcPr>
          <w:p w14:paraId="2A832383" w14:textId="77777777" w:rsidR="002A0B99" w:rsidRPr="007E120F" w:rsidRDefault="002A0B99" w:rsidP="007A07CC">
            <w:pPr>
              <w:rPr>
                <w:color w:val="000000" w:themeColor="text1"/>
              </w:rPr>
            </w:pPr>
          </w:p>
        </w:tc>
      </w:tr>
    </w:tbl>
    <w:p w14:paraId="15CE8516"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ED4569D" w14:textId="77777777" w:rsidR="002A0B99" w:rsidRPr="007E120F" w:rsidRDefault="002A0B99" w:rsidP="002A0B99">
      <w:pPr>
        <w:rPr>
          <w:color w:val="000000" w:themeColor="text1"/>
        </w:rPr>
      </w:pPr>
      <w:r w:rsidRPr="007E120F">
        <w:rPr>
          <w:rStyle w:val="HideTWBExt"/>
        </w:rPr>
        <w:t>&lt;/Amend&gt;</w:t>
      </w:r>
    </w:p>
    <w:p w14:paraId="408E1372" w14:textId="42E6EC31"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56</w:t>
      </w:r>
      <w:r w:rsidRPr="007E120F">
        <w:rPr>
          <w:rStyle w:val="HideTWBExt"/>
          <w:b w:val="0"/>
        </w:rPr>
        <w:t>&lt;/NumAm&gt;</w:t>
      </w:r>
    </w:p>
    <w:p w14:paraId="258CE072"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rStyle w:val="HideTWBExt"/>
          <w:b w:val="0"/>
        </w:rPr>
        <w:t>&lt;/Members&gt;</w:t>
      </w:r>
    </w:p>
    <w:p w14:paraId="288B3BB3" w14:textId="77777777" w:rsidR="002A0B99" w:rsidRPr="007E120F" w:rsidRDefault="002A0B99" w:rsidP="002A0B99">
      <w:pPr>
        <w:pStyle w:val="NormalBold"/>
        <w:rPr>
          <w:color w:val="000000" w:themeColor="text1"/>
        </w:rPr>
      </w:pPr>
      <w:r w:rsidRPr="007E120F">
        <w:rPr>
          <w:rStyle w:val="HideTWBExt"/>
          <w:b w:val="0"/>
        </w:rPr>
        <w:t>&lt;/RepeatBlock-By&gt;</w:t>
      </w:r>
    </w:p>
    <w:p w14:paraId="007E040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D6DCE7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18</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597A212" w14:textId="77777777" w:rsidTr="007A07CC">
        <w:trPr>
          <w:trHeight w:hRule="exact" w:val="240"/>
          <w:jc w:val="center"/>
        </w:trPr>
        <w:tc>
          <w:tcPr>
            <w:tcW w:w="9752" w:type="dxa"/>
            <w:gridSpan w:val="2"/>
            <w:tcBorders>
              <w:top w:val="nil"/>
              <w:left w:val="nil"/>
              <w:bottom w:val="nil"/>
              <w:right w:val="nil"/>
            </w:tcBorders>
          </w:tcPr>
          <w:p w14:paraId="7895CAF2" w14:textId="77777777" w:rsidR="002A0B99" w:rsidRPr="007E120F" w:rsidRDefault="002A0B99" w:rsidP="007A07CC">
            <w:pPr>
              <w:rPr>
                <w:color w:val="000000" w:themeColor="text1"/>
              </w:rPr>
            </w:pPr>
          </w:p>
        </w:tc>
      </w:tr>
      <w:tr w:rsidR="002A0B99" w:rsidRPr="007E120F" w14:paraId="1AD26921" w14:textId="77777777" w:rsidTr="007A07CC">
        <w:trPr>
          <w:trHeight w:val="240"/>
          <w:jc w:val="center"/>
        </w:trPr>
        <w:tc>
          <w:tcPr>
            <w:tcW w:w="4876" w:type="dxa"/>
            <w:tcBorders>
              <w:top w:val="nil"/>
              <w:left w:val="nil"/>
              <w:bottom w:val="nil"/>
              <w:right w:val="nil"/>
            </w:tcBorders>
          </w:tcPr>
          <w:p w14:paraId="453165A1"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314AA3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6365BBE" w14:textId="77777777" w:rsidTr="007A07CC">
        <w:trPr>
          <w:jc w:val="center"/>
        </w:trPr>
        <w:tc>
          <w:tcPr>
            <w:tcW w:w="4876" w:type="dxa"/>
            <w:tcBorders>
              <w:top w:val="nil"/>
              <w:left w:val="nil"/>
              <w:bottom w:val="nil"/>
              <w:right w:val="nil"/>
            </w:tcBorders>
          </w:tcPr>
          <w:p w14:paraId="1517E178" w14:textId="77777777" w:rsidR="002A0B99" w:rsidRPr="007E120F" w:rsidRDefault="002A0B99" w:rsidP="007A07CC">
            <w:pPr>
              <w:pStyle w:val="Normal6a"/>
              <w:rPr>
                <w:color w:val="000000" w:themeColor="text1"/>
              </w:rPr>
            </w:pPr>
            <w:r w:rsidRPr="007E120F">
              <w:rPr>
                <w:color w:val="000000" w:themeColor="text1"/>
              </w:rPr>
              <w:t>18.</w:t>
            </w:r>
            <w:r w:rsidRPr="007E120F">
              <w:rPr>
                <w:color w:val="000000" w:themeColor="text1"/>
              </w:rPr>
              <w:tab/>
              <w:t xml:space="preserve">ostrzega, że obieg w UE w pełni zamiennych stabilnych </w:t>
            </w:r>
            <w:proofErr w:type="spellStart"/>
            <w:r w:rsidRPr="007E120F">
              <w:rPr>
                <w:color w:val="000000" w:themeColor="text1"/>
              </w:rPr>
              <w:t>kryptowalut</w:t>
            </w:r>
            <w:proofErr w:type="spellEnd"/>
            <w:r w:rsidRPr="007E120F">
              <w:rPr>
                <w:color w:val="000000" w:themeColor="text1"/>
              </w:rPr>
              <w:t xml:space="preserve"> denominowanych w dolarach amerykańskich, emitowanych zarówno przez podmioty z UE, jak i spoza UE, stwarza nowe zagrożenia dla stabilności </w:t>
            </w:r>
            <w:r w:rsidRPr="007E120F">
              <w:rPr>
                <w:color w:val="000000" w:themeColor="text1"/>
              </w:rPr>
              <w:lastRenderedPageBreak/>
              <w:t xml:space="preserve">finansowej, ponieważ sprzyja koncentracji rezerw w Stanach Zjednoczonych, a jednocześnie przenosi presję umorzeniową na UE; zdecydowanie wzywa Komisję </w:t>
            </w:r>
            <w:r w:rsidRPr="007E120F">
              <w:rPr>
                <w:b/>
                <w:bCs/>
                <w:i/>
                <w:iCs/>
                <w:color w:val="000000" w:themeColor="text1"/>
              </w:rPr>
              <w:t>do sprecyzowania, że</w:t>
            </w:r>
            <w:r w:rsidRPr="007E120F">
              <w:rPr>
                <w:color w:val="000000" w:themeColor="text1"/>
              </w:rPr>
              <w:t xml:space="preserve"> </w:t>
            </w:r>
            <w:r w:rsidRPr="007E120F">
              <w:rPr>
                <w:b/>
                <w:bCs/>
                <w:i/>
                <w:iCs/>
                <w:color w:val="000000" w:themeColor="text1"/>
              </w:rPr>
              <w:t>rozporządzenie</w:t>
            </w:r>
            <w:r w:rsidRPr="007E120F">
              <w:rPr>
                <w:color w:val="000000" w:themeColor="text1"/>
              </w:rPr>
              <w:t xml:space="preserve"> w sprawie rynków </w:t>
            </w:r>
            <w:proofErr w:type="spellStart"/>
            <w:r w:rsidRPr="007E120F">
              <w:rPr>
                <w:color w:val="000000" w:themeColor="text1"/>
              </w:rPr>
              <w:t>kryptoaktywów</w:t>
            </w:r>
            <w:proofErr w:type="spellEnd"/>
            <w:r w:rsidRPr="007E120F">
              <w:rPr>
                <w:color w:val="000000" w:themeColor="text1"/>
              </w:rPr>
              <w:t xml:space="preserve"> </w:t>
            </w:r>
            <w:r w:rsidRPr="007E120F">
              <w:rPr>
                <w:b/>
                <w:bCs/>
                <w:i/>
                <w:iCs/>
                <w:color w:val="000000" w:themeColor="text1"/>
              </w:rPr>
              <w:t>nie zezwala</w:t>
            </w:r>
            <w:r w:rsidRPr="007E120F">
              <w:rPr>
                <w:color w:val="000000" w:themeColor="text1"/>
              </w:rPr>
              <w:t xml:space="preserve"> </w:t>
            </w:r>
            <w:r w:rsidRPr="007E120F">
              <w:rPr>
                <w:b/>
                <w:bCs/>
                <w:i/>
                <w:iCs/>
                <w:color w:val="000000" w:themeColor="text1"/>
              </w:rPr>
              <w:t>na takie systemy wieloemisyjne</w:t>
            </w:r>
            <w:r w:rsidRPr="007E120F">
              <w:rPr>
                <w:color w:val="000000" w:themeColor="text1"/>
                <w:vertAlign w:val="superscript"/>
              </w:rPr>
              <w:t>1</w:t>
            </w:r>
            <w:r w:rsidRPr="007E120F">
              <w:rPr>
                <w:color w:val="000000" w:themeColor="text1"/>
              </w:rPr>
              <w:t>;</w:t>
            </w:r>
          </w:p>
        </w:tc>
        <w:tc>
          <w:tcPr>
            <w:tcW w:w="4876" w:type="dxa"/>
            <w:tcBorders>
              <w:top w:val="nil"/>
              <w:left w:val="nil"/>
              <w:bottom w:val="nil"/>
              <w:right w:val="nil"/>
            </w:tcBorders>
          </w:tcPr>
          <w:p w14:paraId="50318133" w14:textId="77777777" w:rsidR="002A0B99" w:rsidRPr="007E120F" w:rsidRDefault="002A0B99" w:rsidP="007A07CC">
            <w:pPr>
              <w:pStyle w:val="Normal6a"/>
              <w:rPr>
                <w:color w:val="000000" w:themeColor="text1"/>
              </w:rPr>
            </w:pPr>
            <w:r w:rsidRPr="007E120F">
              <w:rPr>
                <w:color w:val="000000" w:themeColor="text1"/>
              </w:rPr>
              <w:lastRenderedPageBreak/>
              <w:t>18.</w:t>
            </w:r>
            <w:r w:rsidRPr="007E120F">
              <w:rPr>
                <w:color w:val="000000" w:themeColor="text1"/>
              </w:rPr>
              <w:tab/>
              <w:t xml:space="preserve">ostrzega, że obieg w UE w pełni zamiennych stabilnych </w:t>
            </w:r>
            <w:proofErr w:type="spellStart"/>
            <w:r w:rsidRPr="007E120F">
              <w:rPr>
                <w:color w:val="000000" w:themeColor="text1"/>
              </w:rPr>
              <w:t>kryptowalut</w:t>
            </w:r>
            <w:proofErr w:type="spellEnd"/>
            <w:r w:rsidRPr="007E120F">
              <w:rPr>
                <w:color w:val="000000" w:themeColor="text1"/>
              </w:rPr>
              <w:t xml:space="preserve"> denominowanych w dolarach amerykańskich, emitowanych zarówno przez podmioty z UE, jak i spoza UE, stwarza nowe zagrożenia dla stabilności </w:t>
            </w:r>
            <w:r w:rsidRPr="007E120F">
              <w:rPr>
                <w:color w:val="000000" w:themeColor="text1"/>
              </w:rPr>
              <w:lastRenderedPageBreak/>
              <w:t>finansowej, ponieważ sprzyja koncentracji rezerw w Stanach Zjednoczonych, a jednocześnie przenosi presję umorzeniową na UE; zdecydowanie wzywa Komisję</w:t>
            </w:r>
            <w:r w:rsidRPr="007E120F">
              <w:rPr>
                <w:b/>
                <w:bCs/>
                <w:i/>
                <w:iCs/>
                <w:color w:val="000000" w:themeColor="text1"/>
              </w:rPr>
              <w:t>, w ścisłej współpracy z EBA, ESMA, EBC i właściwymi organami krajowymi,</w:t>
            </w:r>
            <w:r w:rsidRPr="007E120F">
              <w:rPr>
                <w:color w:val="000000" w:themeColor="text1"/>
              </w:rPr>
              <w:t xml:space="preserve"> do </w:t>
            </w:r>
            <w:r w:rsidRPr="007E120F">
              <w:rPr>
                <w:b/>
                <w:bCs/>
                <w:i/>
                <w:iCs/>
                <w:color w:val="000000" w:themeColor="text1"/>
              </w:rPr>
              <w:t xml:space="preserve">przedstawienia, w stosownych przypadkach, ukierunkowanych środków legislacyjnych w celu rozwiązania problemu braku pewności prawa dotyczącej systemów </w:t>
            </w:r>
            <w:proofErr w:type="spellStart"/>
            <w:r w:rsidRPr="007E120F">
              <w:rPr>
                <w:b/>
                <w:bCs/>
                <w:i/>
                <w:iCs/>
                <w:color w:val="000000" w:themeColor="text1"/>
              </w:rPr>
              <w:t>wieloemisyjnych</w:t>
            </w:r>
            <w:proofErr w:type="spellEnd"/>
            <w:r w:rsidRPr="007E120F">
              <w:rPr>
                <w:b/>
                <w:bCs/>
                <w:i/>
                <w:iCs/>
                <w:color w:val="000000" w:themeColor="text1"/>
              </w:rPr>
              <w:t xml:space="preserve"> w ramach rozporządzenia</w:t>
            </w:r>
            <w:r w:rsidRPr="007E120F">
              <w:rPr>
                <w:color w:val="000000" w:themeColor="text1"/>
              </w:rPr>
              <w:t xml:space="preserve"> w sprawie rynków kryptoaktywów</w:t>
            </w:r>
            <w:r w:rsidRPr="007E120F">
              <w:rPr>
                <w:color w:val="000000" w:themeColor="text1"/>
                <w:vertAlign w:val="superscript"/>
              </w:rPr>
              <w:t>1</w:t>
            </w:r>
            <w:r w:rsidRPr="007E120F">
              <w:rPr>
                <w:color w:val="000000" w:themeColor="text1"/>
              </w:rPr>
              <w:t xml:space="preserve">; </w:t>
            </w:r>
            <w:r w:rsidRPr="007E120F">
              <w:rPr>
                <w:b/>
                <w:i/>
                <w:color w:val="000000" w:themeColor="text1"/>
              </w:rPr>
              <w:t>podkreśla znaczenie międzynarodowych standardów w tej dziedzinie;</w:t>
            </w:r>
          </w:p>
        </w:tc>
      </w:tr>
      <w:tr w:rsidR="002A0B99" w:rsidRPr="007E120F" w14:paraId="03960574" w14:textId="77777777" w:rsidTr="007A07CC">
        <w:trPr>
          <w:jc w:val="center"/>
        </w:trPr>
        <w:tc>
          <w:tcPr>
            <w:tcW w:w="4876" w:type="dxa"/>
            <w:tcBorders>
              <w:top w:val="nil"/>
              <w:left w:val="nil"/>
              <w:bottom w:val="nil"/>
              <w:right w:val="nil"/>
            </w:tcBorders>
          </w:tcPr>
          <w:p w14:paraId="3E6A562D" w14:textId="77777777" w:rsidR="002A0B99" w:rsidRPr="007E120F" w:rsidRDefault="002A0B99" w:rsidP="007A07CC">
            <w:pPr>
              <w:pStyle w:val="Normal6a"/>
              <w:rPr>
                <w:color w:val="000000" w:themeColor="text1"/>
              </w:rPr>
            </w:pPr>
            <w:r w:rsidRPr="007E120F">
              <w:rPr>
                <w:b/>
                <w:i/>
                <w:color w:val="000000" w:themeColor="text1"/>
              </w:rPr>
              <w:lastRenderedPageBreak/>
              <w:t>_________________</w:t>
            </w:r>
          </w:p>
        </w:tc>
        <w:tc>
          <w:tcPr>
            <w:tcW w:w="4876" w:type="dxa"/>
            <w:tcBorders>
              <w:top w:val="nil"/>
              <w:left w:val="nil"/>
              <w:bottom w:val="nil"/>
              <w:right w:val="nil"/>
            </w:tcBorders>
          </w:tcPr>
          <w:p w14:paraId="1078C123" w14:textId="77777777" w:rsidR="002A0B99" w:rsidRPr="007E120F" w:rsidRDefault="002A0B99" w:rsidP="007A07CC">
            <w:pPr>
              <w:pStyle w:val="Normal6a"/>
              <w:rPr>
                <w:color w:val="000000" w:themeColor="text1"/>
              </w:rPr>
            </w:pPr>
            <w:r w:rsidRPr="007E120F">
              <w:rPr>
                <w:b/>
                <w:i/>
                <w:color w:val="000000" w:themeColor="text1"/>
              </w:rPr>
              <w:t>_________________</w:t>
            </w:r>
          </w:p>
        </w:tc>
      </w:tr>
      <w:tr w:rsidR="002A0B99" w:rsidRPr="007E120F" w14:paraId="489C1533" w14:textId="77777777" w:rsidTr="007A07CC">
        <w:trPr>
          <w:jc w:val="center"/>
        </w:trPr>
        <w:tc>
          <w:tcPr>
            <w:tcW w:w="4876" w:type="dxa"/>
            <w:tcBorders>
              <w:top w:val="nil"/>
              <w:left w:val="nil"/>
              <w:bottom w:val="nil"/>
              <w:right w:val="nil"/>
            </w:tcBorders>
          </w:tcPr>
          <w:p w14:paraId="2D5BED49" w14:textId="77777777" w:rsidR="002A0B99" w:rsidRPr="007E120F" w:rsidRDefault="002A0B99" w:rsidP="007A07CC">
            <w:pPr>
              <w:pStyle w:val="Normal6a"/>
              <w:rPr>
                <w:color w:val="000000" w:themeColor="text1"/>
              </w:rPr>
            </w:pPr>
            <w:r w:rsidRPr="007E120F">
              <w:rPr>
                <w:color w:val="000000" w:themeColor="text1"/>
                <w:vertAlign w:val="superscript"/>
              </w:rPr>
              <w:t>1</w:t>
            </w:r>
            <w:r w:rsidRPr="007E120F">
              <w:rPr>
                <w:color w:val="000000" w:themeColor="text1"/>
              </w:rPr>
              <w:t xml:space="preserve"> Rozporządzenie Parlamentu Europejskiego i Rady (UE) 2023/1114 z dnia 31 maja 2023 r. w sprawie rynków </w:t>
            </w:r>
            <w:proofErr w:type="spellStart"/>
            <w:r w:rsidRPr="007E120F">
              <w:rPr>
                <w:color w:val="000000" w:themeColor="text1"/>
              </w:rPr>
              <w:t>kryptoaktywów</w:t>
            </w:r>
            <w:proofErr w:type="spellEnd"/>
            <w:r w:rsidRPr="007E120F">
              <w:rPr>
                <w:color w:val="000000" w:themeColor="text1"/>
              </w:rPr>
              <w:t xml:space="preserve"> oraz zmiany rozporządzeń (UE) nr 1093/2010 i (UE) nr 1095/2010 oraz dyrektyw 2013/36/UE i (UE) 2019/1937 (Dz.U. L 150 z </w:t>
            </w:r>
            <w:proofErr w:type="gramStart"/>
            <w:r w:rsidRPr="007E120F">
              <w:rPr>
                <w:color w:val="000000" w:themeColor="text1"/>
              </w:rPr>
              <w:t>9.6.2023</w:t>
            </w:r>
            <w:proofErr w:type="gramEnd"/>
            <w:r w:rsidRPr="007E120F">
              <w:rPr>
                <w:color w:val="000000" w:themeColor="text1"/>
              </w:rPr>
              <w:t>, s. 40, ELI: http://data.europa.eu/eli/reg/2023/1114/oj).</w:t>
            </w:r>
          </w:p>
        </w:tc>
        <w:tc>
          <w:tcPr>
            <w:tcW w:w="4876" w:type="dxa"/>
            <w:tcBorders>
              <w:top w:val="nil"/>
              <w:left w:val="nil"/>
              <w:bottom w:val="nil"/>
              <w:right w:val="nil"/>
            </w:tcBorders>
          </w:tcPr>
          <w:p w14:paraId="3AAAE190" w14:textId="77777777" w:rsidR="002A0B99" w:rsidRPr="007E120F" w:rsidRDefault="002A0B99" w:rsidP="007A07CC">
            <w:pPr>
              <w:pStyle w:val="Normal6a"/>
              <w:rPr>
                <w:color w:val="000000" w:themeColor="text1"/>
              </w:rPr>
            </w:pPr>
            <w:r w:rsidRPr="007E120F">
              <w:rPr>
                <w:color w:val="000000" w:themeColor="text1"/>
                <w:vertAlign w:val="superscript"/>
              </w:rPr>
              <w:t>1</w:t>
            </w:r>
            <w:r w:rsidRPr="007E120F">
              <w:rPr>
                <w:color w:val="000000" w:themeColor="text1"/>
              </w:rPr>
              <w:t xml:space="preserve"> Rozporządzenie Parlamentu Europejskiego i Rady (UE) 2023/1114 z dnia 31 maja 2023 r. w sprawie rynków </w:t>
            </w:r>
            <w:proofErr w:type="spellStart"/>
            <w:r w:rsidRPr="007E120F">
              <w:rPr>
                <w:color w:val="000000" w:themeColor="text1"/>
              </w:rPr>
              <w:t>kryptoaktywów</w:t>
            </w:r>
            <w:proofErr w:type="spellEnd"/>
            <w:r w:rsidRPr="007E120F">
              <w:rPr>
                <w:color w:val="000000" w:themeColor="text1"/>
              </w:rPr>
              <w:t xml:space="preserve"> oraz zmiany rozporządzeń (UE) nr 1093/2010 i (UE) nr 1095/2010 oraz dyrektyw 2013/36/UE i (UE) 2019/1937 (Dz.U. L 150 z </w:t>
            </w:r>
            <w:proofErr w:type="gramStart"/>
            <w:r w:rsidRPr="007E120F">
              <w:rPr>
                <w:color w:val="000000" w:themeColor="text1"/>
              </w:rPr>
              <w:t>9.6.2023</w:t>
            </w:r>
            <w:proofErr w:type="gramEnd"/>
            <w:r w:rsidRPr="007E120F">
              <w:rPr>
                <w:color w:val="000000" w:themeColor="text1"/>
              </w:rPr>
              <w:t>, s. 40, ELI: http://data.europa.eu/eli/reg/2023/1114/oj).</w:t>
            </w:r>
          </w:p>
        </w:tc>
      </w:tr>
    </w:tbl>
    <w:p w14:paraId="26E60EB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2D00787" w14:textId="77777777" w:rsidR="002A0B99" w:rsidRPr="007E120F" w:rsidRDefault="002A0B99" w:rsidP="002A0B99">
      <w:pPr>
        <w:rPr>
          <w:color w:val="000000" w:themeColor="text1"/>
        </w:rPr>
      </w:pPr>
      <w:r w:rsidRPr="007E120F">
        <w:rPr>
          <w:rStyle w:val="HideTWBExt"/>
        </w:rPr>
        <w:t>&lt;/Amend&gt;</w:t>
      </w:r>
    </w:p>
    <w:p w14:paraId="4D7A154A" w14:textId="47416F9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57</w:t>
      </w:r>
      <w:r w:rsidRPr="007E120F">
        <w:rPr>
          <w:rStyle w:val="HideTWBExt"/>
          <w:b w:val="0"/>
        </w:rPr>
        <w:t>&lt;/NumAm&gt;</w:t>
      </w:r>
    </w:p>
    <w:p w14:paraId="5F8F8A61"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20BC848E" w14:textId="77777777" w:rsidR="002A0B99" w:rsidRPr="007E120F" w:rsidRDefault="002A0B99" w:rsidP="002A0B99">
      <w:pPr>
        <w:pStyle w:val="NormalBold"/>
        <w:rPr>
          <w:color w:val="000000" w:themeColor="text1"/>
        </w:rPr>
      </w:pPr>
      <w:r w:rsidRPr="007E120F">
        <w:rPr>
          <w:rStyle w:val="HideTWBExt"/>
          <w:b w:val="0"/>
        </w:rPr>
        <w:t>&lt;/RepeatBlock-By&gt;</w:t>
      </w:r>
    </w:p>
    <w:p w14:paraId="7B3602D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217E85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18</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1E7DC30" w14:textId="77777777" w:rsidTr="007A07CC">
        <w:trPr>
          <w:trHeight w:hRule="exact" w:val="240"/>
          <w:jc w:val="center"/>
        </w:trPr>
        <w:tc>
          <w:tcPr>
            <w:tcW w:w="9752" w:type="dxa"/>
            <w:gridSpan w:val="2"/>
            <w:tcBorders>
              <w:top w:val="nil"/>
              <w:left w:val="nil"/>
              <w:bottom w:val="nil"/>
              <w:right w:val="nil"/>
            </w:tcBorders>
          </w:tcPr>
          <w:p w14:paraId="4A3943B9" w14:textId="77777777" w:rsidR="002A0B99" w:rsidRPr="007E120F" w:rsidRDefault="002A0B99" w:rsidP="007A07CC">
            <w:pPr>
              <w:rPr>
                <w:color w:val="000000" w:themeColor="text1"/>
              </w:rPr>
            </w:pPr>
          </w:p>
        </w:tc>
      </w:tr>
      <w:tr w:rsidR="002A0B99" w:rsidRPr="007E120F" w14:paraId="744C3852" w14:textId="77777777" w:rsidTr="007A07CC">
        <w:trPr>
          <w:trHeight w:val="240"/>
          <w:jc w:val="center"/>
        </w:trPr>
        <w:tc>
          <w:tcPr>
            <w:tcW w:w="4876" w:type="dxa"/>
            <w:tcBorders>
              <w:top w:val="nil"/>
              <w:left w:val="nil"/>
              <w:bottom w:val="nil"/>
              <w:right w:val="nil"/>
            </w:tcBorders>
          </w:tcPr>
          <w:p w14:paraId="06F6D7F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6C7A68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FE58696" w14:textId="77777777" w:rsidTr="007A07CC">
        <w:trPr>
          <w:jc w:val="center"/>
        </w:trPr>
        <w:tc>
          <w:tcPr>
            <w:tcW w:w="4876" w:type="dxa"/>
            <w:tcBorders>
              <w:top w:val="nil"/>
              <w:left w:val="nil"/>
              <w:bottom w:val="nil"/>
              <w:right w:val="nil"/>
            </w:tcBorders>
          </w:tcPr>
          <w:p w14:paraId="2B19933B" w14:textId="77777777" w:rsidR="002A0B99" w:rsidRPr="007E120F" w:rsidRDefault="002A0B99" w:rsidP="007A07CC">
            <w:pPr>
              <w:pStyle w:val="Normal6a"/>
              <w:rPr>
                <w:color w:val="000000" w:themeColor="text1"/>
              </w:rPr>
            </w:pPr>
            <w:r w:rsidRPr="007E120F">
              <w:rPr>
                <w:color w:val="000000" w:themeColor="text1"/>
              </w:rPr>
              <w:t>18.</w:t>
            </w:r>
            <w:r w:rsidRPr="007E120F">
              <w:rPr>
                <w:color w:val="000000" w:themeColor="text1"/>
              </w:rPr>
              <w:tab/>
              <w:t xml:space="preserve">ostrzega, że obieg w UE w pełni zamiennych stabilnych </w:t>
            </w:r>
            <w:proofErr w:type="spellStart"/>
            <w:r w:rsidRPr="007E120F">
              <w:rPr>
                <w:color w:val="000000" w:themeColor="text1"/>
              </w:rPr>
              <w:t>kryptowalut</w:t>
            </w:r>
            <w:proofErr w:type="spellEnd"/>
            <w:r w:rsidRPr="007E120F">
              <w:rPr>
                <w:color w:val="000000" w:themeColor="text1"/>
              </w:rPr>
              <w:t xml:space="preserve"> denominowanych w dolarach amerykańskich, emitowanych zarówno przez podmioty z UE, jak i spoza UE, stwarza nowe zagrożenia dla stabilności finansowej, ponieważ sprzyja koncentracji rezerw w Stanach Zjednoczonych, a jednocześnie przenosi presję umorzeniową na UE; zdecydowanie wzywa Komisję do </w:t>
            </w:r>
            <w:r w:rsidRPr="007E120F">
              <w:rPr>
                <w:b/>
                <w:bCs/>
                <w:i/>
                <w:iCs/>
                <w:color w:val="000000" w:themeColor="text1"/>
              </w:rPr>
              <w:lastRenderedPageBreak/>
              <w:t xml:space="preserve">sprecyzowania, że rozporządzenie w sprawie rynków </w:t>
            </w:r>
            <w:proofErr w:type="spellStart"/>
            <w:r w:rsidRPr="007E120F">
              <w:rPr>
                <w:b/>
                <w:bCs/>
                <w:i/>
                <w:iCs/>
                <w:color w:val="000000" w:themeColor="text1"/>
              </w:rPr>
              <w:t>kryptoaktywów</w:t>
            </w:r>
            <w:proofErr w:type="spellEnd"/>
            <w:r w:rsidRPr="007E120F">
              <w:rPr>
                <w:b/>
                <w:bCs/>
                <w:i/>
                <w:iCs/>
                <w:color w:val="000000" w:themeColor="text1"/>
              </w:rPr>
              <w:t xml:space="preserve"> nie zezwala na takie systemy wieloemisyjne</w:t>
            </w:r>
            <w:r w:rsidRPr="007E120F">
              <w:rPr>
                <w:color w:val="000000" w:themeColor="text1"/>
                <w:vertAlign w:val="superscript"/>
              </w:rPr>
              <w:t>1</w:t>
            </w:r>
            <w:r w:rsidRPr="007E120F">
              <w:rPr>
                <w:color w:val="000000" w:themeColor="text1"/>
              </w:rPr>
              <w:t>;</w:t>
            </w:r>
          </w:p>
        </w:tc>
        <w:tc>
          <w:tcPr>
            <w:tcW w:w="4876" w:type="dxa"/>
            <w:tcBorders>
              <w:top w:val="nil"/>
              <w:left w:val="nil"/>
              <w:bottom w:val="nil"/>
              <w:right w:val="nil"/>
            </w:tcBorders>
          </w:tcPr>
          <w:p w14:paraId="0F321893" w14:textId="77777777" w:rsidR="002A0B99" w:rsidRPr="007E120F" w:rsidRDefault="002A0B99" w:rsidP="007A07CC">
            <w:pPr>
              <w:pStyle w:val="Normal6a"/>
              <w:rPr>
                <w:color w:val="000000" w:themeColor="text1"/>
              </w:rPr>
            </w:pPr>
            <w:r w:rsidRPr="007E120F">
              <w:rPr>
                <w:color w:val="000000" w:themeColor="text1"/>
              </w:rPr>
              <w:lastRenderedPageBreak/>
              <w:t>18.</w:t>
            </w:r>
            <w:r w:rsidRPr="007E120F">
              <w:rPr>
                <w:color w:val="000000" w:themeColor="text1"/>
              </w:rPr>
              <w:tab/>
              <w:t xml:space="preserve">ostrzega, że obieg w UE w pełni zamiennych stabilnych </w:t>
            </w:r>
            <w:proofErr w:type="spellStart"/>
            <w:r w:rsidRPr="007E120F">
              <w:rPr>
                <w:color w:val="000000" w:themeColor="text1"/>
              </w:rPr>
              <w:t>kryptowalut</w:t>
            </w:r>
            <w:proofErr w:type="spellEnd"/>
            <w:r w:rsidRPr="007E120F">
              <w:rPr>
                <w:color w:val="000000" w:themeColor="text1"/>
              </w:rPr>
              <w:t xml:space="preserve"> denominowanych w dolarach amerykańskich, emitowanych zarówno przez podmioty z UE, jak i spoza UE, stwarza nowe zagrożenia dla stabilności finansowej, ponieważ sprzyja koncentracji rezerw w Stanach Zjednoczonych, a jednocześnie przenosi presję umorzeniową na UE; zdecydowanie wzywa Komisję do </w:t>
            </w:r>
            <w:r w:rsidRPr="007E120F">
              <w:rPr>
                <w:b/>
                <w:bCs/>
                <w:i/>
                <w:iCs/>
                <w:color w:val="000000" w:themeColor="text1"/>
              </w:rPr>
              <w:lastRenderedPageBreak/>
              <w:t xml:space="preserve">wyjaśnienia prawnej dopuszczalności wielokrotnej emisji stabilnych </w:t>
            </w:r>
            <w:proofErr w:type="spellStart"/>
            <w:r w:rsidRPr="007E120F">
              <w:rPr>
                <w:b/>
                <w:bCs/>
                <w:i/>
                <w:iCs/>
                <w:color w:val="000000" w:themeColor="text1"/>
              </w:rPr>
              <w:t>kryptowalut</w:t>
            </w:r>
            <w:proofErr w:type="spellEnd"/>
            <w:r w:rsidRPr="007E120F">
              <w:rPr>
                <w:color w:val="000000" w:themeColor="text1"/>
              </w:rPr>
              <w:t>;</w:t>
            </w:r>
          </w:p>
        </w:tc>
      </w:tr>
      <w:tr w:rsidR="002A0B99" w:rsidRPr="007E120F" w14:paraId="0641A753" w14:textId="77777777" w:rsidTr="007A07CC">
        <w:trPr>
          <w:jc w:val="center"/>
        </w:trPr>
        <w:tc>
          <w:tcPr>
            <w:tcW w:w="4876" w:type="dxa"/>
            <w:tcBorders>
              <w:top w:val="nil"/>
              <w:left w:val="nil"/>
              <w:bottom w:val="nil"/>
              <w:right w:val="nil"/>
            </w:tcBorders>
          </w:tcPr>
          <w:p w14:paraId="7368F165" w14:textId="77777777" w:rsidR="002A0B99" w:rsidRPr="007E120F" w:rsidRDefault="002A0B99" w:rsidP="007A07CC">
            <w:pPr>
              <w:pStyle w:val="Normal6a"/>
              <w:rPr>
                <w:color w:val="000000" w:themeColor="text1"/>
              </w:rPr>
            </w:pPr>
            <w:r w:rsidRPr="007E120F">
              <w:rPr>
                <w:b/>
                <w:i/>
                <w:color w:val="000000" w:themeColor="text1"/>
              </w:rPr>
              <w:lastRenderedPageBreak/>
              <w:t>_________________</w:t>
            </w:r>
          </w:p>
        </w:tc>
        <w:tc>
          <w:tcPr>
            <w:tcW w:w="4876" w:type="dxa"/>
            <w:tcBorders>
              <w:top w:val="nil"/>
              <w:left w:val="nil"/>
              <w:bottom w:val="nil"/>
              <w:right w:val="nil"/>
            </w:tcBorders>
          </w:tcPr>
          <w:p w14:paraId="1C01A5C8" w14:textId="77777777" w:rsidR="002A0B99" w:rsidRPr="007E120F" w:rsidRDefault="002A0B99" w:rsidP="007A07CC">
            <w:pPr>
              <w:rPr>
                <w:color w:val="000000" w:themeColor="text1"/>
              </w:rPr>
            </w:pPr>
          </w:p>
        </w:tc>
      </w:tr>
      <w:tr w:rsidR="002A0B99" w:rsidRPr="007E120F" w14:paraId="13C878D8" w14:textId="77777777" w:rsidTr="007A07CC">
        <w:trPr>
          <w:jc w:val="center"/>
        </w:trPr>
        <w:tc>
          <w:tcPr>
            <w:tcW w:w="4876" w:type="dxa"/>
            <w:tcBorders>
              <w:top w:val="nil"/>
              <w:left w:val="nil"/>
              <w:bottom w:val="nil"/>
              <w:right w:val="nil"/>
            </w:tcBorders>
          </w:tcPr>
          <w:p w14:paraId="1FBCE170" w14:textId="77777777" w:rsidR="002A0B99" w:rsidRPr="007E120F" w:rsidRDefault="002A0B99" w:rsidP="007A07CC">
            <w:pPr>
              <w:pStyle w:val="Normal6a"/>
              <w:rPr>
                <w:color w:val="000000" w:themeColor="text1"/>
              </w:rPr>
            </w:pPr>
            <w:r w:rsidRPr="007E120F">
              <w:rPr>
                <w:b/>
                <w:bCs/>
                <w:i/>
                <w:iCs/>
                <w:color w:val="000000" w:themeColor="text1"/>
                <w:vertAlign w:val="superscript"/>
              </w:rPr>
              <w:t>1</w:t>
            </w:r>
            <w:r w:rsidRPr="007E120F">
              <w:rPr>
                <w:b/>
                <w:bCs/>
                <w:i/>
                <w:iCs/>
                <w:color w:val="000000" w:themeColor="text1"/>
              </w:rPr>
              <w:t xml:space="preserve"> Rozporządzenie Parlamentu Europejskiego i Rady (UE) 2023/1114 z dnia 31 maja 2023 r. w sprawie rynków </w:t>
            </w:r>
            <w:proofErr w:type="spellStart"/>
            <w:r w:rsidRPr="007E120F">
              <w:rPr>
                <w:b/>
                <w:bCs/>
                <w:i/>
                <w:iCs/>
                <w:color w:val="000000" w:themeColor="text1"/>
              </w:rPr>
              <w:t>kryptoaktywów</w:t>
            </w:r>
            <w:proofErr w:type="spellEnd"/>
            <w:r w:rsidRPr="007E120F">
              <w:rPr>
                <w:b/>
                <w:bCs/>
                <w:i/>
                <w:iCs/>
                <w:color w:val="000000" w:themeColor="text1"/>
              </w:rPr>
              <w:t xml:space="preserve"> oraz zmiany rozporządzeń (UE) nr 1093/2010 i (UE) nr 1095/2010 oraz dyrektyw 2013/36/UE i (UE) 2019/1937 (Dz.U. L 150 z </w:t>
            </w:r>
            <w:proofErr w:type="gramStart"/>
            <w:r w:rsidRPr="007E120F">
              <w:rPr>
                <w:b/>
                <w:bCs/>
                <w:i/>
                <w:iCs/>
                <w:color w:val="000000" w:themeColor="text1"/>
              </w:rPr>
              <w:t>9.6.2023</w:t>
            </w:r>
            <w:proofErr w:type="gramEnd"/>
            <w:r w:rsidRPr="007E120F">
              <w:rPr>
                <w:b/>
                <w:bCs/>
                <w:i/>
                <w:iCs/>
                <w:color w:val="000000" w:themeColor="text1"/>
              </w:rPr>
              <w:t>, s. 40, ELI:</w:t>
            </w:r>
            <w:r w:rsidRPr="007E120F">
              <w:rPr>
                <w:b/>
                <w:i/>
                <w:color w:val="000000" w:themeColor="text1"/>
              </w:rPr>
              <w:t xml:space="preserve"> http://data.europa.eu/eli/reg/2023/1114/oj).</w:t>
            </w:r>
          </w:p>
        </w:tc>
        <w:tc>
          <w:tcPr>
            <w:tcW w:w="4876" w:type="dxa"/>
            <w:tcBorders>
              <w:top w:val="nil"/>
              <w:left w:val="nil"/>
              <w:bottom w:val="nil"/>
              <w:right w:val="nil"/>
            </w:tcBorders>
          </w:tcPr>
          <w:p w14:paraId="2C2147B3" w14:textId="77777777" w:rsidR="002A0B99" w:rsidRPr="007E120F" w:rsidRDefault="002A0B99" w:rsidP="007A07CC">
            <w:pPr>
              <w:rPr>
                <w:color w:val="000000" w:themeColor="text1"/>
              </w:rPr>
            </w:pPr>
          </w:p>
        </w:tc>
      </w:tr>
    </w:tbl>
    <w:p w14:paraId="0CD0AFA4"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CEEF0C2" w14:textId="77777777" w:rsidR="002A0B99" w:rsidRPr="007E120F" w:rsidRDefault="002A0B99" w:rsidP="002A0B99">
      <w:pPr>
        <w:rPr>
          <w:color w:val="000000" w:themeColor="text1"/>
        </w:rPr>
      </w:pPr>
      <w:r w:rsidRPr="007E120F">
        <w:rPr>
          <w:rStyle w:val="HideTWBExt"/>
        </w:rPr>
        <w:t>&lt;/Amend&gt;</w:t>
      </w:r>
    </w:p>
    <w:p w14:paraId="386C6950" w14:textId="390AF7F0"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58</w:t>
      </w:r>
      <w:r w:rsidRPr="007E120F">
        <w:rPr>
          <w:rStyle w:val="HideTWBExt"/>
          <w:b w:val="0"/>
        </w:rPr>
        <w:t>&lt;/NumAm&gt;</w:t>
      </w:r>
    </w:p>
    <w:p w14:paraId="3210FF46"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Ľudovít</w:t>
      </w:r>
      <w:proofErr w:type="spellEnd"/>
      <w:r w:rsidRPr="007E120F">
        <w:rPr>
          <w:color w:val="000000" w:themeColor="text1"/>
        </w:rPr>
        <w:t xml:space="preserve"> </w:t>
      </w:r>
      <w:proofErr w:type="spellStart"/>
      <w:r w:rsidRPr="007E120F">
        <w:rPr>
          <w:color w:val="000000" w:themeColor="text1"/>
        </w:rPr>
        <w:t>Ódor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color w:val="000000" w:themeColor="text1"/>
        </w:rPr>
        <w:t xml:space="preserve">, </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rStyle w:val="HideTWBExt"/>
          <w:b w:val="0"/>
        </w:rPr>
        <w:t>&lt;/Members&gt;</w:t>
      </w:r>
    </w:p>
    <w:p w14:paraId="511DF8C5" w14:textId="77777777" w:rsidR="002A0B99" w:rsidRPr="007E120F" w:rsidRDefault="002A0B99" w:rsidP="002A0B99">
      <w:pPr>
        <w:pStyle w:val="NormalBold"/>
        <w:rPr>
          <w:color w:val="000000" w:themeColor="text1"/>
        </w:rPr>
      </w:pPr>
      <w:r w:rsidRPr="007E120F">
        <w:rPr>
          <w:rStyle w:val="HideTWBExt"/>
          <w:b w:val="0"/>
        </w:rPr>
        <w:t>&lt;/RepeatBlock-By&gt;</w:t>
      </w:r>
    </w:p>
    <w:p w14:paraId="05DD7D54"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D1DB83D"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18</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80E90A6" w14:textId="77777777" w:rsidTr="007A07CC">
        <w:trPr>
          <w:trHeight w:hRule="exact" w:val="240"/>
          <w:jc w:val="center"/>
        </w:trPr>
        <w:tc>
          <w:tcPr>
            <w:tcW w:w="9752" w:type="dxa"/>
            <w:gridSpan w:val="2"/>
            <w:tcBorders>
              <w:top w:val="nil"/>
              <w:left w:val="nil"/>
              <w:bottom w:val="nil"/>
              <w:right w:val="nil"/>
            </w:tcBorders>
          </w:tcPr>
          <w:p w14:paraId="1831C2E5" w14:textId="77777777" w:rsidR="002A0B99" w:rsidRPr="007E120F" w:rsidRDefault="002A0B99" w:rsidP="007A07CC">
            <w:pPr>
              <w:rPr>
                <w:color w:val="000000" w:themeColor="text1"/>
              </w:rPr>
            </w:pPr>
          </w:p>
        </w:tc>
      </w:tr>
      <w:tr w:rsidR="002A0B99" w:rsidRPr="007E120F" w14:paraId="13E77DAF" w14:textId="77777777" w:rsidTr="007A07CC">
        <w:trPr>
          <w:trHeight w:val="240"/>
          <w:jc w:val="center"/>
        </w:trPr>
        <w:tc>
          <w:tcPr>
            <w:tcW w:w="4876" w:type="dxa"/>
            <w:tcBorders>
              <w:top w:val="nil"/>
              <w:left w:val="nil"/>
              <w:bottom w:val="nil"/>
              <w:right w:val="nil"/>
            </w:tcBorders>
          </w:tcPr>
          <w:p w14:paraId="71D018C1"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75285E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5BFCC37" w14:textId="77777777" w:rsidTr="007A07CC">
        <w:trPr>
          <w:jc w:val="center"/>
        </w:trPr>
        <w:tc>
          <w:tcPr>
            <w:tcW w:w="4876" w:type="dxa"/>
            <w:tcBorders>
              <w:top w:val="nil"/>
              <w:left w:val="nil"/>
              <w:bottom w:val="nil"/>
              <w:right w:val="nil"/>
            </w:tcBorders>
          </w:tcPr>
          <w:p w14:paraId="32CD4DBC" w14:textId="77777777" w:rsidR="002A0B99" w:rsidRPr="007E120F" w:rsidRDefault="002A0B99" w:rsidP="007A07CC">
            <w:pPr>
              <w:pStyle w:val="Normal6a"/>
              <w:rPr>
                <w:color w:val="000000" w:themeColor="text1"/>
              </w:rPr>
            </w:pPr>
            <w:r w:rsidRPr="007E120F">
              <w:rPr>
                <w:color w:val="000000" w:themeColor="text1"/>
              </w:rPr>
              <w:t>18.</w:t>
            </w:r>
            <w:r w:rsidRPr="007E120F">
              <w:rPr>
                <w:color w:val="000000" w:themeColor="text1"/>
              </w:rPr>
              <w:tab/>
              <w:t xml:space="preserve">ostrzega, że obieg w UE w pełni zamiennych stabilnych </w:t>
            </w:r>
            <w:proofErr w:type="spellStart"/>
            <w:r w:rsidRPr="007E120F">
              <w:rPr>
                <w:color w:val="000000" w:themeColor="text1"/>
              </w:rPr>
              <w:t>kryptowalut</w:t>
            </w:r>
            <w:proofErr w:type="spellEnd"/>
            <w:r w:rsidRPr="007E120F">
              <w:rPr>
                <w:color w:val="000000" w:themeColor="text1"/>
              </w:rPr>
              <w:t xml:space="preserve"> denominowanych w dolarach amerykańskich, emitowanych zarówno przez podmioty z UE, jak i spoza UE, stwarza nowe zagrożenia dla stabilności finansowej, ponieważ sprzyja koncentracji rezerw w Stanach Zjednoczonych, a jednocześnie przenosi presję umorzeniową na UE; zdecydowanie wzywa Komisję do sprecyzowania</w:t>
            </w:r>
            <w:r w:rsidRPr="007E120F">
              <w:rPr>
                <w:b/>
                <w:bCs/>
                <w:i/>
                <w:iCs/>
                <w:color w:val="000000" w:themeColor="text1"/>
              </w:rPr>
              <w:t xml:space="preserve">, że rozporządzenie </w:t>
            </w:r>
            <w:r w:rsidRPr="007E120F">
              <w:rPr>
                <w:color w:val="000000" w:themeColor="text1"/>
              </w:rPr>
              <w:t xml:space="preserve">w sprawie rynków </w:t>
            </w:r>
            <w:proofErr w:type="spellStart"/>
            <w:r w:rsidRPr="007E120F">
              <w:rPr>
                <w:color w:val="000000" w:themeColor="text1"/>
              </w:rPr>
              <w:t>kryptoaktywów</w:t>
            </w:r>
            <w:proofErr w:type="spellEnd"/>
            <w:r w:rsidRPr="007E120F">
              <w:rPr>
                <w:b/>
                <w:bCs/>
                <w:i/>
                <w:iCs/>
                <w:color w:val="000000" w:themeColor="text1"/>
              </w:rPr>
              <w:t xml:space="preserve"> nie zezwala na takie systemy wieloemisyjne</w:t>
            </w:r>
            <w:r w:rsidRPr="007E120F">
              <w:rPr>
                <w:color w:val="000000" w:themeColor="text1"/>
                <w:vertAlign w:val="superscript"/>
              </w:rPr>
              <w:t>1</w:t>
            </w:r>
            <w:r w:rsidRPr="007E120F">
              <w:rPr>
                <w:color w:val="000000" w:themeColor="text1"/>
              </w:rPr>
              <w:t>;</w:t>
            </w:r>
          </w:p>
        </w:tc>
        <w:tc>
          <w:tcPr>
            <w:tcW w:w="4876" w:type="dxa"/>
            <w:tcBorders>
              <w:top w:val="nil"/>
              <w:left w:val="nil"/>
              <w:bottom w:val="nil"/>
              <w:right w:val="nil"/>
            </w:tcBorders>
          </w:tcPr>
          <w:p w14:paraId="092BF0C1" w14:textId="77777777" w:rsidR="002A0B99" w:rsidRPr="007E120F" w:rsidRDefault="002A0B99" w:rsidP="007A07CC">
            <w:pPr>
              <w:pStyle w:val="Normal6a"/>
              <w:rPr>
                <w:color w:val="000000" w:themeColor="text1"/>
              </w:rPr>
            </w:pPr>
            <w:r w:rsidRPr="007E120F">
              <w:rPr>
                <w:color w:val="000000" w:themeColor="text1"/>
              </w:rPr>
              <w:t>18.</w:t>
            </w:r>
            <w:r w:rsidRPr="007E120F">
              <w:rPr>
                <w:color w:val="000000" w:themeColor="text1"/>
              </w:rPr>
              <w:tab/>
              <w:t xml:space="preserve">ostrzega, że obieg w UE w pełni zamiennych stabilnych </w:t>
            </w:r>
            <w:proofErr w:type="spellStart"/>
            <w:r w:rsidRPr="007E120F">
              <w:rPr>
                <w:color w:val="000000" w:themeColor="text1"/>
              </w:rPr>
              <w:t>kryptowalut</w:t>
            </w:r>
            <w:proofErr w:type="spellEnd"/>
            <w:r w:rsidRPr="007E120F">
              <w:rPr>
                <w:color w:val="000000" w:themeColor="text1"/>
              </w:rPr>
              <w:t xml:space="preserve"> denominowanych w dolarach amerykańskich, emitowanych zarówno przez podmioty z UE, jak i spoza UE, stwarza nowe zagrożenia dla stabilności finansowej, ponieważ sprzyja koncentracji rezerw w Stanach Zjednoczonych, a jednocześnie przenosi presję umorzeniową na UE; zdecydowanie wzywa Komisję do sprecyzowania</w:t>
            </w:r>
            <w:r w:rsidRPr="007E120F">
              <w:rPr>
                <w:b/>
                <w:bCs/>
                <w:i/>
                <w:iCs/>
                <w:color w:val="000000" w:themeColor="text1"/>
              </w:rPr>
              <w:t xml:space="preserve"> podstawy prawnej takich systemów </w:t>
            </w:r>
            <w:proofErr w:type="spellStart"/>
            <w:r w:rsidRPr="007E120F">
              <w:rPr>
                <w:b/>
                <w:bCs/>
                <w:i/>
                <w:iCs/>
                <w:color w:val="000000" w:themeColor="text1"/>
              </w:rPr>
              <w:t>wieloemisyjnych</w:t>
            </w:r>
            <w:proofErr w:type="spellEnd"/>
            <w:r w:rsidRPr="007E120F">
              <w:rPr>
                <w:b/>
                <w:bCs/>
                <w:i/>
                <w:iCs/>
                <w:color w:val="000000" w:themeColor="text1"/>
              </w:rPr>
              <w:t xml:space="preserve"> w ramach rozporządzenia </w:t>
            </w:r>
            <w:r w:rsidRPr="007E120F">
              <w:rPr>
                <w:color w:val="000000" w:themeColor="text1"/>
              </w:rPr>
              <w:t>w sprawie rynków kryptoaktywów</w:t>
            </w:r>
            <w:r w:rsidRPr="007E120F">
              <w:rPr>
                <w:color w:val="000000" w:themeColor="text1"/>
                <w:vertAlign w:val="superscript"/>
              </w:rPr>
              <w:t>1</w:t>
            </w:r>
            <w:r w:rsidRPr="007E120F">
              <w:rPr>
                <w:color w:val="000000" w:themeColor="text1"/>
              </w:rPr>
              <w:t>;</w:t>
            </w:r>
          </w:p>
        </w:tc>
      </w:tr>
      <w:tr w:rsidR="002A0B99" w:rsidRPr="007E120F" w14:paraId="1628084C" w14:textId="77777777" w:rsidTr="007A07CC">
        <w:trPr>
          <w:jc w:val="center"/>
        </w:trPr>
        <w:tc>
          <w:tcPr>
            <w:tcW w:w="4876" w:type="dxa"/>
            <w:tcBorders>
              <w:top w:val="nil"/>
              <w:left w:val="nil"/>
              <w:bottom w:val="nil"/>
              <w:right w:val="nil"/>
            </w:tcBorders>
          </w:tcPr>
          <w:p w14:paraId="5A0A4B59" w14:textId="77777777" w:rsidR="002A0B99" w:rsidRPr="007E120F" w:rsidRDefault="002A0B99" w:rsidP="007A07CC">
            <w:pPr>
              <w:pStyle w:val="Normal6a"/>
              <w:rPr>
                <w:color w:val="000000" w:themeColor="text1"/>
              </w:rPr>
            </w:pPr>
            <w:r w:rsidRPr="007E120F">
              <w:rPr>
                <w:b/>
                <w:i/>
                <w:color w:val="000000" w:themeColor="text1"/>
              </w:rPr>
              <w:t>_________________</w:t>
            </w:r>
          </w:p>
        </w:tc>
        <w:tc>
          <w:tcPr>
            <w:tcW w:w="4876" w:type="dxa"/>
            <w:tcBorders>
              <w:top w:val="nil"/>
              <w:left w:val="nil"/>
              <w:bottom w:val="nil"/>
              <w:right w:val="nil"/>
            </w:tcBorders>
          </w:tcPr>
          <w:p w14:paraId="57F9686D" w14:textId="77777777" w:rsidR="002A0B99" w:rsidRPr="007E120F" w:rsidRDefault="002A0B99" w:rsidP="007A07CC">
            <w:pPr>
              <w:pStyle w:val="Normal6a"/>
              <w:rPr>
                <w:color w:val="000000" w:themeColor="text1"/>
              </w:rPr>
            </w:pPr>
            <w:r w:rsidRPr="007E120F">
              <w:rPr>
                <w:b/>
                <w:i/>
                <w:color w:val="000000" w:themeColor="text1"/>
              </w:rPr>
              <w:t>_________________</w:t>
            </w:r>
          </w:p>
        </w:tc>
      </w:tr>
      <w:tr w:rsidR="002A0B99" w:rsidRPr="007E120F" w14:paraId="15A70E6A" w14:textId="77777777" w:rsidTr="007A07CC">
        <w:trPr>
          <w:jc w:val="center"/>
        </w:trPr>
        <w:tc>
          <w:tcPr>
            <w:tcW w:w="4876" w:type="dxa"/>
            <w:tcBorders>
              <w:top w:val="nil"/>
              <w:left w:val="nil"/>
              <w:bottom w:val="nil"/>
              <w:right w:val="nil"/>
            </w:tcBorders>
          </w:tcPr>
          <w:p w14:paraId="18D31844" w14:textId="77777777" w:rsidR="002A0B99" w:rsidRPr="007E120F" w:rsidRDefault="002A0B99" w:rsidP="007A07CC">
            <w:pPr>
              <w:pStyle w:val="Normal6a"/>
              <w:rPr>
                <w:color w:val="000000" w:themeColor="text1"/>
              </w:rPr>
            </w:pPr>
            <w:r w:rsidRPr="007E120F">
              <w:rPr>
                <w:color w:val="000000" w:themeColor="text1"/>
                <w:vertAlign w:val="superscript"/>
              </w:rPr>
              <w:t>1</w:t>
            </w:r>
            <w:r w:rsidRPr="007E120F">
              <w:rPr>
                <w:color w:val="000000" w:themeColor="text1"/>
              </w:rPr>
              <w:t xml:space="preserve"> Rozporządzenie Parlamentu Europejskiego i Rady (UE) 2023/1114 z dnia 31 maja 2023 r. w sprawie rynków </w:t>
            </w:r>
            <w:proofErr w:type="spellStart"/>
            <w:r w:rsidRPr="007E120F">
              <w:rPr>
                <w:color w:val="000000" w:themeColor="text1"/>
              </w:rPr>
              <w:t>kryptoaktywów</w:t>
            </w:r>
            <w:proofErr w:type="spellEnd"/>
            <w:r w:rsidRPr="007E120F">
              <w:rPr>
                <w:color w:val="000000" w:themeColor="text1"/>
              </w:rPr>
              <w:t xml:space="preserve"> oraz zmiany rozporządzeń (UE) nr 1093/2010 i (UE) nr 1095/2010 </w:t>
            </w:r>
            <w:r w:rsidRPr="007E120F">
              <w:rPr>
                <w:color w:val="000000" w:themeColor="text1"/>
              </w:rPr>
              <w:lastRenderedPageBreak/>
              <w:t xml:space="preserve">oraz dyrektyw 2013/36/UE i (UE) 2019/1937 (Dz.U. L 150 z </w:t>
            </w:r>
            <w:proofErr w:type="gramStart"/>
            <w:r w:rsidRPr="007E120F">
              <w:rPr>
                <w:color w:val="000000" w:themeColor="text1"/>
              </w:rPr>
              <w:t>9.6.2023</w:t>
            </w:r>
            <w:proofErr w:type="gramEnd"/>
            <w:r w:rsidRPr="007E120F">
              <w:rPr>
                <w:color w:val="000000" w:themeColor="text1"/>
              </w:rPr>
              <w:t>, s. 40, ELI: http://data.europa.eu/eli/reg/2023/1114/oj).</w:t>
            </w:r>
          </w:p>
        </w:tc>
        <w:tc>
          <w:tcPr>
            <w:tcW w:w="4876" w:type="dxa"/>
            <w:tcBorders>
              <w:top w:val="nil"/>
              <w:left w:val="nil"/>
              <w:bottom w:val="nil"/>
              <w:right w:val="nil"/>
            </w:tcBorders>
          </w:tcPr>
          <w:p w14:paraId="75569535" w14:textId="77777777" w:rsidR="002A0B99" w:rsidRPr="007E120F" w:rsidRDefault="002A0B99" w:rsidP="007A07CC">
            <w:pPr>
              <w:pStyle w:val="Normal6a"/>
              <w:rPr>
                <w:color w:val="000000" w:themeColor="text1"/>
              </w:rPr>
            </w:pPr>
            <w:r w:rsidRPr="007E120F">
              <w:rPr>
                <w:color w:val="000000" w:themeColor="text1"/>
                <w:vertAlign w:val="superscript"/>
              </w:rPr>
              <w:lastRenderedPageBreak/>
              <w:t>1</w:t>
            </w:r>
            <w:r w:rsidRPr="007E120F">
              <w:rPr>
                <w:color w:val="000000" w:themeColor="text1"/>
              </w:rPr>
              <w:t xml:space="preserve"> Rozporządzenie Parlamentu Europejskiego i Rady (UE) 2023/1114 z dnia 31 maja 2023 r. w sprawie rynków </w:t>
            </w:r>
            <w:proofErr w:type="spellStart"/>
            <w:r w:rsidRPr="007E120F">
              <w:rPr>
                <w:color w:val="000000" w:themeColor="text1"/>
              </w:rPr>
              <w:t>kryptoaktywów</w:t>
            </w:r>
            <w:proofErr w:type="spellEnd"/>
            <w:r w:rsidRPr="007E120F">
              <w:rPr>
                <w:color w:val="000000" w:themeColor="text1"/>
              </w:rPr>
              <w:t xml:space="preserve"> oraz zmiany rozporządzeń (UE) nr 1093/2010 i (UE) nr 1095/2010 </w:t>
            </w:r>
            <w:r w:rsidRPr="007E120F">
              <w:rPr>
                <w:color w:val="000000" w:themeColor="text1"/>
              </w:rPr>
              <w:lastRenderedPageBreak/>
              <w:t xml:space="preserve">oraz dyrektyw 2013/36/UE i (UE) 2019/1937 (Dz.U. L 150 z </w:t>
            </w:r>
            <w:proofErr w:type="gramStart"/>
            <w:r w:rsidRPr="007E120F">
              <w:rPr>
                <w:color w:val="000000" w:themeColor="text1"/>
              </w:rPr>
              <w:t>9.6.2023</w:t>
            </w:r>
            <w:proofErr w:type="gramEnd"/>
            <w:r w:rsidRPr="007E120F">
              <w:rPr>
                <w:color w:val="000000" w:themeColor="text1"/>
              </w:rPr>
              <w:t>, s. 40, ELI: http://data.europa.eu/eli/reg/2023/1114/oj).</w:t>
            </w:r>
          </w:p>
        </w:tc>
      </w:tr>
    </w:tbl>
    <w:p w14:paraId="44E0AB3C"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A15F582" w14:textId="77777777" w:rsidR="002A0B99" w:rsidRPr="007E120F" w:rsidRDefault="002A0B99" w:rsidP="002A0B99">
      <w:pPr>
        <w:rPr>
          <w:color w:val="000000" w:themeColor="text1"/>
        </w:rPr>
      </w:pPr>
      <w:r w:rsidRPr="007E120F">
        <w:rPr>
          <w:rStyle w:val="HideTWBExt"/>
        </w:rPr>
        <w:t>&lt;/Amend&gt;</w:t>
      </w:r>
    </w:p>
    <w:p w14:paraId="609D9A8A" w14:textId="58BE461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59</w:t>
      </w:r>
      <w:r w:rsidRPr="007E120F">
        <w:rPr>
          <w:rStyle w:val="HideTWBExt"/>
          <w:b w:val="0"/>
        </w:rPr>
        <w:t>&lt;/NumAm&gt;</w:t>
      </w:r>
    </w:p>
    <w:p w14:paraId="193E8BA8"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0F80789C" w14:textId="77777777" w:rsidR="002A0B99" w:rsidRPr="007E120F" w:rsidRDefault="002A0B99" w:rsidP="002A0B99">
      <w:pPr>
        <w:pStyle w:val="NormalBold"/>
        <w:rPr>
          <w:color w:val="000000" w:themeColor="text1"/>
        </w:rPr>
      </w:pPr>
      <w:r w:rsidRPr="007E120F">
        <w:rPr>
          <w:rStyle w:val="HideTWBExt"/>
          <w:b w:val="0"/>
        </w:rPr>
        <w:t>&lt;/RepeatBlock-By&gt;</w:t>
      </w:r>
    </w:p>
    <w:p w14:paraId="4E9FC493"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245155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19</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C496A71" w14:textId="77777777" w:rsidTr="007A07CC">
        <w:trPr>
          <w:trHeight w:hRule="exact" w:val="240"/>
          <w:jc w:val="center"/>
        </w:trPr>
        <w:tc>
          <w:tcPr>
            <w:tcW w:w="9752" w:type="dxa"/>
            <w:gridSpan w:val="2"/>
            <w:tcBorders>
              <w:top w:val="nil"/>
              <w:left w:val="nil"/>
              <w:bottom w:val="nil"/>
              <w:right w:val="nil"/>
            </w:tcBorders>
          </w:tcPr>
          <w:p w14:paraId="0F4F9D12" w14:textId="77777777" w:rsidR="002A0B99" w:rsidRPr="007E120F" w:rsidRDefault="002A0B99" w:rsidP="007A07CC">
            <w:pPr>
              <w:rPr>
                <w:color w:val="000000" w:themeColor="text1"/>
              </w:rPr>
            </w:pPr>
          </w:p>
        </w:tc>
      </w:tr>
      <w:tr w:rsidR="002A0B99" w:rsidRPr="007E120F" w14:paraId="09774A2F" w14:textId="77777777" w:rsidTr="007A07CC">
        <w:trPr>
          <w:trHeight w:val="240"/>
          <w:jc w:val="center"/>
        </w:trPr>
        <w:tc>
          <w:tcPr>
            <w:tcW w:w="4876" w:type="dxa"/>
            <w:tcBorders>
              <w:top w:val="nil"/>
              <w:left w:val="nil"/>
              <w:bottom w:val="nil"/>
              <w:right w:val="nil"/>
            </w:tcBorders>
          </w:tcPr>
          <w:p w14:paraId="2785660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3A76FC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8F52D96" w14:textId="77777777" w:rsidTr="007A07CC">
        <w:trPr>
          <w:jc w:val="center"/>
        </w:trPr>
        <w:tc>
          <w:tcPr>
            <w:tcW w:w="4876" w:type="dxa"/>
            <w:tcBorders>
              <w:top w:val="nil"/>
              <w:left w:val="nil"/>
              <w:bottom w:val="nil"/>
              <w:right w:val="nil"/>
            </w:tcBorders>
          </w:tcPr>
          <w:p w14:paraId="4065A558" w14:textId="77777777" w:rsidR="002A0B99" w:rsidRPr="007E120F" w:rsidRDefault="002A0B99" w:rsidP="007A07CC">
            <w:pPr>
              <w:pStyle w:val="Normal6a"/>
              <w:rPr>
                <w:color w:val="000000" w:themeColor="text1"/>
              </w:rPr>
            </w:pPr>
            <w:r w:rsidRPr="007E120F">
              <w:rPr>
                <w:b/>
                <w:i/>
                <w:color w:val="000000" w:themeColor="text1"/>
              </w:rPr>
              <w:t>19.</w:t>
            </w:r>
            <w:r w:rsidRPr="007E120F">
              <w:rPr>
                <w:color w:val="000000" w:themeColor="text1"/>
              </w:rPr>
              <w:tab/>
            </w:r>
            <w:r w:rsidRPr="007E120F">
              <w:rPr>
                <w:b/>
                <w:i/>
                <w:color w:val="000000" w:themeColor="text1"/>
              </w:rPr>
              <w:t>ostrzega przed zagrożeniami dla stabilności finansowej UE, które mogą wyniknąć z korekty na rynkach stosujących dużą dźwignię finansową, w tym w sektorze AI w Stanach Zjednoczonych; podkreśla, że takie wstrząsy mogą zostać spotęgowane zależnością banków UE od krótkoterminowego finansowania hurtowego w dolarach amerykańskich; podkreśla potrzebę ścisłego monitorowania – poza saldami obrotów bieżących netto – przepływów kapitałowych brutto jako źródła zakłóceń równowagi makroekonomicznej;</w:t>
            </w:r>
          </w:p>
        </w:tc>
        <w:tc>
          <w:tcPr>
            <w:tcW w:w="4876" w:type="dxa"/>
            <w:tcBorders>
              <w:top w:val="nil"/>
              <w:left w:val="nil"/>
              <w:bottom w:val="nil"/>
              <w:right w:val="nil"/>
            </w:tcBorders>
          </w:tcPr>
          <w:p w14:paraId="16850A9F"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40E29355"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F3AF46D" w14:textId="77777777" w:rsidR="002A0B99" w:rsidRPr="007E120F" w:rsidRDefault="002A0B99" w:rsidP="002A0B99">
      <w:pPr>
        <w:rPr>
          <w:color w:val="000000" w:themeColor="text1"/>
        </w:rPr>
      </w:pPr>
      <w:r w:rsidRPr="007E120F">
        <w:rPr>
          <w:rStyle w:val="HideTWBExt"/>
        </w:rPr>
        <w:t>&lt;/Amend&gt;</w:t>
      </w:r>
    </w:p>
    <w:p w14:paraId="4AC1603F" w14:textId="078E8C7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60</w:t>
      </w:r>
      <w:r w:rsidRPr="007E120F">
        <w:rPr>
          <w:rStyle w:val="HideTWBExt"/>
          <w:b w:val="0"/>
        </w:rPr>
        <w:t>&lt;/NumAm&gt;</w:t>
      </w:r>
    </w:p>
    <w:p w14:paraId="779631E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5805FDD4" w14:textId="77777777" w:rsidR="002A0B99" w:rsidRPr="007E120F" w:rsidRDefault="002A0B99" w:rsidP="002A0B99">
      <w:pPr>
        <w:pStyle w:val="NormalBold"/>
        <w:rPr>
          <w:color w:val="000000" w:themeColor="text1"/>
        </w:rPr>
      </w:pPr>
      <w:r w:rsidRPr="007E120F">
        <w:rPr>
          <w:rStyle w:val="HideTWBExt"/>
          <w:b w:val="0"/>
        </w:rPr>
        <w:t>&lt;/RepeatBlock-By&gt;</w:t>
      </w:r>
    </w:p>
    <w:p w14:paraId="78E798C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7DD510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19</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BB5C8B4" w14:textId="77777777" w:rsidTr="007A07CC">
        <w:trPr>
          <w:trHeight w:hRule="exact" w:val="240"/>
          <w:jc w:val="center"/>
        </w:trPr>
        <w:tc>
          <w:tcPr>
            <w:tcW w:w="9752" w:type="dxa"/>
            <w:gridSpan w:val="2"/>
            <w:tcBorders>
              <w:top w:val="nil"/>
              <w:left w:val="nil"/>
              <w:bottom w:val="nil"/>
              <w:right w:val="nil"/>
            </w:tcBorders>
          </w:tcPr>
          <w:p w14:paraId="3079621D" w14:textId="77777777" w:rsidR="002A0B99" w:rsidRPr="007E120F" w:rsidRDefault="002A0B99" w:rsidP="007A07CC">
            <w:pPr>
              <w:rPr>
                <w:color w:val="000000" w:themeColor="text1"/>
              </w:rPr>
            </w:pPr>
          </w:p>
        </w:tc>
      </w:tr>
      <w:tr w:rsidR="002A0B99" w:rsidRPr="007E120F" w14:paraId="59E9DF8A" w14:textId="77777777" w:rsidTr="007A07CC">
        <w:trPr>
          <w:trHeight w:val="240"/>
          <w:jc w:val="center"/>
        </w:trPr>
        <w:tc>
          <w:tcPr>
            <w:tcW w:w="4876" w:type="dxa"/>
            <w:tcBorders>
              <w:top w:val="nil"/>
              <w:left w:val="nil"/>
              <w:bottom w:val="nil"/>
              <w:right w:val="nil"/>
            </w:tcBorders>
          </w:tcPr>
          <w:p w14:paraId="47E176E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F9A9F9C"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5893620" w14:textId="77777777" w:rsidTr="007A07CC">
        <w:trPr>
          <w:jc w:val="center"/>
        </w:trPr>
        <w:tc>
          <w:tcPr>
            <w:tcW w:w="4876" w:type="dxa"/>
            <w:tcBorders>
              <w:top w:val="nil"/>
              <w:left w:val="nil"/>
              <w:bottom w:val="nil"/>
              <w:right w:val="nil"/>
            </w:tcBorders>
          </w:tcPr>
          <w:p w14:paraId="7C318FFD" w14:textId="77777777" w:rsidR="002A0B99" w:rsidRPr="007E120F" w:rsidRDefault="002A0B99" w:rsidP="007A07CC">
            <w:pPr>
              <w:pStyle w:val="Normal6a"/>
              <w:rPr>
                <w:color w:val="000000" w:themeColor="text1"/>
              </w:rPr>
            </w:pPr>
            <w:r w:rsidRPr="007E120F">
              <w:rPr>
                <w:b/>
                <w:i/>
                <w:color w:val="000000" w:themeColor="text1"/>
              </w:rPr>
              <w:t>19.</w:t>
            </w:r>
            <w:r w:rsidRPr="007E120F">
              <w:rPr>
                <w:color w:val="000000" w:themeColor="text1"/>
              </w:rPr>
              <w:tab/>
            </w:r>
            <w:r w:rsidRPr="007E120F">
              <w:rPr>
                <w:b/>
                <w:i/>
                <w:color w:val="000000" w:themeColor="text1"/>
              </w:rPr>
              <w:t xml:space="preserve">ostrzega przed zagrożeniami dla stabilności finansowej UE, które mogą wyniknąć z korekty na rynkach stosujących dużą dźwignię finansową, w </w:t>
            </w:r>
            <w:r w:rsidRPr="007E120F">
              <w:rPr>
                <w:b/>
                <w:i/>
                <w:color w:val="000000" w:themeColor="text1"/>
              </w:rPr>
              <w:lastRenderedPageBreak/>
              <w:t>tym w sektorze AI w Stanach Zjednoczonych; podkreśla, że takie wstrząsy mogą zostać spotęgowane zależnością banków UE od krótkoterminowego finansowania hurtowego w dolarach amerykańskich; podkreśla potrzebę ścisłego monitorowania – poza saldami obrotów bieżących netto – przepływów kapitałowych brutto jako źródła zakłóceń równowagi makroekonomicznej;</w:t>
            </w:r>
          </w:p>
        </w:tc>
        <w:tc>
          <w:tcPr>
            <w:tcW w:w="4876" w:type="dxa"/>
            <w:tcBorders>
              <w:top w:val="nil"/>
              <w:left w:val="nil"/>
              <w:bottom w:val="nil"/>
              <w:right w:val="nil"/>
            </w:tcBorders>
          </w:tcPr>
          <w:p w14:paraId="146DDB78" w14:textId="77777777" w:rsidR="002A0B99" w:rsidRPr="007E120F" w:rsidRDefault="002A0B99" w:rsidP="007A07CC">
            <w:pPr>
              <w:pStyle w:val="Normal6a"/>
              <w:rPr>
                <w:color w:val="000000" w:themeColor="text1"/>
              </w:rPr>
            </w:pPr>
            <w:r w:rsidRPr="007E120F">
              <w:rPr>
                <w:b/>
                <w:i/>
                <w:color w:val="000000" w:themeColor="text1"/>
              </w:rPr>
              <w:lastRenderedPageBreak/>
              <w:t>skreśla się</w:t>
            </w:r>
          </w:p>
        </w:tc>
      </w:tr>
    </w:tbl>
    <w:p w14:paraId="0BEE57E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1AFBA98" w14:textId="77777777" w:rsidR="002A0B99" w:rsidRPr="007E120F" w:rsidRDefault="002A0B99" w:rsidP="002A0B99">
      <w:pPr>
        <w:rPr>
          <w:color w:val="000000" w:themeColor="text1"/>
        </w:rPr>
      </w:pPr>
      <w:r w:rsidRPr="007E120F">
        <w:rPr>
          <w:rStyle w:val="HideTWBExt"/>
        </w:rPr>
        <w:t>&lt;/Amend&gt;</w:t>
      </w:r>
    </w:p>
    <w:p w14:paraId="5EF71C10" w14:textId="5427089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61</w:t>
      </w:r>
      <w:r w:rsidRPr="007E120F">
        <w:rPr>
          <w:rStyle w:val="HideTWBExt"/>
          <w:b w:val="0"/>
        </w:rPr>
        <w:t>&lt;/NumAm&gt;</w:t>
      </w:r>
    </w:p>
    <w:p w14:paraId="48FC722C"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rStyle w:val="HideTWBExt"/>
          <w:b w:val="0"/>
        </w:rPr>
        <w:t>&lt;/Members&gt;</w:t>
      </w:r>
    </w:p>
    <w:p w14:paraId="17B4CC17" w14:textId="77777777" w:rsidR="002A0B99" w:rsidRPr="007E120F" w:rsidRDefault="002A0B99" w:rsidP="002A0B99">
      <w:pPr>
        <w:pStyle w:val="NormalBold"/>
        <w:rPr>
          <w:color w:val="000000" w:themeColor="text1"/>
        </w:rPr>
      </w:pPr>
      <w:r w:rsidRPr="007E120F">
        <w:rPr>
          <w:rStyle w:val="HideTWBExt"/>
          <w:b w:val="0"/>
        </w:rPr>
        <w:t>&lt;/RepeatBlock-By&gt;</w:t>
      </w:r>
    </w:p>
    <w:p w14:paraId="0E065A7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4CA0F8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19</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B5CFF78" w14:textId="77777777" w:rsidTr="007A07CC">
        <w:trPr>
          <w:trHeight w:hRule="exact" w:val="240"/>
          <w:jc w:val="center"/>
        </w:trPr>
        <w:tc>
          <w:tcPr>
            <w:tcW w:w="9752" w:type="dxa"/>
            <w:gridSpan w:val="2"/>
            <w:tcBorders>
              <w:top w:val="nil"/>
              <w:left w:val="nil"/>
              <w:bottom w:val="nil"/>
              <w:right w:val="nil"/>
            </w:tcBorders>
          </w:tcPr>
          <w:p w14:paraId="76C19423" w14:textId="77777777" w:rsidR="002A0B99" w:rsidRPr="007E120F" w:rsidRDefault="002A0B99" w:rsidP="007A07CC">
            <w:pPr>
              <w:rPr>
                <w:color w:val="000000" w:themeColor="text1"/>
              </w:rPr>
            </w:pPr>
          </w:p>
        </w:tc>
      </w:tr>
      <w:tr w:rsidR="002A0B99" w:rsidRPr="007E120F" w14:paraId="2B89C2A0" w14:textId="77777777" w:rsidTr="007A07CC">
        <w:trPr>
          <w:trHeight w:val="240"/>
          <w:jc w:val="center"/>
        </w:trPr>
        <w:tc>
          <w:tcPr>
            <w:tcW w:w="4876" w:type="dxa"/>
            <w:tcBorders>
              <w:top w:val="nil"/>
              <w:left w:val="nil"/>
              <w:bottom w:val="nil"/>
              <w:right w:val="nil"/>
            </w:tcBorders>
          </w:tcPr>
          <w:p w14:paraId="39C18911"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0B42F5C"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3AAD45E" w14:textId="77777777" w:rsidTr="007A07CC">
        <w:trPr>
          <w:jc w:val="center"/>
        </w:trPr>
        <w:tc>
          <w:tcPr>
            <w:tcW w:w="4876" w:type="dxa"/>
            <w:tcBorders>
              <w:top w:val="nil"/>
              <w:left w:val="nil"/>
              <w:bottom w:val="nil"/>
              <w:right w:val="nil"/>
            </w:tcBorders>
          </w:tcPr>
          <w:p w14:paraId="5EFC44AC" w14:textId="77777777" w:rsidR="002A0B99" w:rsidRPr="007E120F" w:rsidRDefault="002A0B99" w:rsidP="007A07CC">
            <w:pPr>
              <w:pStyle w:val="Normal6a"/>
              <w:rPr>
                <w:color w:val="000000" w:themeColor="text1"/>
              </w:rPr>
            </w:pPr>
            <w:r w:rsidRPr="007E120F">
              <w:rPr>
                <w:color w:val="000000" w:themeColor="text1"/>
              </w:rPr>
              <w:t>19.</w:t>
            </w:r>
            <w:r w:rsidRPr="007E120F">
              <w:rPr>
                <w:color w:val="000000" w:themeColor="text1"/>
              </w:rPr>
              <w:tab/>
              <w:t>ostrzega przed zagrożeniami dla stabilności finansowej UE, które mogą wyniknąć z korekty na rynkach stosujących dużą dźwignię finansową, w tym w sektorze AI w Stanach Zjednoczonych; podkreśla, że takie wstrząsy mogą zostać spotęgowane zależnością banków UE od krótkoterminowego finansowania hurtowego w dolarach amerykańskich; podkreśla potrzebę ścisłego monitorowania – poza saldami obrotów bieżących netto – przepływów kapitałowych brutto jako źródła zakłóceń równowagi makroekonomicznej;</w:t>
            </w:r>
          </w:p>
        </w:tc>
        <w:tc>
          <w:tcPr>
            <w:tcW w:w="4876" w:type="dxa"/>
            <w:tcBorders>
              <w:top w:val="nil"/>
              <w:left w:val="nil"/>
              <w:bottom w:val="nil"/>
              <w:right w:val="nil"/>
            </w:tcBorders>
          </w:tcPr>
          <w:p w14:paraId="0EE35E71" w14:textId="77777777" w:rsidR="002A0B99" w:rsidRPr="007E120F" w:rsidRDefault="002A0B99" w:rsidP="007A07CC">
            <w:pPr>
              <w:pStyle w:val="Normal6a"/>
              <w:rPr>
                <w:color w:val="000000" w:themeColor="text1"/>
              </w:rPr>
            </w:pPr>
            <w:r w:rsidRPr="007E120F">
              <w:rPr>
                <w:color w:val="000000" w:themeColor="text1"/>
              </w:rPr>
              <w:t>19.</w:t>
            </w:r>
            <w:r w:rsidRPr="007E120F">
              <w:rPr>
                <w:color w:val="000000" w:themeColor="text1"/>
              </w:rPr>
              <w:tab/>
              <w:t xml:space="preserve">ostrzega przed zagrożeniami dla stabilności finansowej UE, które mogą wyniknąć z korekty na rynkach stosujących dużą dźwignię finansową, w tym w sektorze AI w Stanach Zjednoczonych; podkreśla, że takie wstrząsy mogą zostać spotęgowane zależnością banków UE od krótkoterminowego finansowania hurtowego w dolarach amerykańskich; podkreśla potrzebę ścisłego monitorowania – poza saldami obrotów bieżących netto – przepływów kapitałowych brutto jako źródła zakłóceń równowagi makroekonomicznej; </w:t>
            </w:r>
            <w:r w:rsidRPr="007E120F">
              <w:rPr>
                <w:b/>
                <w:i/>
                <w:color w:val="000000" w:themeColor="text1"/>
              </w:rPr>
              <w:t>podkreśla, że Unia powinna zatem dążyć do zrównoważonego podejścia, które chroni stabilność finansową i umożliwia jednocześnie odpowiedzialne innowacje i rozwój konkurencyjnych europejskich rynków finansowych;</w:t>
            </w:r>
          </w:p>
        </w:tc>
      </w:tr>
    </w:tbl>
    <w:p w14:paraId="0BA1E049"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C260498" w14:textId="77777777" w:rsidR="002A0B99" w:rsidRPr="007E120F" w:rsidRDefault="002A0B99" w:rsidP="002A0B99">
      <w:pPr>
        <w:rPr>
          <w:color w:val="000000" w:themeColor="text1"/>
        </w:rPr>
      </w:pPr>
      <w:r w:rsidRPr="007E120F">
        <w:rPr>
          <w:rStyle w:val="HideTWBExt"/>
        </w:rPr>
        <w:t>&lt;/Amend&gt;</w:t>
      </w:r>
    </w:p>
    <w:p w14:paraId="32DD01A0" w14:textId="0E8848DC" w:rsidR="002A0B99" w:rsidRPr="007E120F" w:rsidRDefault="002A0B99" w:rsidP="002A0B99">
      <w:pPr>
        <w:pStyle w:val="AmNumberTabs"/>
        <w:rPr>
          <w:color w:val="000000" w:themeColor="text1"/>
        </w:rPr>
      </w:pPr>
      <w:r w:rsidRPr="007E120F">
        <w:rPr>
          <w:rStyle w:val="HideTWBExt"/>
          <w:b w:val="0"/>
        </w:rPr>
        <w:lastRenderedPageBreak/>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62</w:t>
      </w:r>
      <w:r w:rsidRPr="007E120F">
        <w:rPr>
          <w:rStyle w:val="HideTWBExt"/>
          <w:b w:val="0"/>
        </w:rPr>
        <w:t>&lt;/NumAm&gt;</w:t>
      </w:r>
    </w:p>
    <w:p w14:paraId="6394366F"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rStyle w:val="HideTWBExt"/>
          <w:b w:val="0"/>
        </w:rPr>
        <w:t>&lt;/Members&gt;</w:t>
      </w:r>
    </w:p>
    <w:p w14:paraId="47F91BF6" w14:textId="77777777" w:rsidR="002A0B99" w:rsidRPr="007E120F" w:rsidRDefault="002A0B99" w:rsidP="002A0B99">
      <w:pPr>
        <w:pStyle w:val="NormalBold"/>
        <w:rPr>
          <w:color w:val="000000" w:themeColor="text1"/>
        </w:rPr>
      </w:pPr>
      <w:r w:rsidRPr="007E120F">
        <w:rPr>
          <w:rStyle w:val="HideTWBExt"/>
          <w:b w:val="0"/>
        </w:rPr>
        <w:t>&lt;/RepeatBlock-By&gt;</w:t>
      </w:r>
    </w:p>
    <w:p w14:paraId="3AB28BD4"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EAB073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19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58DC1D9" w14:textId="77777777" w:rsidTr="007A07CC">
        <w:trPr>
          <w:trHeight w:hRule="exact" w:val="240"/>
          <w:jc w:val="center"/>
        </w:trPr>
        <w:tc>
          <w:tcPr>
            <w:tcW w:w="9752" w:type="dxa"/>
            <w:gridSpan w:val="2"/>
            <w:tcBorders>
              <w:top w:val="nil"/>
              <w:left w:val="nil"/>
              <w:bottom w:val="nil"/>
              <w:right w:val="nil"/>
            </w:tcBorders>
          </w:tcPr>
          <w:p w14:paraId="3241134A" w14:textId="77777777" w:rsidR="002A0B99" w:rsidRPr="007E120F" w:rsidRDefault="002A0B99" w:rsidP="007A07CC">
            <w:pPr>
              <w:rPr>
                <w:color w:val="000000" w:themeColor="text1"/>
              </w:rPr>
            </w:pPr>
          </w:p>
        </w:tc>
      </w:tr>
      <w:tr w:rsidR="002A0B99" w:rsidRPr="007E120F" w14:paraId="78EA7F01" w14:textId="77777777" w:rsidTr="007A07CC">
        <w:trPr>
          <w:trHeight w:val="240"/>
          <w:jc w:val="center"/>
        </w:trPr>
        <w:tc>
          <w:tcPr>
            <w:tcW w:w="4876" w:type="dxa"/>
            <w:tcBorders>
              <w:top w:val="nil"/>
              <w:left w:val="nil"/>
              <w:bottom w:val="nil"/>
              <w:right w:val="nil"/>
            </w:tcBorders>
          </w:tcPr>
          <w:p w14:paraId="2A524BA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22CBA0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1681C16" w14:textId="77777777" w:rsidTr="007A07CC">
        <w:trPr>
          <w:jc w:val="center"/>
        </w:trPr>
        <w:tc>
          <w:tcPr>
            <w:tcW w:w="4876" w:type="dxa"/>
            <w:tcBorders>
              <w:top w:val="nil"/>
              <w:left w:val="nil"/>
              <w:bottom w:val="nil"/>
              <w:right w:val="nil"/>
            </w:tcBorders>
          </w:tcPr>
          <w:p w14:paraId="571733FC"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03236AB" w14:textId="77777777" w:rsidR="002A0B99" w:rsidRPr="007E120F" w:rsidRDefault="002A0B99" w:rsidP="007A07CC">
            <w:pPr>
              <w:pStyle w:val="Normal6a"/>
              <w:rPr>
                <w:color w:val="000000" w:themeColor="text1"/>
              </w:rPr>
            </w:pPr>
            <w:r w:rsidRPr="007E120F">
              <w:rPr>
                <w:b/>
                <w:i/>
                <w:color w:val="000000" w:themeColor="text1"/>
              </w:rPr>
              <w:t>19a.</w:t>
            </w:r>
            <w:r w:rsidRPr="007E120F">
              <w:rPr>
                <w:color w:val="000000" w:themeColor="text1"/>
              </w:rPr>
              <w:tab/>
            </w:r>
            <w:r w:rsidRPr="007E120F">
              <w:rPr>
                <w:b/>
                <w:i/>
                <w:color w:val="000000" w:themeColor="text1"/>
              </w:rPr>
              <w:t>wzywa do ukończenia unii bankowej, w tym do kontynuowania prac nad ustanowieniem europejskiego systemu gwarantowania depozytów (EDIS), który uwzględnia profil ryzyka każdego uczestniczącego sektora, a także do przyjęcia środków mających na celu pogłębienie integracji rynkowej oraz ułatwienie skutecznego przepływu kapitału i płynności w ramach grup bankowych;</w:t>
            </w:r>
          </w:p>
        </w:tc>
      </w:tr>
    </w:tbl>
    <w:p w14:paraId="620A22ED"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9EABB02" w14:textId="77777777" w:rsidR="002A0B99" w:rsidRPr="007E120F" w:rsidRDefault="002A0B99" w:rsidP="002A0B99">
      <w:pPr>
        <w:rPr>
          <w:color w:val="000000" w:themeColor="text1"/>
        </w:rPr>
      </w:pPr>
      <w:r w:rsidRPr="007E120F">
        <w:rPr>
          <w:rStyle w:val="HideTWBExt"/>
        </w:rPr>
        <w:t>&lt;/Amend&gt;</w:t>
      </w:r>
    </w:p>
    <w:p w14:paraId="3F71B893" w14:textId="00D8FAB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16</w:t>
      </w:r>
      <w:r w:rsidR="005D415C" w:rsidRPr="007E120F">
        <w:rPr>
          <w:color w:val="000000" w:themeColor="text1"/>
        </w:rPr>
        <w:t>3</w:t>
      </w:r>
      <w:r w:rsidRPr="007E120F">
        <w:rPr>
          <w:rStyle w:val="HideTWBExt"/>
          <w:b w:val="0"/>
        </w:rPr>
        <w:t>&lt;/NumAm&gt;</w:t>
      </w:r>
    </w:p>
    <w:p w14:paraId="08C2A384"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2E07B6B4" w14:textId="77777777" w:rsidR="002A0B99" w:rsidRPr="007E120F" w:rsidRDefault="002A0B99" w:rsidP="002A0B99">
      <w:pPr>
        <w:pStyle w:val="NormalBold"/>
        <w:rPr>
          <w:color w:val="000000" w:themeColor="text1"/>
        </w:rPr>
      </w:pPr>
      <w:r w:rsidRPr="007E120F">
        <w:rPr>
          <w:rStyle w:val="HideTWBExt"/>
          <w:b w:val="0"/>
        </w:rPr>
        <w:t>&lt;/RepeatBlock-By&gt;</w:t>
      </w:r>
    </w:p>
    <w:p w14:paraId="78F8D042"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C5A6F01"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Śródtytuł 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BFCF05B" w14:textId="77777777" w:rsidTr="007A07CC">
        <w:trPr>
          <w:trHeight w:hRule="exact" w:val="240"/>
          <w:jc w:val="center"/>
        </w:trPr>
        <w:tc>
          <w:tcPr>
            <w:tcW w:w="9752" w:type="dxa"/>
            <w:gridSpan w:val="2"/>
            <w:tcBorders>
              <w:top w:val="nil"/>
              <w:left w:val="nil"/>
              <w:bottom w:val="nil"/>
              <w:right w:val="nil"/>
            </w:tcBorders>
          </w:tcPr>
          <w:p w14:paraId="34618375" w14:textId="77777777" w:rsidR="002A0B99" w:rsidRPr="007E120F" w:rsidRDefault="002A0B99" w:rsidP="007A07CC">
            <w:pPr>
              <w:rPr>
                <w:color w:val="000000" w:themeColor="text1"/>
              </w:rPr>
            </w:pPr>
          </w:p>
        </w:tc>
      </w:tr>
      <w:tr w:rsidR="002A0B99" w:rsidRPr="007E120F" w14:paraId="1CAD41FD" w14:textId="77777777" w:rsidTr="007A07CC">
        <w:trPr>
          <w:trHeight w:val="240"/>
          <w:jc w:val="center"/>
        </w:trPr>
        <w:tc>
          <w:tcPr>
            <w:tcW w:w="4876" w:type="dxa"/>
            <w:tcBorders>
              <w:top w:val="nil"/>
              <w:left w:val="nil"/>
              <w:bottom w:val="nil"/>
              <w:right w:val="nil"/>
            </w:tcBorders>
          </w:tcPr>
          <w:p w14:paraId="519D8629"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330A81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B1CCF4D" w14:textId="77777777" w:rsidTr="007A07CC">
        <w:trPr>
          <w:jc w:val="center"/>
        </w:trPr>
        <w:tc>
          <w:tcPr>
            <w:tcW w:w="4876" w:type="dxa"/>
            <w:tcBorders>
              <w:top w:val="nil"/>
              <w:left w:val="nil"/>
              <w:bottom w:val="nil"/>
              <w:right w:val="nil"/>
            </w:tcBorders>
          </w:tcPr>
          <w:p w14:paraId="3DC95343" w14:textId="77777777" w:rsidR="002A0B99" w:rsidRPr="007E120F" w:rsidRDefault="002A0B99" w:rsidP="007A07CC">
            <w:pPr>
              <w:pStyle w:val="Normal6a"/>
              <w:rPr>
                <w:color w:val="000000" w:themeColor="text1"/>
              </w:rPr>
            </w:pPr>
            <w:r w:rsidRPr="007E120F">
              <w:rPr>
                <w:b/>
                <w:i/>
                <w:color w:val="000000" w:themeColor="text1"/>
              </w:rPr>
              <w:t>Inwestycje korzystne dla polityki przemysłowej UE</w:t>
            </w:r>
          </w:p>
        </w:tc>
        <w:tc>
          <w:tcPr>
            <w:tcW w:w="4876" w:type="dxa"/>
            <w:tcBorders>
              <w:top w:val="nil"/>
              <w:left w:val="nil"/>
              <w:bottom w:val="nil"/>
              <w:right w:val="nil"/>
            </w:tcBorders>
          </w:tcPr>
          <w:p w14:paraId="6F8C0EB3"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4B49BAED"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694FCF9" w14:textId="77777777" w:rsidR="002A0B99" w:rsidRPr="007E120F" w:rsidRDefault="002A0B99" w:rsidP="002A0B99">
      <w:pPr>
        <w:rPr>
          <w:color w:val="000000" w:themeColor="text1"/>
        </w:rPr>
      </w:pPr>
      <w:r w:rsidRPr="007E120F">
        <w:rPr>
          <w:rStyle w:val="HideTWBExt"/>
        </w:rPr>
        <w:t>&lt;/Amend&gt;</w:t>
      </w:r>
    </w:p>
    <w:p w14:paraId="49903ACA" w14:textId="4AF0EBA5"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64</w:t>
      </w:r>
      <w:r w:rsidRPr="007E120F">
        <w:rPr>
          <w:rStyle w:val="HideTWBExt"/>
          <w:b w:val="0"/>
        </w:rPr>
        <w:t>&lt;/NumAm&gt;</w:t>
      </w:r>
    </w:p>
    <w:p w14:paraId="3D2C2250"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Ľudovít</w:t>
      </w:r>
      <w:proofErr w:type="spellEnd"/>
      <w:r w:rsidRPr="007E120F">
        <w:rPr>
          <w:color w:val="000000" w:themeColor="text1"/>
        </w:rPr>
        <w:t xml:space="preserve"> </w:t>
      </w:r>
      <w:proofErr w:type="spellStart"/>
      <w:r w:rsidRPr="007E120F">
        <w:rPr>
          <w:color w:val="000000" w:themeColor="text1"/>
        </w:rPr>
        <w:t>Ódor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color w:val="000000" w:themeColor="text1"/>
        </w:rPr>
        <w:t xml:space="preserve">, </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rStyle w:val="HideTWBExt"/>
          <w:b w:val="0"/>
        </w:rPr>
        <w:t>&lt;/Members&gt;</w:t>
      </w:r>
    </w:p>
    <w:p w14:paraId="612D231D" w14:textId="77777777" w:rsidR="002A0B99" w:rsidRPr="007E120F" w:rsidRDefault="002A0B99" w:rsidP="002A0B99">
      <w:pPr>
        <w:pStyle w:val="NormalBold"/>
        <w:rPr>
          <w:color w:val="000000" w:themeColor="text1"/>
        </w:rPr>
      </w:pPr>
      <w:r w:rsidRPr="007E120F">
        <w:rPr>
          <w:rStyle w:val="HideTWBExt"/>
          <w:b w:val="0"/>
        </w:rPr>
        <w:t>&lt;/RepeatBlock-By&gt;</w:t>
      </w:r>
    </w:p>
    <w:p w14:paraId="1BA8F763"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C27615D"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Śródtytuł 5</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9AB6065" w14:textId="77777777" w:rsidTr="007A07CC">
        <w:trPr>
          <w:trHeight w:hRule="exact" w:val="240"/>
          <w:jc w:val="center"/>
        </w:trPr>
        <w:tc>
          <w:tcPr>
            <w:tcW w:w="9752" w:type="dxa"/>
            <w:gridSpan w:val="2"/>
            <w:tcBorders>
              <w:top w:val="nil"/>
              <w:left w:val="nil"/>
              <w:bottom w:val="nil"/>
              <w:right w:val="nil"/>
            </w:tcBorders>
          </w:tcPr>
          <w:p w14:paraId="4DCF02CD" w14:textId="77777777" w:rsidR="002A0B99" w:rsidRPr="007E120F" w:rsidRDefault="002A0B99" w:rsidP="007A07CC">
            <w:pPr>
              <w:rPr>
                <w:color w:val="000000" w:themeColor="text1"/>
              </w:rPr>
            </w:pPr>
          </w:p>
        </w:tc>
      </w:tr>
      <w:tr w:rsidR="002A0B99" w:rsidRPr="007E120F" w14:paraId="43F82F81" w14:textId="77777777" w:rsidTr="007A07CC">
        <w:trPr>
          <w:trHeight w:val="240"/>
          <w:jc w:val="center"/>
        </w:trPr>
        <w:tc>
          <w:tcPr>
            <w:tcW w:w="4876" w:type="dxa"/>
            <w:tcBorders>
              <w:top w:val="nil"/>
              <w:left w:val="nil"/>
              <w:bottom w:val="nil"/>
              <w:right w:val="nil"/>
            </w:tcBorders>
          </w:tcPr>
          <w:p w14:paraId="5E9DC81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611626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AD7A575" w14:textId="77777777" w:rsidTr="007A07CC">
        <w:trPr>
          <w:jc w:val="center"/>
        </w:trPr>
        <w:tc>
          <w:tcPr>
            <w:tcW w:w="4876" w:type="dxa"/>
            <w:tcBorders>
              <w:top w:val="nil"/>
              <w:left w:val="nil"/>
              <w:bottom w:val="nil"/>
              <w:right w:val="nil"/>
            </w:tcBorders>
          </w:tcPr>
          <w:p w14:paraId="234342E7" w14:textId="77777777" w:rsidR="002A0B99" w:rsidRPr="007E120F" w:rsidRDefault="002A0B99" w:rsidP="007A07CC">
            <w:pPr>
              <w:pStyle w:val="Normal6a"/>
              <w:rPr>
                <w:color w:val="000000" w:themeColor="text1"/>
              </w:rPr>
            </w:pPr>
            <w:r w:rsidRPr="007E120F">
              <w:rPr>
                <w:b/>
                <w:i/>
                <w:color w:val="000000" w:themeColor="text1"/>
              </w:rPr>
              <w:t>Inwestycje korzystne dla polityki przemysłowej UE</w:t>
            </w:r>
          </w:p>
        </w:tc>
        <w:tc>
          <w:tcPr>
            <w:tcW w:w="4876" w:type="dxa"/>
            <w:tcBorders>
              <w:top w:val="nil"/>
              <w:left w:val="nil"/>
              <w:bottom w:val="nil"/>
              <w:right w:val="nil"/>
            </w:tcBorders>
          </w:tcPr>
          <w:p w14:paraId="666A65FE" w14:textId="77777777" w:rsidR="002A0B99" w:rsidRPr="007E120F" w:rsidRDefault="002A0B99" w:rsidP="007A07CC">
            <w:pPr>
              <w:pStyle w:val="Normal6a"/>
              <w:rPr>
                <w:color w:val="000000" w:themeColor="text1"/>
              </w:rPr>
            </w:pPr>
            <w:r w:rsidRPr="007E120F">
              <w:rPr>
                <w:b/>
                <w:i/>
                <w:color w:val="000000" w:themeColor="text1"/>
              </w:rPr>
              <w:t>Wzmocnienie podstaw gospodarczych euro</w:t>
            </w:r>
          </w:p>
        </w:tc>
      </w:tr>
    </w:tbl>
    <w:p w14:paraId="5DF3275C"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439D48E" w14:textId="77777777" w:rsidR="002A0B99" w:rsidRPr="007E120F" w:rsidRDefault="002A0B99" w:rsidP="002A0B99">
      <w:pPr>
        <w:rPr>
          <w:color w:val="000000" w:themeColor="text1"/>
        </w:rPr>
      </w:pPr>
      <w:r w:rsidRPr="007E120F">
        <w:rPr>
          <w:rStyle w:val="HideTWBExt"/>
        </w:rPr>
        <w:t>&lt;/Amend&gt;</w:t>
      </w:r>
    </w:p>
    <w:p w14:paraId="2B00CB56" w14:textId="46EEA05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65</w:t>
      </w:r>
      <w:r w:rsidRPr="007E120F">
        <w:rPr>
          <w:rStyle w:val="HideTWBExt"/>
          <w:b w:val="0"/>
        </w:rPr>
        <w:t>&lt;/NumAm&gt;</w:t>
      </w:r>
    </w:p>
    <w:p w14:paraId="58856407"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105B4CD1" w14:textId="77777777" w:rsidR="002A0B99" w:rsidRPr="007E120F" w:rsidRDefault="002A0B99" w:rsidP="002A0B99">
      <w:pPr>
        <w:pStyle w:val="NormalBold"/>
        <w:rPr>
          <w:color w:val="000000" w:themeColor="text1"/>
        </w:rPr>
      </w:pPr>
      <w:r w:rsidRPr="007E120F">
        <w:rPr>
          <w:rStyle w:val="HideTWBExt"/>
          <w:b w:val="0"/>
        </w:rPr>
        <w:t>&lt;/RepeatBlock-By&gt;</w:t>
      </w:r>
    </w:p>
    <w:p w14:paraId="199EB376"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8577EE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B1B5BA1" w14:textId="77777777" w:rsidTr="007A07CC">
        <w:trPr>
          <w:trHeight w:hRule="exact" w:val="240"/>
          <w:jc w:val="center"/>
        </w:trPr>
        <w:tc>
          <w:tcPr>
            <w:tcW w:w="9752" w:type="dxa"/>
            <w:gridSpan w:val="2"/>
            <w:tcBorders>
              <w:top w:val="nil"/>
              <w:left w:val="nil"/>
              <w:bottom w:val="nil"/>
              <w:right w:val="nil"/>
            </w:tcBorders>
          </w:tcPr>
          <w:p w14:paraId="4FAD0165" w14:textId="77777777" w:rsidR="002A0B99" w:rsidRPr="007E120F" w:rsidRDefault="002A0B99" w:rsidP="007A07CC">
            <w:pPr>
              <w:rPr>
                <w:color w:val="000000" w:themeColor="text1"/>
              </w:rPr>
            </w:pPr>
          </w:p>
        </w:tc>
      </w:tr>
      <w:tr w:rsidR="002A0B99" w:rsidRPr="007E120F" w14:paraId="631900EF" w14:textId="77777777" w:rsidTr="007A07CC">
        <w:trPr>
          <w:trHeight w:val="240"/>
          <w:jc w:val="center"/>
        </w:trPr>
        <w:tc>
          <w:tcPr>
            <w:tcW w:w="4876" w:type="dxa"/>
            <w:tcBorders>
              <w:top w:val="nil"/>
              <w:left w:val="nil"/>
              <w:bottom w:val="nil"/>
              <w:right w:val="nil"/>
            </w:tcBorders>
          </w:tcPr>
          <w:p w14:paraId="23970476"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392D59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42A4ADB" w14:textId="77777777" w:rsidTr="007A07CC">
        <w:trPr>
          <w:jc w:val="center"/>
        </w:trPr>
        <w:tc>
          <w:tcPr>
            <w:tcW w:w="4876" w:type="dxa"/>
            <w:tcBorders>
              <w:top w:val="nil"/>
              <w:left w:val="nil"/>
              <w:bottom w:val="nil"/>
              <w:right w:val="nil"/>
            </w:tcBorders>
          </w:tcPr>
          <w:p w14:paraId="5145AD0F"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 xml:space="preserve">uważa, że głównym wyzwaniem dla UE nie jest niedobór kapitału finansowego, lecz </w:t>
            </w:r>
            <w:r w:rsidRPr="007E120F">
              <w:rPr>
                <w:b/>
                <w:bCs/>
                <w:i/>
                <w:iCs/>
                <w:color w:val="000000" w:themeColor="text1"/>
              </w:rPr>
              <w:t>brak zdolności państwa do</w:t>
            </w:r>
            <w:r w:rsidRPr="007E120F">
              <w:rPr>
                <w:color w:val="000000" w:themeColor="text1"/>
              </w:rPr>
              <w:t xml:space="preserve"> ukierunkowania </w:t>
            </w:r>
            <w:r w:rsidRPr="007E120F">
              <w:rPr>
                <w:b/>
                <w:bCs/>
                <w:i/>
                <w:iCs/>
                <w:color w:val="000000" w:themeColor="text1"/>
              </w:rPr>
              <w:t>go</w:t>
            </w:r>
            <w:r w:rsidRPr="007E120F">
              <w:rPr>
                <w:color w:val="000000" w:themeColor="text1"/>
              </w:rPr>
              <w:t xml:space="preserve"> na </w:t>
            </w:r>
            <w:r w:rsidRPr="007E120F">
              <w:rPr>
                <w:b/>
                <w:bCs/>
                <w:i/>
                <w:iCs/>
                <w:color w:val="000000" w:themeColor="text1"/>
              </w:rPr>
              <w:t>wspólne priorytety strategiczne</w:t>
            </w:r>
            <w:r w:rsidRPr="007E120F">
              <w:rPr>
                <w:color w:val="000000" w:themeColor="text1"/>
              </w:rPr>
              <w:t xml:space="preserve"> w </w:t>
            </w:r>
            <w:r w:rsidRPr="007E120F">
              <w:rPr>
                <w:b/>
                <w:bCs/>
                <w:i/>
                <w:iCs/>
                <w:color w:val="000000" w:themeColor="text1"/>
              </w:rPr>
              <w:t>niezbędnym tempie i na niezbędną skalę</w:t>
            </w:r>
            <w:r w:rsidRPr="007E120F">
              <w:rPr>
                <w:color w:val="000000" w:themeColor="text1"/>
              </w:rPr>
              <w:t xml:space="preserve">; podkreśla, że </w:t>
            </w:r>
            <w:r w:rsidRPr="007E120F">
              <w:rPr>
                <w:b/>
                <w:bCs/>
                <w:i/>
                <w:iCs/>
                <w:color w:val="000000" w:themeColor="text1"/>
              </w:rPr>
              <w:t>wymaga to polityki przemysłowej przewidującej nie tylko zachęty, ale również</w:t>
            </w:r>
            <w:r w:rsidRPr="007E120F">
              <w:rPr>
                <w:color w:val="000000" w:themeColor="text1"/>
              </w:rPr>
              <w:t xml:space="preserve"> niezbędną </w:t>
            </w:r>
            <w:r w:rsidRPr="007E120F">
              <w:rPr>
                <w:b/>
                <w:bCs/>
                <w:i/>
                <w:iCs/>
                <w:color w:val="000000" w:themeColor="text1"/>
              </w:rPr>
              <w:t>dyscyplinę</w:t>
            </w:r>
            <w:r w:rsidRPr="007E120F">
              <w:rPr>
                <w:color w:val="000000" w:themeColor="text1"/>
              </w:rPr>
              <w:t>;</w:t>
            </w:r>
          </w:p>
        </w:tc>
        <w:tc>
          <w:tcPr>
            <w:tcW w:w="4876" w:type="dxa"/>
            <w:tcBorders>
              <w:top w:val="nil"/>
              <w:left w:val="nil"/>
              <w:bottom w:val="nil"/>
              <w:right w:val="nil"/>
            </w:tcBorders>
          </w:tcPr>
          <w:p w14:paraId="790D094A"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 xml:space="preserve">uważa, że głównym wyzwaniem dla UE nie jest niedobór kapitału finansowego, lecz </w:t>
            </w:r>
            <w:r w:rsidRPr="007E120F">
              <w:rPr>
                <w:b/>
                <w:bCs/>
                <w:i/>
                <w:iCs/>
                <w:color w:val="000000" w:themeColor="text1"/>
              </w:rPr>
              <w:t>występowanie barier regulacyjnych i przeszkód podatkowych, które zniechęcają do</w:t>
            </w:r>
            <w:r w:rsidRPr="007E120F">
              <w:rPr>
                <w:color w:val="000000" w:themeColor="text1"/>
              </w:rPr>
              <w:t xml:space="preserve"> ukierunkowywania </w:t>
            </w:r>
            <w:r w:rsidRPr="007E120F">
              <w:rPr>
                <w:b/>
                <w:bCs/>
                <w:i/>
                <w:iCs/>
                <w:color w:val="000000" w:themeColor="text1"/>
              </w:rPr>
              <w:t>europejskich oszczędności</w:t>
            </w:r>
            <w:r w:rsidRPr="007E120F">
              <w:rPr>
                <w:color w:val="000000" w:themeColor="text1"/>
              </w:rPr>
              <w:t xml:space="preserve"> na </w:t>
            </w:r>
            <w:r w:rsidRPr="007E120F">
              <w:rPr>
                <w:b/>
                <w:bCs/>
                <w:i/>
                <w:iCs/>
                <w:color w:val="000000" w:themeColor="text1"/>
              </w:rPr>
              <w:t>inwestycje</w:t>
            </w:r>
            <w:r w:rsidRPr="007E120F">
              <w:rPr>
                <w:color w:val="000000" w:themeColor="text1"/>
              </w:rPr>
              <w:t xml:space="preserve"> w </w:t>
            </w:r>
            <w:r w:rsidRPr="007E120F">
              <w:rPr>
                <w:b/>
                <w:bCs/>
                <w:i/>
                <w:iCs/>
                <w:color w:val="000000" w:themeColor="text1"/>
              </w:rPr>
              <w:t>Unii Europejskiej</w:t>
            </w:r>
            <w:r w:rsidRPr="007E120F">
              <w:rPr>
                <w:color w:val="000000" w:themeColor="text1"/>
              </w:rPr>
              <w:t xml:space="preserve">; podkreśla, że </w:t>
            </w:r>
            <w:r w:rsidRPr="007E120F">
              <w:rPr>
                <w:b/>
                <w:bCs/>
                <w:i/>
                <w:iCs/>
                <w:color w:val="000000" w:themeColor="text1"/>
              </w:rPr>
              <w:t>aby zmobilizować kapitał prywatny na</w:t>
            </w:r>
            <w:r w:rsidRPr="007E120F">
              <w:rPr>
                <w:color w:val="000000" w:themeColor="text1"/>
              </w:rPr>
              <w:t xml:space="preserve"> niezbędną </w:t>
            </w:r>
            <w:r w:rsidRPr="007E120F">
              <w:rPr>
                <w:b/>
                <w:bCs/>
                <w:i/>
                <w:iCs/>
                <w:color w:val="000000" w:themeColor="text1"/>
              </w:rPr>
              <w:t>skalę, konieczne jest sfinalizowanie unii oszczędności i inwestycji, unii bankowej, zmniejszenie biurokracji i obciążeń podatkowych, wspieranie wolnej konkurencji oraz zwiększenie atrakcyjności Unii jako miejsca docelowego inwestycji</w:t>
            </w:r>
            <w:r w:rsidRPr="007E120F">
              <w:rPr>
                <w:color w:val="000000" w:themeColor="text1"/>
              </w:rPr>
              <w:t>;</w:t>
            </w:r>
          </w:p>
        </w:tc>
      </w:tr>
    </w:tbl>
    <w:p w14:paraId="6586677B"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{ES}</w:t>
      </w:r>
      <w:r w:rsidRPr="007E120F">
        <w:rPr>
          <w:color w:val="000000" w:themeColor="text1"/>
        </w:rPr>
        <w:t>es</w:t>
      </w:r>
      <w:r w:rsidRPr="007E120F">
        <w:rPr>
          <w:rStyle w:val="HideTWBExt"/>
        </w:rPr>
        <w:t>&lt;/Original&gt;</w:t>
      </w:r>
    </w:p>
    <w:p w14:paraId="703CD52A" w14:textId="77777777" w:rsidR="002A0B99" w:rsidRPr="007E120F" w:rsidRDefault="002A0B99" w:rsidP="002A0B99">
      <w:pPr>
        <w:rPr>
          <w:color w:val="000000" w:themeColor="text1"/>
        </w:rPr>
      </w:pPr>
      <w:r w:rsidRPr="007E120F">
        <w:rPr>
          <w:rStyle w:val="HideTWBExt"/>
        </w:rPr>
        <w:t>&lt;/Amend&gt;</w:t>
      </w:r>
    </w:p>
    <w:p w14:paraId="3278A6A6" w14:textId="314A00A0"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66</w:t>
      </w:r>
      <w:r w:rsidRPr="007E120F">
        <w:rPr>
          <w:rStyle w:val="HideTWBExt"/>
          <w:b w:val="0"/>
        </w:rPr>
        <w:t>&lt;/NumAm&gt;</w:t>
      </w:r>
    </w:p>
    <w:p w14:paraId="599DFB1B"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Ľudovít</w:t>
      </w:r>
      <w:proofErr w:type="spellEnd"/>
      <w:r w:rsidRPr="007E120F">
        <w:rPr>
          <w:color w:val="000000" w:themeColor="text1"/>
        </w:rPr>
        <w:t xml:space="preserve"> </w:t>
      </w:r>
      <w:proofErr w:type="spellStart"/>
      <w:r w:rsidRPr="007E120F">
        <w:rPr>
          <w:color w:val="000000" w:themeColor="text1"/>
        </w:rPr>
        <w:t>Ódor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color w:val="000000" w:themeColor="text1"/>
        </w:rPr>
        <w:t xml:space="preserve">, </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rStyle w:val="HideTWBExt"/>
          <w:b w:val="0"/>
        </w:rPr>
        <w:t>&lt;/Members&gt;</w:t>
      </w:r>
    </w:p>
    <w:p w14:paraId="1CB71B9E" w14:textId="77777777" w:rsidR="002A0B99" w:rsidRPr="007E120F" w:rsidRDefault="002A0B99" w:rsidP="002A0B99">
      <w:pPr>
        <w:pStyle w:val="NormalBold"/>
        <w:rPr>
          <w:color w:val="000000" w:themeColor="text1"/>
        </w:rPr>
      </w:pPr>
      <w:r w:rsidRPr="007E120F">
        <w:rPr>
          <w:rStyle w:val="HideTWBExt"/>
          <w:b w:val="0"/>
        </w:rPr>
        <w:t>&lt;/RepeatBlock-By&gt;</w:t>
      </w:r>
    </w:p>
    <w:p w14:paraId="37AB49F3"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140C90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B49318A" w14:textId="77777777" w:rsidTr="007A07CC">
        <w:trPr>
          <w:trHeight w:hRule="exact" w:val="240"/>
          <w:jc w:val="center"/>
        </w:trPr>
        <w:tc>
          <w:tcPr>
            <w:tcW w:w="9752" w:type="dxa"/>
            <w:gridSpan w:val="2"/>
            <w:tcBorders>
              <w:top w:val="nil"/>
              <w:left w:val="nil"/>
              <w:bottom w:val="nil"/>
              <w:right w:val="nil"/>
            </w:tcBorders>
          </w:tcPr>
          <w:p w14:paraId="6D6D75B2" w14:textId="77777777" w:rsidR="002A0B99" w:rsidRPr="007E120F" w:rsidRDefault="002A0B99" w:rsidP="007A07CC">
            <w:pPr>
              <w:rPr>
                <w:color w:val="000000" w:themeColor="text1"/>
              </w:rPr>
            </w:pPr>
          </w:p>
        </w:tc>
      </w:tr>
      <w:tr w:rsidR="002A0B99" w:rsidRPr="007E120F" w14:paraId="6205EADF" w14:textId="77777777" w:rsidTr="007A07CC">
        <w:trPr>
          <w:trHeight w:val="240"/>
          <w:jc w:val="center"/>
        </w:trPr>
        <w:tc>
          <w:tcPr>
            <w:tcW w:w="4876" w:type="dxa"/>
            <w:tcBorders>
              <w:top w:val="nil"/>
              <w:left w:val="nil"/>
              <w:bottom w:val="nil"/>
              <w:right w:val="nil"/>
            </w:tcBorders>
          </w:tcPr>
          <w:p w14:paraId="61FE48FB"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342BAD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4D21463" w14:textId="77777777" w:rsidTr="007A07CC">
        <w:trPr>
          <w:jc w:val="center"/>
        </w:trPr>
        <w:tc>
          <w:tcPr>
            <w:tcW w:w="4876" w:type="dxa"/>
            <w:tcBorders>
              <w:top w:val="nil"/>
              <w:left w:val="nil"/>
              <w:bottom w:val="nil"/>
              <w:right w:val="nil"/>
            </w:tcBorders>
          </w:tcPr>
          <w:p w14:paraId="18104C19"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 xml:space="preserve">uważa, że </w:t>
            </w:r>
            <w:r w:rsidRPr="007E120F">
              <w:rPr>
                <w:b/>
                <w:bCs/>
                <w:i/>
                <w:iCs/>
                <w:color w:val="000000" w:themeColor="text1"/>
              </w:rPr>
              <w:t>głównym wyzwaniem dla UE nie jest niedobór kapitału finansowego, lecz brak zdolności państwa do ukierunkowania go na wspólne priorytety strategiczne w niezbędnym tempie i na niezbędną skalę</w:t>
            </w:r>
            <w:r w:rsidRPr="007E120F">
              <w:rPr>
                <w:color w:val="000000" w:themeColor="text1"/>
              </w:rPr>
              <w:t>;</w:t>
            </w:r>
            <w:r w:rsidRPr="007E120F">
              <w:rPr>
                <w:b/>
                <w:i/>
                <w:color w:val="000000" w:themeColor="text1"/>
              </w:rPr>
              <w:t xml:space="preserve"> </w:t>
            </w:r>
            <w:r w:rsidRPr="007E120F">
              <w:rPr>
                <w:b/>
                <w:bCs/>
                <w:i/>
                <w:iCs/>
                <w:color w:val="000000" w:themeColor="text1"/>
              </w:rPr>
              <w:t>podkreśla, że wymaga to polityki przemysłowej przewidującej nie tylko zachęty, ale również niezbędną dyscyplinę</w:t>
            </w:r>
            <w:r w:rsidRPr="007E120F">
              <w:rPr>
                <w:color w:val="000000" w:themeColor="text1"/>
              </w:rPr>
              <w:t>;</w:t>
            </w:r>
          </w:p>
        </w:tc>
        <w:tc>
          <w:tcPr>
            <w:tcW w:w="4876" w:type="dxa"/>
            <w:tcBorders>
              <w:top w:val="nil"/>
              <w:left w:val="nil"/>
              <w:bottom w:val="nil"/>
              <w:right w:val="nil"/>
            </w:tcBorders>
          </w:tcPr>
          <w:p w14:paraId="444421D0"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 xml:space="preserve">uważa, że </w:t>
            </w:r>
            <w:r w:rsidRPr="007E120F">
              <w:rPr>
                <w:b/>
                <w:bCs/>
                <w:i/>
                <w:iCs/>
                <w:color w:val="000000" w:themeColor="text1"/>
              </w:rPr>
              <w:t>jednym z wyzwań dla międzynarodowego statusu euro jest fragmentacja europejskich rynków kapitałowych, która prowadzi do odpływu krajowych oszczędności</w:t>
            </w:r>
            <w:r w:rsidRPr="007E120F">
              <w:rPr>
                <w:color w:val="000000" w:themeColor="text1"/>
              </w:rPr>
              <w:t>;</w:t>
            </w:r>
            <w:r w:rsidRPr="007E120F">
              <w:rPr>
                <w:b/>
                <w:i/>
                <w:color w:val="000000" w:themeColor="text1"/>
              </w:rPr>
              <w:t xml:space="preserve"> </w:t>
            </w:r>
            <w:r w:rsidRPr="007E120F">
              <w:rPr>
                <w:b/>
                <w:bCs/>
                <w:i/>
                <w:iCs/>
                <w:color w:val="000000" w:themeColor="text1"/>
              </w:rPr>
              <w:t xml:space="preserve">uznaje, że aby euro stało się prawdziwie globalną walutą, UE potrzebuje nie tylko stabilności finansowej i przewidywalnego państwa prawa, ale przede wszystkim </w:t>
            </w:r>
            <w:r w:rsidRPr="007E120F">
              <w:rPr>
                <w:b/>
                <w:bCs/>
                <w:i/>
                <w:iCs/>
                <w:color w:val="000000" w:themeColor="text1"/>
              </w:rPr>
              <w:lastRenderedPageBreak/>
              <w:t>konkurencyjnej gospodarki;</w:t>
            </w:r>
            <w:r w:rsidRPr="007E120F">
              <w:rPr>
                <w:b/>
                <w:i/>
                <w:color w:val="000000" w:themeColor="text1"/>
              </w:rPr>
              <w:t xml:space="preserve"> </w:t>
            </w:r>
            <w:r w:rsidRPr="007E120F">
              <w:rPr>
                <w:b/>
                <w:bCs/>
                <w:i/>
                <w:iCs/>
                <w:color w:val="000000" w:themeColor="text1"/>
              </w:rPr>
              <w:t>wzywa zatem do terminowego ukończenia unii oszczędności i inwestycji oraz powiązanych inicjatyw politycznych, które zapewnią globalnie konkurencyjny zestaw narzędzi regulacyjnych</w:t>
            </w:r>
            <w:r w:rsidRPr="007E120F">
              <w:rPr>
                <w:color w:val="000000" w:themeColor="text1"/>
              </w:rPr>
              <w:t>;</w:t>
            </w:r>
          </w:p>
        </w:tc>
      </w:tr>
    </w:tbl>
    <w:p w14:paraId="0A64DC0E"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A5AC081" w14:textId="77777777" w:rsidR="002A0B99" w:rsidRPr="007E120F" w:rsidRDefault="002A0B99" w:rsidP="002A0B99">
      <w:pPr>
        <w:rPr>
          <w:color w:val="000000" w:themeColor="text1"/>
        </w:rPr>
      </w:pPr>
      <w:r w:rsidRPr="007E120F">
        <w:rPr>
          <w:rStyle w:val="HideTWBExt"/>
        </w:rPr>
        <w:t>&lt;/Amend&gt;</w:t>
      </w:r>
    </w:p>
    <w:p w14:paraId="5668481E" w14:textId="341FB3C7"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67</w:t>
      </w:r>
      <w:r w:rsidRPr="007E120F">
        <w:rPr>
          <w:rStyle w:val="HideTWBExt"/>
          <w:b w:val="0"/>
        </w:rPr>
        <w:t>&lt;/NumAm&gt;</w:t>
      </w:r>
    </w:p>
    <w:p w14:paraId="79A39D5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14D8B2EF" w14:textId="77777777" w:rsidR="002A0B99" w:rsidRPr="007E120F" w:rsidRDefault="002A0B99" w:rsidP="002A0B99">
      <w:pPr>
        <w:pStyle w:val="NormalBold"/>
        <w:rPr>
          <w:color w:val="000000" w:themeColor="text1"/>
        </w:rPr>
      </w:pPr>
      <w:r w:rsidRPr="007E120F">
        <w:rPr>
          <w:rStyle w:val="HideTWBExt"/>
          <w:b w:val="0"/>
        </w:rPr>
        <w:t>&lt;/RepeatBlock-By&gt;</w:t>
      </w:r>
    </w:p>
    <w:p w14:paraId="58552C8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69914B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252C63E" w14:textId="77777777" w:rsidTr="007A07CC">
        <w:trPr>
          <w:trHeight w:hRule="exact" w:val="240"/>
          <w:jc w:val="center"/>
        </w:trPr>
        <w:tc>
          <w:tcPr>
            <w:tcW w:w="9752" w:type="dxa"/>
            <w:gridSpan w:val="2"/>
            <w:tcBorders>
              <w:top w:val="nil"/>
              <w:left w:val="nil"/>
              <w:bottom w:val="nil"/>
              <w:right w:val="nil"/>
            </w:tcBorders>
          </w:tcPr>
          <w:p w14:paraId="49BDD2F4" w14:textId="77777777" w:rsidR="002A0B99" w:rsidRPr="007E120F" w:rsidRDefault="002A0B99" w:rsidP="007A07CC">
            <w:pPr>
              <w:rPr>
                <w:color w:val="000000" w:themeColor="text1"/>
              </w:rPr>
            </w:pPr>
          </w:p>
        </w:tc>
      </w:tr>
      <w:tr w:rsidR="002A0B99" w:rsidRPr="007E120F" w14:paraId="61D21A0E" w14:textId="77777777" w:rsidTr="007A07CC">
        <w:trPr>
          <w:trHeight w:val="240"/>
          <w:jc w:val="center"/>
        </w:trPr>
        <w:tc>
          <w:tcPr>
            <w:tcW w:w="4876" w:type="dxa"/>
            <w:tcBorders>
              <w:top w:val="nil"/>
              <w:left w:val="nil"/>
              <w:bottom w:val="nil"/>
              <w:right w:val="nil"/>
            </w:tcBorders>
          </w:tcPr>
          <w:p w14:paraId="0C8BE5B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DF8188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0EDE6C1" w14:textId="77777777" w:rsidTr="007A07CC">
        <w:trPr>
          <w:jc w:val="center"/>
        </w:trPr>
        <w:tc>
          <w:tcPr>
            <w:tcW w:w="4876" w:type="dxa"/>
            <w:tcBorders>
              <w:top w:val="nil"/>
              <w:left w:val="nil"/>
              <w:bottom w:val="nil"/>
              <w:right w:val="nil"/>
            </w:tcBorders>
          </w:tcPr>
          <w:p w14:paraId="543E86A4"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 xml:space="preserve">uważa, że głównym wyzwaniem dla UE </w:t>
            </w:r>
            <w:r w:rsidRPr="007E120F">
              <w:rPr>
                <w:b/>
                <w:bCs/>
                <w:i/>
                <w:iCs/>
                <w:color w:val="000000" w:themeColor="text1"/>
              </w:rPr>
              <w:t>nie jest niedobór kapitału finansowego, lecz brak zdolności państwa do ukierunkowania go na wspólne priorytety strategiczne w niezbędnym tempie i na niezbędną skalę</w:t>
            </w:r>
            <w:r w:rsidRPr="007E120F">
              <w:rPr>
                <w:color w:val="000000" w:themeColor="text1"/>
              </w:rPr>
              <w:t xml:space="preserve">; podkreśla, że wymaga to </w:t>
            </w:r>
            <w:r w:rsidRPr="007E120F">
              <w:rPr>
                <w:b/>
                <w:bCs/>
                <w:i/>
                <w:iCs/>
                <w:color w:val="000000" w:themeColor="text1"/>
              </w:rPr>
              <w:t>polityki przemysłowej przewidującej nie tylko zachęty, ale również niezbędną dyscyplinę</w:t>
            </w:r>
            <w:r w:rsidRPr="007E120F">
              <w:rPr>
                <w:color w:val="000000" w:themeColor="text1"/>
              </w:rPr>
              <w:t>;</w:t>
            </w:r>
          </w:p>
        </w:tc>
        <w:tc>
          <w:tcPr>
            <w:tcW w:w="4876" w:type="dxa"/>
            <w:tcBorders>
              <w:top w:val="nil"/>
              <w:left w:val="nil"/>
              <w:bottom w:val="nil"/>
              <w:right w:val="nil"/>
            </w:tcBorders>
          </w:tcPr>
          <w:p w14:paraId="7DC02F92"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uważa, że głównym wyzwaniem dla UE</w:t>
            </w:r>
            <w:r w:rsidRPr="007E120F">
              <w:rPr>
                <w:b/>
                <w:bCs/>
                <w:i/>
                <w:iCs/>
                <w:color w:val="000000" w:themeColor="text1"/>
              </w:rPr>
              <w:t xml:space="preserve"> jest stworzenie warunków dla efektywnego napływu kapitału prywatnego do strategicznych priorytetów inwestycyjnych</w:t>
            </w:r>
            <w:r w:rsidRPr="007E120F">
              <w:rPr>
                <w:color w:val="000000" w:themeColor="text1"/>
              </w:rPr>
              <w:t xml:space="preserve">; podkreśla, że wymaga to </w:t>
            </w:r>
            <w:r w:rsidRPr="007E120F">
              <w:rPr>
                <w:b/>
                <w:bCs/>
                <w:i/>
                <w:iCs/>
                <w:color w:val="000000" w:themeColor="text1"/>
              </w:rPr>
              <w:t>pogłębienia unii oszczędności i inwestycji, zmniejszenia barier dla inwestycji transgranicznych oraz zapewnienia otoczenia regulacyjnego, które uczyni UE atrakcyjnym miejscem zarówno dla kapitału krajowego, jak i międzynarodowego;</w:t>
            </w:r>
            <w:r w:rsidRPr="007E120F">
              <w:rPr>
                <w:b/>
                <w:i/>
                <w:color w:val="000000" w:themeColor="text1"/>
              </w:rPr>
              <w:t xml:space="preserve"> </w:t>
            </w:r>
            <w:r w:rsidRPr="007E120F">
              <w:rPr>
                <w:b/>
                <w:bCs/>
                <w:i/>
                <w:iCs/>
                <w:color w:val="000000" w:themeColor="text1"/>
              </w:rPr>
              <w:t>uważa, że pomoże to również wzmocnić międzynarodową rolę euro</w:t>
            </w:r>
            <w:r w:rsidRPr="007E120F">
              <w:rPr>
                <w:color w:val="000000" w:themeColor="text1"/>
              </w:rPr>
              <w:t>;</w:t>
            </w:r>
          </w:p>
        </w:tc>
      </w:tr>
    </w:tbl>
    <w:p w14:paraId="51BA578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4BD831A" w14:textId="77777777" w:rsidR="002A0B99" w:rsidRPr="007E120F" w:rsidRDefault="002A0B99" w:rsidP="002A0B99">
      <w:pPr>
        <w:rPr>
          <w:color w:val="000000" w:themeColor="text1"/>
        </w:rPr>
      </w:pPr>
      <w:r w:rsidRPr="007E120F">
        <w:rPr>
          <w:rStyle w:val="HideTWBExt"/>
        </w:rPr>
        <w:t>&lt;/Amend&gt;</w:t>
      </w:r>
    </w:p>
    <w:p w14:paraId="1CE4C0D5" w14:textId="244EA10E"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68</w:t>
      </w:r>
      <w:r w:rsidRPr="007E120F">
        <w:rPr>
          <w:rStyle w:val="HideTWBExt"/>
          <w:b w:val="0"/>
        </w:rPr>
        <w:t>&lt;/NumAm&gt;</w:t>
      </w:r>
    </w:p>
    <w:p w14:paraId="0EC67C88"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6FA41604" w14:textId="77777777" w:rsidR="002A0B99" w:rsidRPr="007E120F" w:rsidRDefault="002A0B99" w:rsidP="002A0B99">
      <w:pPr>
        <w:pStyle w:val="NormalBold"/>
        <w:rPr>
          <w:color w:val="000000" w:themeColor="text1"/>
        </w:rPr>
      </w:pPr>
      <w:r w:rsidRPr="007E120F">
        <w:rPr>
          <w:rStyle w:val="HideTWBExt"/>
          <w:b w:val="0"/>
        </w:rPr>
        <w:t>&lt;/RepeatBlock-By&gt;</w:t>
      </w:r>
    </w:p>
    <w:p w14:paraId="04ED828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6B53E40"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8FA8298" w14:textId="77777777" w:rsidTr="007A07CC">
        <w:trPr>
          <w:trHeight w:hRule="exact" w:val="240"/>
          <w:jc w:val="center"/>
        </w:trPr>
        <w:tc>
          <w:tcPr>
            <w:tcW w:w="9752" w:type="dxa"/>
            <w:gridSpan w:val="2"/>
            <w:tcBorders>
              <w:top w:val="nil"/>
              <w:left w:val="nil"/>
              <w:bottom w:val="nil"/>
              <w:right w:val="nil"/>
            </w:tcBorders>
          </w:tcPr>
          <w:p w14:paraId="1221E27D" w14:textId="77777777" w:rsidR="002A0B99" w:rsidRPr="007E120F" w:rsidRDefault="002A0B99" w:rsidP="007A07CC">
            <w:pPr>
              <w:rPr>
                <w:color w:val="000000" w:themeColor="text1"/>
              </w:rPr>
            </w:pPr>
          </w:p>
        </w:tc>
      </w:tr>
      <w:tr w:rsidR="002A0B99" w:rsidRPr="007E120F" w14:paraId="1011EF14" w14:textId="77777777" w:rsidTr="007A07CC">
        <w:trPr>
          <w:trHeight w:val="240"/>
          <w:jc w:val="center"/>
        </w:trPr>
        <w:tc>
          <w:tcPr>
            <w:tcW w:w="4876" w:type="dxa"/>
            <w:tcBorders>
              <w:top w:val="nil"/>
              <w:left w:val="nil"/>
              <w:bottom w:val="nil"/>
              <w:right w:val="nil"/>
            </w:tcBorders>
          </w:tcPr>
          <w:p w14:paraId="7D70C8F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ADBDF49"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C358388" w14:textId="77777777" w:rsidTr="007A07CC">
        <w:trPr>
          <w:jc w:val="center"/>
        </w:trPr>
        <w:tc>
          <w:tcPr>
            <w:tcW w:w="4876" w:type="dxa"/>
            <w:tcBorders>
              <w:top w:val="nil"/>
              <w:left w:val="nil"/>
              <w:bottom w:val="nil"/>
              <w:right w:val="nil"/>
            </w:tcBorders>
          </w:tcPr>
          <w:p w14:paraId="1B0D99F9"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 xml:space="preserve">uważa, że głównym wyzwaniem dla UE nie jest niedobór kapitału finansowego, lecz brak zdolności państwa </w:t>
            </w:r>
            <w:r w:rsidRPr="007E120F">
              <w:rPr>
                <w:color w:val="000000" w:themeColor="text1"/>
              </w:rPr>
              <w:lastRenderedPageBreak/>
              <w:t xml:space="preserve">do ukierunkowania go na wspólne priorytety strategiczne w niezbędnym tempie i na niezbędną skalę; podkreśla, że </w:t>
            </w:r>
            <w:r w:rsidRPr="007E120F">
              <w:rPr>
                <w:b/>
                <w:i/>
                <w:color w:val="000000" w:themeColor="text1"/>
              </w:rPr>
              <w:t>wymaga to polityki przemysłowej przewidującej nie tylko zachęty, ale również niezbędną dyscyplinę</w:t>
            </w:r>
            <w:r w:rsidRPr="007E120F">
              <w:rPr>
                <w:color w:val="000000" w:themeColor="text1"/>
              </w:rPr>
              <w:t>;</w:t>
            </w:r>
          </w:p>
        </w:tc>
        <w:tc>
          <w:tcPr>
            <w:tcW w:w="4876" w:type="dxa"/>
            <w:tcBorders>
              <w:top w:val="nil"/>
              <w:left w:val="nil"/>
              <w:bottom w:val="nil"/>
              <w:right w:val="nil"/>
            </w:tcBorders>
          </w:tcPr>
          <w:p w14:paraId="73D8B8C6" w14:textId="77777777" w:rsidR="002A0B99" w:rsidRPr="007E120F" w:rsidRDefault="002A0B99" w:rsidP="007A07CC">
            <w:pPr>
              <w:pStyle w:val="Normal6a"/>
              <w:rPr>
                <w:color w:val="000000" w:themeColor="text1"/>
              </w:rPr>
            </w:pPr>
            <w:r w:rsidRPr="007E120F">
              <w:rPr>
                <w:color w:val="000000" w:themeColor="text1"/>
              </w:rPr>
              <w:lastRenderedPageBreak/>
              <w:t>20.</w:t>
            </w:r>
            <w:r w:rsidRPr="007E120F">
              <w:rPr>
                <w:color w:val="000000" w:themeColor="text1"/>
              </w:rPr>
              <w:tab/>
              <w:t xml:space="preserve">uważa, że głównym wyzwaniem dla UE nie jest niedobór kapitału finansowego, lecz brak zdolności państwa </w:t>
            </w:r>
            <w:r w:rsidRPr="007E120F">
              <w:rPr>
                <w:color w:val="000000" w:themeColor="text1"/>
              </w:rPr>
              <w:lastRenderedPageBreak/>
              <w:t xml:space="preserve">do ukierunkowania go na wspólne priorytety strategiczne w niezbędnym tempie i na niezbędną skalę; podkreśla, że </w:t>
            </w:r>
            <w:r w:rsidRPr="007E120F">
              <w:rPr>
                <w:b/>
                <w:i/>
                <w:color w:val="000000" w:themeColor="text1"/>
              </w:rPr>
              <w:t>konkurencyjność można wzmocnić przede wszystkim przez obniżenie cen energii, ograniczenie biurokracji, ulgi podatkowe, zapewnienie bezpieczeństwa inwestycji, otwartość na nowe technologie oraz zmniejszenie obciążeń regulacyjnych</w:t>
            </w:r>
            <w:r w:rsidRPr="007E120F">
              <w:rPr>
                <w:color w:val="000000" w:themeColor="text1"/>
              </w:rPr>
              <w:t>;</w:t>
            </w:r>
            <w:r w:rsidRPr="007E120F">
              <w:rPr>
                <w:b/>
                <w:i/>
                <w:color w:val="000000" w:themeColor="text1"/>
              </w:rPr>
              <w:t xml:space="preserve"> sprzeciwia się prowadzeniu przez UE centralnie sterowanej polityki przemysłowej;</w:t>
            </w:r>
          </w:p>
        </w:tc>
      </w:tr>
    </w:tbl>
    <w:p w14:paraId="0C03DF23"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0B93F651" w14:textId="77777777" w:rsidR="002A0B99" w:rsidRPr="007E120F" w:rsidRDefault="002A0B99" w:rsidP="002A0B99">
      <w:pPr>
        <w:rPr>
          <w:color w:val="000000" w:themeColor="text1"/>
        </w:rPr>
      </w:pPr>
      <w:r w:rsidRPr="007E120F">
        <w:rPr>
          <w:rStyle w:val="HideTWBExt"/>
        </w:rPr>
        <w:t>&lt;/Amend&gt;</w:t>
      </w:r>
    </w:p>
    <w:p w14:paraId="485373A2" w14:textId="3ABB837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69</w:t>
      </w:r>
      <w:r w:rsidRPr="007E120F">
        <w:rPr>
          <w:rStyle w:val="HideTWBExt"/>
          <w:b w:val="0"/>
        </w:rPr>
        <w:t>&lt;/NumAm&gt;</w:t>
      </w:r>
    </w:p>
    <w:p w14:paraId="4487DDCD"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color w:val="000000" w:themeColor="text1"/>
        </w:rPr>
        <w:t xml:space="preserve">, </w:t>
      </w:r>
      <w:proofErr w:type="spellStart"/>
      <w:r w:rsidRPr="007E120F">
        <w:rPr>
          <w:color w:val="000000" w:themeColor="text1"/>
        </w:rPr>
        <w:t>Enikő</w:t>
      </w:r>
      <w:proofErr w:type="spellEnd"/>
      <w:r w:rsidRPr="007E120F">
        <w:rPr>
          <w:color w:val="000000" w:themeColor="text1"/>
        </w:rPr>
        <w:t xml:space="preserve"> </w:t>
      </w:r>
      <w:proofErr w:type="spellStart"/>
      <w:r w:rsidRPr="007E120F">
        <w:rPr>
          <w:color w:val="000000" w:themeColor="text1"/>
        </w:rPr>
        <w:t>Győri</w:t>
      </w:r>
      <w:proofErr w:type="spellEnd"/>
      <w:r w:rsidRPr="007E120F">
        <w:rPr>
          <w:color w:val="000000" w:themeColor="text1"/>
        </w:rPr>
        <w:t xml:space="preserve">, </w:t>
      </w:r>
      <w:proofErr w:type="spellStart"/>
      <w:r w:rsidRPr="007E120F">
        <w:rPr>
          <w:color w:val="000000" w:themeColor="text1"/>
        </w:rPr>
        <w:t>Tomáš</w:t>
      </w:r>
      <w:proofErr w:type="spellEnd"/>
      <w:r w:rsidRPr="007E120F">
        <w:rPr>
          <w:color w:val="000000" w:themeColor="text1"/>
        </w:rPr>
        <w:t xml:space="preserve"> </w:t>
      </w:r>
      <w:proofErr w:type="spellStart"/>
      <w:r w:rsidRPr="007E120F">
        <w:rPr>
          <w:color w:val="000000" w:themeColor="text1"/>
        </w:rPr>
        <w:t>Kubín</w:t>
      </w:r>
      <w:proofErr w:type="spellEnd"/>
      <w:r w:rsidRPr="007E120F">
        <w:rPr>
          <w:color w:val="000000" w:themeColor="text1"/>
        </w:rPr>
        <w:t xml:space="preserve">, </w:t>
      </w:r>
      <w:proofErr w:type="spellStart"/>
      <w:r w:rsidRPr="007E120F">
        <w:rPr>
          <w:color w:val="000000" w:themeColor="text1"/>
        </w:rPr>
        <w:t>Auke</w:t>
      </w:r>
      <w:proofErr w:type="spellEnd"/>
      <w:r w:rsidRPr="007E120F">
        <w:rPr>
          <w:color w:val="000000" w:themeColor="text1"/>
        </w:rPr>
        <w:t xml:space="preserve"> </w:t>
      </w:r>
      <w:proofErr w:type="spellStart"/>
      <w:r w:rsidRPr="007E120F">
        <w:rPr>
          <w:color w:val="000000" w:themeColor="text1"/>
        </w:rPr>
        <w:t>Zijlstra</w:t>
      </w:r>
      <w:proofErr w:type="spellEnd"/>
      <w:r w:rsidRPr="007E120F">
        <w:rPr>
          <w:rStyle w:val="HideTWBExt"/>
          <w:b w:val="0"/>
        </w:rPr>
        <w:t>&lt;/Members&gt;</w:t>
      </w:r>
    </w:p>
    <w:p w14:paraId="2B54D40C" w14:textId="77777777" w:rsidR="002A0B99" w:rsidRPr="007E120F" w:rsidRDefault="002A0B99" w:rsidP="002A0B99">
      <w:pPr>
        <w:pStyle w:val="NormalBold"/>
        <w:rPr>
          <w:color w:val="000000" w:themeColor="text1"/>
        </w:rPr>
      </w:pPr>
      <w:r w:rsidRPr="007E120F">
        <w:rPr>
          <w:rStyle w:val="HideTWBExt"/>
          <w:b w:val="0"/>
        </w:rPr>
        <w:t>&lt;/RepeatBlock-By&gt;</w:t>
      </w:r>
    </w:p>
    <w:p w14:paraId="70578A4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960AF4A"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3E6F038" w14:textId="77777777" w:rsidTr="007A07CC">
        <w:trPr>
          <w:trHeight w:hRule="exact" w:val="240"/>
          <w:jc w:val="center"/>
        </w:trPr>
        <w:tc>
          <w:tcPr>
            <w:tcW w:w="9752" w:type="dxa"/>
            <w:gridSpan w:val="2"/>
            <w:tcBorders>
              <w:top w:val="nil"/>
              <w:left w:val="nil"/>
              <w:bottom w:val="nil"/>
              <w:right w:val="nil"/>
            </w:tcBorders>
          </w:tcPr>
          <w:p w14:paraId="3D31A07F" w14:textId="77777777" w:rsidR="002A0B99" w:rsidRPr="007E120F" w:rsidRDefault="002A0B99" w:rsidP="007A07CC">
            <w:pPr>
              <w:rPr>
                <w:color w:val="000000" w:themeColor="text1"/>
              </w:rPr>
            </w:pPr>
          </w:p>
        </w:tc>
      </w:tr>
      <w:tr w:rsidR="002A0B99" w:rsidRPr="007E120F" w14:paraId="1EA3556E" w14:textId="77777777" w:rsidTr="007A07CC">
        <w:trPr>
          <w:trHeight w:val="240"/>
          <w:jc w:val="center"/>
        </w:trPr>
        <w:tc>
          <w:tcPr>
            <w:tcW w:w="4876" w:type="dxa"/>
            <w:tcBorders>
              <w:top w:val="nil"/>
              <w:left w:val="nil"/>
              <w:bottom w:val="nil"/>
              <w:right w:val="nil"/>
            </w:tcBorders>
          </w:tcPr>
          <w:p w14:paraId="3D9A642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700A41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BA97521" w14:textId="77777777" w:rsidTr="007A07CC">
        <w:trPr>
          <w:jc w:val="center"/>
        </w:trPr>
        <w:tc>
          <w:tcPr>
            <w:tcW w:w="4876" w:type="dxa"/>
            <w:tcBorders>
              <w:top w:val="nil"/>
              <w:left w:val="nil"/>
              <w:bottom w:val="nil"/>
              <w:right w:val="nil"/>
            </w:tcBorders>
          </w:tcPr>
          <w:p w14:paraId="7B111F58"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 xml:space="preserve">uważa, że głównym wyzwaniem dla UE nie jest niedobór kapitału finansowego, lecz brak zdolności </w:t>
            </w:r>
            <w:r w:rsidRPr="007E120F">
              <w:rPr>
                <w:b/>
                <w:bCs/>
                <w:i/>
                <w:iCs/>
                <w:color w:val="000000" w:themeColor="text1"/>
              </w:rPr>
              <w:t>państwa</w:t>
            </w:r>
            <w:r w:rsidRPr="007E120F">
              <w:rPr>
                <w:color w:val="000000" w:themeColor="text1"/>
              </w:rPr>
              <w:t xml:space="preserve"> do</w:t>
            </w:r>
            <w:r w:rsidRPr="007E120F">
              <w:rPr>
                <w:b/>
                <w:bCs/>
                <w:i/>
                <w:iCs/>
                <w:color w:val="000000" w:themeColor="text1"/>
              </w:rPr>
              <w:t xml:space="preserve"> ukierunkowania go na wspólne priorytety strategiczne</w:t>
            </w:r>
            <w:r w:rsidRPr="007E120F">
              <w:rPr>
                <w:color w:val="000000" w:themeColor="text1"/>
              </w:rPr>
              <w:t xml:space="preserve"> w niezbędnym tempie i na niezbędną skalę; podkreśla, że wymaga to polityki przemysłowej przewidującej nie tylko zachęty, ale również niezbędną dyscyplinę;</w:t>
            </w:r>
          </w:p>
        </w:tc>
        <w:tc>
          <w:tcPr>
            <w:tcW w:w="4876" w:type="dxa"/>
            <w:tcBorders>
              <w:top w:val="nil"/>
              <w:left w:val="nil"/>
              <w:bottom w:val="nil"/>
              <w:right w:val="nil"/>
            </w:tcBorders>
          </w:tcPr>
          <w:p w14:paraId="5AEC709F"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uważa, że głównym wyzwaniem dla UE nie jest niedobór kapitału finansowego, lecz brak</w:t>
            </w:r>
            <w:r w:rsidRPr="007E120F">
              <w:rPr>
                <w:b/>
                <w:bCs/>
                <w:i/>
                <w:iCs/>
                <w:color w:val="000000" w:themeColor="text1"/>
              </w:rPr>
              <w:t xml:space="preserve"> </w:t>
            </w:r>
            <w:r w:rsidRPr="007E120F">
              <w:rPr>
                <w:color w:val="000000" w:themeColor="text1"/>
              </w:rPr>
              <w:t xml:space="preserve">zdolności do </w:t>
            </w:r>
            <w:r w:rsidRPr="007E120F">
              <w:rPr>
                <w:b/>
                <w:bCs/>
                <w:i/>
                <w:iCs/>
                <w:color w:val="000000" w:themeColor="text1"/>
              </w:rPr>
              <w:t>skutecznego mobilizowania inwestycji prywatnych i publicznych na rzecz wspólnych priorytetów strategicznych</w:t>
            </w:r>
            <w:r w:rsidRPr="007E120F">
              <w:rPr>
                <w:color w:val="000000" w:themeColor="text1"/>
              </w:rPr>
              <w:t xml:space="preserve"> w niezbędnym tempie i na niezbędną skalę; podkreśla, że wymaga to polityki przemysłowej przewidującej nie tylko zachęty, ale również niezbędną dyscyplinę </w:t>
            </w:r>
            <w:r w:rsidRPr="007E120F">
              <w:rPr>
                <w:b/>
                <w:bCs/>
                <w:i/>
                <w:iCs/>
                <w:color w:val="000000" w:themeColor="text1"/>
              </w:rPr>
              <w:t>poprzez wspólne wysiłki Unii i państw członkowskich</w:t>
            </w:r>
            <w:r w:rsidRPr="007E120F">
              <w:rPr>
                <w:color w:val="000000" w:themeColor="text1"/>
              </w:rPr>
              <w:t>;</w:t>
            </w:r>
          </w:p>
        </w:tc>
      </w:tr>
    </w:tbl>
    <w:p w14:paraId="6EFF4602"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22D9E75" w14:textId="77777777" w:rsidR="002A0B99" w:rsidRPr="007E120F" w:rsidRDefault="002A0B99" w:rsidP="002A0B99">
      <w:pPr>
        <w:rPr>
          <w:color w:val="000000" w:themeColor="text1"/>
        </w:rPr>
      </w:pPr>
      <w:r w:rsidRPr="007E120F">
        <w:rPr>
          <w:rStyle w:val="HideTWBExt"/>
        </w:rPr>
        <w:t>&lt;/Amend&gt;</w:t>
      </w:r>
    </w:p>
    <w:p w14:paraId="0538536A" w14:textId="6850DB4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70</w:t>
      </w:r>
      <w:r w:rsidRPr="007E120F">
        <w:rPr>
          <w:rStyle w:val="HideTWBExt"/>
          <w:b w:val="0"/>
        </w:rPr>
        <w:t>&lt;/NumAm&gt;</w:t>
      </w:r>
    </w:p>
    <w:p w14:paraId="5CE4B903"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4D9A8813" w14:textId="77777777" w:rsidR="002A0B99" w:rsidRPr="007E120F" w:rsidRDefault="002A0B99" w:rsidP="002A0B99">
      <w:pPr>
        <w:pStyle w:val="NormalBold"/>
        <w:rPr>
          <w:color w:val="000000" w:themeColor="text1"/>
        </w:rPr>
      </w:pPr>
      <w:r w:rsidRPr="007E120F">
        <w:rPr>
          <w:rStyle w:val="HideTWBExt"/>
          <w:b w:val="0"/>
        </w:rPr>
        <w:t>&lt;/RepeatBlock-By&gt;</w:t>
      </w:r>
    </w:p>
    <w:p w14:paraId="3C630E8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F3131C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A042043" w14:textId="77777777" w:rsidTr="007A07CC">
        <w:trPr>
          <w:trHeight w:hRule="exact" w:val="240"/>
          <w:jc w:val="center"/>
        </w:trPr>
        <w:tc>
          <w:tcPr>
            <w:tcW w:w="9752" w:type="dxa"/>
            <w:gridSpan w:val="2"/>
            <w:tcBorders>
              <w:top w:val="nil"/>
              <w:left w:val="nil"/>
              <w:bottom w:val="nil"/>
              <w:right w:val="nil"/>
            </w:tcBorders>
          </w:tcPr>
          <w:p w14:paraId="5D4F65E0" w14:textId="77777777" w:rsidR="002A0B99" w:rsidRPr="007E120F" w:rsidRDefault="002A0B99" w:rsidP="007A07CC">
            <w:pPr>
              <w:rPr>
                <w:color w:val="000000" w:themeColor="text1"/>
              </w:rPr>
            </w:pPr>
          </w:p>
        </w:tc>
      </w:tr>
      <w:tr w:rsidR="002A0B99" w:rsidRPr="007E120F" w14:paraId="05BAABA1" w14:textId="77777777" w:rsidTr="007A07CC">
        <w:trPr>
          <w:trHeight w:val="240"/>
          <w:jc w:val="center"/>
        </w:trPr>
        <w:tc>
          <w:tcPr>
            <w:tcW w:w="4876" w:type="dxa"/>
            <w:tcBorders>
              <w:top w:val="nil"/>
              <w:left w:val="nil"/>
              <w:bottom w:val="nil"/>
              <w:right w:val="nil"/>
            </w:tcBorders>
          </w:tcPr>
          <w:p w14:paraId="1B5674AC" w14:textId="77777777" w:rsidR="002A0B99" w:rsidRPr="007E120F" w:rsidRDefault="002A0B99" w:rsidP="007A07CC">
            <w:pPr>
              <w:pStyle w:val="AmColumnHeading"/>
              <w:rPr>
                <w:color w:val="000000" w:themeColor="text1"/>
              </w:rPr>
            </w:pPr>
            <w:r w:rsidRPr="007E120F">
              <w:rPr>
                <w:color w:val="000000" w:themeColor="text1"/>
              </w:rPr>
              <w:lastRenderedPageBreak/>
              <w:t>Projekt rezolucji</w:t>
            </w:r>
          </w:p>
        </w:tc>
        <w:tc>
          <w:tcPr>
            <w:tcW w:w="4876" w:type="dxa"/>
            <w:tcBorders>
              <w:top w:val="nil"/>
              <w:left w:val="nil"/>
              <w:bottom w:val="nil"/>
              <w:right w:val="nil"/>
            </w:tcBorders>
          </w:tcPr>
          <w:p w14:paraId="5EC6A52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01A01F5" w14:textId="77777777" w:rsidTr="007A07CC">
        <w:trPr>
          <w:jc w:val="center"/>
        </w:trPr>
        <w:tc>
          <w:tcPr>
            <w:tcW w:w="4876" w:type="dxa"/>
            <w:tcBorders>
              <w:top w:val="nil"/>
              <w:left w:val="nil"/>
              <w:bottom w:val="nil"/>
              <w:right w:val="nil"/>
            </w:tcBorders>
          </w:tcPr>
          <w:p w14:paraId="6556E686"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 xml:space="preserve">uważa, że głównym wyzwaniem dla UE nie jest niedobór kapitału finansowego, lecz brak zdolności </w:t>
            </w:r>
            <w:r w:rsidRPr="007E120F">
              <w:rPr>
                <w:b/>
                <w:bCs/>
                <w:i/>
                <w:iCs/>
                <w:color w:val="000000" w:themeColor="text1"/>
              </w:rPr>
              <w:t>państwa</w:t>
            </w:r>
            <w:r w:rsidRPr="007E120F">
              <w:rPr>
                <w:color w:val="000000" w:themeColor="text1"/>
              </w:rPr>
              <w:t xml:space="preserve"> do ukierunkowania go na wspólne priorytety strategiczne w niezbędnym tempie i na niezbędną skalę; </w:t>
            </w:r>
            <w:r w:rsidRPr="007E120F">
              <w:rPr>
                <w:b/>
                <w:i/>
                <w:color w:val="000000" w:themeColor="text1"/>
              </w:rPr>
              <w:t>podkreśla, że wymaga to polityki przemysłowej przewidującej nie tylko zachęty, ale również niezbędną dyscyplinę;</w:t>
            </w:r>
          </w:p>
        </w:tc>
        <w:tc>
          <w:tcPr>
            <w:tcW w:w="4876" w:type="dxa"/>
            <w:tcBorders>
              <w:top w:val="nil"/>
              <w:left w:val="nil"/>
              <w:bottom w:val="nil"/>
              <w:right w:val="nil"/>
            </w:tcBorders>
          </w:tcPr>
          <w:p w14:paraId="51D694DF"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uważa, że głównym wyzwaniem dla UE nie jest niedobór kapitału finansowego, lecz brak zdolności do ukierunkowania go na wspólne priorytety strategiczne w niezbędnym tempie i na niezbędną skalę;</w:t>
            </w:r>
          </w:p>
        </w:tc>
      </w:tr>
    </w:tbl>
    <w:p w14:paraId="70C9F0C3"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E26641A" w14:textId="77777777" w:rsidR="002A0B99" w:rsidRPr="007E120F" w:rsidRDefault="002A0B99" w:rsidP="002A0B99">
      <w:pPr>
        <w:rPr>
          <w:color w:val="000000" w:themeColor="text1"/>
        </w:rPr>
      </w:pPr>
      <w:r w:rsidRPr="007E120F">
        <w:rPr>
          <w:rStyle w:val="HideTWBExt"/>
        </w:rPr>
        <w:t>&lt;/Amend&gt;</w:t>
      </w:r>
    </w:p>
    <w:p w14:paraId="4EBEE0CF" w14:textId="480F18F1"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71</w:t>
      </w:r>
      <w:r w:rsidRPr="007E120F">
        <w:rPr>
          <w:rStyle w:val="HideTWBExt"/>
          <w:b w:val="0"/>
        </w:rPr>
        <w:t>&lt;/NumAm&gt;</w:t>
      </w:r>
    </w:p>
    <w:p w14:paraId="0BC34FAD"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Angelika </w:t>
      </w:r>
      <w:proofErr w:type="spellStart"/>
      <w:r w:rsidRPr="007E120F">
        <w:rPr>
          <w:color w:val="000000" w:themeColor="text1"/>
        </w:rPr>
        <w:t>Winzig</w:t>
      </w:r>
      <w:proofErr w:type="spellEnd"/>
      <w:r w:rsidRPr="007E120F">
        <w:rPr>
          <w:rStyle w:val="HideTWBExt"/>
          <w:b w:val="0"/>
        </w:rPr>
        <w:t>&lt;/Members&gt;</w:t>
      </w:r>
    </w:p>
    <w:p w14:paraId="5ED45798" w14:textId="77777777" w:rsidR="002A0B99" w:rsidRPr="007E120F" w:rsidRDefault="002A0B99" w:rsidP="002A0B99">
      <w:pPr>
        <w:pStyle w:val="NormalBold"/>
        <w:rPr>
          <w:color w:val="000000" w:themeColor="text1"/>
        </w:rPr>
      </w:pPr>
      <w:r w:rsidRPr="007E120F">
        <w:rPr>
          <w:rStyle w:val="HideTWBExt"/>
          <w:b w:val="0"/>
        </w:rPr>
        <w:t>&lt;/RepeatBlock-By&gt;</w:t>
      </w:r>
    </w:p>
    <w:p w14:paraId="13314175"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3A8D3C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EE2AE7E" w14:textId="77777777" w:rsidTr="007A07CC">
        <w:trPr>
          <w:trHeight w:hRule="exact" w:val="240"/>
          <w:jc w:val="center"/>
        </w:trPr>
        <w:tc>
          <w:tcPr>
            <w:tcW w:w="9752" w:type="dxa"/>
            <w:gridSpan w:val="2"/>
            <w:tcBorders>
              <w:top w:val="nil"/>
              <w:left w:val="nil"/>
              <w:bottom w:val="nil"/>
              <w:right w:val="nil"/>
            </w:tcBorders>
          </w:tcPr>
          <w:p w14:paraId="5ED28FC7" w14:textId="77777777" w:rsidR="002A0B99" w:rsidRPr="007E120F" w:rsidRDefault="002A0B99" w:rsidP="007A07CC">
            <w:pPr>
              <w:rPr>
                <w:color w:val="000000" w:themeColor="text1"/>
              </w:rPr>
            </w:pPr>
          </w:p>
        </w:tc>
      </w:tr>
      <w:tr w:rsidR="002A0B99" w:rsidRPr="007E120F" w14:paraId="520F20D5" w14:textId="77777777" w:rsidTr="007A07CC">
        <w:trPr>
          <w:trHeight w:val="240"/>
          <w:jc w:val="center"/>
        </w:trPr>
        <w:tc>
          <w:tcPr>
            <w:tcW w:w="4876" w:type="dxa"/>
            <w:tcBorders>
              <w:top w:val="nil"/>
              <w:left w:val="nil"/>
              <w:bottom w:val="nil"/>
              <w:right w:val="nil"/>
            </w:tcBorders>
          </w:tcPr>
          <w:p w14:paraId="694CF28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800642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588123B" w14:textId="77777777" w:rsidTr="007A07CC">
        <w:trPr>
          <w:jc w:val="center"/>
        </w:trPr>
        <w:tc>
          <w:tcPr>
            <w:tcW w:w="4876" w:type="dxa"/>
            <w:tcBorders>
              <w:top w:val="nil"/>
              <w:left w:val="nil"/>
              <w:bottom w:val="nil"/>
              <w:right w:val="nil"/>
            </w:tcBorders>
          </w:tcPr>
          <w:p w14:paraId="296B5E1A"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 xml:space="preserve">uważa, że głównym wyzwaniem dla UE nie jest niedobór kapitału finansowego, lecz </w:t>
            </w:r>
            <w:r w:rsidRPr="007E120F">
              <w:rPr>
                <w:b/>
                <w:bCs/>
                <w:i/>
                <w:iCs/>
                <w:color w:val="000000" w:themeColor="text1"/>
              </w:rPr>
              <w:t>brak zdolności państwa do ukierunkowania go na wspólne priorytety strategiczne w niezbędnym tempie i na niezbędną skalę;</w:t>
            </w:r>
            <w:r w:rsidRPr="007E120F">
              <w:rPr>
                <w:b/>
                <w:i/>
                <w:color w:val="000000" w:themeColor="text1"/>
              </w:rPr>
              <w:t xml:space="preserve"> </w:t>
            </w:r>
            <w:r w:rsidRPr="007E120F">
              <w:rPr>
                <w:b/>
                <w:bCs/>
                <w:i/>
                <w:iCs/>
                <w:color w:val="000000" w:themeColor="text1"/>
              </w:rPr>
              <w:t>podkreśla, że wymaga to polityki przemysłowej przewidującej nie tylko</w:t>
            </w:r>
            <w:r w:rsidRPr="007E120F">
              <w:rPr>
                <w:color w:val="000000" w:themeColor="text1"/>
              </w:rPr>
              <w:t xml:space="preserve"> zachęty</w:t>
            </w:r>
            <w:r w:rsidRPr="007E120F">
              <w:rPr>
                <w:b/>
                <w:bCs/>
                <w:i/>
                <w:iCs/>
                <w:color w:val="000000" w:themeColor="text1"/>
              </w:rPr>
              <w:t>, ale również niezbędną dyscyplinę</w:t>
            </w:r>
            <w:r w:rsidRPr="007E120F">
              <w:rPr>
                <w:color w:val="000000" w:themeColor="text1"/>
              </w:rPr>
              <w:t>;</w:t>
            </w:r>
          </w:p>
        </w:tc>
        <w:tc>
          <w:tcPr>
            <w:tcW w:w="4876" w:type="dxa"/>
            <w:tcBorders>
              <w:top w:val="nil"/>
              <w:left w:val="nil"/>
              <w:bottom w:val="nil"/>
              <w:right w:val="nil"/>
            </w:tcBorders>
          </w:tcPr>
          <w:p w14:paraId="1705D34E"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 xml:space="preserve">uważa, że głównym wyzwaniem dla UE nie jest niedobór kapitału finansowego, lecz </w:t>
            </w:r>
            <w:r w:rsidRPr="007E120F">
              <w:rPr>
                <w:b/>
                <w:bCs/>
                <w:i/>
                <w:iCs/>
                <w:color w:val="000000" w:themeColor="text1"/>
              </w:rPr>
              <w:t>utrzymujące się bariery inwestycyjne, fragmentacja rynku oraz niewystarczające</w:t>
            </w:r>
            <w:r w:rsidRPr="007E120F">
              <w:rPr>
                <w:color w:val="000000" w:themeColor="text1"/>
              </w:rPr>
              <w:t xml:space="preserve"> zachęty</w:t>
            </w:r>
            <w:r w:rsidRPr="007E120F">
              <w:rPr>
                <w:b/>
                <w:bCs/>
                <w:i/>
                <w:iCs/>
                <w:color w:val="000000" w:themeColor="text1"/>
              </w:rPr>
              <w:t xml:space="preserve"> dla kapitału prywatnego do pozostania i rozwoju w Europie</w:t>
            </w:r>
            <w:r w:rsidRPr="007E120F">
              <w:rPr>
                <w:color w:val="000000" w:themeColor="text1"/>
              </w:rPr>
              <w:t>;</w:t>
            </w:r>
          </w:p>
        </w:tc>
      </w:tr>
    </w:tbl>
    <w:p w14:paraId="6030326E"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340B8D5D" w14:textId="77777777" w:rsidR="002A0B99" w:rsidRPr="007E120F" w:rsidRDefault="002A0B99" w:rsidP="002A0B99">
      <w:pPr>
        <w:rPr>
          <w:color w:val="000000" w:themeColor="text1"/>
        </w:rPr>
      </w:pPr>
      <w:r w:rsidRPr="007E120F">
        <w:rPr>
          <w:rStyle w:val="HideTWBExt"/>
        </w:rPr>
        <w:t>&lt;/Amend&gt;</w:t>
      </w:r>
    </w:p>
    <w:p w14:paraId="237CBC00" w14:textId="59F7DCC6"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72</w:t>
      </w:r>
      <w:r w:rsidRPr="007E120F">
        <w:rPr>
          <w:rStyle w:val="HideTWBExt"/>
          <w:b w:val="0"/>
        </w:rPr>
        <w:t>&lt;/NumAm&gt;</w:t>
      </w:r>
    </w:p>
    <w:p w14:paraId="0345125D"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Dirk</w:t>
      </w:r>
      <w:proofErr w:type="spellEnd"/>
      <w:r w:rsidRPr="007E120F">
        <w:rPr>
          <w:color w:val="000000" w:themeColor="text1"/>
        </w:rPr>
        <w:t xml:space="preserve"> </w:t>
      </w:r>
      <w:proofErr w:type="spellStart"/>
      <w:r w:rsidRPr="007E120F">
        <w:rPr>
          <w:color w:val="000000" w:themeColor="text1"/>
        </w:rPr>
        <w:t>Gotink</w:t>
      </w:r>
      <w:proofErr w:type="spellEnd"/>
      <w:r w:rsidRPr="007E120F">
        <w:rPr>
          <w:rStyle w:val="HideTWBExt"/>
          <w:b w:val="0"/>
        </w:rPr>
        <w:t>&lt;/Members&gt;</w:t>
      </w:r>
    </w:p>
    <w:p w14:paraId="0BDE1C68" w14:textId="77777777" w:rsidR="002A0B99" w:rsidRPr="007E120F" w:rsidRDefault="002A0B99" w:rsidP="002A0B99">
      <w:pPr>
        <w:pStyle w:val="NormalBold"/>
        <w:rPr>
          <w:color w:val="000000" w:themeColor="text1"/>
        </w:rPr>
      </w:pPr>
      <w:r w:rsidRPr="007E120F">
        <w:rPr>
          <w:rStyle w:val="HideTWBExt"/>
          <w:b w:val="0"/>
        </w:rPr>
        <w:t>&lt;/RepeatBlock-By&gt;</w:t>
      </w:r>
    </w:p>
    <w:p w14:paraId="62F4721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6CA931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20</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2417089F" w14:textId="77777777" w:rsidTr="007A07CC">
        <w:trPr>
          <w:trHeight w:hRule="exact" w:val="240"/>
          <w:jc w:val="center"/>
        </w:trPr>
        <w:tc>
          <w:tcPr>
            <w:tcW w:w="9752" w:type="dxa"/>
            <w:gridSpan w:val="2"/>
            <w:tcBorders>
              <w:top w:val="nil"/>
              <w:left w:val="nil"/>
              <w:bottom w:val="nil"/>
              <w:right w:val="nil"/>
            </w:tcBorders>
          </w:tcPr>
          <w:p w14:paraId="34791493" w14:textId="77777777" w:rsidR="002A0B99" w:rsidRPr="007E120F" w:rsidRDefault="002A0B99" w:rsidP="007A07CC">
            <w:pPr>
              <w:rPr>
                <w:color w:val="000000" w:themeColor="text1"/>
              </w:rPr>
            </w:pPr>
          </w:p>
        </w:tc>
      </w:tr>
      <w:tr w:rsidR="002A0B99" w:rsidRPr="007E120F" w14:paraId="4DF3B85B" w14:textId="77777777" w:rsidTr="007A07CC">
        <w:trPr>
          <w:trHeight w:val="240"/>
          <w:jc w:val="center"/>
        </w:trPr>
        <w:tc>
          <w:tcPr>
            <w:tcW w:w="4876" w:type="dxa"/>
            <w:tcBorders>
              <w:top w:val="nil"/>
              <w:left w:val="nil"/>
              <w:bottom w:val="nil"/>
              <w:right w:val="nil"/>
            </w:tcBorders>
          </w:tcPr>
          <w:p w14:paraId="22B27E9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4AF8E5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897504D" w14:textId="77777777" w:rsidTr="007A07CC">
        <w:trPr>
          <w:jc w:val="center"/>
        </w:trPr>
        <w:tc>
          <w:tcPr>
            <w:tcW w:w="4876" w:type="dxa"/>
            <w:tcBorders>
              <w:top w:val="nil"/>
              <w:left w:val="nil"/>
              <w:bottom w:val="nil"/>
              <w:right w:val="nil"/>
            </w:tcBorders>
          </w:tcPr>
          <w:p w14:paraId="19F4495C" w14:textId="77777777" w:rsidR="002A0B99" w:rsidRPr="007E120F" w:rsidRDefault="002A0B99" w:rsidP="007A07CC">
            <w:pPr>
              <w:pStyle w:val="Normal6a"/>
              <w:rPr>
                <w:color w:val="000000" w:themeColor="text1"/>
              </w:rPr>
            </w:pPr>
            <w:r w:rsidRPr="007E120F">
              <w:rPr>
                <w:color w:val="000000" w:themeColor="text1"/>
              </w:rPr>
              <w:t>20.</w:t>
            </w:r>
            <w:r w:rsidRPr="007E120F">
              <w:rPr>
                <w:color w:val="000000" w:themeColor="text1"/>
              </w:rPr>
              <w:tab/>
              <w:t xml:space="preserve">uważa, że głównym wyzwaniem dla UE nie jest niedobór kapitału finansowego, lecz brak </w:t>
            </w:r>
            <w:r w:rsidRPr="007E120F">
              <w:rPr>
                <w:b/>
                <w:bCs/>
                <w:i/>
                <w:iCs/>
                <w:color w:val="000000" w:themeColor="text1"/>
              </w:rPr>
              <w:t xml:space="preserve">zdolności państwa </w:t>
            </w:r>
            <w:r w:rsidRPr="007E120F">
              <w:rPr>
                <w:b/>
                <w:bCs/>
                <w:i/>
                <w:iCs/>
                <w:color w:val="000000" w:themeColor="text1"/>
              </w:rPr>
              <w:lastRenderedPageBreak/>
              <w:t>do ukierunkowania go na wspólne priorytety strategiczne w niezbędnym tempie i na niezbędną skalę</w:t>
            </w:r>
            <w:r w:rsidRPr="007E120F">
              <w:rPr>
                <w:color w:val="000000" w:themeColor="text1"/>
              </w:rPr>
              <w:t>; podkreśla, że wymaga to polityki przemysłowej przewidującej nie tylko zachęty, ale również niezbędną dyscyplinę;</w:t>
            </w:r>
          </w:p>
        </w:tc>
        <w:tc>
          <w:tcPr>
            <w:tcW w:w="4876" w:type="dxa"/>
            <w:tcBorders>
              <w:top w:val="nil"/>
              <w:left w:val="nil"/>
              <w:bottom w:val="nil"/>
              <w:right w:val="nil"/>
            </w:tcBorders>
          </w:tcPr>
          <w:p w14:paraId="4BAF2124" w14:textId="77777777" w:rsidR="002A0B99" w:rsidRPr="007E120F" w:rsidRDefault="002A0B99" w:rsidP="007A07CC">
            <w:pPr>
              <w:pStyle w:val="Normal6a"/>
              <w:rPr>
                <w:color w:val="000000" w:themeColor="text1"/>
              </w:rPr>
            </w:pPr>
            <w:r w:rsidRPr="007E120F">
              <w:rPr>
                <w:color w:val="000000" w:themeColor="text1"/>
              </w:rPr>
              <w:lastRenderedPageBreak/>
              <w:t>20.</w:t>
            </w:r>
            <w:r w:rsidRPr="007E120F">
              <w:rPr>
                <w:color w:val="000000" w:themeColor="text1"/>
              </w:rPr>
              <w:tab/>
              <w:t xml:space="preserve">uważa, że głównym wyzwaniem dla UE nie jest niedobór kapitału finansowego, lecz brak </w:t>
            </w:r>
            <w:r w:rsidRPr="007E120F">
              <w:rPr>
                <w:b/>
                <w:bCs/>
                <w:i/>
                <w:iCs/>
                <w:color w:val="000000" w:themeColor="text1"/>
              </w:rPr>
              <w:t xml:space="preserve">mobilizacji tego </w:t>
            </w:r>
            <w:r w:rsidRPr="007E120F">
              <w:rPr>
                <w:b/>
                <w:bCs/>
                <w:i/>
                <w:iCs/>
                <w:color w:val="000000" w:themeColor="text1"/>
              </w:rPr>
              <w:lastRenderedPageBreak/>
              <w:t>kapitału na inwestycje oraz brak możliwości inwestowania kapitału w wymiarze transgranicznym</w:t>
            </w:r>
            <w:r w:rsidRPr="007E120F">
              <w:rPr>
                <w:color w:val="000000" w:themeColor="text1"/>
              </w:rPr>
              <w:t>; podkreśla, że wymaga to polityki przemysłowej przewidującej nie tylko zachęty, ale również niezbędną dyscyplinę;</w:t>
            </w:r>
          </w:p>
        </w:tc>
      </w:tr>
    </w:tbl>
    <w:p w14:paraId="7FF054DD"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1F499A5" w14:textId="77777777" w:rsidR="002A0B99" w:rsidRPr="007E120F" w:rsidRDefault="002A0B99" w:rsidP="002A0B99">
      <w:pPr>
        <w:rPr>
          <w:color w:val="000000" w:themeColor="text1"/>
        </w:rPr>
      </w:pPr>
      <w:r w:rsidRPr="007E120F">
        <w:rPr>
          <w:rStyle w:val="HideTWBExt"/>
        </w:rPr>
        <w:t>&lt;/Amend&gt;</w:t>
      </w:r>
    </w:p>
    <w:p w14:paraId="7062DB40" w14:textId="21A6E225"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73</w:t>
      </w:r>
      <w:r w:rsidRPr="007E120F">
        <w:rPr>
          <w:rStyle w:val="HideTWBExt"/>
          <w:b w:val="0"/>
        </w:rPr>
        <w:t>&lt;/NumAm&gt;</w:t>
      </w:r>
    </w:p>
    <w:p w14:paraId="1B82251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6AD64437" w14:textId="77777777" w:rsidR="002A0B99" w:rsidRPr="007E120F" w:rsidRDefault="002A0B99" w:rsidP="002A0B99">
      <w:pPr>
        <w:pStyle w:val="NormalBold"/>
        <w:rPr>
          <w:color w:val="000000" w:themeColor="text1"/>
        </w:rPr>
      </w:pPr>
      <w:r w:rsidRPr="007E120F">
        <w:rPr>
          <w:rStyle w:val="HideTWBExt"/>
          <w:b w:val="0"/>
        </w:rPr>
        <w:t>&lt;/RepeatBlock-By&gt;</w:t>
      </w:r>
    </w:p>
    <w:p w14:paraId="3903CFC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247621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20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F5EE172" w14:textId="77777777" w:rsidTr="007A07CC">
        <w:trPr>
          <w:trHeight w:hRule="exact" w:val="240"/>
          <w:jc w:val="center"/>
        </w:trPr>
        <w:tc>
          <w:tcPr>
            <w:tcW w:w="9752" w:type="dxa"/>
            <w:gridSpan w:val="2"/>
            <w:tcBorders>
              <w:top w:val="nil"/>
              <w:left w:val="nil"/>
              <w:bottom w:val="nil"/>
              <w:right w:val="nil"/>
            </w:tcBorders>
          </w:tcPr>
          <w:p w14:paraId="678B8AF6" w14:textId="77777777" w:rsidR="002A0B99" w:rsidRPr="007E120F" w:rsidRDefault="002A0B99" w:rsidP="007A07CC">
            <w:pPr>
              <w:rPr>
                <w:color w:val="000000" w:themeColor="text1"/>
              </w:rPr>
            </w:pPr>
          </w:p>
        </w:tc>
      </w:tr>
      <w:tr w:rsidR="002A0B99" w:rsidRPr="007E120F" w14:paraId="0A3257F1" w14:textId="77777777" w:rsidTr="007A07CC">
        <w:trPr>
          <w:trHeight w:val="240"/>
          <w:jc w:val="center"/>
        </w:trPr>
        <w:tc>
          <w:tcPr>
            <w:tcW w:w="4876" w:type="dxa"/>
            <w:tcBorders>
              <w:top w:val="nil"/>
              <w:left w:val="nil"/>
              <w:bottom w:val="nil"/>
              <w:right w:val="nil"/>
            </w:tcBorders>
          </w:tcPr>
          <w:p w14:paraId="25FBC9B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775B87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404DF6A" w14:textId="77777777" w:rsidTr="007A07CC">
        <w:trPr>
          <w:jc w:val="center"/>
        </w:trPr>
        <w:tc>
          <w:tcPr>
            <w:tcW w:w="4876" w:type="dxa"/>
            <w:tcBorders>
              <w:top w:val="nil"/>
              <w:left w:val="nil"/>
              <w:bottom w:val="nil"/>
              <w:right w:val="nil"/>
            </w:tcBorders>
          </w:tcPr>
          <w:p w14:paraId="4864808F"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52A4B6C7" w14:textId="77777777" w:rsidR="002A0B99" w:rsidRPr="007E120F" w:rsidRDefault="002A0B99" w:rsidP="007A07CC">
            <w:pPr>
              <w:pStyle w:val="Normal6a"/>
              <w:rPr>
                <w:color w:val="000000" w:themeColor="text1"/>
              </w:rPr>
            </w:pPr>
            <w:r w:rsidRPr="007E120F">
              <w:rPr>
                <w:b/>
                <w:i/>
                <w:color w:val="000000" w:themeColor="text1"/>
              </w:rPr>
              <w:t>20a.</w:t>
            </w:r>
            <w:r w:rsidRPr="007E120F">
              <w:rPr>
                <w:color w:val="000000" w:themeColor="text1"/>
              </w:rPr>
              <w:tab/>
            </w:r>
            <w:r w:rsidRPr="007E120F">
              <w:rPr>
                <w:b/>
                <w:i/>
                <w:color w:val="000000" w:themeColor="text1"/>
              </w:rPr>
              <w:t xml:space="preserve">podkreśla, że ukończenie unii oszczędności i inwestycji oraz jednolitego rynku będzie głównym czynnikiem napędzającym osiągnięcie głębszych i bardziej konkurencyjnych rynków kapitałowych, umożliwiającym kierowanie oszczędności obywateli europejskich na inwestycje produkcyjne w UE; ponownie podkreśla, że pakiet MIS, a zwłaszcza globalnie </w:t>
            </w:r>
            <w:proofErr w:type="spellStart"/>
            <w:r w:rsidRPr="007E120F">
              <w:rPr>
                <w:b/>
                <w:i/>
                <w:color w:val="000000" w:themeColor="text1"/>
              </w:rPr>
              <w:t>interoperacyjna</w:t>
            </w:r>
            <w:proofErr w:type="spellEnd"/>
            <w:r w:rsidRPr="007E120F">
              <w:rPr>
                <w:b/>
                <w:i/>
                <w:color w:val="000000" w:themeColor="text1"/>
              </w:rPr>
              <w:t xml:space="preserve"> infrastruktura DLT, stanowią strategiczną szansę na umocnienie pozycji względem walut obcych, nie tylko poprzez zwiększenie przepływów kapitałowych do produktów finansowych denominowanych w euro, ale również poprzez wspieranie szerszego wzrostu gospodarczego;</w:t>
            </w:r>
          </w:p>
        </w:tc>
      </w:tr>
    </w:tbl>
    <w:p w14:paraId="19FBA74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64DD484" w14:textId="77777777" w:rsidR="002A0B99" w:rsidRPr="007E120F" w:rsidRDefault="002A0B99" w:rsidP="002A0B99">
      <w:pPr>
        <w:rPr>
          <w:color w:val="000000" w:themeColor="text1"/>
        </w:rPr>
      </w:pPr>
      <w:r w:rsidRPr="007E120F">
        <w:rPr>
          <w:rStyle w:val="HideTWBExt"/>
        </w:rPr>
        <w:t>&lt;/Amend&gt;</w:t>
      </w:r>
    </w:p>
    <w:p w14:paraId="4189BC48" w14:textId="698EEB5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17</w:t>
      </w:r>
      <w:r w:rsidR="005D415C" w:rsidRPr="007E120F">
        <w:rPr>
          <w:color w:val="000000" w:themeColor="text1"/>
        </w:rPr>
        <w:t>4</w:t>
      </w:r>
      <w:r w:rsidRPr="007E120F">
        <w:rPr>
          <w:rStyle w:val="HideTWBExt"/>
          <w:b w:val="0"/>
        </w:rPr>
        <w:t>&lt;/NumAm&gt;</w:t>
      </w:r>
    </w:p>
    <w:p w14:paraId="5C08E02F"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Jussi</w:t>
      </w:r>
      <w:proofErr w:type="spellEnd"/>
      <w:r w:rsidRPr="007E120F">
        <w:rPr>
          <w:color w:val="000000" w:themeColor="text1"/>
        </w:rPr>
        <w:t xml:space="preserve"> </w:t>
      </w:r>
      <w:proofErr w:type="spellStart"/>
      <w:r w:rsidRPr="007E120F">
        <w:rPr>
          <w:color w:val="000000" w:themeColor="text1"/>
        </w:rPr>
        <w:t>Saramo</w:t>
      </w:r>
      <w:proofErr w:type="spellEnd"/>
      <w:r w:rsidRPr="007E120F">
        <w:rPr>
          <w:color w:val="000000" w:themeColor="text1"/>
        </w:rPr>
        <w:t xml:space="preserve">, Gaetano </w:t>
      </w:r>
      <w:proofErr w:type="spellStart"/>
      <w:r w:rsidRPr="007E120F">
        <w:rPr>
          <w:color w:val="000000" w:themeColor="text1"/>
        </w:rPr>
        <w:t>Pedulla</w:t>
      </w:r>
      <w:proofErr w:type="spellEnd"/>
      <w:r w:rsidRPr="007E120F">
        <w:rPr>
          <w:color w:val="000000" w:themeColor="text1"/>
        </w:rPr>
        <w:t xml:space="preserve">', </w:t>
      </w:r>
      <w:proofErr w:type="spellStart"/>
      <w:r w:rsidRPr="007E120F">
        <w:rPr>
          <w:color w:val="000000" w:themeColor="text1"/>
        </w:rPr>
        <w:t>Pasquale</w:t>
      </w:r>
      <w:proofErr w:type="spellEnd"/>
      <w:r w:rsidRPr="007E120F">
        <w:rPr>
          <w:color w:val="000000" w:themeColor="text1"/>
        </w:rPr>
        <w:t xml:space="preserve"> </w:t>
      </w:r>
      <w:proofErr w:type="spellStart"/>
      <w:r w:rsidRPr="007E120F">
        <w:rPr>
          <w:color w:val="000000" w:themeColor="text1"/>
        </w:rPr>
        <w:t>Tridico</w:t>
      </w:r>
      <w:proofErr w:type="spellEnd"/>
      <w:r w:rsidRPr="007E120F">
        <w:rPr>
          <w:rStyle w:val="HideTWBExt"/>
          <w:b w:val="0"/>
        </w:rPr>
        <w:t>&lt;/Members&gt;</w:t>
      </w:r>
    </w:p>
    <w:p w14:paraId="5B8D5698" w14:textId="77777777" w:rsidR="002A0B99" w:rsidRPr="007E120F" w:rsidRDefault="002A0B99" w:rsidP="002A0B99">
      <w:pPr>
        <w:pStyle w:val="NormalBold"/>
        <w:rPr>
          <w:color w:val="000000" w:themeColor="text1"/>
        </w:rPr>
      </w:pPr>
      <w:r w:rsidRPr="007E120F">
        <w:rPr>
          <w:rStyle w:val="HideTWBExt"/>
          <w:b w:val="0"/>
        </w:rPr>
        <w:t>&lt;/RepeatBlock-By&gt;</w:t>
      </w:r>
    </w:p>
    <w:p w14:paraId="583FF828"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92008CC"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20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3EA42D2" w14:textId="77777777" w:rsidTr="007A07CC">
        <w:trPr>
          <w:trHeight w:hRule="exact" w:val="240"/>
          <w:jc w:val="center"/>
        </w:trPr>
        <w:tc>
          <w:tcPr>
            <w:tcW w:w="9752" w:type="dxa"/>
            <w:gridSpan w:val="2"/>
            <w:tcBorders>
              <w:top w:val="nil"/>
              <w:left w:val="nil"/>
              <w:bottom w:val="nil"/>
              <w:right w:val="nil"/>
            </w:tcBorders>
          </w:tcPr>
          <w:p w14:paraId="4CFE5406" w14:textId="77777777" w:rsidR="002A0B99" w:rsidRPr="007E120F" w:rsidRDefault="002A0B99" w:rsidP="007A07CC">
            <w:pPr>
              <w:rPr>
                <w:color w:val="000000" w:themeColor="text1"/>
              </w:rPr>
            </w:pPr>
          </w:p>
        </w:tc>
      </w:tr>
      <w:tr w:rsidR="002A0B99" w:rsidRPr="007E120F" w14:paraId="163E7475" w14:textId="77777777" w:rsidTr="007A07CC">
        <w:trPr>
          <w:trHeight w:val="240"/>
          <w:jc w:val="center"/>
        </w:trPr>
        <w:tc>
          <w:tcPr>
            <w:tcW w:w="4876" w:type="dxa"/>
            <w:tcBorders>
              <w:top w:val="nil"/>
              <w:left w:val="nil"/>
              <w:bottom w:val="nil"/>
              <w:right w:val="nil"/>
            </w:tcBorders>
          </w:tcPr>
          <w:p w14:paraId="5D12478E"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150078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644BA69" w14:textId="77777777" w:rsidTr="007A07CC">
        <w:trPr>
          <w:jc w:val="center"/>
        </w:trPr>
        <w:tc>
          <w:tcPr>
            <w:tcW w:w="4876" w:type="dxa"/>
            <w:tcBorders>
              <w:top w:val="nil"/>
              <w:left w:val="nil"/>
              <w:bottom w:val="nil"/>
              <w:right w:val="nil"/>
            </w:tcBorders>
          </w:tcPr>
          <w:p w14:paraId="750663DF"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11326B22" w14:textId="77777777" w:rsidR="002A0B99" w:rsidRPr="007E120F" w:rsidRDefault="002A0B99" w:rsidP="007A07CC">
            <w:pPr>
              <w:pStyle w:val="Normal6a"/>
              <w:rPr>
                <w:color w:val="000000" w:themeColor="text1"/>
              </w:rPr>
            </w:pPr>
            <w:r w:rsidRPr="007E120F">
              <w:rPr>
                <w:b/>
                <w:i/>
                <w:color w:val="000000" w:themeColor="text1"/>
              </w:rPr>
              <w:t>20a.</w:t>
            </w:r>
            <w:r w:rsidRPr="007E120F">
              <w:rPr>
                <w:color w:val="000000" w:themeColor="text1"/>
              </w:rPr>
              <w:tab/>
            </w:r>
            <w:r w:rsidRPr="007E120F">
              <w:rPr>
                <w:b/>
                <w:i/>
                <w:color w:val="000000" w:themeColor="text1"/>
              </w:rPr>
              <w:t xml:space="preserve">uznaje, że UE dysponuje ramami instytucjonalnymi, które jeszcze bardziej wzmocniłyby rolę euro jako waluty stanowiącej podstawę zielonej transformacji; zauważa, że wynika to na przykład z jej polityki w zakresie zrównoważonego finansowania oraz ram EBC dotyczących dekarbonizacji polityki pieniężnej; wyraża zatem zaniepokojenie negatywnymi skutkami programu </w:t>
            </w:r>
            <w:proofErr w:type="spellStart"/>
            <w:r w:rsidRPr="007E120F">
              <w:rPr>
                <w:b/>
                <w:i/>
                <w:color w:val="000000" w:themeColor="text1"/>
              </w:rPr>
              <w:t>deregulacyjnego</w:t>
            </w:r>
            <w:proofErr w:type="spellEnd"/>
            <w:r w:rsidRPr="007E120F">
              <w:rPr>
                <w:b/>
                <w:i/>
                <w:color w:val="000000" w:themeColor="text1"/>
              </w:rPr>
              <w:t xml:space="preserve"> Komisji i wzywa do wdrożenia i egzekwowania standardów zielonego finansowania;</w:t>
            </w:r>
          </w:p>
        </w:tc>
      </w:tr>
    </w:tbl>
    <w:p w14:paraId="25B03DCA"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53F3A95" w14:textId="77777777" w:rsidR="002A0B99" w:rsidRPr="007E120F" w:rsidRDefault="002A0B99" w:rsidP="002A0B99">
      <w:pPr>
        <w:rPr>
          <w:color w:val="000000" w:themeColor="text1"/>
        </w:rPr>
      </w:pPr>
      <w:r w:rsidRPr="007E120F">
        <w:rPr>
          <w:rStyle w:val="HideTWBExt"/>
        </w:rPr>
        <w:t>&lt;/Amend&gt;</w:t>
      </w:r>
    </w:p>
    <w:p w14:paraId="00E84BA5" w14:textId="6AE150B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75</w:t>
      </w:r>
      <w:r w:rsidRPr="007E120F">
        <w:rPr>
          <w:rStyle w:val="HideTWBExt"/>
          <w:b w:val="0"/>
        </w:rPr>
        <w:t>&lt;/NumAm&gt;</w:t>
      </w:r>
    </w:p>
    <w:p w14:paraId="6AAA9E11"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2E7EDF50" w14:textId="77777777" w:rsidR="002A0B99" w:rsidRPr="007E120F" w:rsidRDefault="002A0B99" w:rsidP="002A0B99">
      <w:pPr>
        <w:pStyle w:val="NormalBold"/>
        <w:rPr>
          <w:color w:val="000000" w:themeColor="text1"/>
        </w:rPr>
      </w:pPr>
      <w:r w:rsidRPr="007E120F">
        <w:rPr>
          <w:rStyle w:val="HideTWBExt"/>
          <w:b w:val="0"/>
        </w:rPr>
        <w:t>&lt;/RepeatBlock-By&gt;</w:t>
      </w:r>
    </w:p>
    <w:p w14:paraId="5449C153"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C8A6F0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179329A" w14:textId="77777777" w:rsidTr="007A07CC">
        <w:trPr>
          <w:trHeight w:hRule="exact" w:val="240"/>
          <w:jc w:val="center"/>
        </w:trPr>
        <w:tc>
          <w:tcPr>
            <w:tcW w:w="9752" w:type="dxa"/>
            <w:gridSpan w:val="2"/>
            <w:tcBorders>
              <w:top w:val="nil"/>
              <w:left w:val="nil"/>
              <w:bottom w:val="nil"/>
              <w:right w:val="nil"/>
            </w:tcBorders>
          </w:tcPr>
          <w:p w14:paraId="55D1821B" w14:textId="77777777" w:rsidR="002A0B99" w:rsidRPr="007E120F" w:rsidRDefault="002A0B99" w:rsidP="007A07CC">
            <w:pPr>
              <w:rPr>
                <w:color w:val="000000" w:themeColor="text1"/>
              </w:rPr>
            </w:pPr>
          </w:p>
        </w:tc>
      </w:tr>
      <w:tr w:rsidR="002A0B99" w:rsidRPr="007E120F" w14:paraId="7E81CD24" w14:textId="77777777" w:rsidTr="007A07CC">
        <w:trPr>
          <w:trHeight w:val="240"/>
          <w:jc w:val="center"/>
        </w:trPr>
        <w:tc>
          <w:tcPr>
            <w:tcW w:w="4876" w:type="dxa"/>
            <w:tcBorders>
              <w:top w:val="nil"/>
              <w:left w:val="nil"/>
              <w:bottom w:val="nil"/>
              <w:right w:val="nil"/>
            </w:tcBorders>
          </w:tcPr>
          <w:p w14:paraId="0197344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0BC9A8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657D4B0" w14:textId="77777777" w:rsidTr="007A07CC">
        <w:trPr>
          <w:jc w:val="center"/>
        </w:trPr>
        <w:tc>
          <w:tcPr>
            <w:tcW w:w="4876" w:type="dxa"/>
            <w:tcBorders>
              <w:top w:val="nil"/>
              <w:left w:val="nil"/>
              <w:bottom w:val="nil"/>
              <w:right w:val="nil"/>
            </w:tcBorders>
          </w:tcPr>
          <w:p w14:paraId="54A7D314" w14:textId="77777777" w:rsidR="002A0B99" w:rsidRPr="007E120F" w:rsidRDefault="002A0B99" w:rsidP="007A07CC">
            <w:pPr>
              <w:pStyle w:val="Normal6a"/>
              <w:rPr>
                <w:color w:val="000000" w:themeColor="text1"/>
              </w:rPr>
            </w:pPr>
            <w:r w:rsidRPr="007E120F">
              <w:rPr>
                <w:b/>
                <w:i/>
                <w:color w:val="000000" w:themeColor="text1"/>
              </w:rPr>
              <w:t>21.</w:t>
            </w:r>
            <w:r w:rsidRPr="007E120F">
              <w:rPr>
                <w:color w:val="000000" w:themeColor="text1"/>
              </w:rPr>
              <w:tab/>
            </w:r>
            <w:r w:rsidRPr="007E120F">
              <w:rPr>
                <w:b/>
                <w:i/>
                <w:color w:val="000000" w:themeColor="text1"/>
              </w:rPr>
              <w:t>popiera ustanowienie unijnego funduszu na rzecz suwerenności jako skutecznego instrumentu służącego zmniejszeniu zależności od amerykańskich podmiotów zarządzających aktywami i przekierowaniu europejskich oszczędności z amerykańskich rynków akcji na strategiczne inwestycje w UE;</w:t>
            </w:r>
          </w:p>
        </w:tc>
        <w:tc>
          <w:tcPr>
            <w:tcW w:w="4876" w:type="dxa"/>
            <w:tcBorders>
              <w:top w:val="nil"/>
              <w:left w:val="nil"/>
              <w:bottom w:val="nil"/>
              <w:right w:val="nil"/>
            </w:tcBorders>
          </w:tcPr>
          <w:p w14:paraId="45598533"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428731A3"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{ES}</w:t>
      </w:r>
      <w:r w:rsidRPr="007E120F">
        <w:rPr>
          <w:color w:val="000000" w:themeColor="text1"/>
        </w:rPr>
        <w:t>es</w:t>
      </w:r>
      <w:r w:rsidRPr="007E120F">
        <w:rPr>
          <w:rStyle w:val="HideTWBExt"/>
        </w:rPr>
        <w:t>&lt;/Original&gt;</w:t>
      </w:r>
    </w:p>
    <w:p w14:paraId="578821EA" w14:textId="77777777" w:rsidR="002A0B99" w:rsidRPr="007E120F" w:rsidRDefault="002A0B99" w:rsidP="002A0B99">
      <w:pPr>
        <w:rPr>
          <w:color w:val="000000" w:themeColor="text1"/>
        </w:rPr>
      </w:pPr>
      <w:r w:rsidRPr="007E120F">
        <w:rPr>
          <w:rStyle w:val="HideTWBExt"/>
        </w:rPr>
        <w:t>&lt;/Amend&gt;</w:t>
      </w:r>
    </w:p>
    <w:p w14:paraId="195727BD" w14:textId="6B977ACF"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Pr="007E120F">
        <w:rPr>
          <w:color w:val="000000" w:themeColor="text1"/>
        </w:rPr>
        <w:t>1</w:t>
      </w:r>
      <w:r w:rsidR="005D415C" w:rsidRPr="007E120F">
        <w:rPr>
          <w:color w:val="000000" w:themeColor="text1"/>
        </w:rPr>
        <w:t>76</w:t>
      </w:r>
      <w:r w:rsidRPr="007E120F">
        <w:rPr>
          <w:rStyle w:val="HideTWBExt"/>
          <w:b w:val="0"/>
        </w:rPr>
        <w:t>&lt;/NumAm&gt;</w:t>
      </w:r>
    </w:p>
    <w:p w14:paraId="3F9C3D59"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67EA684E" w14:textId="77777777" w:rsidR="002A0B99" w:rsidRPr="007E120F" w:rsidRDefault="002A0B99" w:rsidP="002A0B99">
      <w:pPr>
        <w:pStyle w:val="NormalBold"/>
        <w:rPr>
          <w:color w:val="000000" w:themeColor="text1"/>
        </w:rPr>
      </w:pPr>
      <w:r w:rsidRPr="007E120F">
        <w:rPr>
          <w:rStyle w:val="HideTWBExt"/>
          <w:b w:val="0"/>
        </w:rPr>
        <w:t>&lt;/RepeatBlock-By&gt;</w:t>
      </w:r>
    </w:p>
    <w:p w14:paraId="26B06489"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580D9A55"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6F1C028" w14:textId="77777777" w:rsidTr="007A07CC">
        <w:trPr>
          <w:trHeight w:hRule="exact" w:val="240"/>
          <w:jc w:val="center"/>
        </w:trPr>
        <w:tc>
          <w:tcPr>
            <w:tcW w:w="9752" w:type="dxa"/>
            <w:gridSpan w:val="2"/>
            <w:tcBorders>
              <w:top w:val="nil"/>
              <w:left w:val="nil"/>
              <w:bottom w:val="nil"/>
              <w:right w:val="nil"/>
            </w:tcBorders>
          </w:tcPr>
          <w:p w14:paraId="1CE6A26C" w14:textId="77777777" w:rsidR="002A0B99" w:rsidRPr="007E120F" w:rsidRDefault="002A0B99" w:rsidP="007A07CC">
            <w:pPr>
              <w:rPr>
                <w:color w:val="000000" w:themeColor="text1"/>
              </w:rPr>
            </w:pPr>
          </w:p>
        </w:tc>
      </w:tr>
      <w:tr w:rsidR="002A0B99" w:rsidRPr="007E120F" w14:paraId="0E0C847C" w14:textId="77777777" w:rsidTr="007A07CC">
        <w:trPr>
          <w:trHeight w:val="240"/>
          <w:jc w:val="center"/>
        </w:trPr>
        <w:tc>
          <w:tcPr>
            <w:tcW w:w="4876" w:type="dxa"/>
            <w:tcBorders>
              <w:top w:val="nil"/>
              <w:left w:val="nil"/>
              <w:bottom w:val="nil"/>
              <w:right w:val="nil"/>
            </w:tcBorders>
          </w:tcPr>
          <w:p w14:paraId="13659DD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C651CB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30ADD20" w14:textId="77777777" w:rsidTr="007A07CC">
        <w:trPr>
          <w:jc w:val="center"/>
        </w:trPr>
        <w:tc>
          <w:tcPr>
            <w:tcW w:w="4876" w:type="dxa"/>
            <w:tcBorders>
              <w:top w:val="nil"/>
              <w:left w:val="nil"/>
              <w:bottom w:val="nil"/>
              <w:right w:val="nil"/>
            </w:tcBorders>
          </w:tcPr>
          <w:p w14:paraId="11434C43" w14:textId="77777777" w:rsidR="002A0B99" w:rsidRPr="007E120F" w:rsidRDefault="002A0B99" w:rsidP="007A07CC">
            <w:pPr>
              <w:pStyle w:val="Normal6a"/>
              <w:rPr>
                <w:color w:val="000000" w:themeColor="text1"/>
              </w:rPr>
            </w:pPr>
            <w:r w:rsidRPr="007E120F">
              <w:rPr>
                <w:b/>
                <w:i/>
                <w:color w:val="000000" w:themeColor="text1"/>
              </w:rPr>
              <w:lastRenderedPageBreak/>
              <w:t>21.</w:t>
            </w:r>
            <w:r w:rsidRPr="007E120F">
              <w:rPr>
                <w:color w:val="000000" w:themeColor="text1"/>
              </w:rPr>
              <w:tab/>
            </w:r>
            <w:r w:rsidRPr="007E120F">
              <w:rPr>
                <w:b/>
                <w:i/>
                <w:color w:val="000000" w:themeColor="text1"/>
              </w:rPr>
              <w:t>popiera ustanowienie unijnego funduszu na rzecz suwerenności jako skutecznego instrumentu służącego zmniejszeniu zależności od amerykańskich podmiotów zarządzających aktywami i przekierowaniu europejskich oszczędności z amerykańskich rynków akcji na strategiczne inwestycje w UE;</w:t>
            </w:r>
          </w:p>
        </w:tc>
        <w:tc>
          <w:tcPr>
            <w:tcW w:w="4876" w:type="dxa"/>
            <w:tcBorders>
              <w:top w:val="nil"/>
              <w:left w:val="nil"/>
              <w:bottom w:val="nil"/>
              <w:right w:val="nil"/>
            </w:tcBorders>
          </w:tcPr>
          <w:p w14:paraId="5DD15731"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12D1E4CD"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19434D97" w14:textId="77777777" w:rsidR="002A0B99" w:rsidRPr="007E120F" w:rsidRDefault="002A0B99" w:rsidP="002A0B99">
      <w:pPr>
        <w:rPr>
          <w:color w:val="000000" w:themeColor="text1"/>
        </w:rPr>
      </w:pPr>
      <w:r w:rsidRPr="007E120F">
        <w:rPr>
          <w:rStyle w:val="HideTWBExt"/>
        </w:rPr>
        <w:t>&lt;/Amend&gt;</w:t>
      </w:r>
    </w:p>
    <w:p w14:paraId="5B85EF2C" w14:textId="07FE35A6"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177</w:t>
      </w:r>
      <w:r w:rsidRPr="007E120F">
        <w:rPr>
          <w:rStyle w:val="HideTWBExt"/>
          <w:b w:val="0"/>
        </w:rPr>
        <w:t>&lt;/NumAm&gt;</w:t>
      </w:r>
    </w:p>
    <w:p w14:paraId="3C3551C9"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648F6DF3" w14:textId="77777777" w:rsidR="002A0B99" w:rsidRPr="007E120F" w:rsidRDefault="002A0B99" w:rsidP="002A0B99">
      <w:pPr>
        <w:pStyle w:val="NormalBold"/>
        <w:rPr>
          <w:color w:val="000000" w:themeColor="text1"/>
        </w:rPr>
      </w:pPr>
      <w:r w:rsidRPr="007E120F">
        <w:rPr>
          <w:rStyle w:val="HideTWBExt"/>
          <w:b w:val="0"/>
        </w:rPr>
        <w:t>&lt;/RepeatBlock-By&gt;</w:t>
      </w:r>
    </w:p>
    <w:p w14:paraId="6D79ECA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9779ECC"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0BFB71C" w14:textId="77777777" w:rsidTr="007A07CC">
        <w:trPr>
          <w:trHeight w:hRule="exact" w:val="240"/>
          <w:jc w:val="center"/>
        </w:trPr>
        <w:tc>
          <w:tcPr>
            <w:tcW w:w="9752" w:type="dxa"/>
            <w:gridSpan w:val="2"/>
            <w:tcBorders>
              <w:top w:val="nil"/>
              <w:left w:val="nil"/>
              <w:bottom w:val="nil"/>
              <w:right w:val="nil"/>
            </w:tcBorders>
          </w:tcPr>
          <w:p w14:paraId="7D13EEDE" w14:textId="77777777" w:rsidR="002A0B99" w:rsidRPr="007E120F" w:rsidRDefault="002A0B99" w:rsidP="007A07CC">
            <w:pPr>
              <w:rPr>
                <w:color w:val="000000" w:themeColor="text1"/>
              </w:rPr>
            </w:pPr>
          </w:p>
        </w:tc>
      </w:tr>
      <w:tr w:rsidR="002A0B99" w:rsidRPr="007E120F" w14:paraId="26F2FD14" w14:textId="77777777" w:rsidTr="007A07CC">
        <w:trPr>
          <w:trHeight w:val="240"/>
          <w:jc w:val="center"/>
        </w:trPr>
        <w:tc>
          <w:tcPr>
            <w:tcW w:w="4876" w:type="dxa"/>
            <w:tcBorders>
              <w:top w:val="nil"/>
              <w:left w:val="nil"/>
              <w:bottom w:val="nil"/>
              <w:right w:val="nil"/>
            </w:tcBorders>
          </w:tcPr>
          <w:p w14:paraId="55E0556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A396561"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89411BF" w14:textId="77777777" w:rsidTr="007A07CC">
        <w:trPr>
          <w:jc w:val="center"/>
        </w:trPr>
        <w:tc>
          <w:tcPr>
            <w:tcW w:w="4876" w:type="dxa"/>
            <w:tcBorders>
              <w:top w:val="nil"/>
              <w:left w:val="nil"/>
              <w:bottom w:val="nil"/>
              <w:right w:val="nil"/>
            </w:tcBorders>
          </w:tcPr>
          <w:p w14:paraId="52E39CA4" w14:textId="77777777" w:rsidR="002A0B99" w:rsidRPr="007E120F" w:rsidRDefault="002A0B99" w:rsidP="007A07CC">
            <w:pPr>
              <w:pStyle w:val="Normal6a"/>
              <w:rPr>
                <w:color w:val="000000" w:themeColor="text1"/>
              </w:rPr>
            </w:pPr>
            <w:r w:rsidRPr="007E120F">
              <w:rPr>
                <w:b/>
                <w:i/>
                <w:color w:val="000000" w:themeColor="text1"/>
              </w:rPr>
              <w:t>21.</w:t>
            </w:r>
            <w:r w:rsidRPr="007E120F">
              <w:rPr>
                <w:color w:val="000000" w:themeColor="text1"/>
              </w:rPr>
              <w:tab/>
            </w:r>
            <w:r w:rsidRPr="007E120F">
              <w:rPr>
                <w:b/>
                <w:i/>
                <w:color w:val="000000" w:themeColor="text1"/>
              </w:rPr>
              <w:t>popiera ustanowienie unijnego funduszu na rzecz suwerenności jako skutecznego instrumentu służącego zmniejszeniu zależności od amerykańskich podmiotów zarządzających aktywami i przekierowaniu europejskich oszczędności z amerykańskich rynków akcji na strategiczne inwestycje w UE;</w:t>
            </w:r>
          </w:p>
        </w:tc>
        <w:tc>
          <w:tcPr>
            <w:tcW w:w="4876" w:type="dxa"/>
            <w:tcBorders>
              <w:top w:val="nil"/>
              <w:left w:val="nil"/>
              <w:bottom w:val="nil"/>
              <w:right w:val="nil"/>
            </w:tcBorders>
          </w:tcPr>
          <w:p w14:paraId="00FD1826" w14:textId="77777777" w:rsidR="002A0B99" w:rsidRPr="007E120F" w:rsidRDefault="002A0B99" w:rsidP="007A07CC">
            <w:pPr>
              <w:pStyle w:val="Normal6a"/>
              <w:rPr>
                <w:color w:val="000000" w:themeColor="text1"/>
              </w:rPr>
            </w:pPr>
            <w:r w:rsidRPr="007E120F">
              <w:rPr>
                <w:b/>
                <w:i/>
                <w:color w:val="000000" w:themeColor="text1"/>
              </w:rPr>
              <w:t>skreśla się</w:t>
            </w:r>
          </w:p>
        </w:tc>
      </w:tr>
    </w:tbl>
    <w:p w14:paraId="337978BF"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61A0ABE" w14:textId="77777777" w:rsidR="002A0B99" w:rsidRPr="007E120F" w:rsidRDefault="002A0B99" w:rsidP="002A0B99">
      <w:pPr>
        <w:rPr>
          <w:color w:val="000000" w:themeColor="text1"/>
        </w:rPr>
      </w:pPr>
      <w:r w:rsidRPr="007E120F">
        <w:rPr>
          <w:rStyle w:val="HideTWBExt"/>
        </w:rPr>
        <w:t>&lt;/Amend&gt;</w:t>
      </w:r>
    </w:p>
    <w:p w14:paraId="0C403783" w14:textId="2B678ECA"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178</w:t>
      </w:r>
      <w:r w:rsidRPr="007E120F">
        <w:rPr>
          <w:rStyle w:val="HideTWBExt"/>
          <w:b w:val="0"/>
        </w:rPr>
        <w:t>&lt;/NumAm&gt;</w:t>
      </w:r>
    </w:p>
    <w:p w14:paraId="169E51C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Fernando </w:t>
      </w:r>
      <w:proofErr w:type="spellStart"/>
      <w:r w:rsidRPr="007E120F">
        <w:rPr>
          <w:color w:val="000000" w:themeColor="text1"/>
        </w:rPr>
        <w:t>Navarrete</w:t>
      </w:r>
      <w:proofErr w:type="spellEnd"/>
      <w:r w:rsidRPr="007E120F">
        <w:rPr>
          <w:color w:val="000000" w:themeColor="text1"/>
        </w:rPr>
        <w:t xml:space="preserve"> </w:t>
      </w:r>
      <w:proofErr w:type="spellStart"/>
      <w:r w:rsidRPr="007E120F">
        <w:rPr>
          <w:color w:val="000000" w:themeColor="text1"/>
        </w:rPr>
        <w:t>Rojas</w:t>
      </w:r>
      <w:proofErr w:type="spellEnd"/>
      <w:r w:rsidRPr="007E120F">
        <w:rPr>
          <w:color w:val="000000" w:themeColor="text1"/>
        </w:rPr>
        <w:t xml:space="preserve">, 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52B48ADF" w14:textId="77777777" w:rsidR="002A0B99" w:rsidRPr="007E120F" w:rsidRDefault="002A0B99" w:rsidP="002A0B99">
      <w:pPr>
        <w:pStyle w:val="NormalBold"/>
        <w:rPr>
          <w:color w:val="000000" w:themeColor="text1"/>
        </w:rPr>
      </w:pPr>
      <w:r w:rsidRPr="007E120F">
        <w:rPr>
          <w:rStyle w:val="HideTWBExt"/>
          <w:b w:val="0"/>
        </w:rPr>
        <w:t>&lt;/RepeatBlock-By&gt;</w:t>
      </w:r>
    </w:p>
    <w:p w14:paraId="73407AB4"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BB0489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E797376" w14:textId="77777777" w:rsidTr="007A07CC">
        <w:trPr>
          <w:trHeight w:hRule="exact" w:val="240"/>
          <w:jc w:val="center"/>
        </w:trPr>
        <w:tc>
          <w:tcPr>
            <w:tcW w:w="9752" w:type="dxa"/>
            <w:gridSpan w:val="2"/>
            <w:tcBorders>
              <w:top w:val="nil"/>
              <w:left w:val="nil"/>
              <w:bottom w:val="nil"/>
              <w:right w:val="nil"/>
            </w:tcBorders>
          </w:tcPr>
          <w:p w14:paraId="04DDDD24" w14:textId="77777777" w:rsidR="002A0B99" w:rsidRPr="007E120F" w:rsidRDefault="002A0B99" w:rsidP="007A07CC">
            <w:pPr>
              <w:rPr>
                <w:color w:val="000000" w:themeColor="text1"/>
              </w:rPr>
            </w:pPr>
          </w:p>
        </w:tc>
      </w:tr>
      <w:tr w:rsidR="002A0B99" w:rsidRPr="007E120F" w14:paraId="570BF3D5" w14:textId="77777777" w:rsidTr="007A07CC">
        <w:trPr>
          <w:trHeight w:val="240"/>
          <w:jc w:val="center"/>
        </w:trPr>
        <w:tc>
          <w:tcPr>
            <w:tcW w:w="4876" w:type="dxa"/>
            <w:tcBorders>
              <w:top w:val="nil"/>
              <w:left w:val="nil"/>
              <w:bottom w:val="nil"/>
              <w:right w:val="nil"/>
            </w:tcBorders>
          </w:tcPr>
          <w:p w14:paraId="244F575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2D6D73D"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4165408" w14:textId="77777777" w:rsidTr="007A07CC">
        <w:trPr>
          <w:jc w:val="center"/>
        </w:trPr>
        <w:tc>
          <w:tcPr>
            <w:tcW w:w="4876" w:type="dxa"/>
            <w:tcBorders>
              <w:top w:val="nil"/>
              <w:left w:val="nil"/>
              <w:bottom w:val="nil"/>
              <w:right w:val="nil"/>
            </w:tcBorders>
          </w:tcPr>
          <w:p w14:paraId="009626D2" w14:textId="77777777" w:rsidR="002A0B99" w:rsidRPr="007E120F" w:rsidRDefault="002A0B99" w:rsidP="007A07CC">
            <w:pPr>
              <w:pStyle w:val="Normal6a"/>
              <w:rPr>
                <w:color w:val="000000" w:themeColor="text1"/>
              </w:rPr>
            </w:pPr>
            <w:r w:rsidRPr="007E120F">
              <w:rPr>
                <w:b/>
                <w:i/>
                <w:color w:val="000000" w:themeColor="text1"/>
              </w:rPr>
              <w:t>21.</w:t>
            </w:r>
            <w:r w:rsidRPr="007E120F">
              <w:rPr>
                <w:color w:val="000000" w:themeColor="text1"/>
              </w:rPr>
              <w:tab/>
            </w:r>
            <w:r w:rsidRPr="007E120F">
              <w:rPr>
                <w:b/>
                <w:i/>
                <w:color w:val="000000" w:themeColor="text1"/>
              </w:rPr>
              <w:t xml:space="preserve">popiera ustanowienie unijnego funduszu na rzecz suwerenności jako skutecznego instrumentu służącego zmniejszeniu zależności od amerykańskich podmiotów </w:t>
            </w:r>
            <w:r w:rsidRPr="007E120F">
              <w:rPr>
                <w:b/>
                <w:i/>
                <w:color w:val="000000" w:themeColor="text1"/>
              </w:rPr>
              <w:lastRenderedPageBreak/>
              <w:t>zarządzających aktywami i przekierowaniu europejskich oszczędności z amerykańskich rynków akcji na strategiczne inwestycje w UE;</w:t>
            </w:r>
          </w:p>
        </w:tc>
        <w:tc>
          <w:tcPr>
            <w:tcW w:w="4876" w:type="dxa"/>
            <w:tcBorders>
              <w:top w:val="nil"/>
              <w:left w:val="nil"/>
              <w:bottom w:val="nil"/>
              <w:right w:val="nil"/>
            </w:tcBorders>
          </w:tcPr>
          <w:p w14:paraId="1B5C041C" w14:textId="77777777" w:rsidR="002A0B99" w:rsidRPr="007E120F" w:rsidRDefault="002A0B99" w:rsidP="007A07CC">
            <w:pPr>
              <w:pStyle w:val="Normal6a"/>
              <w:rPr>
                <w:color w:val="000000" w:themeColor="text1"/>
              </w:rPr>
            </w:pPr>
            <w:r w:rsidRPr="007E120F">
              <w:rPr>
                <w:b/>
                <w:i/>
                <w:color w:val="000000" w:themeColor="text1"/>
              </w:rPr>
              <w:lastRenderedPageBreak/>
              <w:t>skreśla się</w:t>
            </w:r>
          </w:p>
        </w:tc>
      </w:tr>
    </w:tbl>
    <w:p w14:paraId="57A27C2D"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F82B490" w14:textId="77777777" w:rsidR="002A0B99" w:rsidRPr="007E120F" w:rsidRDefault="002A0B99" w:rsidP="002A0B99">
      <w:pPr>
        <w:rPr>
          <w:color w:val="000000" w:themeColor="text1"/>
        </w:rPr>
      </w:pPr>
      <w:r w:rsidRPr="007E120F">
        <w:rPr>
          <w:rStyle w:val="HideTWBExt"/>
        </w:rPr>
        <w:t>&lt;/Amend&gt;</w:t>
      </w:r>
    </w:p>
    <w:p w14:paraId="207D40D0" w14:textId="37EA42C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179</w:t>
      </w:r>
      <w:r w:rsidRPr="007E120F">
        <w:rPr>
          <w:rStyle w:val="HideTWBExt"/>
          <w:b w:val="0"/>
        </w:rPr>
        <w:t>&lt;/NumAm&gt;</w:t>
      </w:r>
    </w:p>
    <w:p w14:paraId="002C2C01"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39A0DDEF" w14:textId="77777777" w:rsidR="002A0B99" w:rsidRPr="007E120F" w:rsidRDefault="002A0B99" w:rsidP="002A0B99">
      <w:pPr>
        <w:pStyle w:val="NormalBold"/>
        <w:rPr>
          <w:color w:val="000000" w:themeColor="text1"/>
        </w:rPr>
      </w:pPr>
      <w:r w:rsidRPr="007E120F">
        <w:rPr>
          <w:rStyle w:val="HideTWBExt"/>
          <w:b w:val="0"/>
        </w:rPr>
        <w:t>&lt;/RepeatBlock-By&gt;</w:t>
      </w:r>
    </w:p>
    <w:p w14:paraId="6B6EDCC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719E84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1B98AF5" w14:textId="77777777" w:rsidTr="007A07CC">
        <w:trPr>
          <w:trHeight w:hRule="exact" w:val="240"/>
          <w:jc w:val="center"/>
        </w:trPr>
        <w:tc>
          <w:tcPr>
            <w:tcW w:w="9752" w:type="dxa"/>
            <w:gridSpan w:val="2"/>
            <w:tcBorders>
              <w:top w:val="nil"/>
              <w:left w:val="nil"/>
              <w:bottom w:val="nil"/>
              <w:right w:val="nil"/>
            </w:tcBorders>
          </w:tcPr>
          <w:p w14:paraId="57F01DF1" w14:textId="77777777" w:rsidR="002A0B99" w:rsidRPr="007E120F" w:rsidRDefault="002A0B99" w:rsidP="007A07CC">
            <w:pPr>
              <w:rPr>
                <w:color w:val="000000" w:themeColor="text1"/>
              </w:rPr>
            </w:pPr>
          </w:p>
        </w:tc>
      </w:tr>
      <w:tr w:rsidR="002A0B99" w:rsidRPr="007E120F" w14:paraId="0E8F0A26" w14:textId="77777777" w:rsidTr="007A07CC">
        <w:trPr>
          <w:trHeight w:val="240"/>
          <w:jc w:val="center"/>
        </w:trPr>
        <w:tc>
          <w:tcPr>
            <w:tcW w:w="4876" w:type="dxa"/>
            <w:tcBorders>
              <w:top w:val="nil"/>
              <w:left w:val="nil"/>
              <w:bottom w:val="nil"/>
              <w:right w:val="nil"/>
            </w:tcBorders>
          </w:tcPr>
          <w:p w14:paraId="36149BC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FA881F9"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6DA3A7CA" w14:textId="77777777" w:rsidTr="007A07CC">
        <w:trPr>
          <w:jc w:val="center"/>
        </w:trPr>
        <w:tc>
          <w:tcPr>
            <w:tcW w:w="4876" w:type="dxa"/>
            <w:tcBorders>
              <w:top w:val="nil"/>
              <w:left w:val="nil"/>
              <w:bottom w:val="nil"/>
              <w:right w:val="nil"/>
            </w:tcBorders>
          </w:tcPr>
          <w:p w14:paraId="2084FB5E" w14:textId="77777777" w:rsidR="002A0B99" w:rsidRPr="007E120F" w:rsidRDefault="002A0B99" w:rsidP="007A07CC">
            <w:pPr>
              <w:pStyle w:val="Normal6a"/>
              <w:rPr>
                <w:color w:val="000000" w:themeColor="text1"/>
              </w:rPr>
            </w:pPr>
            <w:r w:rsidRPr="007E120F">
              <w:rPr>
                <w:color w:val="000000" w:themeColor="text1"/>
              </w:rPr>
              <w:t>21.</w:t>
            </w:r>
            <w:r w:rsidRPr="007E120F">
              <w:rPr>
                <w:color w:val="000000" w:themeColor="text1"/>
              </w:rPr>
              <w:tab/>
              <w:t xml:space="preserve">popiera ustanowienie unijnego </w:t>
            </w:r>
            <w:r w:rsidRPr="007E120F">
              <w:rPr>
                <w:b/>
                <w:bCs/>
                <w:i/>
                <w:iCs/>
                <w:color w:val="000000" w:themeColor="text1"/>
              </w:rPr>
              <w:t>funduszu</w:t>
            </w:r>
            <w:r w:rsidRPr="007E120F">
              <w:rPr>
                <w:color w:val="000000" w:themeColor="text1"/>
              </w:rPr>
              <w:t xml:space="preserve"> na rzecz </w:t>
            </w:r>
            <w:r w:rsidRPr="007E120F">
              <w:rPr>
                <w:b/>
                <w:bCs/>
                <w:i/>
                <w:iCs/>
                <w:color w:val="000000" w:themeColor="text1"/>
              </w:rPr>
              <w:t>suwerenności jako skutecznego instrumentu służącego zmniejszeniu zależności od amerykańskich podmiotów zarządzających aktywami i przekierowaniu</w:t>
            </w:r>
            <w:r w:rsidRPr="007E120F">
              <w:rPr>
                <w:color w:val="000000" w:themeColor="text1"/>
              </w:rPr>
              <w:t xml:space="preserve"> europejskich oszczędności</w:t>
            </w:r>
            <w:r w:rsidRPr="007E120F">
              <w:rPr>
                <w:b/>
                <w:bCs/>
                <w:i/>
                <w:iCs/>
                <w:color w:val="000000" w:themeColor="text1"/>
              </w:rPr>
              <w:t xml:space="preserve"> z amerykańskich rynków akcji</w:t>
            </w:r>
            <w:r w:rsidRPr="007E120F">
              <w:rPr>
                <w:color w:val="000000" w:themeColor="text1"/>
              </w:rPr>
              <w:t xml:space="preserve"> na strategiczne </w:t>
            </w:r>
            <w:r w:rsidRPr="007E120F">
              <w:rPr>
                <w:b/>
                <w:bCs/>
                <w:i/>
                <w:iCs/>
                <w:color w:val="000000" w:themeColor="text1"/>
              </w:rPr>
              <w:t>inwestycje</w:t>
            </w:r>
            <w:r w:rsidRPr="007E120F">
              <w:rPr>
                <w:color w:val="000000" w:themeColor="text1"/>
              </w:rPr>
              <w:t xml:space="preserve"> w </w:t>
            </w:r>
            <w:r w:rsidRPr="007E120F">
              <w:rPr>
                <w:b/>
                <w:bCs/>
                <w:i/>
                <w:iCs/>
                <w:color w:val="000000" w:themeColor="text1"/>
              </w:rPr>
              <w:t>UE</w:t>
            </w:r>
            <w:r w:rsidRPr="007E120F">
              <w:rPr>
                <w:color w:val="000000" w:themeColor="text1"/>
              </w:rPr>
              <w:t>;</w:t>
            </w:r>
          </w:p>
        </w:tc>
        <w:tc>
          <w:tcPr>
            <w:tcW w:w="4876" w:type="dxa"/>
            <w:tcBorders>
              <w:top w:val="nil"/>
              <w:left w:val="nil"/>
              <w:bottom w:val="nil"/>
              <w:right w:val="nil"/>
            </w:tcBorders>
          </w:tcPr>
          <w:p w14:paraId="28AC1B65" w14:textId="77777777" w:rsidR="002A0B99" w:rsidRPr="007E120F" w:rsidRDefault="002A0B99" w:rsidP="007A07CC">
            <w:pPr>
              <w:pStyle w:val="Normal6a"/>
              <w:rPr>
                <w:color w:val="000000" w:themeColor="text1"/>
              </w:rPr>
            </w:pPr>
            <w:r w:rsidRPr="007E120F">
              <w:rPr>
                <w:color w:val="000000" w:themeColor="text1"/>
              </w:rPr>
              <w:t>21.</w:t>
            </w:r>
            <w:r w:rsidRPr="007E120F">
              <w:rPr>
                <w:color w:val="000000" w:themeColor="text1"/>
              </w:rPr>
              <w:tab/>
              <w:t xml:space="preserve">popiera ustanowienie unijnego </w:t>
            </w:r>
            <w:r w:rsidRPr="007E120F">
              <w:rPr>
                <w:b/>
                <w:bCs/>
                <w:i/>
                <w:iCs/>
                <w:color w:val="000000" w:themeColor="text1"/>
              </w:rPr>
              <w:t>instrumentu</w:t>
            </w:r>
            <w:r w:rsidRPr="007E120F">
              <w:rPr>
                <w:color w:val="000000" w:themeColor="text1"/>
              </w:rPr>
              <w:t xml:space="preserve"> na rzecz</w:t>
            </w:r>
            <w:r w:rsidRPr="007E120F">
              <w:rPr>
                <w:b/>
                <w:bCs/>
                <w:i/>
                <w:iCs/>
                <w:color w:val="000000" w:themeColor="text1"/>
              </w:rPr>
              <w:t xml:space="preserve"> inwestycji strategicznych, mającego na celu pogłębienie</w:t>
            </w:r>
            <w:r w:rsidRPr="007E120F">
              <w:rPr>
                <w:color w:val="000000" w:themeColor="text1"/>
              </w:rPr>
              <w:t xml:space="preserve"> </w:t>
            </w:r>
            <w:r w:rsidRPr="007E120F">
              <w:rPr>
                <w:b/>
                <w:bCs/>
                <w:i/>
                <w:iCs/>
                <w:color w:val="000000" w:themeColor="text1"/>
              </w:rPr>
              <w:t>europejskich rynków kapitałowych i ukierunkowanie długoterminowych</w:t>
            </w:r>
            <w:r w:rsidRPr="007E120F">
              <w:rPr>
                <w:color w:val="000000" w:themeColor="text1"/>
              </w:rPr>
              <w:t xml:space="preserve"> europejskich oszczędności na strategiczne </w:t>
            </w:r>
            <w:r w:rsidRPr="007E120F">
              <w:rPr>
                <w:b/>
                <w:bCs/>
                <w:i/>
                <w:iCs/>
                <w:color w:val="000000" w:themeColor="text1"/>
              </w:rPr>
              <w:t>priorytety inwestycyjne</w:t>
            </w:r>
            <w:r w:rsidRPr="007E120F">
              <w:rPr>
                <w:color w:val="000000" w:themeColor="text1"/>
              </w:rPr>
              <w:t xml:space="preserve"> w b;</w:t>
            </w:r>
            <w:r w:rsidRPr="007E120F">
              <w:rPr>
                <w:b/>
                <w:i/>
                <w:color w:val="000000" w:themeColor="text1"/>
              </w:rPr>
              <w:t xml:space="preserve"> </w:t>
            </w:r>
            <w:r w:rsidRPr="007E120F">
              <w:rPr>
                <w:b/>
                <w:bCs/>
                <w:i/>
                <w:iCs/>
                <w:color w:val="000000" w:themeColor="text1"/>
              </w:rPr>
              <w:t>uważa, że taki instrument powinien uzupełniać cele unii rynków kapitałowych poprzez budowanie głębokości rynku i płynności, które sprawiłyby, że europejskie aktywa stałyby się prawdziwie konkurencyjne w stosunku do globalnych alternatyw, oraz powinien być oparty na ramach budżetowych UE z pełną odpowiedzialnością przed Parlamentem</w:t>
            </w:r>
            <w:r w:rsidRPr="007E120F">
              <w:rPr>
                <w:color w:val="000000" w:themeColor="text1"/>
              </w:rPr>
              <w:t>;</w:t>
            </w:r>
          </w:p>
        </w:tc>
      </w:tr>
    </w:tbl>
    <w:p w14:paraId="3A68CFC4"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1F774E2" w14:textId="77777777" w:rsidR="002A0B99" w:rsidRPr="007E120F" w:rsidRDefault="002A0B99" w:rsidP="002A0B99">
      <w:pPr>
        <w:rPr>
          <w:color w:val="000000" w:themeColor="text1"/>
        </w:rPr>
      </w:pPr>
      <w:r w:rsidRPr="007E120F">
        <w:rPr>
          <w:rStyle w:val="HideTWBExt"/>
        </w:rPr>
        <w:t>&lt;/Amend&gt;</w:t>
      </w:r>
    </w:p>
    <w:p w14:paraId="334B7569" w14:textId="79F9C8A3"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180</w:t>
      </w:r>
      <w:r w:rsidRPr="007E120F">
        <w:rPr>
          <w:rStyle w:val="HideTWBExt"/>
          <w:b w:val="0"/>
        </w:rPr>
        <w:t>&lt;/NumAm&gt;</w:t>
      </w:r>
    </w:p>
    <w:p w14:paraId="70E40C7E"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Stephen Nikola </w:t>
      </w:r>
      <w:proofErr w:type="spellStart"/>
      <w:r w:rsidRPr="007E120F">
        <w:rPr>
          <w:color w:val="000000" w:themeColor="text1"/>
        </w:rPr>
        <w:t>Bartulica</w:t>
      </w:r>
      <w:proofErr w:type="spellEnd"/>
      <w:r w:rsidRPr="007E120F">
        <w:rPr>
          <w:rStyle w:val="HideTWBExt"/>
          <w:b w:val="0"/>
        </w:rPr>
        <w:t>&lt;/Members&gt;</w:t>
      </w:r>
    </w:p>
    <w:p w14:paraId="77C02552" w14:textId="77777777" w:rsidR="002A0B99" w:rsidRPr="007E120F" w:rsidRDefault="002A0B99" w:rsidP="002A0B99">
      <w:pPr>
        <w:pStyle w:val="NormalBold"/>
        <w:rPr>
          <w:color w:val="000000" w:themeColor="text1"/>
        </w:rPr>
      </w:pPr>
      <w:r w:rsidRPr="007E120F">
        <w:rPr>
          <w:rStyle w:val="HideTWBExt"/>
          <w:b w:val="0"/>
        </w:rPr>
        <w:t>&lt;/RepeatBlock-By&gt;</w:t>
      </w:r>
    </w:p>
    <w:p w14:paraId="2164BC31"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09471F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9A0BFB2" w14:textId="77777777" w:rsidTr="007A07CC">
        <w:trPr>
          <w:trHeight w:hRule="exact" w:val="240"/>
          <w:jc w:val="center"/>
        </w:trPr>
        <w:tc>
          <w:tcPr>
            <w:tcW w:w="9752" w:type="dxa"/>
            <w:gridSpan w:val="2"/>
            <w:tcBorders>
              <w:top w:val="nil"/>
              <w:left w:val="nil"/>
              <w:bottom w:val="nil"/>
              <w:right w:val="nil"/>
            </w:tcBorders>
          </w:tcPr>
          <w:p w14:paraId="49E4626D" w14:textId="77777777" w:rsidR="002A0B99" w:rsidRPr="007E120F" w:rsidRDefault="002A0B99" w:rsidP="007A07CC">
            <w:pPr>
              <w:rPr>
                <w:color w:val="000000" w:themeColor="text1"/>
              </w:rPr>
            </w:pPr>
          </w:p>
        </w:tc>
      </w:tr>
      <w:tr w:rsidR="002A0B99" w:rsidRPr="007E120F" w14:paraId="4E3FF06D" w14:textId="77777777" w:rsidTr="007A07CC">
        <w:trPr>
          <w:trHeight w:val="240"/>
          <w:jc w:val="center"/>
        </w:trPr>
        <w:tc>
          <w:tcPr>
            <w:tcW w:w="4876" w:type="dxa"/>
            <w:tcBorders>
              <w:top w:val="nil"/>
              <w:left w:val="nil"/>
              <w:bottom w:val="nil"/>
              <w:right w:val="nil"/>
            </w:tcBorders>
          </w:tcPr>
          <w:p w14:paraId="06E6F02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498A006"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6D8201A" w14:textId="77777777" w:rsidTr="007A07CC">
        <w:trPr>
          <w:jc w:val="center"/>
        </w:trPr>
        <w:tc>
          <w:tcPr>
            <w:tcW w:w="4876" w:type="dxa"/>
            <w:tcBorders>
              <w:top w:val="nil"/>
              <w:left w:val="nil"/>
              <w:bottom w:val="nil"/>
              <w:right w:val="nil"/>
            </w:tcBorders>
          </w:tcPr>
          <w:p w14:paraId="05F7752B" w14:textId="77777777" w:rsidR="002A0B99" w:rsidRPr="007E120F" w:rsidRDefault="002A0B99" w:rsidP="007A07CC">
            <w:pPr>
              <w:pStyle w:val="Normal6a"/>
              <w:rPr>
                <w:color w:val="000000" w:themeColor="text1"/>
              </w:rPr>
            </w:pPr>
            <w:r w:rsidRPr="007E120F">
              <w:rPr>
                <w:color w:val="000000" w:themeColor="text1"/>
              </w:rPr>
              <w:t>21.</w:t>
            </w:r>
            <w:r w:rsidRPr="007E120F">
              <w:rPr>
                <w:color w:val="000000" w:themeColor="text1"/>
              </w:rPr>
              <w:tab/>
            </w:r>
            <w:r w:rsidRPr="007E120F">
              <w:rPr>
                <w:b/>
                <w:bCs/>
                <w:i/>
                <w:iCs/>
                <w:color w:val="000000" w:themeColor="text1"/>
              </w:rPr>
              <w:t>popiera</w:t>
            </w:r>
            <w:r w:rsidRPr="007E120F">
              <w:rPr>
                <w:color w:val="000000" w:themeColor="text1"/>
              </w:rPr>
              <w:t xml:space="preserve"> ustanowienie unijnego funduszu na rzecz suwerenności</w:t>
            </w:r>
            <w:r w:rsidRPr="007E120F">
              <w:rPr>
                <w:b/>
                <w:bCs/>
                <w:i/>
                <w:iCs/>
                <w:color w:val="000000" w:themeColor="text1"/>
              </w:rPr>
              <w:t xml:space="preserve"> jako </w:t>
            </w:r>
            <w:r w:rsidRPr="007E120F">
              <w:rPr>
                <w:b/>
                <w:bCs/>
                <w:i/>
                <w:iCs/>
                <w:color w:val="000000" w:themeColor="text1"/>
              </w:rPr>
              <w:lastRenderedPageBreak/>
              <w:t>skutecznego instrumentu służącego zmniejszeniu zależności od amerykańskich podmiotów zarządzających aktywami i przekierowaniu europejskich</w:t>
            </w:r>
            <w:r w:rsidRPr="007E120F">
              <w:rPr>
                <w:color w:val="000000" w:themeColor="text1"/>
              </w:rPr>
              <w:t xml:space="preserve"> oszczędności </w:t>
            </w:r>
            <w:r w:rsidRPr="007E120F">
              <w:rPr>
                <w:b/>
                <w:bCs/>
                <w:i/>
                <w:iCs/>
                <w:color w:val="000000" w:themeColor="text1"/>
              </w:rPr>
              <w:t>z amerykańskich rynków akcji na strategiczne inwestycje</w:t>
            </w:r>
            <w:r w:rsidRPr="007E120F">
              <w:rPr>
                <w:color w:val="000000" w:themeColor="text1"/>
              </w:rPr>
              <w:t xml:space="preserve"> w UE;</w:t>
            </w:r>
          </w:p>
        </w:tc>
        <w:tc>
          <w:tcPr>
            <w:tcW w:w="4876" w:type="dxa"/>
            <w:tcBorders>
              <w:top w:val="nil"/>
              <w:left w:val="nil"/>
              <w:bottom w:val="nil"/>
              <w:right w:val="nil"/>
            </w:tcBorders>
          </w:tcPr>
          <w:p w14:paraId="0156B7DC" w14:textId="77777777" w:rsidR="002A0B99" w:rsidRPr="007E120F" w:rsidRDefault="002A0B99" w:rsidP="007A07CC">
            <w:pPr>
              <w:pStyle w:val="Normal6a"/>
              <w:rPr>
                <w:color w:val="000000" w:themeColor="text1"/>
              </w:rPr>
            </w:pPr>
            <w:r w:rsidRPr="007E120F">
              <w:rPr>
                <w:color w:val="000000" w:themeColor="text1"/>
              </w:rPr>
              <w:lastRenderedPageBreak/>
              <w:t>21.</w:t>
            </w:r>
            <w:r w:rsidRPr="007E120F">
              <w:rPr>
                <w:color w:val="000000" w:themeColor="text1"/>
              </w:rPr>
              <w:tab/>
            </w:r>
            <w:r w:rsidRPr="007E120F">
              <w:rPr>
                <w:b/>
                <w:bCs/>
                <w:i/>
                <w:iCs/>
                <w:color w:val="000000" w:themeColor="text1"/>
              </w:rPr>
              <w:t>odrzuca</w:t>
            </w:r>
            <w:r w:rsidRPr="007E120F">
              <w:rPr>
                <w:color w:val="000000" w:themeColor="text1"/>
              </w:rPr>
              <w:t xml:space="preserve"> ustanowienie unijnego funduszu na rzecz suwerenności</w:t>
            </w:r>
            <w:r w:rsidRPr="007E120F">
              <w:rPr>
                <w:b/>
                <w:bCs/>
                <w:i/>
                <w:iCs/>
                <w:color w:val="000000" w:themeColor="text1"/>
              </w:rPr>
              <w:t xml:space="preserve">, ponieważ </w:t>
            </w:r>
            <w:r w:rsidRPr="007E120F">
              <w:rPr>
                <w:b/>
                <w:bCs/>
                <w:i/>
                <w:iCs/>
                <w:color w:val="000000" w:themeColor="text1"/>
              </w:rPr>
              <w:lastRenderedPageBreak/>
              <w:t>grozi to upolitycznieniem decyzji inwestycyjnych i niewłaściwą alokacją</w:t>
            </w:r>
            <w:r w:rsidRPr="007E120F">
              <w:rPr>
                <w:color w:val="000000" w:themeColor="text1"/>
              </w:rPr>
              <w:t xml:space="preserve"> oszczędności</w:t>
            </w:r>
            <w:r w:rsidRPr="007E120F">
              <w:rPr>
                <w:b/>
                <w:bCs/>
                <w:i/>
                <w:iCs/>
                <w:color w:val="000000" w:themeColor="text1"/>
              </w:rPr>
              <w:t>;</w:t>
            </w:r>
            <w:r w:rsidRPr="007E120F">
              <w:rPr>
                <w:b/>
                <w:i/>
                <w:color w:val="000000" w:themeColor="text1"/>
              </w:rPr>
              <w:t xml:space="preserve"> </w:t>
            </w:r>
            <w:r w:rsidRPr="007E120F">
              <w:rPr>
                <w:b/>
                <w:bCs/>
                <w:i/>
                <w:iCs/>
                <w:color w:val="000000" w:themeColor="text1"/>
              </w:rPr>
              <w:t>podkreśla, że przekierowanie kapitału na produktywne zastosowania</w:t>
            </w:r>
            <w:r w:rsidRPr="007E120F">
              <w:rPr>
                <w:color w:val="000000" w:themeColor="text1"/>
              </w:rPr>
              <w:t xml:space="preserve"> w UE </w:t>
            </w:r>
            <w:r w:rsidRPr="007E120F">
              <w:rPr>
                <w:b/>
                <w:bCs/>
                <w:i/>
                <w:iCs/>
                <w:color w:val="000000" w:themeColor="text1"/>
              </w:rPr>
              <w:t>najlepiej osiągnąć poprzez reformy strukturalne, urzeczywistnienie unii rynków kapitałowych w oparciu o zasady rynkowe oraz poprawę otoczenia biznesowego na szczeblu krajowym</w:t>
            </w:r>
            <w:r w:rsidRPr="007E120F">
              <w:rPr>
                <w:color w:val="000000" w:themeColor="text1"/>
              </w:rPr>
              <w:t>;</w:t>
            </w:r>
          </w:p>
        </w:tc>
      </w:tr>
    </w:tbl>
    <w:p w14:paraId="5C547397"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2EE34DAF" w14:textId="77777777" w:rsidR="002A0B99" w:rsidRPr="007E120F" w:rsidRDefault="002A0B99" w:rsidP="002A0B99">
      <w:pPr>
        <w:rPr>
          <w:color w:val="000000" w:themeColor="text1"/>
        </w:rPr>
      </w:pPr>
      <w:r w:rsidRPr="007E120F">
        <w:rPr>
          <w:rStyle w:val="HideTWBExt"/>
        </w:rPr>
        <w:t>&lt;/Amend&gt;</w:t>
      </w:r>
    </w:p>
    <w:p w14:paraId="74D18F08" w14:textId="02E2F6E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181</w:t>
      </w:r>
      <w:r w:rsidRPr="007E120F">
        <w:rPr>
          <w:rStyle w:val="HideTWBExt"/>
          <w:b w:val="0"/>
        </w:rPr>
        <w:t>&lt;/NumAm&gt;</w:t>
      </w:r>
    </w:p>
    <w:p w14:paraId="2669109B"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Dirk</w:t>
      </w:r>
      <w:proofErr w:type="spellEnd"/>
      <w:r w:rsidRPr="007E120F">
        <w:rPr>
          <w:color w:val="000000" w:themeColor="text1"/>
        </w:rPr>
        <w:t xml:space="preserve"> </w:t>
      </w:r>
      <w:proofErr w:type="spellStart"/>
      <w:r w:rsidRPr="007E120F">
        <w:rPr>
          <w:color w:val="000000" w:themeColor="text1"/>
        </w:rPr>
        <w:t>Gotink</w:t>
      </w:r>
      <w:proofErr w:type="spellEnd"/>
      <w:r w:rsidRPr="007E120F">
        <w:rPr>
          <w:rStyle w:val="HideTWBExt"/>
          <w:b w:val="0"/>
        </w:rPr>
        <w:t>&lt;/Members&gt;</w:t>
      </w:r>
    </w:p>
    <w:p w14:paraId="27AED6F6" w14:textId="77777777" w:rsidR="002A0B99" w:rsidRPr="007E120F" w:rsidRDefault="002A0B99" w:rsidP="002A0B99">
      <w:pPr>
        <w:pStyle w:val="NormalBold"/>
        <w:rPr>
          <w:color w:val="000000" w:themeColor="text1"/>
        </w:rPr>
      </w:pPr>
      <w:r w:rsidRPr="007E120F">
        <w:rPr>
          <w:rStyle w:val="HideTWBExt"/>
          <w:b w:val="0"/>
        </w:rPr>
        <w:t>&lt;/RepeatBlock-By&gt;</w:t>
      </w:r>
    </w:p>
    <w:p w14:paraId="79796E3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286EFF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D16AAA5" w14:textId="77777777" w:rsidTr="007A07CC">
        <w:trPr>
          <w:trHeight w:hRule="exact" w:val="240"/>
          <w:jc w:val="center"/>
        </w:trPr>
        <w:tc>
          <w:tcPr>
            <w:tcW w:w="9752" w:type="dxa"/>
            <w:gridSpan w:val="2"/>
            <w:tcBorders>
              <w:top w:val="nil"/>
              <w:left w:val="nil"/>
              <w:bottom w:val="nil"/>
              <w:right w:val="nil"/>
            </w:tcBorders>
          </w:tcPr>
          <w:p w14:paraId="4DB03CBB" w14:textId="77777777" w:rsidR="002A0B99" w:rsidRPr="007E120F" w:rsidRDefault="002A0B99" w:rsidP="007A07CC">
            <w:pPr>
              <w:rPr>
                <w:color w:val="000000" w:themeColor="text1"/>
              </w:rPr>
            </w:pPr>
          </w:p>
        </w:tc>
      </w:tr>
      <w:tr w:rsidR="002A0B99" w:rsidRPr="007E120F" w14:paraId="288D734C" w14:textId="77777777" w:rsidTr="007A07CC">
        <w:trPr>
          <w:trHeight w:val="240"/>
          <w:jc w:val="center"/>
        </w:trPr>
        <w:tc>
          <w:tcPr>
            <w:tcW w:w="4876" w:type="dxa"/>
            <w:tcBorders>
              <w:top w:val="nil"/>
              <w:left w:val="nil"/>
              <w:bottom w:val="nil"/>
              <w:right w:val="nil"/>
            </w:tcBorders>
          </w:tcPr>
          <w:p w14:paraId="699D7E8A"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A0C650C"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4E243A3" w14:textId="77777777" w:rsidTr="007A07CC">
        <w:trPr>
          <w:jc w:val="center"/>
        </w:trPr>
        <w:tc>
          <w:tcPr>
            <w:tcW w:w="4876" w:type="dxa"/>
            <w:tcBorders>
              <w:top w:val="nil"/>
              <w:left w:val="nil"/>
              <w:bottom w:val="nil"/>
              <w:right w:val="nil"/>
            </w:tcBorders>
          </w:tcPr>
          <w:p w14:paraId="558D00B3" w14:textId="77777777" w:rsidR="002A0B99" w:rsidRPr="007E120F" w:rsidRDefault="002A0B99" w:rsidP="007A07CC">
            <w:pPr>
              <w:pStyle w:val="Normal6a"/>
              <w:rPr>
                <w:color w:val="000000" w:themeColor="text1"/>
              </w:rPr>
            </w:pPr>
            <w:r w:rsidRPr="007E120F">
              <w:rPr>
                <w:color w:val="000000" w:themeColor="text1"/>
              </w:rPr>
              <w:t>21.</w:t>
            </w:r>
            <w:r w:rsidRPr="007E120F">
              <w:rPr>
                <w:color w:val="000000" w:themeColor="text1"/>
              </w:rPr>
              <w:tab/>
              <w:t>popiera ustanowienie unijnego funduszu na rzecz suwerenności jako skutecznego instrumentu służącego zmniejszeniu zależności od amerykańskich podmiotów zarządzających aktywami</w:t>
            </w:r>
            <w:r w:rsidRPr="007E120F">
              <w:rPr>
                <w:b/>
                <w:bCs/>
                <w:i/>
                <w:iCs/>
                <w:color w:val="000000" w:themeColor="text1"/>
              </w:rPr>
              <w:t xml:space="preserve"> i przekierowaniu europejskich oszczędności z amerykańskich rynków akcji na strategiczne inwestycje w UE</w:t>
            </w:r>
            <w:r w:rsidRPr="007E120F">
              <w:rPr>
                <w:color w:val="000000" w:themeColor="text1"/>
              </w:rPr>
              <w:t>;</w:t>
            </w:r>
          </w:p>
        </w:tc>
        <w:tc>
          <w:tcPr>
            <w:tcW w:w="4876" w:type="dxa"/>
            <w:tcBorders>
              <w:top w:val="nil"/>
              <w:left w:val="nil"/>
              <w:bottom w:val="nil"/>
              <w:right w:val="nil"/>
            </w:tcBorders>
          </w:tcPr>
          <w:p w14:paraId="1D60C7EB" w14:textId="77777777" w:rsidR="002A0B99" w:rsidRPr="007E120F" w:rsidRDefault="002A0B99" w:rsidP="007A07CC">
            <w:pPr>
              <w:pStyle w:val="Normal6a"/>
              <w:rPr>
                <w:color w:val="000000" w:themeColor="text1"/>
              </w:rPr>
            </w:pPr>
            <w:r w:rsidRPr="007E120F">
              <w:rPr>
                <w:color w:val="000000" w:themeColor="text1"/>
              </w:rPr>
              <w:t>21.</w:t>
            </w:r>
            <w:r w:rsidRPr="007E120F">
              <w:rPr>
                <w:color w:val="000000" w:themeColor="text1"/>
              </w:rPr>
              <w:tab/>
              <w:t>popiera ustanowienie unijnego funduszu na rzecz suwerenności jako skutecznego instrumentu służącego zmniejszeniu zależności od amerykańskich podmiotów zarządzających aktywami;</w:t>
            </w:r>
          </w:p>
        </w:tc>
      </w:tr>
    </w:tbl>
    <w:p w14:paraId="17497FB6"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9B52522" w14:textId="77777777" w:rsidR="002A0B99" w:rsidRPr="007E120F" w:rsidRDefault="002A0B99" w:rsidP="002A0B99">
      <w:pPr>
        <w:rPr>
          <w:color w:val="000000" w:themeColor="text1"/>
        </w:rPr>
      </w:pPr>
      <w:r w:rsidRPr="007E120F">
        <w:rPr>
          <w:rStyle w:val="HideTWBExt"/>
        </w:rPr>
        <w:t>&lt;/Amend&gt;</w:t>
      </w:r>
    </w:p>
    <w:p w14:paraId="3F6FD562" w14:textId="756B9CAB"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182</w:t>
      </w:r>
      <w:r w:rsidRPr="007E120F">
        <w:rPr>
          <w:rStyle w:val="HideTWBExt"/>
          <w:b w:val="0"/>
        </w:rPr>
        <w:t>&lt;/NumAm&gt;</w:t>
      </w:r>
    </w:p>
    <w:p w14:paraId="4059E605"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Rasmus</w:t>
      </w:r>
      <w:proofErr w:type="spellEnd"/>
      <w:r w:rsidRPr="007E120F">
        <w:rPr>
          <w:color w:val="000000" w:themeColor="text1"/>
        </w:rPr>
        <w:t xml:space="preserve"> Andresen</w:t>
      </w:r>
      <w:r w:rsidRPr="007E120F">
        <w:rPr>
          <w:rStyle w:val="HideTWBExt"/>
          <w:b w:val="0"/>
        </w:rPr>
        <w:t>&lt;/Members&gt;</w:t>
      </w:r>
    </w:p>
    <w:p w14:paraId="53DA2A5A" w14:textId="77777777" w:rsidR="002A0B99" w:rsidRPr="007E120F" w:rsidRDefault="002A0B99" w:rsidP="002A0B99">
      <w:pPr>
        <w:pStyle w:val="NormalBold"/>
        <w:rPr>
          <w:color w:val="000000" w:themeColor="text1"/>
        </w:rPr>
      </w:pPr>
      <w:r w:rsidRPr="007E120F">
        <w:rPr>
          <w:rStyle w:val="HideTWBExt"/>
          <w:b w:val="0"/>
        </w:rPr>
        <w:t>&lt;/RepeatBlock-By&gt;</w:t>
      </w:r>
    </w:p>
    <w:p w14:paraId="7397A50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BA39BD9"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3047002" w14:textId="77777777" w:rsidTr="007A07CC">
        <w:trPr>
          <w:trHeight w:hRule="exact" w:val="240"/>
          <w:jc w:val="center"/>
        </w:trPr>
        <w:tc>
          <w:tcPr>
            <w:tcW w:w="9752" w:type="dxa"/>
            <w:gridSpan w:val="2"/>
            <w:tcBorders>
              <w:top w:val="nil"/>
              <w:left w:val="nil"/>
              <w:bottom w:val="nil"/>
              <w:right w:val="nil"/>
            </w:tcBorders>
          </w:tcPr>
          <w:p w14:paraId="6E9E8941" w14:textId="77777777" w:rsidR="002A0B99" w:rsidRPr="007E120F" w:rsidRDefault="002A0B99" w:rsidP="007A07CC">
            <w:pPr>
              <w:rPr>
                <w:color w:val="000000" w:themeColor="text1"/>
              </w:rPr>
            </w:pPr>
          </w:p>
        </w:tc>
      </w:tr>
      <w:tr w:rsidR="002A0B99" w:rsidRPr="007E120F" w14:paraId="5DE76EF0" w14:textId="77777777" w:rsidTr="007A07CC">
        <w:trPr>
          <w:trHeight w:val="240"/>
          <w:jc w:val="center"/>
        </w:trPr>
        <w:tc>
          <w:tcPr>
            <w:tcW w:w="4876" w:type="dxa"/>
            <w:tcBorders>
              <w:top w:val="nil"/>
              <w:left w:val="nil"/>
              <w:bottom w:val="nil"/>
              <w:right w:val="nil"/>
            </w:tcBorders>
          </w:tcPr>
          <w:p w14:paraId="6C49DE0E"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8D8BD6A"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D62D84B" w14:textId="77777777" w:rsidTr="007A07CC">
        <w:trPr>
          <w:jc w:val="center"/>
        </w:trPr>
        <w:tc>
          <w:tcPr>
            <w:tcW w:w="4876" w:type="dxa"/>
            <w:tcBorders>
              <w:top w:val="nil"/>
              <w:left w:val="nil"/>
              <w:bottom w:val="nil"/>
              <w:right w:val="nil"/>
            </w:tcBorders>
          </w:tcPr>
          <w:p w14:paraId="1297C874" w14:textId="77777777" w:rsidR="002A0B99" w:rsidRPr="007E120F" w:rsidRDefault="002A0B99" w:rsidP="007A07CC">
            <w:pPr>
              <w:pStyle w:val="Normal6a"/>
              <w:rPr>
                <w:color w:val="000000" w:themeColor="text1"/>
              </w:rPr>
            </w:pPr>
            <w:r w:rsidRPr="007E120F">
              <w:rPr>
                <w:color w:val="000000" w:themeColor="text1"/>
              </w:rPr>
              <w:t>21.</w:t>
            </w:r>
            <w:r w:rsidRPr="007E120F">
              <w:rPr>
                <w:color w:val="000000" w:themeColor="text1"/>
              </w:rPr>
              <w:tab/>
              <w:t xml:space="preserve">popiera ustanowienie unijnego funduszu na rzecz suwerenności jako skutecznego instrumentu służącego zmniejszeniu zależności od amerykańskich podmiotów zarządzających aktywami i </w:t>
            </w:r>
            <w:r w:rsidRPr="007E120F">
              <w:rPr>
                <w:color w:val="000000" w:themeColor="text1"/>
              </w:rPr>
              <w:lastRenderedPageBreak/>
              <w:t>przekierowaniu europejskich oszczędności z amerykańskich rynków akcji na strategiczne inwestycje w UE;</w:t>
            </w:r>
          </w:p>
        </w:tc>
        <w:tc>
          <w:tcPr>
            <w:tcW w:w="4876" w:type="dxa"/>
            <w:tcBorders>
              <w:top w:val="nil"/>
              <w:left w:val="nil"/>
              <w:bottom w:val="nil"/>
              <w:right w:val="nil"/>
            </w:tcBorders>
          </w:tcPr>
          <w:p w14:paraId="63F1C6C1" w14:textId="77777777" w:rsidR="002A0B99" w:rsidRPr="007E120F" w:rsidRDefault="002A0B99" w:rsidP="007A07CC">
            <w:pPr>
              <w:pStyle w:val="Normal6a"/>
              <w:rPr>
                <w:color w:val="000000" w:themeColor="text1"/>
              </w:rPr>
            </w:pPr>
            <w:r w:rsidRPr="007E120F">
              <w:rPr>
                <w:color w:val="000000" w:themeColor="text1"/>
              </w:rPr>
              <w:lastRenderedPageBreak/>
              <w:t>21.</w:t>
            </w:r>
            <w:r w:rsidRPr="007E120F">
              <w:rPr>
                <w:color w:val="000000" w:themeColor="text1"/>
              </w:rPr>
              <w:tab/>
              <w:t xml:space="preserve">popiera ustanowienie unijnego funduszu na rzecz suwerenności jako skutecznego instrumentu służącego zmniejszeniu zależności od amerykańskich podmiotów zarządzających aktywami i </w:t>
            </w:r>
            <w:r w:rsidRPr="007E120F">
              <w:rPr>
                <w:color w:val="000000" w:themeColor="text1"/>
              </w:rPr>
              <w:lastRenderedPageBreak/>
              <w:t>przekierowaniu europejskich oszczędności z amerykańskich rynków akcji na strategiczne</w:t>
            </w:r>
            <w:r w:rsidRPr="007E120F">
              <w:rPr>
                <w:b/>
                <w:bCs/>
                <w:i/>
                <w:iCs/>
                <w:color w:val="000000" w:themeColor="text1"/>
              </w:rPr>
              <w:t xml:space="preserve"> i długoterminowe inwestycje produkcyjne</w:t>
            </w:r>
            <w:r w:rsidRPr="007E120F">
              <w:rPr>
                <w:color w:val="000000" w:themeColor="text1"/>
              </w:rPr>
              <w:t xml:space="preserve"> w UE;</w:t>
            </w:r>
          </w:p>
        </w:tc>
      </w:tr>
    </w:tbl>
    <w:p w14:paraId="64108A96"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9A1986C" w14:textId="77777777" w:rsidR="002A0B99" w:rsidRPr="007E120F" w:rsidRDefault="002A0B99" w:rsidP="002A0B99">
      <w:pPr>
        <w:rPr>
          <w:color w:val="000000" w:themeColor="text1"/>
        </w:rPr>
      </w:pPr>
      <w:r w:rsidRPr="007E120F">
        <w:rPr>
          <w:rStyle w:val="HideTWBExt"/>
        </w:rPr>
        <w:t>&lt;/Amend&gt;</w:t>
      </w:r>
    </w:p>
    <w:p w14:paraId="481EACAE" w14:textId="75BBA9E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183</w:t>
      </w:r>
      <w:r w:rsidRPr="007E120F">
        <w:rPr>
          <w:rStyle w:val="HideTWBExt"/>
          <w:b w:val="0"/>
        </w:rPr>
        <w:t>&lt;/NumAm&gt;</w:t>
      </w:r>
    </w:p>
    <w:p w14:paraId="5BD36FC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Pierre </w:t>
      </w:r>
      <w:proofErr w:type="spellStart"/>
      <w:r w:rsidRPr="007E120F">
        <w:rPr>
          <w:color w:val="000000" w:themeColor="text1"/>
        </w:rPr>
        <w:t>Pimpie</w:t>
      </w:r>
      <w:proofErr w:type="spellEnd"/>
      <w:r w:rsidRPr="007E120F">
        <w:rPr>
          <w:color w:val="000000" w:themeColor="text1"/>
        </w:rPr>
        <w:t xml:space="preserve">, </w:t>
      </w:r>
      <w:proofErr w:type="spellStart"/>
      <w:r w:rsidRPr="007E120F">
        <w:rPr>
          <w:color w:val="000000" w:themeColor="text1"/>
        </w:rPr>
        <w:t>Enikő</w:t>
      </w:r>
      <w:proofErr w:type="spellEnd"/>
      <w:r w:rsidRPr="007E120F">
        <w:rPr>
          <w:color w:val="000000" w:themeColor="text1"/>
        </w:rPr>
        <w:t xml:space="preserve"> </w:t>
      </w:r>
      <w:proofErr w:type="spellStart"/>
      <w:r w:rsidRPr="007E120F">
        <w:rPr>
          <w:color w:val="000000" w:themeColor="text1"/>
        </w:rPr>
        <w:t>Győri</w:t>
      </w:r>
      <w:proofErr w:type="spellEnd"/>
      <w:r w:rsidRPr="007E120F">
        <w:rPr>
          <w:color w:val="000000" w:themeColor="text1"/>
        </w:rPr>
        <w:t xml:space="preserve">, </w:t>
      </w:r>
      <w:proofErr w:type="spellStart"/>
      <w:r w:rsidRPr="007E120F">
        <w:rPr>
          <w:color w:val="000000" w:themeColor="text1"/>
        </w:rPr>
        <w:t>Auke</w:t>
      </w:r>
      <w:proofErr w:type="spellEnd"/>
      <w:r w:rsidRPr="007E120F">
        <w:rPr>
          <w:color w:val="000000" w:themeColor="text1"/>
        </w:rPr>
        <w:t xml:space="preserve"> </w:t>
      </w:r>
      <w:proofErr w:type="spellStart"/>
      <w:r w:rsidRPr="007E120F">
        <w:rPr>
          <w:color w:val="000000" w:themeColor="text1"/>
        </w:rPr>
        <w:t>Zijlstra</w:t>
      </w:r>
      <w:proofErr w:type="spellEnd"/>
      <w:r w:rsidRPr="007E120F">
        <w:rPr>
          <w:rStyle w:val="HideTWBExt"/>
          <w:b w:val="0"/>
        </w:rPr>
        <w:t>&lt;/Members&gt;</w:t>
      </w:r>
    </w:p>
    <w:p w14:paraId="59749DC1" w14:textId="77777777" w:rsidR="002A0B99" w:rsidRPr="007E120F" w:rsidRDefault="002A0B99" w:rsidP="002A0B99">
      <w:pPr>
        <w:pStyle w:val="NormalBold"/>
        <w:rPr>
          <w:color w:val="000000" w:themeColor="text1"/>
        </w:rPr>
      </w:pPr>
      <w:r w:rsidRPr="007E120F">
        <w:rPr>
          <w:rStyle w:val="HideTWBExt"/>
          <w:b w:val="0"/>
        </w:rPr>
        <w:t>&lt;/RepeatBlock-By&gt;</w:t>
      </w:r>
    </w:p>
    <w:p w14:paraId="69D4DB3D"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5EBA31B"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903479F" w14:textId="77777777" w:rsidTr="007A07CC">
        <w:trPr>
          <w:trHeight w:hRule="exact" w:val="240"/>
          <w:jc w:val="center"/>
        </w:trPr>
        <w:tc>
          <w:tcPr>
            <w:tcW w:w="9752" w:type="dxa"/>
            <w:gridSpan w:val="2"/>
            <w:tcBorders>
              <w:top w:val="nil"/>
              <w:left w:val="nil"/>
              <w:bottom w:val="nil"/>
              <w:right w:val="nil"/>
            </w:tcBorders>
          </w:tcPr>
          <w:p w14:paraId="5BDD0485" w14:textId="77777777" w:rsidR="002A0B99" w:rsidRPr="007E120F" w:rsidRDefault="002A0B99" w:rsidP="007A07CC">
            <w:pPr>
              <w:rPr>
                <w:color w:val="000000" w:themeColor="text1"/>
              </w:rPr>
            </w:pPr>
          </w:p>
        </w:tc>
      </w:tr>
      <w:tr w:rsidR="002A0B99" w:rsidRPr="007E120F" w14:paraId="37D09768" w14:textId="77777777" w:rsidTr="007A07CC">
        <w:trPr>
          <w:trHeight w:val="240"/>
          <w:jc w:val="center"/>
        </w:trPr>
        <w:tc>
          <w:tcPr>
            <w:tcW w:w="4876" w:type="dxa"/>
            <w:tcBorders>
              <w:top w:val="nil"/>
              <w:left w:val="nil"/>
              <w:bottom w:val="nil"/>
              <w:right w:val="nil"/>
            </w:tcBorders>
          </w:tcPr>
          <w:p w14:paraId="1DDF686B"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1EB5998E"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1E333FC9" w14:textId="77777777" w:rsidTr="007A07CC">
        <w:trPr>
          <w:jc w:val="center"/>
        </w:trPr>
        <w:tc>
          <w:tcPr>
            <w:tcW w:w="4876" w:type="dxa"/>
            <w:tcBorders>
              <w:top w:val="nil"/>
              <w:left w:val="nil"/>
              <w:bottom w:val="nil"/>
              <w:right w:val="nil"/>
            </w:tcBorders>
          </w:tcPr>
          <w:p w14:paraId="584D3ACF" w14:textId="77777777" w:rsidR="002A0B99" w:rsidRPr="007E120F" w:rsidRDefault="002A0B99" w:rsidP="007A07CC">
            <w:pPr>
              <w:pStyle w:val="Normal6a"/>
              <w:rPr>
                <w:color w:val="000000" w:themeColor="text1"/>
              </w:rPr>
            </w:pPr>
            <w:r w:rsidRPr="007E120F">
              <w:rPr>
                <w:color w:val="000000" w:themeColor="text1"/>
              </w:rPr>
              <w:t>21.</w:t>
            </w:r>
            <w:r w:rsidRPr="007E120F">
              <w:rPr>
                <w:color w:val="000000" w:themeColor="text1"/>
              </w:rPr>
              <w:tab/>
              <w:t xml:space="preserve">popiera </w:t>
            </w:r>
            <w:r w:rsidRPr="007E120F">
              <w:rPr>
                <w:b/>
                <w:bCs/>
                <w:i/>
                <w:iCs/>
                <w:color w:val="000000" w:themeColor="text1"/>
              </w:rPr>
              <w:t>ustanowienie unijnego funduszu na rzecz suwerenności jako skutecznego instrumentu służącego</w:t>
            </w:r>
            <w:r w:rsidRPr="007E120F">
              <w:rPr>
                <w:color w:val="000000" w:themeColor="text1"/>
              </w:rPr>
              <w:t xml:space="preserve"> zmniejszeniu zależności od amerykańskich podmiotów zarządzających aktywami i przekierowaniu europejskich oszczędności z amerykańskich rynków akcji na strategiczne inwestycje w UE;</w:t>
            </w:r>
          </w:p>
        </w:tc>
        <w:tc>
          <w:tcPr>
            <w:tcW w:w="4876" w:type="dxa"/>
            <w:tcBorders>
              <w:top w:val="nil"/>
              <w:left w:val="nil"/>
              <w:bottom w:val="nil"/>
              <w:right w:val="nil"/>
            </w:tcBorders>
          </w:tcPr>
          <w:p w14:paraId="25D602B9" w14:textId="77777777" w:rsidR="002A0B99" w:rsidRPr="007E120F" w:rsidRDefault="002A0B99" w:rsidP="007A07CC">
            <w:pPr>
              <w:pStyle w:val="Normal6a"/>
              <w:rPr>
                <w:color w:val="000000" w:themeColor="text1"/>
              </w:rPr>
            </w:pPr>
            <w:r w:rsidRPr="007E120F">
              <w:rPr>
                <w:color w:val="000000" w:themeColor="text1"/>
              </w:rPr>
              <w:t>21.</w:t>
            </w:r>
            <w:r w:rsidRPr="007E120F">
              <w:rPr>
                <w:color w:val="000000" w:themeColor="text1"/>
              </w:rPr>
              <w:tab/>
              <w:t xml:space="preserve">popiera </w:t>
            </w:r>
            <w:r w:rsidRPr="007E120F">
              <w:rPr>
                <w:b/>
                <w:bCs/>
                <w:i/>
                <w:iCs/>
                <w:color w:val="000000" w:themeColor="text1"/>
              </w:rPr>
              <w:t>międzyrządowe instrumenty finansowe służące</w:t>
            </w:r>
            <w:r w:rsidRPr="007E120F">
              <w:rPr>
                <w:color w:val="000000" w:themeColor="text1"/>
              </w:rPr>
              <w:t xml:space="preserve"> zmniejszeniu zależności od amerykańskich podmiotów zarządzających aktywami i przekierowaniu europejskich oszczędności z amerykańskich rynków akcji na strategiczne inwestycje w UE;</w:t>
            </w:r>
          </w:p>
        </w:tc>
      </w:tr>
    </w:tbl>
    <w:p w14:paraId="2F22CDE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6542B0A5" w14:textId="77777777" w:rsidR="002A0B99" w:rsidRPr="007E120F" w:rsidRDefault="002A0B99" w:rsidP="002A0B99">
      <w:pPr>
        <w:rPr>
          <w:color w:val="000000" w:themeColor="text1"/>
        </w:rPr>
      </w:pPr>
      <w:r w:rsidRPr="007E120F">
        <w:rPr>
          <w:rStyle w:val="HideTWBExt"/>
        </w:rPr>
        <w:t>&lt;/Amend&gt;</w:t>
      </w:r>
    </w:p>
    <w:p w14:paraId="25D9CDAC" w14:textId="1B4ED503"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184</w:t>
      </w:r>
      <w:r w:rsidRPr="007E120F">
        <w:rPr>
          <w:rStyle w:val="HideTWBExt"/>
          <w:b w:val="0"/>
        </w:rPr>
        <w:t>&lt;/NumAm&gt;</w:t>
      </w:r>
    </w:p>
    <w:p w14:paraId="2FB400AC"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278AA160" w14:textId="77777777" w:rsidR="002A0B99" w:rsidRPr="007E120F" w:rsidRDefault="002A0B99" w:rsidP="002A0B99">
      <w:pPr>
        <w:pStyle w:val="NormalBold"/>
        <w:rPr>
          <w:color w:val="000000" w:themeColor="text1"/>
        </w:rPr>
      </w:pPr>
      <w:r w:rsidRPr="007E120F">
        <w:rPr>
          <w:rStyle w:val="HideTWBExt"/>
          <w:b w:val="0"/>
        </w:rPr>
        <w:t>&lt;/RepeatBlock-By&gt;</w:t>
      </w:r>
    </w:p>
    <w:p w14:paraId="0C5DA004"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ED07F82"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07AE5EC7" w14:textId="77777777" w:rsidTr="007A07CC">
        <w:trPr>
          <w:trHeight w:hRule="exact" w:val="240"/>
          <w:jc w:val="center"/>
        </w:trPr>
        <w:tc>
          <w:tcPr>
            <w:tcW w:w="9752" w:type="dxa"/>
            <w:gridSpan w:val="2"/>
            <w:tcBorders>
              <w:top w:val="nil"/>
              <w:left w:val="nil"/>
              <w:bottom w:val="nil"/>
              <w:right w:val="nil"/>
            </w:tcBorders>
          </w:tcPr>
          <w:p w14:paraId="1FB89810" w14:textId="77777777" w:rsidR="002A0B99" w:rsidRPr="007E120F" w:rsidRDefault="002A0B99" w:rsidP="007A07CC">
            <w:pPr>
              <w:rPr>
                <w:color w:val="000000" w:themeColor="text1"/>
              </w:rPr>
            </w:pPr>
          </w:p>
        </w:tc>
      </w:tr>
      <w:tr w:rsidR="002A0B99" w:rsidRPr="007E120F" w14:paraId="75BD068A" w14:textId="77777777" w:rsidTr="007A07CC">
        <w:trPr>
          <w:trHeight w:val="240"/>
          <w:jc w:val="center"/>
        </w:trPr>
        <w:tc>
          <w:tcPr>
            <w:tcW w:w="4876" w:type="dxa"/>
            <w:tcBorders>
              <w:top w:val="nil"/>
              <w:left w:val="nil"/>
              <w:bottom w:val="nil"/>
              <w:right w:val="nil"/>
            </w:tcBorders>
          </w:tcPr>
          <w:p w14:paraId="4776BE47"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16E764C"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BF11438" w14:textId="77777777" w:rsidTr="007A07CC">
        <w:trPr>
          <w:jc w:val="center"/>
        </w:trPr>
        <w:tc>
          <w:tcPr>
            <w:tcW w:w="4876" w:type="dxa"/>
            <w:tcBorders>
              <w:top w:val="nil"/>
              <w:left w:val="nil"/>
              <w:bottom w:val="nil"/>
              <w:right w:val="nil"/>
            </w:tcBorders>
          </w:tcPr>
          <w:p w14:paraId="6FB0E087" w14:textId="77777777" w:rsidR="002A0B99" w:rsidRPr="007E120F" w:rsidRDefault="002A0B99" w:rsidP="007A07CC">
            <w:pPr>
              <w:pStyle w:val="Normal6a"/>
              <w:rPr>
                <w:color w:val="000000" w:themeColor="text1"/>
              </w:rPr>
            </w:pPr>
            <w:r w:rsidRPr="007E120F">
              <w:rPr>
                <w:color w:val="000000" w:themeColor="text1"/>
              </w:rPr>
              <w:t>21.</w:t>
            </w:r>
            <w:r w:rsidRPr="007E120F">
              <w:rPr>
                <w:color w:val="000000" w:themeColor="text1"/>
              </w:rPr>
              <w:tab/>
            </w:r>
            <w:r w:rsidRPr="007E120F">
              <w:rPr>
                <w:b/>
                <w:i/>
                <w:color w:val="000000" w:themeColor="text1"/>
              </w:rPr>
              <w:t>popiera ustanowienie</w:t>
            </w:r>
            <w:r w:rsidRPr="007E120F">
              <w:rPr>
                <w:color w:val="000000" w:themeColor="text1"/>
              </w:rPr>
              <w:t xml:space="preserve"> unijnego funduszu na rzecz suwerenności </w:t>
            </w:r>
            <w:r w:rsidRPr="007E120F">
              <w:rPr>
                <w:b/>
                <w:i/>
                <w:color w:val="000000" w:themeColor="text1"/>
              </w:rPr>
              <w:t>jako skutecznego instrumentu służącego zmniejszeniu zależności od amerykańskich podmiotów zarządzających aktywami i przekierowaniu europejskich oszczędności z amerykańskich rynków akcji na strategiczne inwestycje w UE</w:t>
            </w:r>
            <w:r w:rsidRPr="007E120F">
              <w:rPr>
                <w:color w:val="000000" w:themeColor="text1"/>
              </w:rPr>
              <w:t>;</w:t>
            </w:r>
          </w:p>
        </w:tc>
        <w:tc>
          <w:tcPr>
            <w:tcW w:w="4876" w:type="dxa"/>
            <w:tcBorders>
              <w:top w:val="nil"/>
              <w:left w:val="nil"/>
              <w:bottom w:val="nil"/>
              <w:right w:val="nil"/>
            </w:tcBorders>
          </w:tcPr>
          <w:p w14:paraId="6FA299BE" w14:textId="77777777" w:rsidR="002A0B99" w:rsidRPr="007E120F" w:rsidRDefault="002A0B99" w:rsidP="007A07CC">
            <w:pPr>
              <w:pStyle w:val="Normal6a"/>
              <w:rPr>
                <w:color w:val="000000" w:themeColor="text1"/>
              </w:rPr>
            </w:pPr>
            <w:r w:rsidRPr="007E120F">
              <w:rPr>
                <w:color w:val="000000" w:themeColor="text1"/>
              </w:rPr>
              <w:t>21.</w:t>
            </w:r>
            <w:r w:rsidRPr="007E120F">
              <w:rPr>
                <w:color w:val="000000" w:themeColor="text1"/>
              </w:rPr>
              <w:tab/>
            </w:r>
            <w:r w:rsidRPr="007E120F">
              <w:rPr>
                <w:b/>
                <w:i/>
                <w:color w:val="000000" w:themeColor="text1"/>
              </w:rPr>
              <w:t>sprzeciwia się ustanowieniu</w:t>
            </w:r>
            <w:r w:rsidRPr="007E120F">
              <w:rPr>
                <w:color w:val="000000" w:themeColor="text1"/>
              </w:rPr>
              <w:t xml:space="preserve"> unijnego funduszu na rzecz suwerenności</w:t>
            </w:r>
            <w:r w:rsidRPr="007E120F">
              <w:rPr>
                <w:b/>
                <w:i/>
                <w:color w:val="000000" w:themeColor="text1"/>
              </w:rPr>
              <w:t>, jeśli ma to wiązać się z wykorzystaniem nowych zasobów własnych UE, wspólnym zadłużeniem, polityczną alokacją kapitału lub dodatkowymi obciążeniami dla obywateli i przedsiębiorstw</w:t>
            </w:r>
            <w:r w:rsidRPr="007E120F">
              <w:rPr>
                <w:color w:val="000000" w:themeColor="text1"/>
              </w:rPr>
              <w:t>;</w:t>
            </w:r>
          </w:p>
        </w:tc>
      </w:tr>
    </w:tbl>
    <w:p w14:paraId="7AA18E78"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22E3818A" w14:textId="77777777" w:rsidR="002A0B99" w:rsidRPr="007E120F" w:rsidRDefault="002A0B99" w:rsidP="002A0B99">
      <w:pPr>
        <w:rPr>
          <w:color w:val="000000" w:themeColor="text1"/>
        </w:rPr>
      </w:pPr>
      <w:r w:rsidRPr="007E120F">
        <w:rPr>
          <w:rStyle w:val="HideTWBExt"/>
        </w:rPr>
        <w:lastRenderedPageBreak/>
        <w:t>&lt;/Amend&gt;</w:t>
      </w:r>
    </w:p>
    <w:p w14:paraId="35EE197D" w14:textId="1A53BD7B"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185</w:t>
      </w:r>
      <w:r w:rsidRPr="007E120F">
        <w:rPr>
          <w:rStyle w:val="HideTWBExt"/>
          <w:b w:val="0"/>
        </w:rPr>
        <w:t>&lt;/NumAm&gt;</w:t>
      </w:r>
    </w:p>
    <w:p w14:paraId="0A54A8F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Isabel </w:t>
      </w:r>
      <w:proofErr w:type="spellStart"/>
      <w:r w:rsidRPr="007E120F">
        <w:rPr>
          <w:color w:val="000000" w:themeColor="text1"/>
        </w:rPr>
        <w:t>Benjumea</w:t>
      </w:r>
      <w:proofErr w:type="spellEnd"/>
      <w:r w:rsidRPr="007E120F">
        <w:rPr>
          <w:color w:val="000000" w:themeColor="text1"/>
        </w:rPr>
        <w:t xml:space="preserve"> </w:t>
      </w:r>
      <w:proofErr w:type="spellStart"/>
      <w:r w:rsidRPr="007E120F">
        <w:rPr>
          <w:color w:val="000000" w:themeColor="text1"/>
        </w:rPr>
        <w:t>Benjumea</w:t>
      </w:r>
      <w:proofErr w:type="spellEnd"/>
      <w:r w:rsidRPr="007E120F">
        <w:rPr>
          <w:rStyle w:val="HideTWBExt"/>
          <w:b w:val="0"/>
        </w:rPr>
        <w:t>&lt;/Members&gt;</w:t>
      </w:r>
    </w:p>
    <w:p w14:paraId="6CE34D1E" w14:textId="77777777" w:rsidR="002A0B99" w:rsidRPr="007E120F" w:rsidRDefault="002A0B99" w:rsidP="002A0B99">
      <w:pPr>
        <w:pStyle w:val="NormalBold"/>
        <w:rPr>
          <w:color w:val="000000" w:themeColor="text1"/>
        </w:rPr>
      </w:pPr>
      <w:r w:rsidRPr="007E120F">
        <w:rPr>
          <w:rStyle w:val="HideTWBExt"/>
          <w:b w:val="0"/>
        </w:rPr>
        <w:t>&lt;/RepeatBlock-By&gt;</w:t>
      </w:r>
    </w:p>
    <w:p w14:paraId="671270FB"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49853B67"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437A20D8" w14:textId="77777777" w:rsidTr="007A07CC">
        <w:trPr>
          <w:trHeight w:hRule="exact" w:val="240"/>
          <w:jc w:val="center"/>
        </w:trPr>
        <w:tc>
          <w:tcPr>
            <w:tcW w:w="9752" w:type="dxa"/>
            <w:gridSpan w:val="2"/>
            <w:tcBorders>
              <w:top w:val="nil"/>
              <w:left w:val="nil"/>
              <w:bottom w:val="nil"/>
              <w:right w:val="nil"/>
            </w:tcBorders>
          </w:tcPr>
          <w:p w14:paraId="1744BFAD" w14:textId="77777777" w:rsidR="002A0B99" w:rsidRPr="007E120F" w:rsidRDefault="002A0B99" w:rsidP="007A07CC">
            <w:pPr>
              <w:rPr>
                <w:color w:val="000000" w:themeColor="text1"/>
              </w:rPr>
            </w:pPr>
          </w:p>
        </w:tc>
      </w:tr>
      <w:tr w:rsidR="002A0B99" w:rsidRPr="007E120F" w14:paraId="2F04941D" w14:textId="77777777" w:rsidTr="007A07CC">
        <w:trPr>
          <w:trHeight w:val="240"/>
          <w:jc w:val="center"/>
        </w:trPr>
        <w:tc>
          <w:tcPr>
            <w:tcW w:w="4876" w:type="dxa"/>
            <w:tcBorders>
              <w:top w:val="nil"/>
              <w:left w:val="nil"/>
              <w:bottom w:val="nil"/>
              <w:right w:val="nil"/>
            </w:tcBorders>
          </w:tcPr>
          <w:p w14:paraId="3F4AE5DF"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76168F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17F8835" w14:textId="77777777" w:rsidTr="007A07CC">
        <w:trPr>
          <w:jc w:val="center"/>
        </w:trPr>
        <w:tc>
          <w:tcPr>
            <w:tcW w:w="4876" w:type="dxa"/>
            <w:tcBorders>
              <w:top w:val="nil"/>
              <w:left w:val="nil"/>
              <w:bottom w:val="nil"/>
              <w:right w:val="nil"/>
            </w:tcBorders>
          </w:tcPr>
          <w:p w14:paraId="5DB2E1D8"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28EF5FC" w14:textId="77777777" w:rsidR="002A0B99" w:rsidRPr="007E120F" w:rsidRDefault="002A0B99" w:rsidP="007A07CC">
            <w:pPr>
              <w:pStyle w:val="Normal6a"/>
              <w:rPr>
                <w:color w:val="000000" w:themeColor="text1"/>
              </w:rPr>
            </w:pPr>
            <w:r w:rsidRPr="007E120F">
              <w:rPr>
                <w:b/>
                <w:i/>
                <w:color w:val="000000" w:themeColor="text1"/>
              </w:rPr>
              <w:t>21a.</w:t>
            </w:r>
            <w:r w:rsidRPr="007E120F">
              <w:rPr>
                <w:color w:val="000000" w:themeColor="text1"/>
              </w:rPr>
              <w:tab/>
            </w:r>
            <w:r w:rsidRPr="007E120F">
              <w:rPr>
                <w:b/>
                <w:i/>
                <w:color w:val="000000" w:themeColor="text1"/>
              </w:rPr>
              <w:t>podkreśla, że europejskie oszczędności należy mobilizować na rzecz produktywnych inwestycji w Unii za pomocą zintegrowanych i konkurencyjnych rynków kapitałowych, zwiększonego udziału inwestorów detalicznych, odpowiednich zachęt inwestycyjnych i stabilnych ram regulacyjnych; odrzuca pogląd, że decyzje inwestycyjne oszczędzających powinny być ukierunkowywane politycznie lub ograniczane ze względu na przynależność państwową podmiotów zarządzających aktywami;</w:t>
            </w:r>
          </w:p>
        </w:tc>
      </w:tr>
    </w:tbl>
    <w:p w14:paraId="049933E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{ES}</w:t>
      </w:r>
      <w:r w:rsidRPr="007E120F">
        <w:rPr>
          <w:color w:val="000000" w:themeColor="text1"/>
        </w:rPr>
        <w:t>es</w:t>
      </w:r>
      <w:r w:rsidRPr="007E120F">
        <w:rPr>
          <w:rStyle w:val="HideTWBExt"/>
        </w:rPr>
        <w:t>&lt;/Original&gt;</w:t>
      </w:r>
    </w:p>
    <w:p w14:paraId="04698FF9" w14:textId="77777777" w:rsidR="002A0B99" w:rsidRPr="007E120F" w:rsidRDefault="002A0B99" w:rsidP="002A0B99">
      <w:pPr>
        <w:rPr>
          <w:color w:val="000000" w:themeColor="text1"/>
        </w:rPr>
      </w:pPr>
      <w:r w:rsidRPr="007E120F">
        <w:rPr>
          <w:rStyle w:val="HideTWBExt"/>
        </w:rPr>
        <w:t>&lt;/Amend&gt;</w:t>
      </w:r>
    </w:p>
    <w:p w14:paraId="0F01D781" w14:textId="097242EA"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186</w:t>
      </w:r>
      <w:r w:rsidRPr="007E120F">
        <w:rPr>
          <w:rStyle w:val="HideTWBExt"/>
          <w:b w:val="0"/>
        </w:rPr>
        <w:t>&lt;/NumAm&gt;</w:t>
      </w:r>
    </w:p>
    <w:p w14:paraId="54B52BBB"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455B83CB" w14:textId="77777777" w:rsidR="002A0B99" w:rsidRPr="007E120F" w:rsidRDefault="002A0B99" w:rsidP="002A0B99">
      <w:pPr>
        <w:pStyle w:val="NormalBold"/>
        <w:rPr>
          <w:color w:val="000000" w:themeColor="text1"/>
        </w:rPr>
      </w:pPr>
      <w:r w:rsidRPr="007E120F">
        <w:rPr>
          <w:rStyle w:val="HideTWBExt"/>
          <w:b w:val="0"/>
        </w:rPr>
        <w:t>&lt;/RepeatBlock-By&gt;</w:t>
      </w:r>
    </w:p>
    <w:p w14:paraId="62DBDAE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76AFB0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21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7E0D612" w14:textId="77777777" w:rsidTr="007A07CC">
        <w:trPr>
          <w:trHeight w:hRule="exact" w:val="240"/>
          <w:jc w:val="center"/>
        </w:trPr>
        <w:tc>
          <w:tcPr>
            <w:tcW w:w="9752" w:type="dxa"/>
            <w:gridSpan w:val="2"/>
            <w:tcBorders>
              <w:top w:val="nil"/>
              <w:left w:val="nil"/>
              <w:bottom w:val="nil"/>
              <w:right w:val="nil"/>
            </w:tcBorders>
          </w:tcPr>
          <w:p w14:paraId="4E2C630D" w14:textId="77777777" w:rsidR="002A0B99" w:rsidRPr="007E120F" w:rsidRDefault="002A0B99" w:rsidP="007A07CC">
            <w:pPr>
              <w:rPr>
                <w:color w:val="000000" w:themeColor="text1"/>
              </w:rPr>
            </w:pPr>
          </w:p>
        </w:tc>
      </w:tr>
      <w:tr w:rsidR="002A0B99" w:rsidRPr="007E120F" w14:paraId="04AAEF80" w14:textId="77777777" w:rsidTr="007A07CC">
        <w:trPr>
          <w:trHeight w:val="240"/>
          <w:jc w:val="center"/>
        </w:trPr>
        <w:tc>
          <w:tcPr>
            <w:tcW w:w="4876" w:type="dxa"/>
            <w:tcBorders>
              <w:top w:val="nil"/>
              <w:left w:val="nil"/>
              <w:bottom w:val="nil"/>
              <w:right w:val="nil"/>
            </w:tcBorders>
          </w:tcPr>
          <w:p w14:paraId="27813D0B"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40F93EF"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A808776" w14:textId="77777777" w:rsidTr="007A07CC">
        <w:trPr>
          <w:jc w:val="center"/>
        </w:trPr>
        <w:tc>
          <w:tcPr>
            <w:tcW w:w="4876" w:type="dxa"/>
            <w:tcBorders>
              <w:top w:val="nil"/>
              <w:left w:val="nil"/>
              <w:bottom w:val="nil"/>
              <w:right w:val="nil"/>
            </w:tcBorders>
          </w:tcPr>
          <w:p w14:paraId="2CB2B36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5E994F35" w14:textId="77777777" w:rsidR="002A0B99" w:rsidRPr="007E120F" w:rsidRDefault="002A0B99" w:rsidP="007A07CC">
            <w:pPr>
              <w:pStyle w:val="Normal6a"/>
              <w:rPr>
                <w:color w:val="000000" w:themeColor="text1"/>
              </w:rPr>
            </w:pPr>
            <w:r w:rsidRPr="007E120F">
              <w:rPr>
                <w:b/>
                <w:i/>
                <w:color w:val="000000" w:themeColor="text1"/>
              </w:rPr>
              <w:t>21a.</w:t>
            </w:r>
            <w:r w:rsidRPr="007E120F">
              <w:rPr>
                <w:color w:val="000000" w:themeColor="text1"/>
              </w:rPr>
              <w:tab/>
            </w:r>
            <w:r w:rsidRPr="007E120F">
              <w:rPr>
                <w:b/>
                <w:i/>
                <w:color w:val="000000" w:themeColor="text1"/>
              </w:rPr>
              <w:t>podkreśla, że oprócz zasadniczego mandatu polegającego na utrzymywaniu stabilności cen EBC ma za zadanie wspierać sprawne funkcjonowanie systemów płatniczych;</w:t>
            </w:r>
          </w:p>
        </w:tc>
      </w:tr>
    </w:tbl>
    <w:p w14:paraId="6FD98039"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0618FA0E" w14:textId="77777777" w:rsidR="002A0B99" w:rsidRPr="007E120F" w:rsidRDefault="002A0B99" w:rsidP="002A0B99">
      <w:pPr>
        <w:rPr>
          <w:color w:val="000000" w:themeColor="text1"/>
        </w:rPr>
      </w:pPr>
      <w:r w:rsidRPr="007E120F">
        <w:rPr>
          <w:rStyle w:val="HideTWBExt"/>
        </w:rPr>
        <w:t>&lt;/Amend&gt;</w:t>
      </w:r>
    </w:p>
    <w:p w14:paraId="29CC6E4C" w14:textId="32C8F2D1"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187</w:t>
      </w:r>
      <w:r w:rsidRPr="007E120F">
        <w:rPr>
          <w:rStyle w:val="HideTWBExt"/>
          <w:b w:val="0"/>
        </w:rPr>
        <w:t>&lt;/NumAm&gt;</w:t>
      </w:r>
    </w:p>
    <w:p w14:paraId="22B0163A"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Nikos </w:t>
      </w:r>
      <w:proofErr w:type="spellStart"/>
      <w:r w:rsidRPr="007E120F">
        <w:rPr>
          <w:color w:val="000000" w:themeColor="text1"/>
        </w:rPr>
        <w:t>Papandreou</w:t>
      </w:r>
      <w:proofErr w:type="spellEnd"/>
      <w:r w:rsidRPr="007E120F">
        <w:rPr>
          <w:color w:val="000000" w:themeColor="text1"/>
        </w:rPr>
        <w:t xml:space="preserve">, </w:t>
      </w:r>
      <w:proofErr w:type="spellStart"/>
      <w:r w:rsidRPr="007E120F">
        <w:rPr>
          <w:color w:val="000000" w:themeColor="text1"/>
        </w:rPr>
        <w:t>Jonás</w:t>
      </w:r>
      <w:proofErr w:type="spellEnd"/>
      <w:r w:rsidRPr="007E120F">
        <w:rPr>
          <w:color w:val="000000" w:themeColor="text1"/>
        </w:rPr>
        <w:t xml:space="preserve"> </w:t>
      </w:r>
      <w:proofErr w:type="spellStart"/>
      <w:r w:rsidRPr="007E120F">
        <w:rPr>
          <w:color w:val="000000" w:themeColor="text1"/>
        </w:rPr>
        <w:t>Fernández</w:t>
      </w:r>
      <w:proofErr w:type="spellEnd"/>
      <w:r w:rsidRPr="007E120F">
        <w:rPr>
          <w:color w:val="000000" w:themeColor="text1"/>
        </w:rPr>
        <w:t xml:space="preserve">, </w:t>
      </w:r>
      <w:proofErr w:type="spellStart"/>
      <w:r w:rsidRPr="007E120F">
        <w:rPr>
          <w:color w:val="000000" w:themeColor="text1"/>
        </w:rPr>
        <w:t>Aurore</w:t>
      </w:r>
      <w:proofErr w:type="spellEnd"/>
      <w:r w:rsidRPr="007E120F">
        <w:rPr>
          <w:color w:val="000000" w:themeColor="text1"/>
        </w:rPr>
        <w:t xml:space="preserve"> </w:t>
      </w:r>
      <w:proofErr w:type="spellStart"/>
      <w:r w:rsidRPr="007E120F">
        <w:rPr>
          <w:color w:val="000000" w:themeColor="text1"/>
        </w:rPr>
        <w:t>Lalucq</w:t>
      </w:r>
      <w:proofErr w:type="spellEnd"/>
      <w:r w:rsidRPr="007E120F">
        <w:rPr>
          <w:color w:val="000000" w:themeColor="text1"/>
        </w:rPr>
        <w:t xml:space="preserve">, Carla </w:t>
      </w:r>
      <w:proofErr w:type="spellStart"/>
      <w:r w:rsidRPr="007E120F">
        <w:rPr>
          <w:color w:val="000000" w:themeColor="text1"/>
        </w:rPr>
        <w:t>Tavares</w:t>
      </w:r>
      <w:proofErr w:type="spellEnd"/>
      <w:r w:rsidRPr="007E120F">
        <w:rPr>
          <w:rStyle w:val="HideTWBExt"/>
          <w:b w:val="0"/>
        </w:rPr>
        <w:t>&lt;/Members&gt;</w:t>
      </w:r>
    </w:p>
    <w:p w14:paraId="585186E3" w14:textId="77777777" w:rsidR="002A0B99" w:rsidRPr="007E120F" w:rsidRDefault="002A0B99" w:rsidP="002A0B99">
      <w:pPr>
        <w:pStyle w:val="NormalBold"/>
        <w:rPr>
          <w:color w:val="000000" w:themeColor="text1"/>
        </w:rPr>
      </w:pPr>
      <w:r w:rsidRPr="007E120F">
        <w:rPr>
          <w:rStyle w:val="HideTWBExt"/>
          <w:b w:val="0"/>
        </w:rPr>
        <w:lastRenderedPageBreak/>
        <w:t>&lt;/RepeatBlock-By&gt;</w:t>
      </w:r>
    </w:p>
    <w:p w14:paraId="4AB087C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156E5C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FA41D08" w14:textId="77777777" w:rsidTr="007A07CC">
        <w:trPr>
          <w:trHeight w:hRule="exact" w:val="240"/>
          <w:jc w:val="center"/>
        </w:trPr>
        <w:tc>
          <w:tcPr>
            <w:tcW w:w="9752" w:type="dxa"/>
            <w:gridSpan w:val="2"/>
            <w:tcBorders>
              <w:top w:val="nil"/>
              <w:left w:val="nil"/>
              <w:bottom w:val="nil"/>
              <w:right w:val="nil"/>
            </w:tcBorders>
          </w:tcPr>
          <w:p w14:paraId="2DB97AAD" w14:textId="77777777" w:rsidR="002A0B99" w:rsidRPr="007E120F" w:rsidRDefault="002A0B99" w:rsidP="007A07CC">
            <w:pPr>
              <w:rPr>
                <w:color w:val="000000" w:themeColor="text1"/>
              </w:rPr>
            </w:pPr>
          </w:p>
        </w:tc>
      </w:tr>
      <w:tr w:rsidR="002A0B99" w:rsidRPr="007E120F" w14:paraId="200562CD" w14:textId="77777777" w:rsidTr="007A07CC">
        <w:trPr>
          <w:trHeight w:val="240"/>
          <w:jc w:val="center"/>
        </w:trPr>
        <w:tc>
          <w:tcPr>
            <w:tcW w:w="4876" w:type="dxa"/>
            <w:tcBorders>
              <w:top w:val="nil"/>
              <w:left w:val="nil"/>
              <w:bottom w:val="nil"/>
              <w:right w:val="nil"/>
            </w:tcBorders>
          </w:tcPr>
          <w:p w14:paraId="15FAA21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4B29DCB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D0BFA65" w14:textId="77777777" w:rsidTr="007A07CC">
        <w:trPr>
          <w:jc w:val="center"/>
        </w:trPr>
        <w:tc>
          <w:tcPr>
            <w:tcW w:w="4876" w:type="dxa"/>
            <w:tcBorders>
              <w:top w:val="nil"/>
              <w:left w:val="nil"/>
              <w:bottom w:val="nil"/>
              <w:right w:val="nil"/>
            </w:tcBorders>
          </w:tcPr>
          <w:p w14:paraId="09AC11CA"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t>wzywa Komisję i EBC do przedstawienia Parlamentowi</w:t>
            </w:r>
            <w:r w:rsidRPr="007E120F">
              <w:rPr>
                <w:b/>
                <w:bCs/>
                <w:i/>
                <w:iCs/>
                <w:color w:val="000000" w:themeColor="text1"/>
              </w:rPr>
              <w:t xml:space="preserve"> i Radzie do zatwierdzenia</w:t>
            </w:r>
            <w:r w:rsidRPr="007E120F">
              <w:rPr>
                <w:color w:val="000000" w:themeColor="text1"/>
              </w:rPr>
              <w:t xml:space="preserve"> do końca 2026 r. wspólnej strategii umiędzynarodowienia euro;</w:t>
            </w:r>
          </w:p>
        </w:tc>
        <w:tc>
          <w:tcPr>
            <w:tcW w:w="4876" w:type="dxa"/>
            <w:tcBorders>
              <w:top w:val="nil"/>
              <w:left w:val="nil"/>
              <w:bottom w:val="nil"/>
              <w:right w:val="nil"/>
            </w:tcBorders>
          </w:tcPr>
          <w:p w14:paraId="29333884"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r>
            <w:r w:rsidRPr="007E120F">
              <w:rPr>
                <w:b/>
                <w:i/>
                <w:color w:val="000000" w:themeColor="text1"/>
              </w:rPr>
              <w:t xml:space="preserve">przyjmuje do wiadomości, że przywódcy UE zlecili Radzie, Komisji i EBC, przy udziale </w:t>
            </w:r>
            <w:proofErr w:type="spellStart"/>
            <w:r w:rsidRPr="007E120F">
              <w:rPr>
                <w:b/>
                <w:i/>
                <w:color w:val="000000" w:themeColor="text1"/>
              </w:rPr>
              <w:t>Eurogrupy</w:t>
            </w:r>
            <w:proofErr w:type="spellEnd"/>
            <w:r w:rsidRPr="007E120F">
              <w:rPr>
                <w:b/>
                <w:i/>
                <w:color w:val="000000" w:themeColor="text1"/>
              </w:rPr>
              <w:t>, kontynuowanie prac nad międzynarodową rolą euro;</w:t>
            </w:r>
            <w:r w:rsidRPr="007E120F">
              <w:rPr>
                <w:b/>
                <w:i/>
                <w:color w:val="000000" w:themeColor="text1"/>
              </w:rPr>
              <w:br/>
              <w:t>wzywa instytucje do bezzwłocznego kontynuowania tych prac; wzywa Komisję i EBC do przedstawienia Parlamentowi, do końca 2026 r., wspólnej strategii umiędzynarodowienia euro przed jej sfinalizowaniem;</w:t>
            </w:r>
            <w:r w:rsidRPr="007E120F">
              <w:rPr>
                <w:color w:val="000000" w:themeColor="text1"/>
              </w:rPr>
              <w:t xml:space="preserve"> wzywa Komisję i EBC do przedstawienia Parlamentowi do końca 2026 r. wspólnej strategii umiędzynarodowienia euro </w:t>
            </w:r>
            <w:r w:rsidRPr="007E120F">
              <w:rPr>
                <w:b/>
                <w:bCs/>
                <w:i/>
                <w:iCs/>
                <w:color w:val="000000" w:themeColor="text1"/>
              </w:rPr>
              <w:t>przed jej sfinalizowaniem</w:t>
            </w:r>
            <w:r w:rsidRPr="007E120F">
              <w:rPr>
                <w:color w:val="000000" w:themeColor="text1"/>
              </w:rPr>
              <w:t>;</w:t>
            </w:r>
            <w:r w:rsidRPr="007E120F">
              <w:rPr>
                <w:b/>
                <w:i/>
                <w:color w:val="000000" w:themeColor="text1"/>
              </w:rPr>
              <w:t xml:space="preserve"> </w:t>
            </w:r>
            <w:r w:rsidRPr="007E120F">
              <w:rPr>
                <w:b/>
                <w:bCs/>
                <w:i/>
                <w:iCs/>
                <w:color w:val="000000" w:themeColor="text1"/>
              </w:rPr>
              <w:t>podkreśla, że Parlament powinien mieć możliwość przedłożenia formalnej opinii, na którą Komisja i EBC muszą odpowiedzieć na piśmie w ciągu trzech miesięcy;</w:t>
            </w:r>
            <w:r w:rsidRPr="007E120F">
              <w:rPr>
                <w:b/>
                <w:i/>
                <w:color w:val="000000" w:themeColor="text1"/>
              </w:rPr>
              <w:t xml:space="preserve"> </w:t>
            </w:r>
            <w:r w:rsidRPr="007E120F">
              <w:rPr>
                <w:b/>
                <w:bCs/>
                <w:i/>
                <w:iCs/>
                <w:color w:val="000000" w:themeColor="text1"/>
              </w:rPr>
              <w:t>uważa, że demokratyczna rozliczalność za decyzje strategiczne określające międzynarodową architekturę euro wymaga rzeczywistego udziału Parlamentu, a nie jedynie powiadomienia;</w:t>
            </w:r>
          </w:p>
        </w:tc>
      </w:tr>
    </w:tbl>
    <w:p w14:paraId="3F91B162"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534EDB63" w14:textId="77777777" w:rsidR="002A0B99" w:rsidRPr="007E120F" w:rsidRDefault="002A0B99" w:rsidP="002A0B99">
      <w:pPr>
        <w:rPr>
          <w:color w:val="000000" w:themeColor="text1"/>
        </w:rPr>
      </w:pPr>
      <w:r w:rsidRPr="007E120F">
        <w:rPr>
          <w:rStyle w:val="HideTWBExt"/>
        </w:rPr>
        <w:t>&lt;/Amend&gt;</w:t>
      </w:r>
    </w:p>
    <w:p w14:paraId="27623D61" w14:textId="28322F1D"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188</w:t>
      </w:r>
      <w:r w:rsidRPr="007E120F">
        <w:rPr>
          <w:rStyle w:val="HideTWBExt"/>
          <w:b w:val="0"/>
        </w:rPr>
        <w:t>&lt;/NumAm&gt;</w:t>
      </w:r>
    </w:p>
    <w:p w14:paraId="7ED96F4D"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Ľudovít</w:t>
      </w:r>
      <w:proofErr w:type="spellEnd"/>
      <w:r w:rsidRPr="007E120F">
        <w:rPr>
          <w:color w:val="000000" w:themeColor="text1"/>
        </w:rPr>
        <w:t xml:space="preserve"> </w:t>
      </w:r>
      <w:proofErr w:type="spellStart"/>
      <w:r w:rsidRPr="007E120F">
        <w:rPr>
          <w:color w:val="000000" w:themeColor="text1"/>
        </w:rPr>
        <w:t>Ódor</w:t>
      </w:r>
      <w:proofErr w:type="spellEnd"/>
      <w:r w:rsidRPr="007E120F">
        <w:rPr>
          <w:color w:val="000000" w:themeColor="text1"/>
        </w:rPr>
        <w:t xml:space="preserve">, </w:t>
      </w:r>
      <w:proofErr w:type="spellStart"/>
      <w:r w:rsidRPr="007E120F">
        <w:rPr>
          <w:color w:val="000000" w:themeColor="text1"/>
        </w:rPr>
        <w:t>Stéphanie</w:t>
      </w:r>
      <w:proofErr w:type="spellEnd"/>
      <w:r w:rsidRPr="007E120F">
        <w:rPr>
          <w:color w:val="000000" w:themeColor="text1"/>
        </w:rPr>
        <w:t xml:space="preserve"> </w:t>
      </w:r>
      <w:proofErr w:type="spellStart"/>
      <w:r w:rsidRPr="007E120F">
        <w:rPr>
          <w:color w:val="000000" w:themeColor="text1"/>
        </w:rPr>
        <w:t>Yon-Courtin</w:t>
      </w:r>
      <w:proofErr w:type="spellEnd"/>
      <w:r w:rsidRPr="007E120F">
        <w:rPr>
          <w:color w:val="000000" w:themeColor="text1"/>
        </w:rPr>
        <w:t xml:space="preserve">, </w:t>
      </w:r>
      <w:proofErr w:type="spellStart"/>
      <w:r w:rsidRPr="007E120F">
        <w:rPr>
          <w:color w:val="000000" w:themeColor="text1"/>
        </w:rPr>
        <w:t>Gilles</w:t>
      </w:r>
      <w:proofErr w:type="spellEnd"/>
      <w:r w:rsidRPr="007E120F">
        <w:rPr>
          <w:color w:val="000000" w:themeColor="text1"/>
        </w:rPr>
        <w:t xml:space="preserve"> </w:t>
      </w:r>
      <w:proofErr w:type="spellStart"/>
      <w:r w:rsidRPr="007E120F">
        <w:rPr>
          <w:color w:val="000000" w:themeColor="text1"/>
        </w:rPr>
        <w:t>Boyer</w:t>
      </w:r>
      <w:proofErr w:type="spellEnd"/>
      <w:r w:rsidRPr="007E120F">
        <w:rPr>
          <w:rStyle w:val="HideTWBExt"/>
          <w:b w:val="0"/>
        </w:rPr>
        <w:t>&lt;/Members&gt;</w:t>
      </w:r>
    </w:p>
    <w:p w14:paraId="768FDE98" w14:textId="77777777" w:rsidR="002A0B99" w:rsidRPr="007E120F" w:rsidRDefault="002A0B99" w:rsidP="002A0B99">
      <w:pPr>
        <w:pStyle w:val="NormalBold"/>
        <w:rPr>
          <w:color w:val="000000" w:themeColor="text1"/>
        </w:rPr>
      </w:pPr>
      <w:r w:rsidRPr="007E120F">
        <w:rPr>
          <w:rStyle w:val="HideTWBExt"/>
          <w:b w:val="0"/>
        </w:rPr>
        <w:t>&lt;/RepeatBlock-By&gt;</w:t>
      </w:r>
    </w:p>
    <w:p w14:paraId="085B76B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7E609F2"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4B401BF" w14:textId="77777777" w:rsidTr="007A07CC">
        <w:trPr>
          <w:trHeight w:hRule="exact" w:val="240"/>
          <w:jc w:val="center"/>
        </w:trPr>
        <w:tc>
          <w:tcPr>
            <w:tcW w:w="9752" w:type="dxa"/>
            <w:gridSpan w:val="2"/>
            <w:tcBorders>
              <w:top w:val="nil"/>
              <w:left w:val="nil"/>
              <w:bottom w:val="nil"/>
              <w:right w:val="nil"/>
            </w:tcBorders>
          </w:tcPr>
          <w:p w14:paraId="0F185CFD" w14:textId="77777777" w:rsidR="002A0B99" w:rsidRPr="007E120F" w:rsidRDefault="002A0B99" w:rsidP="007A07CC">
            <w:pPr>
              <w:rPr>
                <w:color w:val="000000" w:themeColor="text1"/>
              </w:rPr>
            </w:pPr>
          </w:p>
        </w:tc>
      </w:tr>
      <w:tr w:rsidR="002A0B99" w:rsidRPr="007E120F" w14:paraId="1537CDEE" w14:textId="77777777" w:rsidTr="007A07CC">
        <w:trPr>
          <w:trHeight w:val="240"/>
          <w:jc w:val="center"/>
        </w:trPr>
        <w:tc>
          <w:tcPr>
            <w:tcW w:w="4876" w:type="dxa"/>
            <w:tcBorders>
              <w:top w:val="nil"/>
              <w:left w:val="nil"/>
              <w:bottom w:val="nil"/>
              <w:right w:val="nil"/>
            </w:tcBorders>
          </w:tcPr>
          <w:p w14:paraId="78B3B9D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1ECD1C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67F235C" w14:textId="77777777" w:rsidTr="007A07CC">
        <w:trPr>
          <w:jc w:val="center"/>
        </w:trPr>
        <w:tc>
          <w:tcPr>
            <w:tcW w:w="4876" w:type="dxa"/>
            <w:tcBorders>
              <w:top w:val="nil"/>
              <w:left w:val="nil"/>
              <w:bottom w:val="nil"/>
              <w:right w:val="nil"/>
            </w:tcBorders>
          </w:tcPr>
          <w:p w14:paraId="18E3DDC2"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t xml:space="preserve">wzywa Komisję </w:t>
            </w:r>
            <w:r w:rsidRPr="007E120F">
              <w:rPr>
                <w:b/>
                <w:bCs/>
                <w:i/>
                <w:iCs/>
                <w:color w:val="000000" w:themeColor="text1"/>
              </w:rPr>
              <w:t>i</w:t>
            </w:r>
            <w:r w:rsidRPr="007E120F">
              <w:rPr>
                <w:color w:val="000000" w:themeColor="text1"/>
              </w:rPr>
              <w:t xml:space="preserve"> EBC do przedstawienia</w:t>
            </w:r>
            <w:r w:rsidRPr="007E120F">
              <w:rPr>
                <w:b/>
                <w:bCs/>
                <w:i/>
                <w:iCs/>
                <w:color w:val="000000" w:themeColor="text1"/>
              </w:rPr>
              <w:t xml:space="preserve"> Parlamentowi i Radzie do zatwierdzenia do końca 2026 r. wspólnej strategii umiędzynarodowienia euro</w:t>
            </w:r>
            <w:r w:rsidRPr="007E120F">
              <w:rPr>
                <w:color w:val="000000" w:themeColor="text1"/>
              </w:rPr>
              <w:t>;</w:t>
            </w:r>
          </w:p>
        </w:tc>
        <w:tc>
          <w:tcPr>
            <w:tcW w:w="4876" w:type="dxa"/>
            <w:tcBorders>
              <w:top w:val="nil"/>
              <w:left w:val="nil"/>
              <w:bottom w:val="nil"/>
              <w:right w:val="nil"/>
            </w:tcBorders>
          </w:tcPr>
          <w:p w14:paraId="78BF1B16"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t>wzywa Komisję</w:t>
            </w:r>
            <w:r w:rsidRPr="007E120F">
              <w:rPr>
                <w:b/>
                <w:bCs/>
                <w:i/>
                <w:iCs/>
                <w:color w:val="000000" w:themeColor="text1"/>
              </w:rPr>
              <w:t xml:space="preserve">, Radę i EBC, w stosownych przypadkach wraz z </w:t>
            </w:r>
            <w:proofErr w:type="spellStart"/>
            <w:r w:rsidRPr="007E120F">
              <w:rPr>
                <w:b/>
                <w:bCs/>
                <w:i/>
                <w:iCs/>
                <w:color w:val="000000" w:themeColor="text1"/>
              </w:rPr>
              <w:t>Eurogrupą</w:t>
            </w:r>
            <w:proofErr w:type="spellEnd"/>
            <w:r w:rsidRPr="007E120F">
              <w:rPr>
                <w:b/>
                <w:bCs/>
                <w:i/>
                <w:iCs/>
                <w:color w:val="000000" w:themeColor="text1"/>
              </w:rPr>
              <w:t>, do podjęcia działań na rzecz wzmocnienia globalnej roli euro, w tym jako waluty rezerwowej i transakcyjnej, zgodnie z konkluzjami Rady z dnia 26 czerwca 2025 r.</w:t>
            </w:r>
            <w:r w:rsidRPr="007E120F">
              <w:rPr>
                <w:b/>
                <w:bCs/>
                <w:i/>
                <w:iCs/>
                <w:color w:val="000000" w:themeColor="text1"/>
                <w:vertAlign w:val="superscript"/>
              </w:rPr>
              <w:t>1a</w:t>
            </w:r>
            <w:r w:rsidRPr="007E120F">
              <w:rPr>
                <w:b/>
                <w:bCs/>
                <w:i/>
                <w:iCs/>
                <w:color w:val="000000" w:themeColor="text1"/>
              </w:rPr>
              <w:t>;</w:t>
            </w:r>
            <w:r w:rsidRPr="007E120F">
              <w:rPr>
                <w:b/>
                <w:i/>
                <w:color w:val="000000" w:themeColor="text1"/>
              </w:rPr>
              <w:t xml:space="preserve"> </w:t>
            </w:r>
            <w:r w:rsidRPr="007E120F">
              <w:rPr>
                <w:b/>
                <w:bCs/>
                <w:i/>
                <w:iCs/>
                <w:color w:val="000000" w:themeColor="text1"/>
              </w:rPr>
              <w:t>wzywa</w:t>
            </w:r>
            <w:r w:rsidRPr="007E120F">
              <w:rPr>
                <w:color w:val="000000" w:themeColor="text1"/>
              </w:rPr>
              <w:t xml:space="preserve"> EBC do </w:t>
            </w:r>
            <w:r w:rsidRPr="007E120F">
              <w:rPr>
                <w:color w:val="000000" w:themeColor="text1"/>
              </w:rPr>
              <w:lastRenderedPageBreak/>
              <w:t>przedstawienia</w:t>
            </w:r>
            <w:r w:rsidRPr="007E120F">
              <w:rPr>
                <w:b/>
                <w:bCs/>
                <w:i/>
                <w:iCs/>
                <w:color w:val="000000" w:themeColor="text1"/>
              </w:rPr>
              <w:t xml:space="preserve"> i uwzględnienia wyników wszelkich takich działań w swoim corocznym sprawozdaniu dotyczącym międzynarodowej roli euro</w:t>
            </w:r>
            <w:r w:rsidRPr="007E120F">
              <w:rPr>
                <w:color w:val="000000" w:themeColor="text1"/>
              </w:rPr>
              <w:t>;</w:t>
            </w:r>
          </w:p>
        </w:tc>
      </w:tr>
      <w:tr w:rsidR="002A0B99" w:rsidRPr="007E120F" w14:paraId="7D9BF9AD" w14:textId="77777777" w:rsidTr="007A07CC">
        <w:trPr>
          <w:jc w:val="center"/>
        </w:trPr>
        <w:tc>
          <w:tcPr>
            <w:tcW w:w="4876" w:type="dxa"/>
            <w:tcBorders>
              <w:top w:val="nil"/>
              <w:left w:val="nil"/>
              <w:bottom w:val="nil"/>
              <w:right w:val="nil"/>
            </w:tcBorders>
          </w:tcPr>
          <w:p w14:paraId="667C70BD" w14:textId="77777777" w:rsidR="002A0B99" w:rsidRPr="007E120F" w:rsidRDefault="002A0B99" w:rsidP="007A07CC">
            <w:pPr>
              <w:rPr>
                <w:color w:val="000000" w:themeColor="text1"/>
              </w:rPr>
            </w:pPr>
          </w:p>
        </w:tc>
        <w:tc>
          <w:tcPr>
            <w:tcW w:w="4876" w:type="dxa"/>
            <w:tcBorders>
              <w:top w:val="nil"/>
              <w:left w:val="nil"/>
              <w:bottom w:val="nil"/>
              <w:right w:val="nil"/>
            </w:tcBorders>
          </w:tcPr>
          <w:p w14:paraId="4EFDE737" w14:textId="77777777" w:rsidR="002A0B99" w:rsidRPr="007E120F" w:rsidRDefault="002A0B99" w:rsidP="007A07CC">
            <w:pPr>
              <w:pStyle w:val="Normal6a"/>
              <w:rPr>
                <w:color w:val="000000" w:themeColor="text1"/>
              </w:rPr>
            </w:pPr>
            <w:r w:rsidRPr="007E120F">
              <w:rPr>
                <w:b/>
                <w:i/>
                <w:color w:val="000000" w:themeColor="text1"/>
              </w:rPr>
              <w:t>_________________</w:t>
            </w:r>
          </w:p>
        </w:tc>
      </w:tr>
      <w:tr w:rsidR="002A0B99" w:rsidRPr="007E120F" w14:paraId="452520F7" w14:textId="77777777" w:rsidTr="007A07CC">
        <w:trPr>
          <w:jc w:val="center"/>
        </w:trPr>
        <w:tc>
          <w:tcPr>
            <w:tcW w:w="4876" w:type="dxa"/>
            <w:tcBorders>
              <w:top w:val="nil"/>
              <w:left w:val="nil"/>
              <w:bottom w:val="nil"/>
              <w:right w:val="nil"/>
            </w:tcBorders>
          </w:tcPr>
          <w:p w14:paraId="63C653BD" w14:textId="77777777" w:rsidR="002A0B99" w:rsidRPr="007E120F" w:rsidRDefault="002A0B99" w:rsidP="007A07CC">
            <w:pPr>
              <w:rPr>
                <w:color w:val="000000" w:themeColor="text1"/>
              </w:rPr>
            </w:pPr>
          </w:p>
        </w:tc>
        <w:tc>
          <w:tcPr>
            <w:tcW w:w="4876" w:type="dxa"/>
            <w:tcBorders>
              <w:top w:val="nil"/>
              <w:left w:val="nil"/>
              <w:bottom w:val="nil"/>
              <w:right w:val="nil"/>
            </w:tcBorders>
          </w:tcPr>
          <w:p w14:paraId="4A875718" w14:textId="77777777" w:rsidR="002A0B99" w:rsidRPr="007E120F" w:rsidRDefault="002A0B99" w:rsidP="007A07CC">
            <w:pPr>
              <w:pStyle w:val="Normal6a"/>
              <w:rPr>
                <w:color w:val="000000" w:themeColor="text1"/>
              </w:rPr>
            </w:pPr>
            <w:r w:rsidRPr="007E120F">
              <w:rPr>
                <w:b/>
                <w:bCs/>
                <w:i/>
                <w:iCs/>
                <w:color w:val="000000" w:themeColor="text1"/>
                <w:vertAlign w:val="superscript"/>
              </w:rPr>
              <w:t>1a</w:t>
            </w:r>
            <w:r w:rsidRPr="007E120F">
              <w:rPr>
                <w:b/>
                <w:bCs/>
                <w:i/>
                <w:iCs/>
                <w:color w:val="000000" w:themeColor="text1"/>
              </w:rPr>
              <w:t xml:space="preserve"> Konkluzje Rady Europejskiej z dnia 26 czerwca 2025 r. (EUCO 12/25).</w:t>
            </w:r>
            <w:r w:rsidRPr="007E120F">
              <w:rPr>
                <w:b/>
                <w:i/>
                <w:color w:val="000000" w:themeColor="text1"/>
              </w:rPr>
              <w:t xml:space="preserve"> </w:t>
            </w:r>
          </w:p>
        </w:tc>
      </w:tr>
    </w:tbl>
    <w:p w14:paraId="3C6E7720"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4DCE6D4" w14:textId="77777777" w:rsidR="002A0B99" w:rsidRPr="007E120F" w:rsidRDefault="002A0B99" w:rsidP="002A0B99">
      <w:pPr>
        <w:rPr>
          <w:color w:val="000000" w:themeColor="text1"/>
        </w:rPr>
      </w:pPr>
      <w:r w:rsidRPr="007E120F">
        <w:rPr>
          <w:rStyle w:val="HideTWBExt"/>
        </w:rPr>
        <w:t>&lt;/Amend&gt;</w:t>
      </w:r>
    </w:p>
    <w:p w14:paraId="57586A11" w14:textId="4078F8E2"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189</w:t>
      </w:r>
      <w:r w:rsidRPr="007E120F">
        <w:rPr>
          <w:rStyle w:val="HideTWBExt"/>
          <w:b w:val="0"/>
        </w:rPr>
        <w:t>&lt;/NumAm&gt;</w:t>
      </w:r>
    </w:p>
    <w:p w14:paraId="75E9F426"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Stephen Nikola </w:t>
      </w:r>
      <w:proofErr w:type="spellStart"/>
      <w:r w:rsidRPr="007E120F">
        <w:rPr>
          <w:color w:val="000000" w:themeColor="text1"/>
        </w:rPr>
        <w:t>Bartulica</w:t>
      </w:r>
      <w:proofErr w:type="spellEnd"/>
      <w:r w:rsidRPr="007E120F">
        <w:rPr>
          <w:rStyle w:val="HideTWBExt"/>
          <w:b w:val="0"/>
        </w:rPr>
        <w:t>&lt;/Members&gt;</w:t>
      </w:r>
    </w:p>
    <w:p w14:paraId="2B485E2D" w14:textId="77777777" w:rsidR="002A0B99" w:rsidRPr="007E120F" w:rsidRDefault="002A0B99" w:rsidP="002A0B99">
      <w:pPr>
        <w:pStyle w:val="NormalBold"/>
        <w:rPr>
          <w:color w:val="000000" w:themeColor="text1"/>
        </w:rPr>
      </w:pPr>
      <w:r w:rsidRPr="007E120F">
        <w:rPr>
          <w:rStyle w:val="HideTWBExt"/>
          <w:b w:val="0"/>
        </w:rPr>
        <w:t>&lt;/RepeatBlock-By&gt;</w:t>
      </w:r>
    </w:p>
    <w:p w14:paraId="1251AE4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6298A48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4B9078D" w14:textId="77777777" w:rsidTr="007A07CC">
        <w:trPr>
          <w:trHeight w:hRule="exact" w:val="240"/>
          <w:jc w:val="center"/>
        </w:trPr>
        <w:tc>
          <w:tcPr>
            <w:tcW w:w="9752" w:type="dxa"/>
            <w:gridSpan w:val="2"/>
            <w:tcBorders>
              <w:top w:val="nil"/>
              <w:left w:val="nil"/>
              <w:bottom w:val="nil"/>
              <w:right w:val="nil"/>
            </w:tcBorders>
          </w:tcPr>
          <w:p w14:paraId="14EC9FBE" w14:textId="77777777" w:rsidR="002A0B99" w:rsidRPr="007E120F" w:rsidRDefault="002A0B99" w:rsidP="007A07CC">
            <w:pPr>
              <w:rPr>
                <w:color w:val="000000" w:themeColor="text1"/>
              </w:rPr>
            </w:pPr>
          </w:p>
        </w:tc>
      </w:tr>
      <w:tr w:rsidR="002A0B99" w:rsidRPr="007E120F" w14:paraId="02167A31" w14:textId="77777777" w:rsidTr="007A07CC">
        <w:trPr>
          <w:trHeight w:val="240"/>
          <w:jc w:val="center"/>
        </w:trPr>
        <w:tc>
          <w:tcPr>
            <w:tcW w:w="4876" w:type="dxa"/>
            <w:tcBorders>
              <w:top w:val="nil"/>
              <w:left w:val="nil"/>
              <w:bottom w:val="nil"/>
              <w:right w:val="nil"/>
            </w:tcBorders>
          </w:tcPr>
          <w:p w14:paraId="596389A8"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5AA4DF4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6FF7454" w14:textId="77777777" w:rsidTr="007A07CC">
        <w:trPr>
          <w:jc w:val="center"/>
        </w:trPr>
        <w:tc>
          <w:tcPr>
            <w:tcW w:w="4876" w:type="dxa"/>
            <w:tcBorders>
              <w:top w:val="nil"/>
              <w:left w:val="nil"/>
              <w:bottom w:val="nil"/>
              <w:right w:val="nil"/>
            </w:tcBorders>
          </w:tcPr>
          <w:p w14:paraId="335A63A6"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t>wzywa Komisję i EBC do przedstawienia Parlamentowi i Radzie</w:t>
            </w:r>
            <w:r w:rsidRPr="007E120F">
              <w:rPr>
                <w:b/>
                <w:bCs/>
                <w:i/>
                <w:iCs/>
                <w:color w:val="000000" w:themeColor="text1"/>
              </w:rPr>
              <w:t xml:space="preserve"> do zatwierdzenia</w:t>
            </w:r>
            <w:r w:rsidRPr="007E120F">
              <w:rPr>
                <w:color w:val="000000" w:themeColor="text1"/>
              </w:rPr>
              <w:t xml:space="preserve"> do końca 2026 r. </w:t>
            </w:r>
            <w:r w:rsidRPr="007E120F">
              <w:rPr>
                <w:b/>
                <w:bCs/>
                <w:i/>
                <w:iCs/>
                <w:color w:val="000000" w:themeColor="text1"/>
              </w:rPr>
              <w:t>wspólnej strategii umiędzynarodowienia</w:t>
            </w:r>
            <w:r w:rsidRPr="007E120F">
              <w:rPr>
                <w:color w:val="000000" w:themeColor="text1"/>
              </w:rPr>
              <w:t xml:space="preserve"> euro;</w:t>
            </w:r>
          </w:p>
        </w:tc>
        <w:tc>
          <w:tcPr>
            <w:tcW w:w="4876" w:type="dxa"/>
            <w:tcBorders>
              <w:top w:val="nil"/>
              <w:left w:val="nil"/>
              <w:bottom w:val="nil"/>
              <w:right w:val="nil"/>
            </w:tcBorders>
          </w:tcPr>
          <w:p w14:paraId="2DAD937A"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t xml:space="preserve">wzywa Komisję i EBC do przedstawienia Parlamentowi i Radzie do końca 2026 r. </w:t>
            </w:r>
            <w:r w:rsidRPr="007E120F">
              <w:rPr>
                <w:b/>
                <w:bCs/>
                <w:i/>
                <w:iCs/>
                <w:color w:val="000000" w:themeColor="text1"/>
              </w:rPr>
              <w:t>wspólnego sprawozdania zawierającego analizę rynkowych barier i możliwości szerszego wykorzystania</w:t>
            </w:r>
            <w:r w:rsidRPr="007E120F">
              <w:rPr>
                <w:color w:val="000000" w:themeColor="text1"/>
              </w:rPr>
              <w:t xml:space="preserve"> euro</w:t>
            </w:r>
            <w:r w:rsidRPr="007E120F">
              <w:rPr>
                <w:b/>
                <w:bCs/>
                <w:i/>
                <w:iCs/>
                <w:color w:val="000000" w:themeColor="text1"/>
              </w:rPr>
              <w:t>, przy pełnym poszanowaniu niezależności polityki pieniężnej EBC oraz suwerenności budżetowej państw członkowskich</w:t>
            </w:r>
            <w:r w:rsidRPr="007E120F">
              <w:rPr>
                <w:color w:val="000000" w:themeColor="text1"/>
              </w:rPr>
              <w:t>;</w:t>
            </w:r>
          </w:p>
        </w:tc>
      </w:tr>
    </w:tbl>
    <w:p w14:paraId="411E9F85"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EDA8576" w14:textId="77777777" w:rsidR="002A0B99" w:rsidRPr="007E120F" w:rsidRDefault="002A0B99" w:rsidP="002A0B99">
      <w:pPr>
        <w:rPr>
          <w:color w:val="000000" w:themeColor="text1"/>
        </w:rPr>
      </w:pPr>
      <w:r w:rsidRPr="007E120F">
        <w:rPr>
          <w:rStyle w:val="HideTWBExt"/>
        </w:rPr>
        <w:t>&lt;/Amend&gt;</w:t>
      </w:r>
    </w:p>
    <w:p w14:paraId="30A72E2B" w14:textId="117E437C"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190</w:t>
      </w:r>
      <w:r w:rsidRPr="007E120F">
        <w:rPr>
          <w:rStyle w:val="HideTWBExt"/>
          <w:b w:val="0"/>
        </w:rPr>
        <w:t>&lt;/NumAm&gt;</w:t>
      </w:r>
    </w:p>
    <w:p w14:paraId="18A2E7C3"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3CA1E9E6" w14:textId="77777777" w:rsidR="002A0B99" w:rsidRPr="007E120F" w:rsidRDefault="002A0B99" w:rsidP="002A0B99">
      <w:pPr>
        <w:pStyle w:val="NormalBold"/>
        <w:rPr>
          <w:color w:val="000000" w:themeColor="text1"/>
        </w:rPr>
      </w:pPr>
      <w:r w:rsidRPr="007E120F">
        <w:rPr>
          <w:rStyle w:val="HideTWBExt"/>
          <w:b w:val="0"/>
        </w:rPr>
        <w:t>&lt;/RepeatBlock-By&gt;</w:t>
      </w:r>
    </w:p>
    <w:p w14:paraId="2A96F007"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7B82FD5A"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54875256" w14:textId="77777777" w:rsidTr="007A07CC">
        <w:trPr>
          <w:trHeight w:hRule="exact" w:val="240"/>
          <w:jc w:val="center"/>
        </w:trPr>
        <w:tc>
          <w:tcPr>
            <w:tcW w:w="9752" w:type="dxa"/>
            <w:gridSpan w:val="2"/>
            <w:tcBorders>
              <w:top w:val="nil"/>
              <w:left w:val="nil"/>
              <w:bottom w:val="nil"/>
              <w:right w:val="nil"/>
            </w:tcBorders>
          </w:tcPr>
          <w:p w14:paraId="6B3E6A77" w14:textId="77777777" w:rsidR="002A0B99" w:rsidRPr="007E120F" w:rsidRDefault="002A0B99" w:rsidP="007A07CC">
            <w:pPr>
              <w:rPr>
                <w:color w:val="000000" w:themeColor="text1"/>
              </w:rPr>
            </w:pPr>
          </w:p>
        </w:tc>
      </w:tr>
      <w:tr w:rsidR="002A0B99" w:rsidRPr="007E120F" w14:paraId="0B9EC4E0" w14:textId="77777777" w:rsidTr="007A07CC">
        <w:trPr>
          <w:trHeight w:val="240"/>
          <w:jc w:val="center"/>
        </w:trPr>
        <w:tc>
          <w:tcPr>
            <w:tcW w:w="4876" w:type="dxa"/>
            <w:tcBorders>
              <w:top w:val="nil"/>
              <w:left w:val="nil"/>
              <w:bottom w:val="nil"/>
              <w:right w:val="nil"/>
            </w:tcBorders>
          </w:tcPr>
          <w:p w14:paraId="666E97DD"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3BC4E55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5BA2FA7D" w14:textId="77777777" w:rsidTr="007A07CC">
        <w:trPr>
          <w:jc w:val="center"/>
        </w:trPr>
        <w:tc>
          <w:tcPr>
            <w:tcW w:w="4876" w:type="dxa"/>
            <w:tcBorders>
              <w:top w:val="nil"/>
              <w:left w:val="nil"/>
              <w:bottom w:val="nil"/>
              <w:right w:val="nil"/>
            </w:tcBorders>
          </w:tcPr>
          <w:p w14:paraId="64F3746E"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t xml:space="preserve">wzywa Komisję i EBC do przedstawienia Parlamentowi i Radzie </w:t>
            </w:r>
            <w:r w:rsidRPr="007E120F">
              <w:rPr>
                <w:b/>
                <w:i/>
                <w:color w:val="000000" w:themeColor="text1"/>
              </w:rPr>
              <w:t>do zatwierdzenia</w:t>
            </w:r>
            <w:r w:rsidRPr="007E120F">
              <w:rPr>
                <w:color w:val="000000" w:themeColor="text1"/>
              </w:rPr>
              <w:t xml:space="preserve"> do końca 2026 r. </w:t>
            </w:r>
            <w:r w:rsidRPr="007E120F">
              <w:rPr>
                <w:b/>
                <w:i/>
                <w:color w:val="000000" w:themeColor="text1"/>
              </w:rPr>
              <w:t>wspólnej strategii umiędzynarodowienia</w:t>
            </w:r>
            <w:r w:rsidRPr="007E120F">
              <w:rPr>
                <w:color w:val="000000" w:themeColor="text1"/>
              </w:rPr>
              <w:t xml:space="preserve"> euro;</w:t>
            </w:r>
          </w:p>
        </w:tc>
        <w:tc>
          <w:tcPr>
            <w:tcW w:w="4876" w:type="dxa"/>
            <w:tcBorders>
              <w:top w:val="nil"/>
              <w:left w:val="nil"/>
              <w:bottom w:val="nil"/>
              <w:right w:val="nil"/>
            </w:tcBorders>
          </w:tcPr>
          <w:p w14:paraId="6AC67C7F"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t xml:space="preserve">wzywa Komisję i EBC do przedstawienia Parlamentowi i Radzie do końca 2026 r. </w:t>
            </w:r>
            <w:r w:rsidRPr="007E120F">
              <w:rPr>
                <w:b/>
                <w:i/>
                <w:color w:val="000000" w:themeColor="text1"/>
              </w:rPr>
              <w:t>sprawozdania dotyczącego wpływu ewentualnych środków mających na celu wzmocnienie</w:t>
            </w:r>
            <w:r w:rsidRPr="007E120F">
              <w:rPr>
                <w:color w:val="000000" w:themeColor="text1"/>
              </w:rPr>
              <w:t xml:space="preserve"> euro </w:t>
            </w:r>
            <w:r w:rsidRPr="007E120F">
              <w:rPr>
                <w:b/>
                <w:i/>
                <w:color w:val="000000" w:themeColor="text1"/>
              </w:rPr>
              <w:t xml:space="preserve">na stabilność cen, suwerenność budżetową państw </w:t>
            </w:r>
            <w:r w:rsidRPr="007E120F">
              <w:rPr>
                <w:b/>
                <w:i/>
                <w:color w:val="000000" w:themeColor="text1"/>
              </w:rPr>
              <w:lastRenderedPageBreak/>
              <w:t>członkowskich, wykorzystanie gotówki, konkurencyjność oraz ryzyko ponoszenia odpowiedzialności przez państwa członkowskie</w:t>
            </w:r>
            <w:r w:rsidRPr="007E120F">
              <w:rPr>
                <w:color w:val="000000" w:themeColor="text1"/>
              </w:rPr>
              <w:t>;</w:t>
            </w:r>
          </w:p>
        </w:tc>
      </w:tr>
    </w:tbl>
    <w:p w14:paraId="16706C0C"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71EDCBA4" w14:textId="77777777" w:rsidR="002A0B99" w:rsidRPr="007E120F" w:rsidRDefault="002A0B99" w:rsidP="002A0B99">
      <w:pPr>
        <w:rPr>
          <w:color w:val="000000" w:themeColor="text1"/>
        </w:rPr>
      </w:pPr>
      <w:r w:rsidRPr="007E120F">
        <w:rPr>
          <w:rStyle w:val="HideTWBExt"/>
        </w:rPr>
        <w:t>&lt;/Amend&gt;</w:t>
      </w:r>
    </w:p>
    <w:p w14:paraId="3DC32F99" w14:textId="401C46A8"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191</w:t>
      </w:r>
      <w:r w:rsidRPr="007E120F">
        <w:rPr>
          <w:rStyle w:val="HideTWBExt"/>
          <w:b w:val="0"/>
        </w:rPr>
        <w:t>&lt;/NumAm&gt;</w:t>
      </w:r>
    </w:p>
    <w:p w14:paraId="0405D867"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 xml:space="preserve">Michalis </w:t>
      </w:r>
      <w:proofErr w:type="spellStart"/>
      <w:r w:rsidRPr="007E120F">
        <w:rPr>
          <w:color w:val="000000" w:themeColor="text1"/>
        </w:rPr>
        <w:t>Hadjipantela</w:t>
      </w:r>
      <w:proofErr w:type="spellEnd"/>
      <w:r w:rsidRPr="007E120F">
        <w:rPr>
          <w:rStyle w:val="HideTWBExt"/>
          <w:b w:val="0"/>
        </w:rPr>
        <w:t>&lt;/Members&gt;</w:t>
      </w:r>
    </w:p>
    <w:p w14:paraId="6F4B9665" w14:textId="77777777" w:rsidR="002A0B99" w:rsidRPr="007E120F" w:rsidRDefault="002A0B99" w:rsidP="002A0B99">
      <w:pPr>
        <w:pStyle w:val="NormalBold"/>
        <w:rPr>
          <w:color w:val="000000" w:themeColor="text1"/>
        </w:rPr>
      </w:pPr>
      <w:r w:rsidRPr="007E120F">
        <w:rPr>
          <w:rStyle w:val="HideTWBExt"/>
          <w:b w:val="0"/>
        </w:rPr>
        <w:t>&lt;/RepeatBlock-By&gt;</w:t>
      </w:r>
    </w:p>
    <w:p w14:paraId="41D59C9F"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3AE66A63"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E5A404B" w14:textId="77777777" w:rsidTr="007A07CC">
        <w:trPr>
          <w:trHeight w:hRule="exact" w:val="240"/>
          <w:jc w:val="center"/>
        </w:trPr>
        <w:tc>
          <w:tcPr>
            <w:tcW w:w="9752" w:type="dxa"/>
            <w:gridSpan w:val="2"/>
            <w:tcBorders>
              <w:top w:val="nil"/>
              <w:left w:val="nil"/>
              <w:bottom w:val="nil"/>
              <w:right w:val="nil"/>
            </w:tcBorders>
          </w:tcPr>
          <w:p w14:paraId="348C1DA6" w14:textId="77777777" w:rsidR="002A0B99" w:rsidRPr="007E120F" w:rsidRDefault="002A0B99" w:rsidP="007A07CC">
            <w:pPr>
              <w:rPr>
                <w:color w:val="000000" w:themeColor="text1"/>
              </w:rPr>
            </w:pPr>
          </w:p>
        </w:tc>
      </w:tr>
      <w:tr w:rsidR="002A0B99" w:rsidRPr="007E120F" w14:paraId="68908B9E" w14:textId="77777777" w:rsidTr="007A07CC">
        <w:trPr>
          <w:trHeight w:val="240"/>
          <w:jc w:val="center"/>
        </w:trPr>
        <w:tc>
          <w:tcPr>
            <w:tcW w:w="4876" w:type="dxa"/>
            <w:tcBorders>
              <w:top w:val="nil"/>
              <w:left w:val="nil"/>
              <w:bottom w:val="nil"/>
              <w:right w:val="nil"/>
            </w:tcBorders>
          </w:tcPr>
          <w:p w14:paraId="67617907"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16CDE1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25620FD" w14:textId="77777777" w:rsidTr="007A07CC">
        <w:trPr>
          <w:jc w:val="center"/>
        </w:trPr>
        <w:tc>
          <w:tcPr>
            <w:tcW w:w="4876" w:type="dxa"/>
            <w:tcBorders>
              <w:top w:val="nil"/>
              <w:left w:val="nil"/>
              <w:bottom w:val="nil"/>
              <w:right w:val="nil"/>
            </w:tcBorders>
          </w:tcPr>
          <w:p w14:paraId="0C490AE3"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t>wzywa Komisję</w:t>
            </w:r>
            <w:r w:rsidRPr="007E120F">
              <w:rPr>
                <w:b/>
                <w:bCs/>
                <w:i/>
                <w:iCs/>
                <w:color w:val="000000" w:themeColor="text1"/>
              </w:rPr>
              <w:t xml:space="preserve"> i</w:t>
            </w:r>
            <w:r w:rsidRPr="007E120F">
              <w:rPr>
                <w:color w:val="000000" w:themeColor="text1"/>
              </w:rPr>
              <w:t xml:space="preserve"> EBC do przedstawienia Parlamentowi i Radzie </w:t>
            </w:r>
            <w:r w:rsidRPr="007E120F">
              <w:rPr>
                <w:b/>
                <w:bCs/>
                <w:i/>
                <w:iCs/>
                <w:color w:val="000000" w:themeColor="text1"/>
              </w:rPr>
              <w:t>do zatwierdzenia</w:t>
            </w:r>
            <w:r w:rsidRPr="007E120F">
              <w:rPr>
                <w:color w:val="000000" w:themeColor="text1"/>
              </w:rPr>
              <w:t xml:space="preserve"> do końca 2026 r. wspólnej strategii umiędzynarodowienia euro;</w:t>
            </w:r>
          </w:p>
        </w:tc>
        <w:tc>
          <w:tcPr>
            <w:tcW w:w="4876" w:type="dxa"/>
            <w:tcBorders>
              <w:top w:val="nil"/>
              <w:left w:val="nil"/>
              <w:bottom w:val="nil"/>
              <w:right w:val="nil"/>
            </w:tcBorders>
          </w:tcPr>
          <w:p w14:paraId="69335BD0"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t>wzywa Komisję</w:t>
            </w:r>
            <w:r w:rsidRPr="007E120F">
              <w:rPr>
                <w:b/>
                <w:bCs/>
                <w:i/>
                <w:iCs/>
                <w:color w:val="000000" w:themeColor="text1"/>
              </w:rPr>
              <w:t>, po konsultacji z</w:t>
            </w:r>
            <w:r w:rsidRPr="007E120F">
              <w:rPr>
                <w:color w:val="000000" w:themeColor="text1"/>
              </w:rPr>
              <w:t xml:space="preserve"> EBC</w:t>
            </w:r>
            <w:r w:rsidRPr="007E120F">
              <w:rPr>
                <w:b/>
                <w:bCs/>
                <w:i/>
                <w:iCs/>
                <w:color w:val="000000" w:themeColor="text1"/>
              </w:rPr>
              <w:t>,</w:t>
            </w:r>
            <w:r w:rsidRPr="007E120F">
              <w:rPr>
                <w:color w:val="000000" w:themeColor="text1"/>
              </w:rPr>
              <w:t xml:space="preserve"> do przedstawienia Parlamentowi i Radzie do końca 2026 r. wspólnej strategii umiędzynarodowienia euro </w:t>
            </w:r>
            <w:r w:rsidRPr="007E120F">
              <w:rPr>
                <w:b/>
                <w:bCs/>
                <w:i/>
                <w:iCs/>
                <w:color w:val="000000" w:themeColor="text1"/>
              </w:rPr>
              <w:t>w celu przeprowadzenia narady</w:t>
            </w:r>
            <w:r w:rsidRPr="007E120F">
              <w:rPr>
                <w:color w:val="000000" w:themeColor="text1"/>
              </w:rPr>
              <w:t>;</w:t>
            </w:r>
          </w:p>
        </w:tc>
      </w:tr>
    </w:tbl>
    <w:p w14:paraId="6D3C6F5C"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42891A87" w14:textId="77777777" w:rsidR="002A0B99" w:rsidRPr="007E120F" w:rsidRDefault="002A0B99" w:rsidP="002A0B99">
      <w:pPr>
        <w:rPr>
          <w:color w:val="000000" w:themeColor="text1"/>
        </w:rPr>
      </w:pPr>
      <w:r w:rsidRPr="007E120F">
        <w:rPr>
          <w:rStyle w:val="HideTWBExt"/>
        </w:rPr>
        <w:t>&lt;/Amend&gt;</w:t>
      </w:r>
    </w:p>
    <w:p w14:paraId="586F172B" w14:textId="0822E63A"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192</w:t>
      </w:r>
      <w:r w:rsidRPr="007E120F">
        <w:rPr>
          <w:rStyle w:val="HideTWBExt"/>
          <w:b w:val="0"/>
        </w:rPr>
        <w:t>&lt;/NumAm&gt;</w:t>
      </w:r>
    </w:p>
    <w:p w14:paraId="38D8A423" w14:textId="77777777" w:rsidR="002A0B99" w:rsidRPr="007E120F" w:rsidRDefault="002A0B99" w:rsidP="002A0B99">
      <w:pPr>
        <w:pStyle w:val="NormalBold"/>
        <w:rPr>
          <w:color w:val="000000" w:themeColor="text1"/>
        </w:rPr>
      </w:pPr>
      <w:r w:rsidRPr="007E120F">
        <w:rPr>
          <w:rStyle w:val="HideTWBExt"/>
          <w:b w:val="0"/>
        </w:rPr>
        <w:t>&lt;RepeatBlock-By&gt;&lt;Members&gt;</w:t>
      </w:r>
      <w:r w:rsidRPr="007E120F">
        <w:rPr>
          <w:color w:val="000000" w:themeColor="text1"/>
        </w:rPr>
        <w:t>Markus Ferber</w:t>
      </w:r>
      <w:r w:rsidRPr="007E120F">
        <w:rPr>
          <w:rStyle w:val="HideTWBExt"/>
          <w:b w:val="0"/>
        </w:rPr>
        <w:t>&lt;/Members&gt;</w:t>
      </w:r>
    </w:p>
    <w:p w14:paraId="6A1DB28C" w14:textId="77777777" w:rsidR="002A0B99" w:rsidRPr="007E120F" w:rsidRDefault="002A0B99" w:rsidP="002A0B99">
      <w:pPr>
        <w:pStyle w:val="NormalBold"/>
        <w:rPr>
          <w:color w:val="000000" w:themeColor="text1"/>
        </w:rPr>
      </w:pPr>
      <w:r w:rsidRPr="007E120F">
        <w:rPr>
          <w:rStyle w:val="HideTWBExt"/>
          <w:b w:val="0"/>
        </w:rPr>
        <w:t>&lt;/RepeatBlock-By&gt;</w:t>
      </w:r>
    </w:p>
    <w:p w14:paraId="10578AEA"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978F59F"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22</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6DFE9E25" w14:textId="77777777" w:rsidTr="007A07CC">
        <w:trPr>
          <w:trHeight w:hRule="exact" w:val="240"/>
          <w:jc w:val="center"/>
        </w:trPr>
        <w:tc>
          <w:tcPr>
            <w:tcW w:w="9752" w:type="dxa"/>
            <w:gridSpan w:val="2"/>
            <w:tcBorders>
              <w:top w:val="nil"/>
              <w:left w:val="nil"/>
              <w:bottom w:val="nil"/>
              <w:right w:val="nil"/>
            </w:tcBorders>
          </w:tcPr>
          <w:p w14:paraId="00739A99" w14:textId="77777777" w:rsidR="002A0B99" w:rsidRPr="007E120F" w:rsidRDefault="002A0B99" w:rsidP="007A07CC">
            <w:pPr>
              <w:rPr>
                <w:color w:val="000000" w:themeColor="text1"/>
              </w:rPr>
            </w:pPr>
          </w:p>
        </w:tc>
      </w:tr>
      <w:tr w:rsidR="002A0B99" w:rsidRPr="007E120F" w14:paraId="323FDCFD" w14:textId="77777777" w:rsidTr="007A07CC">
        <w:trPr>
          <w:trHeight w:val="240"/>
          <w:jc w:val="center"/>
        </w:trPr>
        <w:tc>
          <w:tcPr>
            <w:tcW w:w="4876" w:type="dxa"/>
            <w:tcBorders>
              <w:top w:val="nil"/>
              <w:left w:val="nil"/>
              <w:bottom w:val="nil"/>
              <w:right w:val="nil"/>
            </w:tcBorders>
          </w:tcPr>
          <w:p w14:paraId="5C05E4FB"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92E5A02"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40B73A65" w14:textId="77777777" w:rsidTr="007A07CC">
        <w:trPr>
          <w:jc w:val="center"/>
        </w:trPr>
        <w:tc>
          <w:tcPr>
            <w:tcW w:w="4876" w:type="dxa"/>
            <w:tcBorders>
              <w:top w:val="nil"/>
              <w:left w:val="nil"/>
              <w:bottom w:val="nil"/>
              <w:right w:val="nil"/>
            </w:tcBorders>
          </w:tcPr>
          <w:p w14:paraId="570D9CB7"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t xml:space="preserve">wzywa Komisję i EBC do przedstawienia Parlamentowi i Radzie do </w:t>
            </w:r>
            <w:r w:rsidRPr="007E120F">
              <w:rPr>
                <w:b/>
                <w:bCs/>
                <w:i/>
                <w:iCs/>
                <w:color w:val="000000" w:themeColor="text1"/>
              </w:rPr>
              <w:t>zatwierdzenia</w:t>
            </w:r>
            <w:r w:rsidRPr="007E120F">
              <w:rPr>
                <w:color w:val="000000" w:themeColor="text1"/>
              </w:rPr>
              <w:t xml:space="preserve"> do końca 2026 r. wspólnej strategii umiędzynarodowienia euro;</w:t>
            </w:r>
          </w:p>
        </w:tc>
        <w:tc>
          <w:tcPr>
            <w:tcW w:w="4876" w:type="dxa"/>
            <w:tcBorders>
              <w:top w:val="nil"/>
              <w:left w:val="nil"/>
              <w:bottom w:val="nil"/>
              <w:right w:val="nil"/>
            </w:tcBorders>
          </w:tcPr>
          <w:p w14:paraId="40420B45" w14:textId="77777777" w:rsidR="002A0B99" w:rsidRPr="007E120F" w:rsidRDefault="002A0B99" w:rsidP="007A07CC">
            <w:pPr>
              <w:pStyle w:val="Normal6a"/>
              <w:rPr>
                <w:color w:val="000000" w:themeColor="text1"/>
              </w:rPr>
            </w:pPr>
            <w:r w:rsidRPr="007E120F">
              <w:rPr>
                <w:color w:val="000000" w:themeColor="text1"/>
              </w:rPr>
              <w:t>22.</w:t>
            </w:r>
            <w:r w:rsidRPr="007E120F">
              <w:rPr>
                <w:color w:val="000000" w:themeColor="text1"/>
              </w:rPr>
              <w:tab/>
              <w:t>wzywa Komisję</w:t>
            </w:r>
            <w:r w:rsidRPr="007E120F">
              <w:rPr>
                <w:b/>
                <w:bCs/>
                <w:i/>
                <w:iCs/>
                <w:color w:val="000000" w:themeColor="text1"/>
              </w:rPr>
              <w:t xml:space="preserve"> </w:t>
            </w:r>
            <w:r w:rsidRPr="007E120F">
              <w:rPr>
                <w:color w:val="000000" w:themeColor="text1"/>
              </w:rPr>
              <w:t>i EBC do przedstawienia Parlamentowi i Radzie do</w:t>
            </w:r>
            <w:r w:rsidRPr="007E120F">
              <w:rPr>
                <w:b/>
                <w:bCs/>
                <w:i/>
                <w:iCs/>
                <w:color w:val="000000" w:themeColor="text1"/>
              </w:rPr>
              <w:t xml:space="preserve"> rozważenia</w:t>
            </w:r>
            <w:r w:rsidRPr="007E120F">
              <w:rPr>
                <w:color w:val="000000" w:themeColor="text1"/>
              </w:rPr>
              <w:t xml:space="preserve"> do końca 2026 r. wspólnej strategii umiędzynarodowienia euro;</w:t>
            </w:r>
          </w:p>
        </w:tc>
      </w:tr>
    </w:tbl>
    <w:p w14:paraId="504816D9"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{EN}</w:t>
      </w:r>
      <w:r w:rsidRPr="007E120F">
        <w:rPr>
          <w:color w:val="000000" w:themeColor="text1"/>
        </w:rPr>
        <w:t>en</w:t>
      </w:r>
      <w:r w:rsidRPr="007E120F">
        <w:rPr>
          <w:rStyle w:val="HideTWBExt"/>
        </w:rPr>
        <w:t>&lt;/Original&gt;</w:t>
      </w:r>
    </w:p>
    <w:p w14:paraId="78A15AB8" w14:textId="77777777" w:rsidR="002A0B99" w:rsidRPr="007E120F" w:rsidRDefault="002A0B99" w:rsidP="002A0B99">
      <w:pPr>
        <w:rPr>
          <w:color w:val="000000" w:themeColor="text1"/>
        </w:rPr>
      </w:pPr>
      <w:r w:rsidRPr="007E120F">
        <w:rPr>
          <w:rStyle w:val="HideTWBExt"/>
        </w:rPr>
        <w:t>&lt;/Amend&gt;</w:t>
      </w:r>
    </w:p>
    <w:p w14:paraId="40BBB268" w14:textId="73BF5025"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193</w:t>
      </w:r>
      <w:r w:rsidRPr="007E120F">
        <w:rPr>
          <w:rStyle w:val="HideTWBExt"/>
          <w:b w:val="0"/>
        </w:rPr>
        <w:t>&lt;/NumAm&gt;</w:t>
      </w:r>
    </w:p>
    <w:p w14:paraId="7BB8077C"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5E0419BB" w14:textId="77777777" w:rsidR="002A0B99" w:rsidRPr="007E120F" w:rsidRDefault="002A0B99" w:rsidP="002A0B99">
      <w:pPr>
        <w:pStyle w:val="NormalBold"/>
        <w:rPr>
          <w:color w:val="000000" w:themeColor="text1"/>
        </w:rPr>
      </w:pPr>
      <w:r w:rsidRPr="007E120F">
        <w:rPr>
          <w:rStyle w:val="HideTWBExt"/>
          <w:b w:val="0"/>
        </w:rPr>
        <w:t>&lt;/RepeatBlock-By&gt;</w:t>
      </w:r>
    </w:p>
    <w:p w14:paraId="5E5BF42C"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08B322A4"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22 a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720331D8" w14:textId="77777777" w:rsidTr="007A07CC">
        <w:trPr>
          <w:trHeight w:hRule="exact" w:val="240"/>
          <w:jc w:val="center"/>
        </w:trPr>
        <w:tc>
          <w:tcPr>
            <w:tcW w:w="9752" w:type="dxa"/>
            <w:gridSpan w:val="2"/>
            <w:tcBorders>
              <w:top w:val="nil"/>
              <w:left w:val="nil"/>
              <w:bottom w:val="nil"/>
              <w:right w:val="nil"/>
            </w:tcBorders>
          </w:tcPr>
          <w:p w14:paraId="5B449B35" w14:textId="77777777" w:rsidR="002A0B99" w:rsidRPr="007E120F" w:rsidRDefault="002A0B99" w:rsidP="007A07CC">
            <w:pPr>
              <w:rPr>
                <w:color w:val="000000" w:themeColor="text1"/>
              </w:rPr>
            </w:pPr>
          </w:p>
        </w:tc>
      </w:tr>
      <w:tr w:rsidR="002A0B99" w:rsidRPr="007E120F" w14:paraId="33E9AE4B" w14:textId="77777777" w:rsidTr="007A07CC">
        <w:trPr>
          <w:trHeight w:val="240"/>
          <w:jc w:val="center"/>
        </w:trPr>
        <w:tc>
          <w:tcPr>
            <w:tcW w:w="4876" w:type="dxa"/>
            <w:tcBorders>
              <w:top w:val="nil"/>
              <w:left w:val="nil"/>
              <w:bottom w:val="nil"/>
              <w:right w:val="nil"/>
            </w:tcBorders>
          </w:tcPr>
          <w:p w14:paraId="7F9C1364"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21A0E123"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746B2D1F" w14:textId="77777777" w:rsidTr="007A07CC">
        <w:trPr>
          <w:jc w:val="center"/>
        </w:trPr>
        <w:tc>
          <w:tcPr>
            <w:tcW w:w="4876" w:type="dxa"/>
            <w:tcBorders>
              <w:top w:val="nil"/>
              <w:left w:val="nil"/>
              <w:bottom w:val="nil"/>
              <w:right w:val="nil"/>
            </w:tcBorders>
          </w:tcPr>
          <w:p w14:paraId="26D03E0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1DE850A9" w14:textId="77777777" w:rsidR="002A0B99" w:rsidRPr="007E120F" w:rsidRDefault="002A0B99" w:rsidP="007A07CC">
            <w:pPr>
              <w:pStyle w:val="Normal6a"/>
              <w:rPr>
                <w:color w:val="000000" w:themeColor="text1"/>
              </w:rPr>
            </w:pPr>
            <w:r w:rsidRPr="007E120F">
              <w:rPr>
                <w:b/>
                <w:i/>
                <w:color w:val="000000" w:themeColor="text1"/>
              </w:rPr>
              <w:t>22a.</w:t>
            </w:r>
            <w:r w:rsidRPr="007E120F">
              <w:rPr>
                <w:color w:val="000000" w:themeColor="text1"/>
              </w:rPr>
              <w:tab/>
            </w:r>
            <w:r w:rsidRPr="007E120F">
              <w:rPr>
                <w:b/>
                <w:i/>
                <w:color w:val="000000" w:themeColor="text1"/>
              </w:rPr>
              <w:t>podkreśla, że należy trwale zachować gotówkę jako wyraz indywidualnej wolności finansowej i prywatności oraz partycypacji społecznej; wzywa Komisję i państwa członkowskie do zapewnienia powszechnego przyjmowania i dostępności gotówki;</w:t>
            </w:r>
          </w:p>
        </w:tc>
      </w:tr>
    </w:tbl>
    <w:p w14:paraId="4EAEF446"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28DDFE91" w14:textId="77777777" w:rsidR="002A0B99" w:rsidRPr="007E120F" w:rsidRDefault="002A0B99" w:rsidP="002A0B99">
      <w:pPr>
        <w:rPr>
          <w:color w:val="000000" w:themeColor="text1"/>
        </w:rPr>
      </w:pPr>
      <w:r w:rsidRPr="007E120F">
        <w:rPr>
          <w:rStyle w:val="HideTWBExt"/>
        </w:rPr>
        <w:t>&lt;/Amend&gt;</w:t>
      </w:r>
    </w:p>
    <w:p w14:paraId="03F7F198" w14:textId="730044CA"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5D415C" w:rsidRPr="007E120F">
        <w:rPr>
          <w:color w:val="000000" w:themeColor="text1"/>
        </w:rPr>
        <w:t>194</w:t>
      </w:r>
      <w:r w:rsidRPr="007E120F">
        <w:rPr>
          <w:rStyle w:val="HideTWBExt"/>
          <w:b w:val="0"/>
        </w:rPr>
        <w:t>&lt;/NumAm&gt;</w:t>
      </w:r>
    </w:p>
    <w:p w14:paraId="59FC1003"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35FF1AFB" w14:textId="77777777" w:rsidR="002A0B99" w:rsidRPr="007E120F" w:rsidRDefault="002A0B99" w:rsidP="002A0B99">
      <w:pPr>
        <w:pStyle w:val="NormalBold"/>
        <w:rPr>
          <w:color w:val="000000" w:themeColor="text1"/>
        </w:rPr>
      </w:pPr>
      <w:r w:rsidRPr="007E120F">
        <w:rPr>
          <w:rStyle w:val="HideTWBExt"/>
          <w:b w:val="0"/>
        </w:rPr>
        <w:t>&lt;/RepeatBlock-By&gt;</w:t>
      </w:r>
    </w:p>
    <w:p w14:paraId="16BAEB80"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1BE93896"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22 b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12A8CF69" w14:textId="77777777" w:rsidTr="007A07CC">
        <w:trPr>
          <w:trHeight w:hRule="exact" w:val="240"/>
          <w:jc w:val="center"/>
        </w:trPr>
        <w:tc>
          <w:tcPr>
            <w:tcW w:w="9752" w:type="dxa"/>
            <w:gridSpan w:val="2"/>
            <w:tcBorders>
              <w:top w:val="nil"/>
              <w:left w:val="nil"/>
              <w:bottom w:val="nil"/>
              <w:right w:val="nil"/>
            </w:tcBorders>
          </w:tcPr>
          <w:p w14:paraId="5D2C96FA" w14:textId="77777777" w:rsidR="002A0B99" w:rsidRPr="007E120F" w:rsidRDefault="002A0B99" w:rsidP="007A07CC">
            <w:pPr>
              <w:rPr>
                <w:color w:val="000000" w:themeColor="text1"/>
              </w:rPr>
            </w:pPr>
          </w:p>
        </w:tc>
      </w:tr>
      <w:tr w:rsidR="002A0B99" w:rsidRPr="007E120F" w14:paraId="77336F00" w14:textId="77777777" w:rsidTr="007A07CC">
        <w:trPr>
          <w:trHeight w:val="240"/>
          <w:jc w:val="center"/>
        </w:trPr>
        <w:tc>
          <w:tcPr>
            <w:tcW w:w="4876" w:type="dxa"/>
            <w:tcBorders>
              <w:top w:val="nil"/>
              <w:left w:val="nil"/>
              <w:bottom w:val="nil"/>
              <w:right w:val="nil"/>
            </w:tcBorders>
          </w:tcPr>
          <w:p w14:paraId="7129B9C5"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68C8B778"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0227183E" w14:textId="77777777" w:rsidTr="007A07CC">
        <w:trPr>
          <w:jc w:val="center"/>
        </w:trPr>
        <w:tc>
          <w:tcPr>
            <w:tcW w:w="4876" w:type="dxa"/>
            <w:tcBorders>
              <w:top w:val="nil"/>
              <w:left w:val="nil"/>
              <w:bottom w:val="nil"/>
              <w:right w:val="nil"/>
            </w:tcBorders>
          </w:tcPr>
          <w:p w14:paraId="0B364F3C"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3D8A6A91" w14:textId="77777777" w:rsidR="002A0B99" w:rsidRPr="007E120F" w:rsidRDefault="002A0B99" w:rsidP="007A07CC">
            <w:pPr>
              <w:pStyle w:val="Normal6a"/>
              <w:rPr>
                <w:color w:val="000000" w:themeColor="text1"/>
              </w:rPr>
            </w:pPr>
            <w:r w:rsidRPr="007E120F">
              <w:rPr>
                <w:b/>
                <w:i/>
                <w:color w:val="000000" w:themeColor="text1"/>
              </w:rPr>
              <w:t>22b.</w:t>
            </w:r>
            <w:r w:rsidRPr="007E120F">
              <w:rPr>
                <w:color w:val="000000" w:themeColor="text1"/>
              </w:rPr>
              <w:tab/>
            </w:r>
            <w:r w:rsidRPr="007E120F">
              <w:rPr>
                <w:b/>
                <w:i/>
                <w:color w:val="000000" w:themeColor="text1"/>
              </w:rPr>
              <w:t>podkreśla, że EBC musi ściśle przestrzegać swojego mandatu w zakresie stabilności cen; sprzeciwia się rozszerzaniu zadań polityki pieniężnej na politykę przemysłową, politykę klimatyczną, strategię geopolityczną lub stabilizację fiskalną;</w:t>
            </w:r>
          </w:p>
        </w:tc>
      </w:tr>
    </w:tbl>
    <w:p w14:paraId="30D9B4A7"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2AF43201" w14:textId="77777777" w:rsidR="002A0B99" w:rsidRPr="007E120F" w:rsidRDefault="002A0B99" w:rsidP="002A0B99">
      <w:pPr>
        <w:rPr>
          <w:color w:val="000000" w:themeColor="text1"/>
        </w:rPr>
      </w:pPr>
      <w:r w:rsidRPr="007E120F">
        <w:rPr>
          <w:rStyle w:val="HideTWBExt"/>
        </w:rPr>
        <w:t>&lt;/Amend&gt;</w:t>
      </w:r>
    </w:p>
    <w:p w14:paraId="3BB230E2" w14:textId="1CF3E53B"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930C73" w:rsidRPr="007E120F">
        <w:rPr>
          <w:color w:val="000000" w:themeColor="text1"/>
        </w:rPr>
        <w:t>195</w:t>
      </w:r>
      <w:r w:rsidRPr="007E120F">
        <w:rPr>
          <w:rStyle w:val="HideTWBExt"/>
          <w:b w:val="0"/>
        </w:rPr>
        <w:t>&lt;/NumAm&gt;</w:t>
      </w:r>
    </w:p>
    <w:p w14:paraId="3E0A2D69"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277CF0C9" w14:textId="77777777" w:rsidR="002A0B99" w:rsidRPr="007E120F" w:rsidRDefault="002A0B99" w:rsidP="002A0B99">
      <w:pPr>
        <w:pStyle w:val="NormalBold"/>
        <w:rPr>
          <w:color w:val="000000" w:themeColor="text1"/>
        </w:rPr>
      </w:pPr>
      <w:r w:rsidRPr="007E120F">
        <w:rPr>
          <w:rStyle w:val="HideTWBExt"/>
          <w:b w:val="0"/>
        </w:rPr>
        <w:t>&lt;/RepeatBlock-By&gt;</w:t>
      </w:r>
    </w:p>
    <w:p w14:paraId="7F2E081D"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3FA2A1C"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22 c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E11DF29" w14:textId="77777777" w:rsidTr="007A07CC">
        <w:trPr>
          <w:trHeight w:hRule="exact" w:val="240"/>
          <w:jc w:val="center"/>
        </w:trPr>
        <w:tc>
          <w:tcPr>
            <w:tcW w:w="9752" w:type="dxa"/>
            <w:gridSpan w:val="2"/>
            <w:tcBorders>
              <w:top w:val="nil"/>
              <w:left w:val="nil"/>
              <w:bottom w:val="nil"/>
              <w:right w:val="nil"/>
            </w:tcBorders>
          </w:tcPr>
          <w:p w14:paraId="4F2E4B76" w14:textId="77777777" w:rsidR="002A0B99" w:rsidRPr="007E120F" w:rsidRDefault="002A0B99" w:rsidP="007A07CC">
            <w:pPr>
              <w:rPr>
                <w:color w:val="000000" w:themeColor="text1"/>
              </w:rPr>
            </w:pPr>
          </w:p>
        </w:tc>
      </w:tr>
      <w:tr w:rsidR="002A0B99" w:rsidRPr="007E120F" w14:paraId="0F08999B" w14:textId="77777777" w:rsidTr="007A07CC">
        <w:trPr>
          <w:trHeight w:val="240"/>
          <w:jc w:val="center"/>
        </w:trPr>
        <w:tc>
          <w:tcPr>
            <w:tcW w:w="4876" w:type="dxa"/>
            <w:tcBorders>
              <w:top w:val="nil"/>
              <w:left w:val="nil"/>
              <w:bottom w:val="nil"/>
              <w:right w:val="nil"/>
            </w:tcBorders>
          </w:tcPr>
          <w:p w14:paraId="4EAAF3F2"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0F5D72C5"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273A8945" w14:textId="77777777" w:rsidTr="007A07CC">
        <w:trPr>
          <w:jc w:val="center"/>
        </w:trPr>
        <w:tc>
          <w:tcPr>
            <w:tcW w:w="4876" w:type="dxa"/>
            <w:tcBorders>
              <w:top w:val="nil"/>
              <w:left w:val="nil"/>
              <w:bottom w:val="nil"/>
              <w:right w:val="nil"/>
            </w:tcBorders>
          </w:tcPr>
          <w:p w14:paraId="57F97EF6"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1988914A" w14:textId="77777777" w:rsidR="002A0B99" w:rsidRPr="007E120F" w:rsidRDefault="002A0B99" w:rsidP="007A07CC">
            <w:pPr>
              <w:pStyle w:val="Normal6a"/>
              <w:rPr>
                <w:color w:val="000000" w:themeColor="text1"/>
              </w:rPr>
            </w:pPr>
            <w:r w:rsidRPr="007E120F">
              <w:rPr>
                <w:b/>
                <w:i/>
                <w:color w:val="000000" w:themeColor="text1"/>
              </w:rPr>
              <w:t>22c.</w:t>
            </w:r>
            <w:r w:rsidRPr="007E120F">
              <w:rPr>
                <w:color w:val="000000" w:themeColor="text1"/>
              </w:rPr>
              <w:tab/>
            </w:r>
            <w:r w:rsidRPr="007E120F">
              <w:rPr>
                <w:b/>
                <w:i/>
                <w:color w:val="000000" w:themeColor="text1"/>
              </w:rPr>
              <w:t xml:space="preserve">stwierdza, że wiarygodność euro można wzmocnić nie przez zaciąganie nowych wspólnych długów, lecz przez przestrzeganie dyscypliny budżetowej, prowadzenie stabilnej polityki </w:t>
            </w:r>
            <w:r w:rsidRPr="007E120F">
              <w:rPr>
                <w:b/>
                <w:i/>
                <w:color w:val="000000" w:themeColor="text1"/>
              </w:rPr>
              <w:lastRenderedPageBreak/>
              <w:t>gospodarczej na szczeblu krajowym, obniżenie inflacji, ograniczenie regulacji oraz zapewnienie konkurencyjności przedsiębiorstw;</w:t>
            </w:r>
          </w:p>
        </w:tc>
      </w:tr>
    </w:tbl>
    <w:p w14:paraId="0BB0D730" w14:textId="77777777" w:rsidR="002A0B99" w:rsidRPr="007E120F" w:rsidRDefault="002A0B99" w:rsidP="002A0B99">
      <w:pPr>
        <w:pStyle w:val="AmOrLang"/>
        <w:rPr>
          <w:color w:val="000000" w:themeColor="text1"/>
        </w:rPr>
      </w:pPr>
      <w:r w:rsidRPr="007E120F">
        <w:rPr>
          <w:color w:val="000000" w:themeColor="text1"/>
        </w:rPr>
        <w:lastRenderedPageBreak/>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1A3C0BFB" w14:textId="77777777" w:rsidR="002A0B99" w:rsidRPr="007E120F" w:rsidRDefault="002A0B99" w:rsidP="002A0B99">
      <w:pPr>
        <w:rPr>
          <w:color w:val="000000" w:themeColor="text1"/>
        </w:rPr>
      </w:pPr>
      <w:r w:rsidRPr="007E120F">
        <w:rPr>
          <w:rStyle w:val="HideTWBExt"/>
        </w:rPr>
        <w:t>&lt;/Amend&gt;</w:t>
      </w:r>
    </w:p>
    <w:p w14:paraId="127849F3" w14:textId="320972C9" w:rsidR="002A0B99" w:rsidRPr="007E120F" w:rsidRDefault="002A0B99" w:rsidP="002A0B99">
      <w:pPr>
        <w:pStyle w:val="AmNumberTabs"/>
        <w:rPr>
          <w:color w:val="000000" w:themeColor="text1"/>
        </w:rPr>
      </w:pPr>
      <w:r w:rsidRPr="007E120F">
        <w:rPr>
          <w:rStyle w:val="HideTWBExt"/>
          <w:b w:val="0"/>
        </w:rPr>
        <w:t>&lt;Amend&gt;</w:t>
      </w:r>
      <w:r w:rsidRPr="007E120F">
        <w:rPr>
          <w:color w:val="000000" w:themeColor="text1"/>
        </w:rPr>
        <w:t>Poprawka</w:t>
      </w:r>
      <w:r w:rsidRPr="007E120F">
        <w:rPr>
          <w:color w:val="000000" w:themeColor="text1"/>
        </w:rPr>
        <w:tab/>
      </w:r>
      <w:r w:rsidRPr="007E120F">
        <w:rPr>
          <w:color w:val="000000" w:themeColor="text1"/>
        </w:rPr>
        <w:tab/>
      </w:r>
      <w:r w:rsidRPr="007E120F">
        <w:rPr>
          <w:rStyle w:val="HideTWBExt"/>
          <w:b w:val="0"/>
        </w:rPr>
        <w:t>&lt;NumAm&gt;</w:t>
      </w:r>
      <w:r w:rsidR="00930C73" w:rsidRPr="007E120F">
        <w:rPr>
          <w:color w:val="000000" w:themeColor="text1"/>
        </w:rPr>
        <w:t>196</w:t>
      </w:r>
      <w:r w:rsidRPr="007E120F">
        <w:rPr>
          <w:rStyle w:val="HideTWBExt"/>
          <w:b w:val="0"/>
        </w:rPr>
        <w:t>&lt;/NumAm&gt;</w:t>
      </w:r>
    </w:p>
    <w:p w14:paraId="2BB9AA06" w14:textId="77777777" w:rsidR="002A0B99" w:rsidRPr="007E120F" w:rsidRDefault="002A0B99" w:rsidP="002A0B99">
      <w:pPr>
        <w:pStyle w:val="NormalBold"/>
        <w:rPr>
          <w:color w:val="000000" w:themeColor="text1"/>
        </w:rPr>
      </w:pPr>
      <w:r w:rsidRPr="007E120F">
        <w:rPr>
          <w:rStyle w:val="HideTWBExt"/>
          <w:b w:val="0"/>
        </w:rPr>
        <w:t>&lt;RepeatBlock-By&gt;&lt;Members&gt;</w:t>
      </w:r>
      <w:proofErr w:type="spellStart"/>
      <w:r w:rsidRPr="007E120F">
        <w:rPr>
          <w:color w:val="000000" w:themeColor="text1"/>
        </w:rPr>
        <w:t>Siegbert</w:t>
      </w:r>
      <w:proofErr w:type="spellEnd"/>
      <w:r w:rsidRPr="007E120F">
        <w:rPr>
          <w:color w:val="000000" w:themeColor="text1"/>
        </w:rPr>
        <w:t xml:space="preserve"> Frank </w:t>
      </w:r>
      <w:proofErr w:type="spellStart"/>
      <w:r w:rsidRPr="007E120F">
        <w:rPr>
          <w:color w:val="000000" w:themeColor="text1"/>
        </w:rPr>
        <w:t>Droese</w:t>
      </w:r>
      <w:proofErr w:type="spellEnd"/>
      <w:r w:rsidRPr="007E120F">
        <w:rPr>
          <w:rStyle w:val="HideTWBExt"/>
          <w:b w:val="0"/>
        </w:rPr>
        <w:t>&lt;/Members&gt;</w:t>
      </w:r>
    </w:p>
    <w:p w14:paraId="0CBC6B3E" w14:textId="77777777" w:rsidR="002A0B99" w:rsidRPr="007E120F" w:rsidRDefault="002A0B99" w:rsidP="002A0B99">
      <w:pPr>
        <w:pStyle w:val="NormalBold"/>
        <w:rPr>
          <w:color w:val="000000" w:themeColor="text1"/>
        </w:rPr>
      </w:pPr>
      <w:r w:rsidRPr="007E120F">
        <w:rPr>
          <w:rStyle w:val="HideTWBExt"/>
          <w:b w:val="0"/>
        </w:rPr>
        <w:t>&lt;/RepeatBlock-By&gt;</w:t>
      </w:r>
    </w:p>
    <w:p w14:paraId="336AF2CE" w14:textId="77777777" w:rsidR="002A0B99" w:rsidRPr="007E120F" w:rsidRDefault="002A0B99" w:rsidP="002A0B99">
      <w:pPr>
        <w:pStyle w:val="NormalBold"/>
        <w:rPr>
          <w:color w:val="000000" w:themeColor="text1"/>
        </w:rPr>
      </w:pPr>
      <w:r w:rsidRPr="007E120F">
        <w:rPr>
          <w:rStyle w:val="HideTWBExt"/>
          <w:b w:val="0"/>
        </w:rPr>
        <w:t>&lt;DocAmend&gt;</w:t>
      </w:r>
      <w:r w:rsidRPr="007E120F">
        <w:rPr>
          <w:color w:val="000000" w:themeColor="text1"/>
        </w:rPr>
        <w:t>Projekt rezolucji</w:t>
      </w:r>
      <w:r w:rsidRPr="007E120F">
        <w:rPr>
          <w:rStyle w:val="HideTWBExt"/>
          <w:b w:val="0"/>
        </w:rPr>
        <w:t>&lt;/DocAmend&gt;</w:t>
      </w:r>
    </w:p>
    <w:p w14:paraId="28F1950A" w14:textId="77777777" w:rsidR="002A0B99" w:rsidRPr="007E120F" w:rsidRDefault="002A0B99" w:rsidP="002A0B99">
      <w:pPr>
        <w:pStyle w:val="NormalBold"/>
        <w:rPr>
          <w:color w:val="000000" w:themeColor="text1"/>
        </w:rPr>
      </w:pPr>
      <w:r w:rsidRPr="007E120F">
        <w:rPr>
          <w:rStyle w:val="HideTWBExt"/>
          <w:b w:val="0"/>
        </w:rPr>
        <w:t>&lt;Article&gt;</w:t>
      </w:r>
      <w:r w:rsidRPr="007E120F">
        <w:rPr>
          <w:color w:val="000000" w:themeColor="text1"/>
        </w:rPr>
        <w:t>Ustęp 22 d (nowy)</w:t>
      </w:r>
      <w:r w:rsidRPr="007E12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0B99" w:rsidRPr="007E120F" w14:paraId="3AAAB79B" w14:textId="77777777" w:rsidTr="007A07CC">
        <w:trPr>
          <w:trHeight w:hRule="exact" w:val="240"/>
          <w:jc w:val="center"/>
        </w:trPr>
        <w:tc>
          <w:tcPr>
            <w:tcW w:w="9752" w:type="dxa"/>
            <w:gridSpan w:val="2"/>
            <w:tcBorders>
              <w:top w:val="nil"/>
              <w:left w:val="nil"/>
              <w:bottom w:val="nil"/>
              <w:right w:val="nil"/>
            </w:tcBorders>
          </w:tcPr>
          <w:p w14:paraId="56EF700E" w14:textId="77777777" w:rsidR="002A0B99" w:rsidRPr="007E120F" w:rsidRDefault="002A0B99" w:rsidP="007A07CC">
            <w:pPr>
              <w:rPr>
                <w:color w:val="000000" w:themeColor="text1"/>
              </w:rPr>
            </w:pPr>
          </w:p>
        </w:tc>
      </w:tr>
      <w:tr w:rsidR="002A0B99" w:rsidRPr="007E120F" w14:paraId="3E690A31" w14:textId="77777777" w:rsidTr="007A07CC">
        <w:trPr>
          <w:trHeight w:val="240"/>
          <w:jc w:val="center"/>
        </w:trPr>
        <w:tc>
          <w:tcPr>
            <w:tcW w:w="4876" w:type="dxa"/>
            <w:tcBorders>
              <w:top w:val="nil"/>
              <w:left w:val="nil"/>
              <w:bottom w:val="nil"/>
              <w:right w:val="nil"/>
            </w:tcBorders>
          </w:tcPr>
          <w:p w14:paraId="42528C13" w14:textId="77777777" w:rsidR="002A0B99" w:rsidRPr="007E120F" w:rsidRDefault="002A0B99" w:rsidP="007A07CC">
            <w:pPr>
              <w:pStyle w:val="AmColumnHeading"/>
              <w:rPr>
                <w:color w:val="000000" w:themeColor="text1"/>
              </w:rPr>
            </w:pPr>
            <w:r w:rsidRPr="007E120F">
              <w:rPr>
                <w:color w:val="000000" w:themeColor="text1"/>
              </w:rPr>
              <w:t>Projekt rezolucji</w:t>
            </w:r>
          </w:p>
        </w:tc>
        <w:tc>
          <w:tcPr>
            <w:tcW w:w="4876" w:type="dxa"/>
            <w:tcBorders>
              <w:top w:val="nil"/>
              <w:left w:val="nil"/>
              <w:bottom w:val="nil"/>
              <w:right w:val="nil"/>
            </w:tcBorders>
          </w:tcPr>
          <w:p w14:paraId="73D49BC7" w14:textId="77777777" w:rsidR="002A0B99" w:rsidRPr="007E120F" w:rsidRDefault="002A0B99" w:rsidP="007A07CC">
            <w:pPr>
              <w:pStyle w:val="AmColumnHeading"/>
              <w:rPr>
                <w:color w:val="000000" w:themeColor="text1"/>
              </w:rPr>
            </w:pPr>
            <w:r w:rsidRPr="007E120F">
              <w:rPr>
                <w:color w:val="000000" w:themeColor="text1"/>
              </w:rPr>
              <w:t>Poprawka</w:t>
            </w:r>
          </w:p>
        </w:tc>
      </w:tr>
      <w:tr w:rsidR="002A0B99" w:rsidRPr="007E120F" w14:paraId="3E5DAC05" w14:textId="77777777" w:rsidTr="007A07CC">
        <w:trPr>
          <w:jc w:val="center"/>
        </w:trPr>
        <w:tc>
          <w:tcPr>
            <w:tcW w:w="4876" w:type="dxa"/>
            <w:tcBorders>
              <w:top w:val="nil"/>
              <w:left w:val="nil"/>
              <w:bottom w:val="nil"/>
              <w:right w:val="nil"/>
            </w:tcBorders>
          </w:tcPr>
          <w:p w14:paraId="5EB8DF07" w14:textId="77777777" w:rsidR="002A0B99" w:rsidRPr="007E120F" w:rsidRDefault="002A0B99" w:rsidP="007A07CC">
            <w:pPr>
              <w:pStyle w:val="Normal6a"/>
              <w:rPr>
                <w:color w:val="000000" w:themeColor="text1"/>
              </w:rPr>
            </w:pPr>
          </w:p>
        </w:tc>
        <w:tc>
          <w:tcPr>
            <w:tcW w:w="4876" w:type="dxa"/>
            <w:tcBorders>
              <w:top w:val="nil"/>
              <w:left w:val="nil"/>
              <w:bottom w:val="nil"/>
              <w:right w:val="nil"/>
            </w:tcBorders>
          </w:tcPr>
          <w:p w14:paraId="7550F897" w14:textId="77777777" w:rsidR="002A0B99" w:rsidRPr="007E120F" w:rsidRDefault="002A0B99" w:rsidP="007A07CC">
            <w:pPr>
              <w:pStyle w:val="Normal6a"/>
              <w:rPr>
                <w:color w:val="000000" w:themeColor="text1"/>
              </w:rPr>
            </w:pPr>
            <w:r w:rsidRPr="007E120F">
              <w:rPr>
                <w:b/>
                <w:i/>
                <w:color w:val="000000" w:themeColor="text1"/>
              </w:rPr>
              <w:t>22d.</w:t>
            </w:r>
            <w:r w:rsidRPr="007E120F">
              <w:rPr>
                <w:color w:val="000000" w:themeColor="text1"/>
              </w:rPr>
              <w:tab/>
            </w:r>
            <w:r w:rsidRPr="007E120F">
              <w:rPr>
                <w:b/>
                <w:i/>
                <w:color w:val="000000" w:themeColor="text1"/>
              </w:rPr>
              <w:t>odrzuca wszelkie środki prowadzące do utworzenia unii transferów fiskalnych, unii odpowiedzialności lub unii zadłużenia; podkreśla, że odpowiedzialność za decyzje budżetowe musi nadal spoczywać na poszczególnych państwach członkowskich;</w:t>
            </w:r>
          </w:p>
        </w:tc>
      </w:tr>
    </w:tbl>
    <w:p w14:paraId="2A9D1CB3" w14:textId="77777777" w:rsidR="002A0B99" w:rsidRPr="007E120F" w:rsidRDefault="002A0B99" w:rsidP="002A0B99">
      <w:pPr>
        <w:pStyle w:val="AmOrLang"/>
        <w:rPr>
          <w:color w:val="000000" w:themeColor="text1"/>
        </w:rPr>
      </w:pPr>
      <w:r w:rsidRPr="007E120F">
        <w:rPr>
          <w:color w:val="000000" w:themeColor="text1"/>
        </w:rPr>
        <w:t xml:space="preserve">Or. </w:t>
      </w:r>
      <w:r w:rsidRPr="007E120F">
        <w:rPr>
          <w:rStyle w:val="HideTWBExt"/>
        </w:rPr>
        <w:t>&lt;Original&gt;</w:t>
      </w:r>
      <w:r w:rsidRPr="007E120F">
        <w:rPr>
          <w:rStyle w:val="HideTWBInt"/>
        </w:rPr>
        <w:t>{DE}</w:t>
      </w:r>
      <w:r w:rsidRPr="007E120F">
        <w:rPr>
          <w:color w:val="000000" w:themeColor="text1"/>
        </w:rPr>
        <w:t>de</w:t>
      </w:r>
      <w:r w:rsidRPr="007E120F">
        <w:rPr>
          <w:rStyle w:val="HideTWBExt"/>
        </w:rPr>
        <w:t>&lt;/Original&gt;</w:t>
      </w:r>
    </w:p>
    <w:p w14:paraId="6862D38B" w14:textId="0CFC4196" w:rsidR="002A0B99" w:rsidRPr="007E120F" w:rsidRDefault="002A0B99" w:rsidP="002A0B99">
      <w:pPr>
        <w:rPr>
          <w:color w:val="000000" w:themeColor="text1"/>
        </w:rPr>
      </w:pPr>
      <w:r w:rsidRPr="007E120F">
        <w:rPr>
          <w:rStyle w:val="HideTWBExt"/>
        </w:rPr>
        <w:t>&lt;/Amend&gt;&lt;/RepeatBlock-Amend&gt;</w:t>
      </w:r>
    </w:p>
    <w:p w14:paraId="3A7B9B2C" w14:textId="7383FC9E" w:rsidR="004B69B6" w:rsidRPr="007E120F" w:rsidRDefault="004B69B6" w:rsidP="002A0B99">
      <w:pPr>
        <w:rPr>
          <w:color w:val="000000" w:themeColor="text1"/>
        </w:rPr>
      </w:pPr>
    </w:p>
    <w:sectPr w:rsidR="004B69B6" w:rsidRPr="007E120F" w:rsidSect="00AD423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C7824" w14:textId="77777777" w:rsidR="002C6C43" w:rsidRPr="004F1586" w:rsidRDefault="002C6C43">
      <w:r w:rsidRPr="004F1586">
        <w:separator/>
      </w:r>
    </w:p>
  </w:endnote>
  <w:endnote w:type="continuationSeparator" w:id="0">
    <w:p w14:paraId="142785A4" w14:textId="77777777" w:rsidR="002C6C43" w:rsidRPr="004F1586" w:rsidRDefault="002C6C43">
      <w:r w:rsidRPr="004F15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D9928" w14:textId="77777777" w:rsidR="00AD4234" w:rsidRPr="007E120F" w:rsidRDefault="00AD4234" w:rsidP="00AD4234">
    <w:pPr>
      <w:pStyle w:val="EPFooter"/>
      <w:rPr>
        <w:lang w:val="de-DE"/>
      </w:rPr>
    </w:pPr>
    <w:r w:rsidRPr="007E120F">
      <w:rPr>
        <w:lang w:val="de-DE"/>
      </w:rPr>
      <w:t>PE</w:t>
    </w:r>
    <w:r w:rsidRPr="007E120F">
      <w:rPr>
        <w:rStyle w:val="HideTWBExt"/>
        <w:lang w:val="de-DE"/>
      </w:rPr>
      <w:t>&lt;NoPE&gt;</w:t>
    </w:r>
    <w:r w:rsidRPr="007E120F">
      <w:rPr>
        <w:lang w:val="de-DE"/>
      </w:rPr>
      <w:t>787.777</w:t>
    </w:r>
    <w:r w:rsidRPr="007E120F">
      <w:rPr>
        <w:rStyle w:val="HideTWBExt"/>
        <w:lang w:val="de-DE"/>
      </w:rPr>
      <w:t>&lt;/NoPE&gt;&lt;Version&gt;</w:t>
    </w:r>
    <w:r w:rsidRPr="007E120F">
      <w:rPr>
        <w:lang w:val="de-DE"/>
      </w:rPr>
      <w:t>v02-00</w:t>
    </w:r>
    <w:r w:rsidRPr="007E120F">
      <w:rPr>
        <w:rStyle w:val="HideTWBExt"/>
        <w:lang w:val="de-DE"/>
      </w:rPr>
      <w:t>&lt;/Version&gt;</w:t>
    </w:r>
    <w:r w:rsidRPr="007E120F">
      <w:rPr>
        <w:lang w:val="de-DE"/>
      </w:rPr>
      <w:tab/>
    </w:r>
    <w:r w:rsidRPr="004F1586">
      <w:fldChar w:fldCharType="begin"/>
    </w:r>
    <w:r w:rsidRPr="007E120F">
      <w:rPr>
        <w:lang w:val="de-DE"/>
      </w:rPr>
      <w:instrText xml:space="preserve"> PAGE  \* MERGEFORMAT </w:instrText>
    </w:r>
    <w:r w:rsidRPr="004F1586">
      <w:fldChar w:fldCharType="separate"/>
    </w:r>
    <w:r w:rsidRPr="007E120F">
      <w:rPr>
        <w:noProof/>
        <w:lang w:val="de-DE"/>
      </w:rPr>
      <w:t>2</w:t>
    </w:r>
    <w:r w:rsidRPr="004F1586">
      <w:fldChar w:fldCharType="end"/>
    </w:r>
    <w:r w:rsidRPr="007E120F">
      <w:rPr>
        <w:lang w:val="de-DE"/>
      </w:rPr>
      <w:t>/</w:t>
    </w:r>
    <w:r>
      <w:fldChar w:fldCharType="begin"/>
    </w:r>
    <w:r w:rsidRPr="007E120F">
      <w:rPr>
        <w:lang w:val="de-DE"/>
      </w:rPr>
      <w:instrText xml:space="preserve"> NUMPAGES  \* MERGEFORMAT </w:instrText>
    </w:r>
    <w:r>
      <w:fldChar w:fldCharType="separate"/>
    </w:r>
    <w:r w:rsidRPr="007E120F">
      <w:rPr>
        <w:noProof/>
        <w:lang w:val="de-DE"/>
      </w:rPr>
      <w:t>106</w:t>
    </w:r>
    <w:r>
      <w:rPr>
        <w:noProof/>
      </w:rPr>
      <w:fldChar w:fldCharType="end"/>
    </w:r>
    <w:r w:rsidRPr="007E120F">
      <w:rPr>
        <w:lang w:val="de-DE"/>
      </w:rPr>
      <w:tab/>
    </w:r>
    <w:r w:rsidRPr="007E120F">
      <w:rPr>
        <w:rStyle w:val="HideTWBExt"/>
        <w:lang w:val="de-DE"/>
      </w:rPr>
      <w:t>&lt;PathFdR&gt;</w:t>
    </w:r>
    <w:r w:rsidRPr="007E120F">
      <w:rPr>
        <w:lang w:val="de-DE"/>
      </w:rPr>
      <w:t>AM\1344460PL.docx</w:t>
    </w:r>
    <w:r w:rsidRPr="007E120F">
      <w:rPr>
        <w:rStyle w:val="HideTWBExt"/>
        <w:lang w:val="de-DE"/>
      </w:rPr>
      <w:t>&lt;/PathFdR&gt;</w:t>
    </w:r>
  </w:p>
  <w:p w14:paraId="09EE22F7" w14:textId="3A644AC5" w:rsidR="004B69B6" w:rsidRPr="004F1586" w:rsidRDefault="00AD4234" w:rsidP="00AD4234">
    <w:pPr>
      <w:pStyle w:val="EPFooter2"/>
    </w:pPr>
    <w:r w:rsidRPr="004F1586">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2E97" w14:textId="77777777" w:rsidR="00AD4234" w:rsidRPr="007E120F" w:rsidRDefault="00AD4234" w:rsidP="00AD4234">
    <w:pPr>
      <w:pStyle w:val="EPFooter"/>
      <w:rPr>
        <w:lang w:val="de-DE"/>
      </w:rPr>
    </w:pPr>
    <w:r w:rsidRPr="007E120F">
      <w:rPr>
        <w:rStyle w:val="HideTWBExt"/>
        <w:lang w:val="de-DE"/>
      </w:rPr>
      <w:t>&lt;PathFdR&gt;</w:t>
    </w:r>
    <w:r w:rsidRPr="007E120F">
      <w:rPr>
        <w:lang w:val="de-DE"/>
      </w:rPr>
      <w:t>AM\1344460PL.docx</w:t>
    </w:r>
    <w:r w:rsidRPr="007E120F">
      <w:rPr>
        <w:rStyle w:val="HideTWBExt"/>
        <w:lang w:val="de-DE"/>
      </w:rPr>
      <w:t>&lt;/PathFdR&gt;</w:t>
    </w:r>
    <w:r w:rsidRPr="007E120F">
      <w:rPr>
        <w:lang w:val="de-DE"/>
      </w:rPr>
      <w:tab/>
    </w:r>
    <w:r w:rsidRPr="004F1586">
      <w:fldChar w:fldCharType="begin"/>
    </w:r>
    <w:r w:rsidRPr="007E120F">
      <w:rPr>
        <w:lang w:val="de-DE"/>
      </w:rPr>
      <w:instrText xml:space="preserve"> PAGE  \* MERGEFORMAT </w:instrText>
    </w:r>
    <w:r w:rsidRPr="004F1586">
      <w:fldChar w:fldCharType="separate"/>
    </w:r>
    <w:r w:rsidRPr="007E120F">
      <w:rPr>
        <w:noProof/>
        <w:lang w:val="de-DE"/>
      </w:rPr>
      <w:t>3</w:t>
    </w:r>
    <w:r w:rsidRPr="004F1586">
      <w:fldChar w:fldCharType="end"/>
    </w:r>
    <w:r w:rsidRPr="007E120F">
      <w:rPr>
        <w:lang w:val="de-DE"/>
      </w:rPr>
      <w:t>/</w:t>
    </w:r>
    <w:r>
      <w:fldChar w:fldCharType="begin"/>
    </w:r>
    <w:r w:rsidRPr="007E120F">
      <w:rPr>
        <w:lang w:val="de-DE"/>
      </w:rPr>
      <w:instrText xml:space="preserve"> NUMPAGES  \* MERGEFORMAT </w:instrText>
    </w:r>
    <w:r>
      <w:fldChar w:fldCharType="separate"/>
    </w:r>
    <w:r w:rsidRPr="007E120F">
      <w:rPr>
        <w:noProof/>
        <w:lang w:val="de-DE"/>
      </w:rPr>
      <w:t>106</w:t>
    </w:r>
    <w:r>
      <w:rPr>
        <w:noProof/>
      </w:rPr>
      <w:fldChar w:fldCharType="end"/>
    </w:r>
    <w:r w:rsidRPr="007E120F">
      <w:rPr>
        <w:lang w:val="de-DE"/>
      </w:rPr>
      <w:tab/>
      <w:t>PE</w:t>
    </w:r>
    <w:r w:rsidRPr="007E120F">
      <w:rPr>
        <w:rStyle w:val="HideTWBExt"/>
        <w:lang w:val="de-DE"/>
      </w:rPr>
      <w:t>&lt;NoPE&gt;</w:t>
    </w:r>
    <w:r w:rsidRPr="007E120F">
      <w:rPr>
        <w:lang w:val="de-DE"/>
      </w:rPr>
      <w:t>787.777</w:t>
    </w:r>
    <w:r w:rsidRPr="007E120F">
      <w:rPr>
        <w:rStyle w:val="HideTWBExt"/>
        <w:lang w:val="de-DE"/>
      </w:rPr>
      <w:t>&lt;/NoPE&gt;&lt;Version&gt;</w:t>
    </w:r>
    <w:r w:rsidRPr="007E120F">
      <w:rPr>
        <w:lang w:val="de-DE"/>
      </w:rPr>
      <w:t>v02-00</w:t>
    </w:r>
    <w:r w:rsidRPr="007E120F">
      <w:rPr>
        <w:rStyle w:val="HideTWBExt"/>
        <w:lang w:val="de-DE"/>
      </w:rPr>
      <w:t>&lt;/Version&gt;</w:t>
    </w:r>
  </w:p>
  <w:p w14:paraId="117E64E8" w14:textId="69F17F30" w:rsidR="004B69B6" w:rsidRPr="004F1586" w:rsidRDefault="00AD4234" w:rsidP="00AD4234">
    <w:pPr>
      <w:pStyle w:val="EPFooter2"/>
    </w:pPr>
    <w:r w:rsidRPr="007E120F">
      <w:rPr>
        <w:lang w:val="de-DE"/>
      </w:rPr>
      <w:tab/>
    </w:r>
    <w:r w:rsidRPr="007E120F">
      <w:rPr>
        <w:lang w:val="de-DE"/>
      </w:rPr>
      <w:tab/>
    </w:r>
    <w:r w:rsidRPr="004F1586">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80C81" w14:textId="77777777" w:rsidR="00AD4234" w:rsidRPr="007E120F" w:rsidRDefault="00AD4234" w:rsidP="00AD4234">
    <w:pPr>
      <w:pStyle w:val="EPFooter"/>
      <w:rPr>
        <w:lang w:val="de-DE"/>
      </w:rPr>
    </w:pPr>
    <w:r w:rsidRPr="007E120F">
      <w:rPr>
        <w:rStyle w:val="HideTWBExt"/>
        <w:lang w:val="de-DE"/>
      </w:rPr>
      <w:t>&lt;PathFdR&gt;</w:t>
    </w:r>
    <w:r w:rsidRPr="007E120F">
      <w:rPr>
        <w:lang w:val="de-DE"/>
      </w:rPr>
      <w:t>AM\1344460PL.docx</w:t>
    </w:r>
    <w:r w:rsidRPr="007E120F">
      <w:rPr>
        <w:rStyle w:val="HideTWBExt"/>
        <w:lang w:val="de-DE"/>
      </w:rPr>
      <w:t>&lt;/PathFdR&gt;</w:t>
    </w:r>
    <w:r w:rsidRPr="007E120F">
      <w:rPr>
        <w:lang w:val="de-DE"/>
      </w:rPr>
      <w:tab/>
    </w:r>
    <w:r w:rsidRPr="007E120F">
      <w:rPr>
        <w:lang w:val="de-DE"/>
      </w:rPr>
      <w:tab/>
      <w:t>PE</w:t>
    </w:r>
    <w:r w:rsidRPr="007E120F">
      <w:rPr>
        <w:rStyle w:val="HideTWBExt"/>
        <w:lang w:val="de-DE"/>
      </w:rPr>
      <w:t>&lt;NoPE&gt;</w:t>
    </w:r>
    <w:r w:rsidRPr="007E120F">
      <w:rPr>
        <w:lang w:val="de-DE"/>
      </w:rPr>
      <w:t>787.777</w:t>
    </w:r>
    <w:r w:rsidRPr="007E120F">
      <w:rPr>
        <w:rStyle w:val="HideTWBExt"/>
        <w:lang w:val="de-DE"/>
      </w:rPr>
      <w:t>&lt;/NoPE&gt;&lt;Version&gt;</w:t>
    </w:r>
    <w:r w:rsidRPr="007E120F">
      <w:rPr>
        <w:lang w:val="de-DE"/>
      </w:rPr>
      <w:t>v02-00</w:t>
    </w:r>
    <w:r w:rsidRPr="007E120F">
      <w:rPr>
        <w:rStyle w:val="HideTWBExt"/>
        <w:lang w:val="de-DE"/>
      </w:rPr>
      <w:t>&lt;/Version&gt;</w:t>
    </w:r>
  </w:p>
  <w:p w14:paraId="2BF13B41" w14:textId="27398B2E" w:rsidR="004B69B6" w:rsidRPr="004F1586" w:rsidRDefault="00AD4234" w:rsidP="00AD4234">
    <w:pPr>
      <w:pStyle w:val="EPFooter2"/>
    </w:pPr>
    <w:r w:rsidRPr="004F1586">
      <w:t>PL</w:t>
    </w:r>
    <w:r w:rsidRPr="004F1586">
      <w:tab/>
    </w:r>
    <w:r w:rsidRPr="004F1586">
      <w:rPr>
        <w:b w:val="0"/>
        <w:i/>
        <w:color w:val="C0C0C0"/>
        <w:sz w:val="22"/>
      </w:rPr>
      <w:t>Zjednoczona w różnorodności</w:t>
    </w:r>
    <w:r w:rsidRPr="004F1586">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8561A" w14:textId="77777777" w:rsidR="002C6C43" w:rsidRPr="004F1586" w:rsidRDefault="002C6C43">
      <w:r w:rsidRPr="004F1586">
        <w:separator/>
      </w:r>
    </w:p>
  </w:footnote>
  <w:footnote w:type="continuationSeparator" w:id="0">
    <w:p w14:paraId="0E2D6C18" w14:textId="77777777" w:rsidR="002C6C43" w:rsidRPr="004F1586" w:rsidRDefault="002C6C43">
      <w:r w:rsidRPr="004F15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724D5" w14:textId="77777777" w:rsidR="00A952D1" w:rsidRDefault="00A952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CBAE" w14:textId="77777777" w:rsidR="00A952D1" w:rsidRDefault="00A952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9450" w14:textId="77777777" w:rsidR="00A952D1" w:rsidRDefault="00A952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EditedSection" w:val=" 1"/>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4"/>
    <w:docVar w:name="TXTLANGUE" w:val="PL"/>
    <w:docVar w:name="TXTLANGUEMIN" w:val="pl"/>
    <w:docVar w:name="TXTNRPE" w:val="787.777"/>
    <w:docVar w:name="TXTPEorAP" w:val="PE"/>
    <w:docVar w:name="TXTROUTE" w:val="AM\1344460PL.docx"/>
    <w:docVar w:name="TXTVERSION" w:val="02-00"/>
  </w:docVars>
  <w:rsids>
    <w:rsidRoot w:val="00A77B3E"/>
    <w:rsid w:val="001E52B2"/>
    <w:rsid w:val="002A0B99"/>
    <w:rsid w:val="002C6C43"/>
    <w:rsid w:val="002E03EF"/>
    <w:rsid w:val="003137E0"/>
    <w:rsid w:val="003A46E1"/>
    <w:rsid w:val="004B69B6"/>
    <w:rsid w:val="004C62AF"/>
    <w:rsid w:val="004F1586"/>
    <w:rsid w:val="005B6E14"/>
    <w:rsid w:val="005D415C"/>
    <w:rsid w:val="0074630B"/>
    <w:rsid w:val="007E120F"/>
    <w:rsid w:val="008545D1"/>
    <w:rsid w:val="00930C73"/>
    <w:rsid w:val="00A77B3E"/>
    <w:rsid w:val="00A952D1"/>
    <w:rsid w:val="00AD4234"/>
    <w:rsid w:val="00CA2A55"/>
    <w:rsid w:val="00DB763E"/>
    <w:rsid w:val="00F452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D90F9"/>
  <w15:docId w15:val="{DF2A5D52-B21E-4C99-A5FF-18CAF5C20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C62AF"/>
    <w:pPr>
      <w:tabs>
        <w:tab w:val="center" w:pos="4536"/>
        <w:tab w:val="right" w:pos="9072"/>
      </w:tabs>
    </w:pPr>
  </w:style>
  <w:style w:type="character" w:customStyle="1" w:styleId="HeaderChar">
    <w:name w:val="Header Char"/>
    <w:basedOn w:val="DefaultParagraphFont"/>
    <w:link w:val="Header"/>
    <w:rsid w:val="004C62AF"/>
    <w:rPr>
      <w:sz w:val="24"/>
      <w:szCs w:val="24"/>
    </w:rPr>
  </w:style>
  <w:style w:type="paragraph" w:customStyle="1" w:styleId="Normalny1">
    <w:name w:val="Normalny1"/>
    <w:basedOn w:val="EPName"/>
    <w:link w:val="NormalZnak"/>
    <w:rsid w:val="004C62AF"/>
    <w:rPr>
      <w:rFonts w:ascii="Times New Roman" w:hAnsi="Times New Roman" w:cs="Times New Roman"/>
      <w:sz w:val="24"/>
    </w:rPr>
  </w:style>
  <w:style w:type="character" w:customStyle="1" w:styleId="EPNameZnak">
    <w:name w:val="EPName Znak"/>
    <w:basedOn w:val="DefaultParagraphFont"/>
    <w:link w:val="EPName"/>
    <w:rsid w:val="004C62AF"/>
    <w:rPr>
      <w:rFonts w:ascii="Arial Narrow" w:eastAsia="Arial" w:hAnsi="Arial Narrow" w:cs="Arial"/>
      <w:b/>
      <w:sz w:val="32"/>
      <w:szCs w:val="24"/>
    </w:rPr>
  </w:style>
  <w:style w:type="character" w:customStyle="1" w:styleId="NormalZnak">
    <w:name w:val="Normal Znak"/>
    <w:basedOn w:val="EPNameZnak"/>
    <w:link w:val="Normalny1"/>
    <w:rsid w:val="004C62AF"/>
    <w:rPr>
      <w:rFonts w:ascii="Arial Narrow" w:eastAsia="Arial" w:hAnsi="Arial Narrow" w:cs="Arial"/>
      <w:b/>
      <w:sz w:val="24"/>
      <w:szCs w:val="24"/>
    </w:rPr>
  </w:style>
  <w:style w:type="paragraph" w:styleId="Footer">
    <w:name w:val="footer"/>
    <w:basedOn w:val="Normal"/>
    <w:link w:val="FooterChar"/>
    <w:rsid w:val="00930C73"/>
    <w:pPr>
      <w:tabs>
        <w:tab w:val="center" w:pos="4513"/>
        <w:tab w:val="right" w:pos="9026"/>
      </w:tabs>
    </w:pPr>
  </w:style>
  <w:style w:type="character" w:customStyle="1" w:styleId="FooterChar">
    <w:name w:val="Footer Char"/>
    <w:basedOn w:val="DefaultParagraphFont"/>
    <w:link w:val="Footer"/>
    <w:rsid w:val="00930C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106</Pages>
  <Words>21994</Words>
  <Characters>151104</Characters>
  <Application>Microsoft Office Word</Application>
  <DocSecurity>0</DocSecurity>
  <Lines>6868</Lines>
  <Paragraphs>2404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PERNAK Anna</cp:lastModifiedBy>
  <cp:revision>2</cp:revision>
  <dcterms:created xsi:type="dcterms:W3CDTF">2026-06-08T12:50:00Z</dcterms:created>
  <dcterms:modified xsi:type="dcterms:W3CDTF">2026-06-08T12:50:00Z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1344460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498565</vt:lpwstr>
  </property>
  <property fmtid="{D5CDD505-2E9C-101B-9397-08002B2CF9AE}" pid="7" name="dmxml.render.traceId">
    <vt:lpwstr>6a0d7d0d154a607b49f691b3994c2713</vt:lpwstr>
  </property>
  <property fmtid="{D5CDD505-2E9C-101B-9397-08002B2CF9AE}" pid="8" name="FooterPath">
    <vt:lpwstr>AM\1344460PL.docx</vt:lpwstr>
  </property>
  <property fmtid="{D5CDD505-2E9C-101B-9397-08002B2CF9AE}" pid="9" name="PE Number">
    <vt:lpwstr>787.777</vt:lpwstr>
  </property>
  <property fmtid="{D5CDD505-2E9C-101B-9397-08002B2CF9AE}" pid="10" name="UID">
    <vt:lpwstr>eu.europa.europarl-DIN1-2026-0000146358_01.00-xm-01.00_text-xml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- 2026/06/08 14:49</vt:lpwstr>
  </property>
</Properties>
</file>