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40DF430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372EF5" w:rsidRPr="00B02CE4" w:rsidP="00CE5859" w14:paraId="31F5F011" w14:textId="77777777">
            <w:pPr>
              <w:pStyle w:val="EPName"/>
            </w:pPr>
            <w:r w:rsidRPr="00B02CE4">
              <w:t>Evropský parlament</w:t>
            </w:r>
          </w:p>
          <w:p w:rsidR="00372EF5" w:rsidRPr="00B02CE4" w:rsidP="00CE5859" w14:paraId="43079291" w14:textId="77777777">
            <w:pPr>
              <w:pStyle w:val="EPTerm"/>
            </w:pPr>
            <w:r w:rsidRPr="00B02CE4">
              <w:t>2024-2029</w:t>
            </w:r>
          </w:p>
        </w:tc>
        <w:tc>
          <w:tcPr>
            <w:tcW w:w="2268" w:type="dxa"/>
            <w:tcBorders>
              <w:top w:val="nil"/>
              <w:left w:val="nil"/>
              <w:bottom w:val="nil"/>
              <w:right w:val="nil"/>
            </w:tcBorders>
          </w:tcPr>
          <w:p w:rsidR="00372EF5" w:rsidRPr="00B02CE4" w:rsidP="00CE5859" w14:paraId="148EAF14" w14:textId="77777777">
            <w:pPr>
              <w:pStyle w:val="EPLogo"/>
            </w:pPr>
            <w:r w:rsidRPr="00B02CE4">
              <w:rPr>
                <w:noProof/>
              </w:rPr>
              <w:drawing>
                <wp:inline distT="0" distB="0" distL="0" distR="0">
                  <wp:extent cx="1158875" cy="661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259725"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61035"/>
                          </a:xfrm>
                          <a:prstGeom prst="rect">
                            <a:avLst/>
                          </a:prstGeom>
                          <a:noFill/>
                          <a:ln>
                            <a:noFill/>
                          </a:ln>
                        </pic:spPr>
                      </pic:pic>
                    </a:graphicData>
                  </a:graphic>
                </wp:inline>
              </w:drawing>
            </w:r>
          </w:p>
        </w:tc>
      </w:tr>
    </w:tbl>
    <w:p w:rsidR="00372EF5" w:rsidRPr="00B02CE4" w:rsidP="00372EF5" w14:paraId="501BE05A" w14:textId="77777777">
      <w:pPr>
        <w:pStyle w:val="LineTop"/>
      </w:pPr>
      <w:r w:rsidRPr="00B02CE4">
        <w:t xml:space="preserve"> </w:t>
      </w:r>
    </w:p>
    <w:p w:rsidR="00372EF5" w:rsidRPr="00B02CE4" w:rsidP="00372EF5" w14:paraId="587AB0FD" w14:textId="548D0079">
      <w:pPr>
        <w:pStyle w:val="EPBody"/>
      </w:pPr>
      <w:r w:rsidRPr="00B02CE4">
        <w:rPr>
          <w:rStyle w:val="HideTWBExt"/>
        </w:rPr>
        <w:t>&lt;Commission&gt;</w:t>
      </w:r>
      <w:r w:rsidRPr="00B02CE4">
        <w:rPr>
          <w:rStyle w:val="HideTWBInt"/>
        </w:rPr>
        <w:t>{ECON}</w:t>
      </w:r>
      <w:r w:rsidRPr="00B02CE4">
        <w:t xml:space="preserve">Hospodářský </w:t>
      </w:r>
      <w:r w:rsidRPr="00B02CE4" w:rsidR="0079648E">
        <w:t>a</w:t>
      </w:r>
      <w:r w:rsidR="0079648E">
        <w:t> </w:t>
      </w:r>
      <w:r w:rsidRPr="00B02CE4">
        <w:t>měnový výbor</w:t>
      </w:r>
      <w:r w:rsidRPr="00B02CE4">
        <w:rPr>
          <w:rStyle w:val="HideTWBExt"/>
        </w:rPr>
        <w:t>&lt;/Commission&gt;</w:t>
      </w:r>
    </w:p>
    <w:p w:rsidR="00372EF5" w:rsidRPr="00B02CE4" w:rsidP="00372EF5" w14:paraId="75E4C102" w14:textId="77777777">
      <w:pPr>
        <w:pStyle w:val="LineBottom"/>
      </w:pPr>
      <w:r w:rsidRPr="00B02CE4">
        <w:t xml:space="preserve"> </w:t>
      </w:r>
    </w:p>
    <w:p w:rsidR="00372EF5" w:rsidRPr="00B02CE4" w:rsidP="00372EF5" w14:paraId="63CD6788" w14:textId="77777777">
      <w:pPr>
        <w:pStyle w:val="CoverReference"/>
      </w:pPr>
      <w:r w:rsidRPr="00B02CE4">
        <w:rPr>
          <w:rStyle w:val="HideTWBExt"/>
        </w:rPr>
        <w:t>&lt;RefProc&gt;</w:t>
      </w:r>
      <w:r w:rsidRPr="00B02CE4">
        <w:t>2025/0362</w:t>
      </w:r>
      <w:r w:rsidRPr="00B02CE4">
        <w:rPr>
          <w:rStyle w:val="HideTWBExt"/>
        </w:rPr>
        <w:t>&lt;/RefProc&gt;&lt;RefTypeProc&gt;</w:t>
      </w:r>
      <w:r w:rsidRPr="00B02CE4">
        <w:t>(COD)</w:t>
      </w:r>
      <w:r w:rsidRPr="00B02CE4">
        <w:rPr>
          <w:rStyle w:val="HideTWBExt"/>
        </w:rPr>
        <w:t>&lt;/RefTypeProc&gt;</w:t>
      </w:r>
    </w:p>
    <w:p w:rsidR="00372EF5" w:rsidRPr="00B02CE4" w:rsidP="00372EF5" w14:paraId="5A09A558" w14:textId="77777777">
      <w:pPr>
        <w:pStyle w:val="CoverDate"/>
      </w:pPr>
      <w:r w:rsidRPr="00B02CE4">
        <w:rPr>
          <w:rStyle w:val="HideTWBExt"/>
        </w:rPr>
        <w:t>&lt;Date&gt;</w:t>
      </w:r>
      <w:r w:rsidRPr="00B02CE4">
        <w:rPr>
          <w:rStyle w:val="HideTWBInt"/>
        </w:rPr>
        <w:t>{06/07/2026}</w:t>
      </w:r>
      <w:r w:rsidRPr="00B02CE4">
        <w:t>6.7.2026</w:t>
      </w:r>
      <w:r w:rsidRPr="00B02CE4">
        <w:rPr>
          <w:rStyle w:val="HideTWBExt"/>
        </w:rPr>
        <w:t>&lt;/Date&gt;</w:t>
      </w:r>
    </w:p>
    <w:p w:rsidR="00372EF5" w:rsidRPr="00B02CE4" w:rsidP="00372EF5" w14:paraId="3F19121C" w14:textId="77777777">
      <w:pPr>
        <w:pStyle w:val="CoverDocType"/>
      </w:pPr>
      <w:r w:rsidRPr="00B02CE4">
        <w:rPr>
          <w:rStyle w:val="HideTWBExt"/>
        </w:rPr>
        <w:t>&lt;TypeAM&gt;</w:t>
      </w:r>
      <w:r w:rsidRPr="00B02CE4">
        <w:t>POZMĚŇOVACÍ NÁVRHY</w:t>
      </w:r>
      <w:r w:rsidRPr="00B02CE4">
        <w:rPr>
          <w:rStyle w:val="HideTWBExt"/>
        </w:rPr>
        <w:t>&lt;/TypeAM&gt;</w:t>
      </w:r>
    </w:p>
    <w:p w:rsidR="00372EF5" w:rsidRPr="00B02CE4" w:rsidP="00372EF5" w14:paraId="3FD8A0A7" w14:textId="38A72A43">
      <w:pPr>
        <w:pStyle w:val="CoverDocType24a"/>
      </w:pPr>
      <w:r w:rsidRPr="00B02CE4">
        <w:rPr>
          <w:rStyle w:val="HideTWBExt"/>
        </w:rPr>
        <w:t>&lt;RangeAM&gt;</w:t>
      </w:r>
      <w:r w:rsidRPr="00B02CE4">
        <w:t>104</w:t>
      </w:r>
      <w:r w:rsidR="0079648E">
        <w:t xml:space="preserve"> </w:t>
      </w:r>
      <w:r w:rsidRPr="00AF4EE9" w:rsidR="0079648E">
        <w:t>-</w:t>
      </w:r>
      <w:r w:rsidR="0079648E">
        <w:t xml:space="preserve"> </w:t>
      </w:r>
      <w:r w:rsidRPr="00B02CE4">
        <w:t>336</w:t>
      </w:r>
      <w:r w:rsidRPr="00B02CE4">
        <w:rPr>
          <w:rStyle w:val="HideTWBExt"/>
        </w:rPr>
        <w:t>&lt;/RangeAM&gt;</w:t>
      </w:r>
    </w:p>
    <w:p w:rsidR="00372EF5" w:rsidRPr="00B02CE4" w:rsidP="00372EF5" w14:paraId="7497F065" w14:textId="77777777">
      <w:pPr>
        <w:pStyle w:val="CoverBold"/>
      </w:pPr>
      <w:r w:rsidRPr="00B02CE4">
        <w:rPr>
          <w:rStyle w:val="HideTWBExt"/>
        </w:rPr>
        <w:t>&lt;TitreType&gt;</w:t>
      </w:r>
      <w:r w:rsidRPr="00B02CE4">
        <w:t>Návrh zprávy</w:t>
      </w:r>
      <w:r w:rsidRPr="00B02CE4">
        <w:rPr>
          <w:rStyle w:val="HideTWBExt"/>
        </w:rPr>
        <w:t>&lt;/TitreType&gt;</w:t>
      </w:r>
    </w:p>
    <w:p w:rsidR="00372EF5" w:rsidRPr="00B02CE4" w:rsidP="00372EF5" w14:paraId="03EE48B5" w14:textId="77777777">
      <w:pPr>
        <w:pStyle w:val="CoverBold"/>
      </w:pPr>
      <w:r w:rsidRPr="00B02CE4">
        <w:rPr>
          <w:rStyle w:val="HideTWBExt"/>
        </w:rPr>
        <w:t>&lt;Rapporteur&gt;</w:t>
      </w:r>
      <w:r w:rsidRPr="00B02CE4">
        <w:t xml:space="preserve">Damian </w:t>
      </w:r>
      <w:r w:rsidRPr="00B02CE4">
        <w:t>Boeselager</w:t>
      </w:r>
      <w:r w:rsidRPr="00B02CE4">
        <w:rPr>
          <w:rStyle w:val="HideTWBExt"/>
        </w:rPr>
        <w:t>&lt;/Rapporteur&gt;</w:t>
      </w:r>
    </w:p>
    <w:p w:rsidR="00372EF5" w:rsidRPr="00B02CE4" w:rsidP="00372EF5" w14:paraId="6767FE86" w14:textId="77777777">
      <w:pPr>
        <w:pStyle w:val="CoverNormal24a"/>
      </w:pPr>
      <w:r w:rsidRPr="00B02CE4">
        <w:rPr>
          <w:rStyle w:val="HideTWBExt"/>
        </w:rPr>
        <w:t>&lt;DocRefPE&gt;</w:t>
      </w:r>
      <w:r w:rsidRPr="00B02CE4">
        <w:t>(PE787.037v01-00)</w:t>
      </w:r>
      <w:r w:rsidRPr="00B02CE4">
        <w:rPr>
          <w:rStyle w:val="HideTWBExt"/>
        </w:rPr>
        <w:t>&lt;/DocRefPE&gt;</w:t>
      </w:r>
    </w:p>
    <w:p w:rsidR="00372EF5" w:rsidRPr="00B02CE4" w:rsidP="00372EF5" w14:paraId="1B9C526B" w14:textId="5E8E2E23">
      <w:pPr>
        <w:pStyle w:val="CoverNormal24a"/>
      </w:pPr>
      <w:r w:rsidRPr="00B02CE4">
        <w:rPr>
          <w:rStyle w:val="HideTWBExt"/>
        </w:rPr>
        <w:t>&lt;Titre&gt;</w:t>
      </w:r>
      <w:r w:rsidRPr="00B02CE4">
        <w:t xml:space="preserve">Změna směrnic (EU) 2016/2341 </w:t>
      </w:r>
      <w:r w:rsidRPr="00B02CE4" w:rsidR="0079648E">
        <w:t>a</w:t>
      </w:r>
      <w:r w:rsidR="0079648E">
        <w:t> </w:t>
      </w:r>
      <w:r w:rsidRPr="00B02CE4">
        <w:t xml:space="preserve">(EU) 2016/97, pokud jde </w:t>
      </w:r>
      <w:r w:rsidRPr="00B02CE4" w:rsidR="0079648E">
        <w:t>o</w:t>
      </w:r>
      <w:r w:rsidR="0079648E">
        <w:t> </w:t>
      </w:r>
      <w:r w:rsidRPr="00B02CE4">
        <w:t>posílení rámce pro zaměstnanecké penzijní pojištění</w:t>
      </w:r>
      <w:r w:rsidRPr="00B02CE4">
        <w:rPr>
          <w:rStyle w:val="HideTWBExt"/>
        </w:rPr>
        <w:t>&lt;/Titre&gt;</w:t>
      </w:r>
    </w:p>
    <w:p w:rsidR="00372EF5" w:rsidRPr="00B02CE4" w:rsidP="00372EF5" w14:paraId="57129063" w14:textId="77777777">
      <w:pPr>
        <w:pStyle w:val="CoverNormal"/>
      </w:pPr>
      <w:r w:rsidRPr="00B02CE4">
        <w:rPr>
          <w:rStyle w:val="HideTWBExt"/>
        </w:rPr>
        <w:t>&lt;DocAmend&gt;</w:t>
      </w:r>
      <w:r w:rsidRPr="00B02CE4">
        <w:t>Návrh směrnice</w:t>
      </w:r>
      <w:r w:rsidRPr="00B02CE4">
        <w:rPr>
          <w:rStyle w:val="HideTWBExt"/>
        </w:rPr>
        <w:t>&lt;/DocAmend&gt;</w:t>
      </w:r>
    </w:p>
    <w:p w:rsidR="00372EF5" w:rsidRPr="00B02CE4" w:rsidP="00372EF5" w14:paraId="7E3A04AC" w14:textId="77777777">
      <w:pPr>
        <w:pStyle w:val="CoverNormal24a"/>
      </w:pPr>
      <w:r w:rsidRPr="00B02CE4">
        <w:rPr>
          <w:rStyle w:val="HideTWBExt"/>
        </w:rPr>
        <w:t>&lt;DocRef&gt;</w:t>
      </w:r>
      <w:r w:rsidRPr="00B02CE4">
        <w:t>(</w:t>
      </w:r>
      <w:r w:rsidRPr="00B02CE4">
        <w:t>COM(</w:t>
      </w:r>
      <w:r w:rsidRPr="00B02CE4">
        <w:t>2025)0842 – 2025/0362(COD))</w:t>
      </w:r>
      <w:r w:rsidRPr="00B02CE4">
        <w:rPr>
          <w:rStyle w:val="HideTWBExt"/>
        </w:rPr>
        <w:t>&lt;/DocRef&gt;</w:t>
      </w:r>
    </w:p>
    <w:p w:rsidR="00372EF5" w:rsidRPr="00B02CE4" w:rsidP="00372EF5" w14:paraId="12D22B1B" w14:textId="77777777">
      <w:r w:rsidRPr="00B02CE4">
        <w:br w:type="page"/>
      </w:r>
      <w:r w:rsidRPr="00B02CE4">
        <w:t>AM_Com_LegReport</w:t>
      </w:r>
    </w:p>
    <w:p w:rsidR="00372EF5" w:rsidRPr="00B02CE4" w:rsidP="00372EF5" w14:paraId="1573D517" w14:textId="23CC5E96">
      <w:pPr>
        <w:pStyle w:val="AmNumberTabs"/>
      </w:pPr>
      <w:r w:rsidRPr="00B02CE4">
        <w:br w:type="page"/>
      </w:r>
      <w:r w:rsidRPr="00B02CE4">
        <w:rPr>
          <w:rStyle w:val="HideTWBExt"/>
        </w:rPr>
        <w:t>&lt;RepeatBlock-Amend&gt;&lt;Amend&gt;</w:t>
      </w:r>
      <w:r w:rsidRPr="00B02CE4">
        <w:t>Pozměňovací návrh</w:t>
      </w:r>
      <w:r w:rsidRPr="00B02CE4">
        <w:tab/>
      </w:r>
      <w:r w:rsidRPr="00B02CE4">
        <w:tab/>
      </w:r>
      <w:r w:rsidRPr="00B02CE4">
        <w:rPr>
          <w:rStyle w:val="HideTWBExt"/>
        </w:rPr>
        <w:t>&lt;NumAm&gt;</w:t>
      </w:r>
      <w:r w:rsidRPr="00B02CE4">
        <w:t>104</w:t>
      </w:r>
      <w:r w:rsidRPr="00B02CE4">
        <w:rPr>
          <w:rStyle w:val="HideTWBExt"/>
        </w:rPr>
        <w:t>&lt;/NumAm&gt;</w:t>
      </w:r>
    </w:p>
    <w:p w:rsidR="00372EF5" w:rsidRPr="00B02CE4" w:rsidP="00372EF5" w14:paraId="17C29226"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1E6D8307" w14:textId="77777777">
      <w:pPr>
        <w:pStyle w:val="NormalBold"/>
      </w:pPr>
      <w:r w:rsidRPr="00B02CE4">
        <w:rPr>
          <w:rStyle w:val="HideTWBExt"/>
          <w:b w:val="0"/>
        </w:rPr>
        <w:t>&lt;/RepeatBlock-By&gt;</w:t>
      </w:r>
    </w:p>
    <w:p w:rsidR="00372EF5" w:rsidRPr="00B02CE4" w:rsidP="00372EF5" w14:paraId="6A485CC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51B1298" w14:textId="77777777">
      <w:pPr>
        <w:pStyle w:val="NormalBold"/>
      </w:pPr>
      <w:r w:rsidRPr="00B02CE4">
        <w:rPr>
          <w:rStyle w:val="HideTWBExt"/>
        </w:rPr>
        <w:t>&lt;Article&gt;</w:t>
      </w:r>
      <w:r w:rsidRPr="00B02CE4">
        <w:t>Bod odůvodnění 1</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13E4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AA53579" w14:textId="77777777"/>
        </w:tc>
      </w:tr>
      <w:tr w14:paraId="56CD0FA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DBFAD33"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D642ADD" w14:textId="77777777">
            <w:pPr>
              <w:pStyle w:val="AmColumnHeading"/>
            </w:pPr>
            <w:r w:rsidRPr="00B02CE4">
              <w:t>Pozměňovací návrh</w:t>
            </w:r>
          </w:p>
        </w:tc>
      </w:tr>
      <w:tr w14:paraId="77F2BB4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3DDD8A1" w14:textId="7B3E7693">
            <w:pPr>
              <w:pStyle w:val="Normal6a"/>
            </w:pPr>
            <w:r w:rsidRPr="00B02CE4">
              <w:t>(1)</w:t>
            </w:r>
            <w:r w:rsidRPr="00B02CE4">
              <w:tab/>
              <w:t xml:space="preserve">Vzhledem ke stárnutí obyvatelstva Evropské unie </w:t>
            </w:r>
            <w:r w:rsidRPr="00B02CE4" w:rsidR="0079648E">
              <w:t>a</w:t>
            </w:r>
            <w:r w:rsidR="0079648E">
              <w:t> </w:t>
            </w:r>
            <w:r w:rsidRPr="00B02CE4">
              <w:t xml:space="preserve">rostoucímu indexu závislosti </w:t>
            </w:r>
            <w:r w:rsidRPr="00B02CE4">
              <w:rPr>
                <w:b/>
                <w:i/>
              </w:rPr>
              <w:t>se posílení doplňkových zdrojů příjmů</w:t>
            </w:r>
            <w:r w:rsidRPr="00B02CE4">
              <w:t xml:space="preserve"> </w:t>
            </w:r>
            <w:r w:rsidRPr="00B02CE4" w:rsidR="0079648E">
              <w:t>v</w:t>
            </w:r>
            <w:r w:rsidR="0079648E">
              <w:t> </w:t>
            </w:r>
            <w:r w:rsidRPr="00B02CE4">
              <w:t xml:space="preserve">důchodu </w:t>
            </w:r>
            <w:r w:rsidRPr="00B02CE4">
              <w:rPr>
                <w:b/>
                <w:i/>
              </w:rPr>
              <w:t>stalo nezbytným</w:t>
            </w:r>
            <w:r w:rsidRPr="00B02CE4">
              <w:t xml:space="preserve"> pro zachování mezigenerační solidarity, sociální soudržnosti </w:t>
            </w:r>
            <w:r w:rsidRPr="00B02CE4" w:rsidR="0079648E">
              <w:t>a</w:t>
            </w:r>
            <w:r w:rsidR="0079648E">
              <w:t> </w:t>
            </w:r>
            <w:r w:rsidRPr="00B02CE4">
              <w:t xml:space="preserve">dlouhodobé stability důchodových systémů </w:t>
            </w:r>
            <w:r w:rsidRPr="00B02CE4" w:rsidR="0079648E">
              <w:t>v</w:t>
            </w:r>
            <w:r w:rsidR="0079648E">
              <w:t> </w:t>
            </w:r>
            <w:r w:rsidRPr="00B02CE4">
              <w:t>celé Unii.</w:t>
            </w:r>
          </w:p>
        </w:tc>
        <w:tc>
          <w:tcPr>
            <w:tcW w:w="4876" w:type="dxa"/>
            <w:tcBorders>
              <w:top w:val="nil"/>
              <w:left w:val="nil"/>
              <w:bottom w:val="nil"/>
              <w:right w:val="nil"/>
            </w:tcBorders>
          </w:tcPr>
          <w:p w:rsidR="00372EF5" w:rsidRPr="00B02CE4" w:rsidP="00CE5859" w14:paraId="40CC47FE" w14:textId="5FB9C2EC">
            <w:pPr>
              <w:pStyle w:val="Normal6a"/>
            </w:pPr>
            <w:r w:rsidRPr="00B02CE4">
              <w:t>(1)</w:t>
            </w:r>
            <w:r w:rsidRPr="00B02CE4">
              <w:tab/>
              <w:t xml:space="preserve">Vzhledem ke stárnutí obyvatelstva Evropské unie </w:t>
            </w:r>
            <w:r w:rsidRPr="00B02CE4" w:rsidR="0079648E">
              <w:t>a</w:t>
            </w:r>
            <w:r w:rsidR="0079648E">
              <w:t> </w:t>
            </w:r>
            <w:r w:rsidRPr="00B02CE4">
              <w:t xml:space="preserve">rostoucímu indexu závislosti </w:t>
            </w:r>
            <w:r w:rsidRPr="00B02CE4">
              <w:rPr>
                <w:b/>
                <w:i/>
              </w:rPr>
              <w:t xml:space="preserve">je nezbytné zajistit, aby se všichni lidé </w:t>
            </w:r>
            <w:r w:rsidRPr="00B02CE4" w:rsidR="0079648E">
              <w:rPr>
                <w:b/>
                <w:i/>
              </w:rPr>
              <w:t>v</w:t>
            </w:r>
            <w:r w:rsidR="0079648E">
              <w:rPr>
                <w:b/>
                <w:i/>
              </w:rPr>
              <w:t> </w:t>
            </w:r>
            <w:r w:rsidRPr="00B02CE4">
              <w:rPr>
                <w:b/>
                <w:i/>
              </w:rPr>
              <w:t xml:space="preserve">Unii mohli spolehnout na přiměřené, bezpečné </w:t>
            </w:r>
            <w:r w:rsidRPr="00B02CE4" w:rsidR="0079648E">
              <w:rPr>
                <w:b/>
                <w:i/>
              </w:rPr>
              <w:t>a</w:t>
            </w:r>
            <w:r w:rsidR="0079648E">
              <w:rPr>
                <w:b/>
                <w:i/>
              </w:rPr>
              <w:t> </w:t>
            </w:r>
            <w:r w:rsidRPr="00B02CE4">
              <w:rPr>
                <w:b/>
                <w:i/>
              </w:rPr>
              <w:t xml:space="preserve">udržitelné důchodové systémy, které jim zaručí důstojnou životní úroveň </w:t>
            </w:r>
            <w:r w:rsidRPr="00B02CE4" w:rsidR="0079648E">
              <w:rPr>
                <w:b/>
                <w:i/>
              </w:rPr>
              <w:t>a</w:t>
            </w:r>
            <w:r w:rsidR="0079648E">
              <w:rPr>
                <w:b/>
                <w:i/>
              </w:rPr>
              <w:t> </w:t>
            </w:r>
            <w:r w:rsidRPr="00B02CE4">
              <w:rPr>
                <w:b/>
                <w:i/>
              </w:rPr>
              <w:t>příjmy</w:t>
            </w:r>
            <w:r w:rsidRPr="00B02CE4">
              <w:t xml:space="preserve"> </w:t>
            </w:r>
            <w:r w:rsidRPr="00B02CE4" w:rsidR="0079648E">
              <w:t>v</w:t>
            </w:r>
            <w:r w:rsidR="0079648E">
              <w:t> </w:t>
            </w:r>
            <w:r w:rsidRPr="00B02CE4">
              <w:t xml:space="preserve">důchodu pro zachování mezigenerační solidarity, sociální soudržnosti </w:t>
            </w:r>
            <w:r w:rsidRPr="00B02CE4" w:rsidR="0079648E">
              <w:t>a</w:t>
            </w:r>
            <w:r w:rsidR="0079648E">
              <w:t> </w:t>
            </w:r>
            <w:r w:rsidRPr="00B02CE4">
              <w:t xml:space="preserve">dlouhodobé stability důchodových systémů </w:t>
            </w:r>
            <w:r w:rsidRPr="00B02CE4" w:rsidR="0079648E">
              <w:t>v</w:t>
            </w:r>
            <w:r w:rsidR="0079648E">
              <w:t> </w:t>
            </w:r>
            <w:r w:rsidRPr="00B02CE4">
              <w:t>celé Unii.</w:t>
            </w:r>
          </w:p>
        </w:tc>
      </w:tr>
    </w:tbl>
    <w:p w:rsidR="00372EF5" w:rsidRPr="00B02CE4" w:rsidP="00372EF5" w14:paraId="3606A09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BB4F867" w14:textId="374C14AE">
      <w:pPr>
        <w:pStyle w:val="AmNumberTabs"/>
      </w:pPr>
      <w:r w:rsidRPr="00B02CE4">
        <w:rPr>
          <w:rStyle w:val="HideTWBExt"/>
        </w:rPr>
        <w:t>&lt;/Amend&gt;</w:t>
      </w:r>
    </w:p>
    <w:p w:rsidR="00372EF5" w:rsidRPr="00B02CE4" w:rsidP="00372EF5" w14:paraId="6484C63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105</w:t>
      </w:r>
      <w:r w:rsidRPr="00B02CE4">
        <w:rPr>
          <w:rStyle w:val="HideTWBExt"/>
        </w:rPr>
        <w:t>&lt;/NumAm&gt;</w:t>
      </w:r>
    </w:p>
    <w:p w:rsidR="00372EF5" w:rsidRPr="00B02CE4" w:rsidP="00372EF5" w14:paraId="54B587D2" w14:textId="77777777">
      <w:pPr>
        <w:pStyle w:val="NormalBold"/>
      </w:pPr>
      <w:r w:rsidRPr="00B02CE4">
        <w:rPr>
          <w:rStyle w:val="HideTWBExt"/>
          <w:b w:val="0"/>
        </w:rPr>
        <w:t>&lt;RepeatBlock-By&gt;&lt;Members&gt;</w:t>
      </w:r>
      <w:r w:rsidRPr="00B02CE4">
        <w:t xml:space="preserve">Isabel </w:t>
      </w:r>
      <w:r w:rsidRPr="00B02CE4">
        <w:t>Benjumea</w:t>
      </w:r>
      <w:r w:rsidRPr="00B02CE4">
        <w:t xml:space="preserve"> </w:t>
      </w:r>
      <w:r w:rsidRPr="00B02CE4">
        <w:t>Benjumea</w:t>
      </w:r>
      <w:r w:rsidRPr="00B02CE4">
        <w:rPr>
          <w:rStyle w:val="HideTWBExt"/>
          <w:b w:val="0"/>
        </w:rPr>
        <w:t>&lt;/Members&gt;</w:t>
      </w:r>
    </w:p>
    <w:p w:rsidR="00372EF5" w:rsidRPr="00B02CE4" w:rsidP="00372EF5" w14:paraId="5328660B" w14:textId="77777777">
      <w:pPr>
        <w:pStyle w:val="NormalBold"/>
      </w:pPr>
      <w:r w:rsidRPr="00B02CE4">
        <w:rPr>
          <w:rStyle w:val="HideTWBExt"/>
          <w:b w:val="0"/>
        </w:rPr>
        <w:t>&lt;/RepeatBlock-By&gt;</w:t>
      </w:r>
    </w:p>
    <w:p w:rsidR="00372EF5" w:rsidRPr="00B02CE4" w:rsidP="00372EF5" w14:paraId="4FDF9D4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0A141C6" w14:textId="77777777">
      <w:pPr>
        <w:pStyle w:val="NormalBold"/>
      </w:pPr>
      <w:r w:rsidRPr="00B02CE4">
        <w:rPr>
          <w:rStyle w:val="HideTWBExt"/>
        </w:rPr>
        <w:t>&lt;Article&gt;</w:t>
      </w:r>
      <w:r w:rsidRPr="00B02CE4">
        <w:t>Bod odůvodnění 1</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24BA8D"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5651D5F" w14:textId="77777777"/>
        </w:tc>
      </w:tr>
      <w:tr w14:paraId="5EC661F6"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315826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B3942D8" w14:textId="77777777">
            <w:pPr>
              <w:pStyle w:val="AmColumnHeading"/>
            </w:pPr>
            <w:r w:rsidRPr="00B02CE4">
              <w:t>Pozměňovací návrh</w:t>
            </w:r>
          </w:p>
        </w:tc>
      </w:tr>
      <w:tr w14:paraId="52549A2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BA90031" w14:textId="29BDE4A6">
            <w:pPr>
              <w:pStyle w:val="Normal6a"/>
            </w:pPr>
            <w:r w:rsidRPr="00B02CE4">
              <w:t>(1)</w:t>
            </w:r>
            <w:r w:rsidRPr="00B02CE4">
              <w:tab/>
              <w:t xml:space="preserve">Vzhledem ke stárnutí obyvatelstva Evropské unie </w:t>
            </w:r>
            <w:r w:rsidRPr="00B02CE4" w:rsidR="0079648E">
              <w:t>a</w:t>
            </w:r>
            <w:r w:rsidR="0079648E">
              <w:t> </w:t>
            </w:r>
            <w:r w:rsidRPr="00B02CE4">
              <w:t xml:space="preserve">rostoucímu indexu závislosti se posílení doplňkových zdrojů příjmů </w:t>
            </w:r>
            <w:r w:rsidRPr="00B02CE4" w:rsidR="0079648E">
              <w:t>v</w:t>
            </w:r>
            <w:r w:rsidR="0079648E">
              <w:t> </w:t>
            </w:r>
            <w:r w:rsidRPr="00B02CE4">
              <w:t xml:space="preserve">důchodu stalo nezbytným pro zachování mezigenerační solidarity, sociální soudržnosti </w:t>
            </w:r>
            <w:r w:rsidRPr="00B02CE4" w:rsidR="0079648E">
              <w:t>a</w:t>
            </w:r>
            <w:r w:rsidR="0079648E">
              <w:t> </w:t>
            </w:r>
            <w:r w:rsidRPr="00B02CE4">
              <w:t xml:space="preserve">dlouhodobé stability důchodových systémů </w:t>
            </w:r>
            <w:r w:rsidRPr="00B02CE4" w:rsidR="0079648E">
              <w:t>v</w:t>
            </w:r>
            <w:r w:rsidR="0079648E">
              <w:t> </w:t>
            </w:r>
            <w:r w:rsidRPr="00B02CE4">
              <w:t>celé Unii.</w:t>
            </w:r>
          </w:p>
        </w:tc>
        <w:tc>
          <w:tcPr>
            <w:tcW w:w="4876" w:type="dxa"/>
            <w:tcBorders>
              <w:top w:val="nil"/>
              <w:left w:val="nil"/>
              <w:bottom w:val="nil"/>
              <w:right w:val="nil"/>
            </w:tcBorders>
          </w:tcPr>
          <w:p w:rsidR="00372EF5" w:rsidRPr="00B02CE4" w:rsidP="00CE5859" w14:paraId="1D79523C" w14:textId="405A062B">
            <w:pPr>
              <w:pStyle w:val="Normal6a"/>
            </w:pPr>
            <w:r w:rsidRPr="00B02CE4">
              <w:t>(1)</w:t>
            </w:r>
            <w:r w:rsidRPr="00B02CE4">
              <w:tab/>
              <w:t>Vzhledem ke stárnutí obyvatelstva Evropské unie</w:t>
            </w:r>
            <w:r w:rsidRPr="00B02CE4">
              <w:rPr>
                <w:b/>
                <w:i/>
              </w:rPr>
              <w:t xml:space="preserve">, rostoucímu tlaku na finanční udržitelnost veřejných důchodových systémů </w:t>
            </w:r>
            <w:r w:rsidRPr="00B02CE4" w:rsidR="0079648E">
              <w:rPr>
                <w:b/>
                <w:i/>
              </w:rPr>
              <w:t>v</w:t>
            </w:r>
            <w:r w:rsidR="0079648E">
              <w:rPr>
                <w:b/>
                <w:i/>
              </w:rPr>
              <w:t> </w:t>
            </w:r>
            <w:r w:rsidRPr="00B02CE4">
              <w:rPr>
                <w:b/>
                <w:i/>
              </w:rPr>
              <w:t>mnoha členských státech</w:t>
            </w:r>
            <w:r w:rsidRPr="00B02CE4">
              <w:t xml:space="preserve"> </w:t>
            </w:r>
            <w:r w:rsidRPr="00B02CE4" w:rsidR="0079648E">
              <w:t>a</w:t>
            </w:r>
            <w:r w:rsidR="0079648E">
              <w:t> </w:t>
            </w:r>
            <w:r w:rsidRPr="00B02CE4">
              <w:t xml:space="preserve">rostoucímu indexu závislosti se posílení doplňkových zdrojů příjmů </w:t>
            </w:r>
            <w:r w:rsidRPr="00B02CE4" w:rsidR="0079648E">
              <w:t>v</w:t>
            </w:r>
            <w:r w:rsidR="0079648E">
              <w:t> </w:t>
            </w:r>
            <w:r w:rsidRPr="00B02CE4">
              <w:t xml:space="preserve">důchodu stalo nezbytným pro </w:t>
            </w:r>
            <w:r w:rsidRPr="00B02CE4">
              <w:rPr>
                <w:b/>
                <w:i/>
              </w:rPr>
              <w:t xml:space="preserve">diverzifikaci zdrojů příjmů budoucích důchodců, podporu dlouhodobého spoření </w:t>
            </w:r>
            <w:r w:rsidRPr="00B02CE4" w:rsidR="0079648E">
              <w:rPr>
                <w:b/>
                <w:i/>
              </w:rPr>
              <w:t>a</w:t>
            </w:r>
            <w:r w:rsidR="0079648E">
              <w:rPr>
                <w:b/>
                <w:i/>
              </w:rPr>
              <w:t> </w:t>
            </w:r>
            <w:r w:rsidRPr="00B02CE4">
              <w:rPr>
                <w:b/>
                <w:i/>
              </w:rPr>
              <w:t xml:space="preserve">přispění </w:t>
            </w:r>
            <w:r w:rsidRPr="00B02CE4" w:rsidR="0079648E">
              <w:rPr>
                <w:b/>
                <w:i/>
              </w:rPr>
              <w:t>k</w:t>
            </w:r>
            <w:r w:rsidR="0079648E">
              <w:rPr>
                <w:b/>
                <w:i/>
              </w:rPr>
              <w:t> </w:t>
            </w:r>
            <w:r w:rsidRPr="00B02CE4">
              <w:rPr>
                <w:b/>
                <w:i/>
              </w:rPr>
              <w:t xml:space="preserve">finanční udržitelnosti důchodových systémů, </w:t>
            </w:r>
            <w:r w:rsidRPr="00B02CE4" w:rsidR="0079648E">
              <w:rPr>
                <w:b/>
                <w:i/>
              </w:rPr>
              <w:t>a</w:t>
            </w:r>
            <w:r w:rsidR="0079648E">
              <w:rPr>
                <w:b/>
                <w:i/>
              </w:rPr>
              <w:t> </w:t>
            </w:r>
            <w:r w:rsidRPr="00B02CE4">
              <w:rPr>
                <w:b/>
                <w:i/>
              </w:rPr>
              <w:t>to při</w:t>
            </w:r>
            <w:r w:rsidRPr="00B02CE4">
              <w:t xml:space="preserve"> zachování mezigenerační solidarity, sociální soudržnosti </w:t>
            </w:r>
            <w:r w:rsidRPr="00B02CE4" w:rsidR="0079648E">
              <w:t>a</w:t>
            </w:r>
            <w:r w:rsidR="0079648E">
              <w:t> </w:t>
            </w:r>
            <w:r w:rsidRPr="00B02CE4">
              <w:t xml:space="preserve">dlouhodobé stability důchodových systémů </w:t>
            </w:r>
            <w:r w:rsidRPr="00B02CE4" w:rsidR="0079648E">
              <w:t>v</w:t>
            </w:r>
            <w:r w:rsidR="0079648E">
              <w:t> </w:t>
            </w:r>
            <w:r w:rsidRPr="00B02CE4">
              <w:t>celé Unii.</w:t>
            </w:r>
          </w:p>
        </w:tc>
      </w:tr>
    </w:tbl>
    <w:p w:rsidR="00372EF5" w:rsidRPr="00B02CE4" w:rsidP="00372EF5" w14:paraId="12AA48D3" w14:textId="77777777">
      <w:pPr>
        <w:pStyle w:val="AmOrLang"/>
      </w:pPr>
      <w:r w:rsidRPr="00B02CE4">
        <w:t xml:space="preserve">Or. </w:t>
      </w:r>
      <w:r w:rsidRPr="00B02CE4">
        <w:rPr>
          <w:rStyle w:val="HideTWBExt"/>
        </w:rPr>
        <w:t>&lt;Original&gt;</w:t>
      </w:r>
      <w:r w:rsidRPr="00B02CE4">
        <w:rPr>
          <w:rStyle w:val="HideTWBInt"/>
        </w:rPr>
        <w:t>{ES}</w:t>
      </w:r>
      <w:r w:rsidRPr="00B02CE4">
        <w:t>es</w:t>
      </w:r>
      <w:r w:rsidRPr="00B02CE4">
        <w:rPr>
          <w:rStyle w:val="HideTWBExt"/>
        </w:rPr>
        <w:t>&lt;/Original&gt;</w:t>
      </w:r>
    </w:p>
    <w:p w:rsidR="00C03054" w:rsidRPr="00B02CE4" w:rsidP="00372EF5" w14:paraId="67C7CDAF" w14:textId="29B86FCA">
      <w:r w:rsidRPr="00B02CE4">
        <w:rPr>
          <w:rStyle w:val="HideTWBExt"/>
        </w:rPr>
        <w:t>&lt;/Amend&gt;</w:t>
      </w:r>
    </w:p>
    <w:p w:rsidR="00372EF5" w:rsidRPr="00B02CE4" w:rsidP="00372EF5" w14:paraId="58BCC66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106</w:t>
      </w:r>
      <w:r w:rsidRPr="00B02CE4">
        <w:rPr>
          <w:rStyle w:val="HideTWBExt"/>
        </w:rPr>
        <w:t>&lt;/NumAm&gt;</w:t>
      </w:r>
    </w:p>
    <w:p w:rsidR="00372EF5" w:rsidRPr="00B02CE4" w:rsidP="00372EF5" w14:paraId="5D1541B3"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xml:space="preserve">, </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138664C5" w14:textId="77777777">
      <w:pPr>
        <w:pStyle w:val="NormalBold"/>
      </w:pPr>
      <w:r w:rsidRPr="00B02CE4">
        <w:rPr>
          <w:rStyle w:val="HideTWBExt"/>
          <w:b w:val="0"/>
        </w:rPr>
        <w:t>&lt;/RepeatBlock-By&gt;</w:t>
      </w:r>
    </w:p>
    <w:p w:rsidR="00372EF5" w:rsidRPr="00B02CE4" w:rsidP="00372EF5" w14:paraId="25D48CE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62DF0ED" w14:textId="77777777">
      <w:pPr>
        <w:pStyle w:val="NormalBold"/>
      </w:pPr>
      <w:r w:rsidRPr="00B02CE4">
        <w:rPr>
          <w:rStyle w:val="HideTWBExt"/>
        </w:rPr>
        <w:t>&lt;Article&gt;</w:t>
      </w:r>
      <w:r w:rsidRPr="00B02CE4">
        <w:t>Bod odůvodnění 1</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FCF46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B8095BC" w14:textId="77777777"/>
        </w:tc>
      </w:tr>
      <w:tr w14:paraId="24BB3E03"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93932F1"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2641661" w14:textId="77777777">
            <w:pPr>
              <w:pStyle w:val="AmColumnHeading"/>
            </w:pPr>
            <w:r w:rsidRPr="00B02CE4">
              <w:t>Pozměňovací návrh</w:t>
            </w:r>
          </w:p>
        </w:tc>
      </w:tr>
      <w:tr w14:paraId="5DA7221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E46CA76" w14:textId="6AE62248">
            <w:pPr>
              <w:pStyle w:val="Normal6a"/>
            </w:pPr>
            <w:r w:rsidRPr="00B02CE4">
              <w:t>(1)</w:t>
            </w:r>
            <w:r w:rsidRPr="00B02CE4">
              <w:tab/>
              <w:t xml:space="preserve">Vzhledem ke stárnutí obyvatelstva Evropské unie </w:t>
            </w:r>
            <w:r w:rsidRPr="00B02CE4" w:rsidR="0079648E">
              <w:t>a</w:t>
            </w:r>
            <w:r w:rsidR="0079648E">
              <w:t> </w:t>
            </w:r>
            <w:r w:rsidRPr="00B02CE4">
              <w:t xml:space="preserve">rostoucímu indexu závislosti </w:t>
            </w:r>
            <w:r w:rsidRPr="00B02CE4">
              <w:rPr>
                <w:b/>
                <w:i/>
              </w:rPr>
              <w:t>se</w:t>
            </w:r>
            <w:r w:rsidRPr="00B02CE4">
              <w:t xml:space="preserve"> posílení doplňkových zdrojů příjmů </w:t>
            </w:r>
            <w:r w:rsidRPr="00B02CE4" w:rsidR="0079648E">
              <w:t>v</w:t>
            </w:r>
            <w:r w:rsidR="0079648E">
              <w:t> </w:t>
            </w:r>
            <w:r w:rsidRPr="00B02CE4">
              <w:t xml:space="preserve">důchodu stalo nezbytným pro zachování mezigenerační solidarity, sociální soudržnosti </w:t>
            </w:r>
            <w:r w:rsidRPr="00B02CE4" w:rsidR="0079648E">
              <w:t>a</w:t>
            </w:r>
            <w:r w:rsidR="0079648E">
              <w:t> </w:t>
            </w:r>
            <w:r w:rsidRPr="00B02CE4">
              <w:t xml:space="preserve">dlouhodobé stability důchodových systémů </w:t>
            </w:r>
            <w:r w:rsidRPr="00B02CE4" w:rsidR="0079648E">
              <w:t>v</w:t>
            </w:r>
            <w:r w:rsidR="0079648E">
              <w:t> </w:t>
            </w:r>
            <w:r w:rsidRPr="00B02CE4">
              <w:t>celé Unii.</w:t>
            </w:r>
          </w:p>
        </w:tc>
        <w:tc>
          <w:tcPr>
            <w:tcW w:w="4876" w:type="dxa"/>
            <w:tcBorders>
              <w:top w:val="nil"/>
              <w:left w:val="nil"/>
              <w:bottom w:val="nil"/>
              <w:right w:val="nil"/>
            </w:tcBorders>
          </w:tcPr>
          <w:p w:rsidR="00372EF5" w:rsidRPr="00B02CE4" w:rsidP="00CE5859" w14:paraId="3CD1F4BF" w14:textId="3E4E0E32">
            <w:pPr>
              <w:pStyle w:val="Normal6a"/>
            </w:pPr>
            <w:r w:rsidRPr="00B02CE4">
              <w:t>(1)</w:t>
            </w:r>
            <w:r w:rsidRPr="00B02CE4">
              <w:tab/>
              <w:t xml:space="preserve">Vzhledem ke stárnutí obyvatelstva Evropské unie </w:t>
            </w:r>
            <w:r w:rsidRPr="00B02CE4" w:rsidR="0079648E">
              <w:t>a</w:t>
            </w:r>
            <w:r w:rsidR="0079648E">
              <w:t> </w:t>
            </w:r>
            <w:r w:rsidRPr="00B02CE4">
              <w:t xml:space="preserve">rostoucímu indexu závislosti </w:t>
            </w:r>
            <w:r w:rsidRPr="00B02CE4">
              <w:rPr>
                <w:b/>
                <w:i/>
              </w:rPr>
              <w:t xml:space="preserve">je nezbytné zajistit, aby všichni lidé </w:t>
            </w:r>
            <w:r w:rsidRPr="00B02CE4" w:rsidR="0079648E">
              <w:rPr>
                <w:b/>
                <w:i/>
              </w:rPr>
              <w:t>v</w:t>
            </w:r>
            <w:r w:rsidR="0079648E">
              <w:rPr>
                <w:b/>
                <w:i/>
              </w:rPr>
              <w:t> </w:t>
            </w:r>
            <w:r w:rsidRPr="00B02CE4">
              <w:rPr>
                <w:b/>
                <w:i/>
              </w:rPr>
              <w:t xml:space="preserve">Unii měli přístup </w:t>
            </w:r>
            <w:r w:rsidRPr="00B02CE4" w:rsidR="0079648E">
              <w:rPr>
                <w:b/>
                <w:i/>
              </w:rPr>
              <w:t>k</w:t>
            </w:r>
            <w:r w:rsidR="0079648E">
              <w:rPr>
                <w:b/>
                <w:i/>
              </w:rPr>
              <w:t> </w:t>
            </w:r>
            <w:r w:rsidRPr="00B02CE4">
              <w:rPr>
                <w:b/>
                <w:i/>
              </w:rPr>
              <w:t xml:space="preserve">přiměřeným, spolehlivým </w:t>
            </w:r>
            <w:r w:rsidRPr="00B02CE4" w:rsidR="0079648E">
              <w:rPr>
                <w:b/>
                <w:i/>
              </w:rPr>
              <w:t>a</w:t>
            </w:r>
            <w:r w:rsidR="0079648E">
              <w:rPr>
                <w:b/>
                <w:i/>
              </w:rPr>
              <w:t> </w:t>
            </w:r>
            <w:r w:rsidRPr="00B02CE4">
              <w:rPr>
                <w:b/>
                <w:i/>
              </w:rPr>
              <w:t xml:space="preserve">finančně udržitelným důchodovým systémům, které poskytují důstojnou životní úroveň </w:t>
            </w:r>
            <w:r w:rsidRPr="00B02CE4" w:rsidR="0079648E">
              <w:rPr>
                <w:b/>
                <w:i/>
              </w:rPr>
              <w:t>v</w:t>
            </w:r>
            <w:r w:rsidR="0079648E">
              <w:rPr>
                <w:b/>
                <w:i/>
              </w:rPr>
              <w:t> </w:t>
            </w:r>
            <w:r w:rsidRPr="00B02CE4">
              <w:rPr>
                <w:b/>
                <w:i/>
              </w:rPr>
              <w:t>důchodu.</w:t>
            </w:r>
            <w:r w:rsidRPr="00B02CE4">
              <w:t xml:space="preserve"> Posílení doplňkových zdrojů příjmů </w:t>
            </w:r>
            <w:r w:rsidRPr="00B02CE4" w:rsidR="0079648E">
              <w:t>v</w:t>
            </w:r>
            <w:r w:rsidR="0079648E">
              <w:t> </w:t>
            </w:r>
            <w:r w:rsidRPr="00B02CE4">
              <w:t xml:space="preserve">důchodu stalo nezbytným pro zachování mezigenerační solidarity, sociální soudržnosti </w:t>
            </w:r>
            <w:r w:rsidRPr="00B02CE4" w:rsidR="0079648E">
              <w:t>a</w:t>
            </w:r>
            <w:r w:rsidR="0079648E">
              <w:t> </w:t>
            </w:r>
            <w:r w:rsidRPr="00B02CE4">
              <w:t xml:space="preserve">dlouhodobé stability důchodových systémů </w:t>
            </w:r>
            <w:r w:rsidRPr="00B02CE4" w:rsidR="0079648E">
              <w:t>v</w:t>
            </w:r>
            <w:r w:rsidR="0079648E">
              <w:t> </w:t>
            </w:r>
            <w:r w:rsidRPr="00B02CE4">
              <w:t xml:space="preserve">celé Unii. </w:t>
            </w:r>
            <w:r w:rsidRPr="00B02CE4">
              <w:rPr>
                <w:b/>
                <w:i/>
              </w:rPr>
              <w:t xml:space="preserve">Veřejné státní penzijní plány by měly </w:t>
            </w:r>
            <w:r w:rsidRPr="00B02CE4" w:rsidR="0079648E">
              <w:rPr>
                <w:b/>
                <w:i/>
              </w:rPr>
              <w:t>v</w:t>
            </w:r>
            <w:r w:rsidR="0079648E">
              <w:rPr>
                <w:b/>
                <w:i/>
              </w:rPr>
              <w:t> </w:t>
            </w:r>
            <w:r w:rsidRPr="00B02CE4">
              <w:rPr>
                <w:b/>
                <w:i/>
              </w:rPr>
              <w:t>souladu se zásadami evropského pilíře sociálních práv zůstat základním pilířem prevence chudoby ve stáří.</w:t>
            </w:r>
          </w:p>
        </w:tc>
      </w:tr>
    </w:tbl>
    <w:p w:rsidR="00372EF5" w:rsidRPr="00B02CE4" w:rsidP="00372EF5" w14:paraId="6FD3E355"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C9F714C" w14:textId="2EC5344F">
      <w:r w:rsidRPr="00B02CE4">
        <w:rPr>
          <w:rStyle w:val="HideTWBExt"/>
        </w:rPr>
        <w:t>&lt;/Amend&gt;</w:t>
      </w:r>
    </w:p>
    <w:p w:rsidR="00372EF5" w:rsidRPr="00B02CE4" w:rsidP="00372EF5" w14:paraId="277EC4C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107</w:t>
      </w:r>
      <w:r w:rsidRPr="00B02CE4">
        <w:rPr>
          <w:rStyle w:val="HideTWBExt"/>
        </w:rPr>
        <w:t>&lt;/NumAm&gt;</w:t>
      </w:r>
    </w:p>
    <w:p w:rsidR="00372EF5" w:rsidRPr="00B02CE4" w:rsidP="00372EF5" w14:paraId="45507218"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3A35CE19" w14:textId="77777777">
      <w:pPr>
        <w:pStyle w:val="NormalBold"/>
      </w:pPr>
      <w:r w:rsidRPr="00B02CE4">
        <w:rPr>
          <w:rStyle w:val="HideTWBExt"/>
          <w:b w:val="0"/>
        </w:rPr>
        <w:t>&lt;/RepeatBlock-By&gt;</w:t>
      </w:r>
    </w:p>
    <w:p w:rsidR="00372EF5" w:rsidRPr="00B02CE4" w:rsidP="00372EF5" w14:paraId="3D30649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48F7742" w14:textId="77777777">
      <w:pPr>
        <w:pStyle w:val="NormalBold"/>
      </w:pPr>
      <w:r w:rsidRPr="00B02CE4">
        <w:rPr>
          <w:rStyle w:val="HideTWBExt"/>
        </w:rPr>
        <w:t>&lt;Article&gt;</w:t>
      </w:r>
      <w:r w:rsidRPr="00B02CE4">
        <w:t>Bod odůvodnění 1</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288A3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EDECB43" w14:textId="77777777"/>
        </w:tc>
      </w:tr>
      <w:tr w14:paraId="571A07F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24BB87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DEFE466" w14:textId="77777777">
            <w:pPr>
              <w:pStyle w:val="AmColumnHeading"/>
            </w:pPr>
            <w:r w:rsidRPr="00B02CE4">
              <w:t>Pozměňovací návrh</w:t>
            </w:r>
          </w:p>
        </w:tc>
      </w:tr>
      <w:tr w14:paraId="7D48644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CB0E361" w14:textId="5CDAE69D">
            <w:pPr>
              <w:pStyle w:val="Normal6a"/>
            </w:pPr>
            <w:r w:rsidRPr="00B02CE4">
              <w:t>(1)</w:t>
            </w:r>
            <w:r w:rsidRPr="00B02CE4">
              <w:tab/>
              <w:t xml:space="preserve">Vzhledem ke stárnutí obyvatelstva Evropské unie </w:t>
            </w:r>
            <w:r w:rsidRPr="00B02CE4" w:rsidR="0079648E">
              <w:t>a</w:t>
            </w:r>
            <w:r w:rsidR="0079648E">
              <w:t> </w:t>
            </w:r>
            <w:r w:rsidRPr="00B02CE4">
              <w:t xml:space="preserve">rostoucímu indexu závislosti se posílení doplňkových zdrojů příjmů </w:t>
            </w:r>
            <w:r w:rsidRPr="00B02CE4" w:rsidR="0079648E">
              <w:t>v</w:t>
            </w:r>
            <w:r w:rsidR="0079648E">
              <w:t> </w:t>
            </w:r>
            <w:r w:rsidRPr="00B02CE4">
              <w:t xml:space="preserve">důchodu stalo nezbytným pro zachování mezigenerační solidarity, sociální soudržnosti </w:t>
            </w:r>
            <w:r w:rsidRPr="00B02CE4" w:rsidR="0079648E">
              <w:t>a</w:t>
            </w:r>
            <w:r w:rsidR="0079648E">
              <w:t> </w:t>
            </w:r>
            <w:r w:rsidRPr="00B02CE4">
              <w:t xml:space="preserve">dlouhodobé stability důchodových systémů </w:t>
            </w:r>
            <w:r w:rsidRPr="00B02CE4" w:rsidR="0079648E">
              <w:t>v</w:t>
            </w:r>
            <w:r w:rsidR="0079648E">
              <w:t> </w:t>
            </w:r>
            <w:r w:rsidRPr="00B02CE4">
              <w:t>celé Unii.</w:t>
            </w:r>
          </w:p>
        </w:tc>
        <w:tc>
          <w:tcPr>
            <w:tcW w:w="4876" w:type="dxa"/>
            <w:tcBorders>
              <w:top w:val="nil"/>
              <w:left w:val="nil"/>
              <w:bottom w:val="nil"/>
              <w:right w:val="nil"/>
            </w:tcBorders>
          </w:tcPr>
          <w:p w:rsidR="00372EF5" w:rsidRPr="00B02CE4" w:rsidP="00CE5859" w14:paraId="490FC6BF" w14:textId="7AF5CEA8">
            <w:pPr>
              <w:pStyle w:val="Normal6a"/>
            </w:pPr>
            <w:r w:rsidRPr="00B02CE4">
              <w:t>(1)</w:t>
            </w:r>
            <w:r w:rsidRPr="00B02CE4">
              <w:tab/>
              <w:t>Vzhledem ke stárnutí obyvatelstva Evropské unie</w:t>
            </w:r>
            <w:r w:rsidRPr="00B02CE4">
              <w:rPr>
                <w:b/>
                <w:i/>
              </w:rPr>
              <w:t>, čím dál tím méně udržitelným státním rozpočtům</w:t>
            </w:r>
            <w:r w:rsidRPr="00B02CE4">
              <w:t xml:space="preserve"> </w:t>
            </w:r>
            <w:r w:rsidRPr="00B02CE4" w:rsidR="0079648E">
              <w:t>a</w:t>
            </w:r>
            <w:r w:rsidR="0079648E">
              <w:t> </w:t>
            </w:r>
            <w:r w:rsidRPr="00B02CE4">
              <w:t xml:space="preserve">rostoucímu indexu závislosti se posílení doplňkových zdrojů příjmů </w:t>
            </w:r>
            <w:r w:rsidRPr="00B02CE4" w:rsidR="0079648E">
              <w:t>v</w:t>
            </w:r>
            <w:r w:rsidR="0079648E">
              <w:t> </w:t>
            </w:r>
            <w:r w:rsidRPr="00B02CE4">
              <w:t xml:space="preserve">důchodu stalo nezbytným pro zachování mezigenerační solidarity, sociální soudržnosti </w:t>
            </w:r>
            <w:r w:rsidRPr="00B02CE4" w:rsidR="0079648E">
              <w:t>a</w:t>
            </w:r>
            <w:r w:rsidR="0079648E">
              <w:t> </w:t>
            </w:r>
            <w:r w:rsidRPr="00B02CE4">
              <w:t xml:space="preserve">dlouhodobé stability důchodových systémů </w:t>
            </w:r>
            <w:r w:rsidRPr="00B02CE4" w:rsidR="0079648E">
              <w:t>v</w:t>
            </w:r>
            <w:r w:rsidR="0079648E">
              <w:t> </w:t>
            </w:r>
            <w:r w:rsidRPr="00B02CE4">
              <w:t>celé Unii.</w:t>
            </w:r>
          </w:p>
        </w:tc>
      </w:tr>
    </w:tbl>
    <w:p w:rsidR="00372EF5" w:rsidRPr="00B02CE4" w:rsidP="00372EF5" w14:paraId="5D3CD2C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F21B6C7" w14:textId="016F49C2">
      <w:r w:rsidRPr="00B02CE4">
        <w:rPr>
          <w:rStyle w:val="HideTWBExt"/>
        </w:rPr>
        <w:t>&lt;/Amend&gt;</w:t>
      </w:r>
    </w:p>
    <w:p w:rsidR="00372EF5" w:rsidRPr="00B02CE4" w:rsidP="00372EF5" w14:paraId="13B9BDBF"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108</w:t>
      </w:r>
      <w:r w:rsidRPr="00B02CE4">
        <w:rPr>
          <w:rStyle w:val="HideTWBExt"/>
        </w:rPr>
        <w:t>&lt;/NumAm&gt;</w:t>
      </w:r>
    </w:p>
    <w:p w:rsidR="00372EF5" w:rsidRPr="00B02CE4" w:rsidP="00372EF5" w14:paraId="57B101EE"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3CA3F47B" w14:textId="77777777">
      <w:pPr>
        <w:pStyle w:val="NormalBold"/>
      </w:pPr>
      <w:r w:rsidRPr="00B02CE4">
        <w:rPr>
          <w:rStyle w:val="HideTWBExt"/>
          <w:b w:val="0"/>
        </w:rPr>
        <w:t>&lt;/RepeatBlock-By&gt;</w:t>
      </w:r>
    </w:p>
    <w:p w:rsidR="00372EF5" w:rsidRPr="00B02CE4" w:rsidP="00372EF5" w14:paraId="78E6F78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FB32F57" w14:textId="51623E02">
      <w:pPr>
        <w:pStyle w:val="NormalBold"/>
      </w:pPr>
      <w:r w:rsidRPr="00B02CE4">
        <w:rPr>
          <w:rStyle w:val="HideTWBExt"/>
        </w:rPr>
        <w:t>&lt;Article&gt;</w:t>
      </w:r>
      <w:r w:rsidRPr="00B02CE4">
        <w:t xml:space="preserve">Bod odůvodnění 1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F77E5"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82BFE17" w14:textId="77777777"/>
        </w:tc>
      </w:tr>
      <w:tr w14:paraId="77B62F6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E67673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FF01082" w14:textId="77777777">
            <w:pPr>
              <w:pStyle w:val="AmColumnHeading"/>
            </w:pPr>
            <w:r w:rsidRPr="00B02CE4">
              <w:t>Pozměňovací návrh</w:t>
            </w:r>
          </w:p>
        </w:tc>
      </w:tr>
      <w:tr w14:paraId="19D778E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3457D01" w14:textId="77777777">
            <w:pPr>
              <w:pStyle w:val="Normal6a"/>
            </w:pPr>
          </w:p>
        </w:tc>
        <w:tc>
          <w:tcPr>
            <w:tcW w:w="4876" w:type="dxa"/>
            <w:tcBorders>
              <w:top w:val="nil"/>
              <w:left w:val="nil"/>
              <w:bottom w:val="nil"/>
              <w:right w:val="nil"/>
            </w:tcBorders>
          </w:tcPr>
          <w:p w:rsidR="00372EF5" w:rsidRPr="00B02CE4" w:rsidP="00CE5859" w14:paraId="3BD94922" w14:textId="548EA24D">
            <w:pPr>
              <w:pStyle w:val="Normal6a"/>
            </w:pPr>
            <w:r w:rsidRPr="00B02CE4">
              <w:rPr>
                <w:b/>
                <w:i/>
              </w:rPr>
              <w:t>(</w:t>
            </w:r>
            <w:r w:rsidRPr="00B02CE4">
              <w:rPr>
                <w:b/>
                <w:i/>
              </w:rPr>
              <w:t>1a</w:t>
            </w:r>
            <w:r w:rsidRPr="00B02CE4">
              <w:rPr>
                <w:b/>
                <w:i/>
              </w:rPr>
              <w:t>)</w:t>
            </w:r>
            <w:r w:rsidRPr="00B02CE4">
              <w:tab/>
            </w:r>
            <w:r w:rsidRPr="00B02CE4">
              <w:rPr>
                <w:b/>
                <w:i/>
              </w:rPr>
              <w:t xml:space="preserve">Veřejné státní penzijní plány musí být zachování </w:t>
            </w:r>
            <w:r w:rsidRPr="00B02CE4" w:rsidR="0079648E">
              <w:rPr>
                <w:b/>
                <w:i/>
              </w:rPr>
              <w:t>a</w:t>
            </w:r>
            <w:r w:rsidR="0079648E">
              <w:rPr>
                <w:b/>
                <w:i/>
              </w:rPr>
              <w:t> </w:t>
            </w:r>
            <w:r w:rsidRPr="00B02CE4">
              <w:rPr>
                <w:b/>
                <w:i/>
              </w:rPr>
              <w:t xml:space="preserve">posíleny, neboť jsou základním kamenem důchodových systémů </w:t>
            </w:r>
            <w:r w:rsidRPr="00B02CE4" w:rsidR="0079648E">
              <w:rPr>
                <w:b/>
                <w:i/>
              </w:rPr>
              <w:t>v</w:t>
            </w:r>
            <w:r w:rsidR="0079648E">
              <w:rPr>
                <w:b/>
                <w:i/>
              </w:rPr>
              <w:t> </w:t>
            </w:r>
            <w:r w:rsidRPr="00B02CE4">
              <w:rPr>
                <w:b/>
                <w:i/>
              </w:rPr>
              <w:t xml:space="preserve">Unii, poskytují evropským pracovníkům příjem po odchodu do důchodu </w:t>
            </w:r>
            <w:r w:rsidRPr="00B02CE4" w:rsidR="0079648E">
              <w:rPr>
                <w:b/>
                <w:i/>
              </w:rPr>
              <w:t>a</w:t>
            </w:r>
            <w:r w:rsidR="0079648E">
              <w:rPr>
                <w:b/>
                <w:i/>
              </w:rPr>
              <w:t> </w:t>
            </w:r>
            <w:r w:rsidRPr="00B02CE4">
              <w:rPr>
                <w:b/>
                <w:i/>
              </w:rPr>
              <w:t xml:space="preserve">hrají zásadní úlohu při předcházení chudobě ve stáří. Dlouhodobá udržitelnost systému přerozdělování </w:t>
            </w:r>
            <w:r w:rsidRPr="00B02CE4" w:rsidR="0079648E">
              <w:rPr>
                <w:b/>
                <w:i/>
              </w:rPr>
              <w:t>a</w:t>
            </w:r>
            <w:r w:rsidR="0079648E">
              <w:rPr>
                <w:b/>
                <w:i/>
              </w:rPr>
              <w:t> </w:t>
            </w:r>
            <w:r w:rsidRPr="00B02CE4">
              <w:rPr>
                <w:b/>
                <w:i/>
              </w:rPr>
              <w:t xml:space="preserve">sociální účinnost důchodů prvního pilíře jsou však systematicky oslabovány nezaměstnaností, pružnými či atypickými formami práce, demografickými změnami, nepojištěnou </w:t>
            </w:r>
            <w:r w:rsidRPr="00B02CE4" w:rsidR="0079648E">
              <w:rPr>
                <w:b/>
                <w:i/>
              </w:rPr>
              <w:t>a</w:t>
            </w:r>
            <w:r w:rsidR="0079648E">
              <w:rPr>
                <w:b/>
                <w:i/>
              </w:rPr>
              <w:t> </w:t>
            </w:r>
            <w:r w:rsidRPr="00B02CE4">
              <w:rPr>
                <w:b/>
                <w:i/>
              </w:rPr>
              <w:t xml:space="preserve">nehlášenou prací </w:t>
            </w:r>
            <w:r w:rsidRPr="00B02CE4" w:rsidR="0079648E">
              <w:rPr>
                <w:b/>
                <w:i/>
              </w:rPr>
              <w:t>a</w:t>
            </w:r>
            <w:r w:rsidR="0079648E">
              <w:rPr>
                <w:b/>
                <w:i/>
              </w:rPr>
              <w:t> </w:t>
            </w:r>
            <w:r w:rsidRPr="00B02CE4">
              <w:rPr>
                <w:b/>
                <w:i/>
              </w:rPr>
              <w:t>úspornými opatřeními.</w:t>
            </w:r>
          </w:p>
        </w:tc>
      </w:tr>
    </w:tbl>
    <w:p w:rsidR="00372EF5" w:rsidRPr="00B02CE4" w:rsidP="00372EF5" w14:paraId="7A46817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F73507B" w14:textId="7DE2D2D4">
      <w:r w:rsidRPr="00B02CE4">
        <w:rPr>
          <w:rStyle w:val="HideTWBExt"/>
        </w:rPr>
        <w:t>&lt;/Amend&gt;</w:t>
      </w:r>
    </w:p>
    <w:p w:rsidR="00372EF5" w:rsidRPr="00B02CE4" w:rsidP="00372EF5" w14:paraId="52EF2E71"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109</w:t>
      </w:r>
      <w:r w:rsidRPr="00B02CE4">
        <w:rPr>
          <w:rStyle w:val="HideTWBExt"/>
        </w:rPr>
        <w:t>&lt;/NumAm&gt;</w:t>
      </w:r>
    </w:p>
    <w:p w:rsidR="00372EF5" w:rsidRPr="00B02CE4" w:rsidP="00372EF5" w14:paraId="3CD57A9F"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rPr>
          <w:rStyle w:val="HideTWBExt"/>
          <w:b w:val="0"/>
        </w:rPr>
        <w:t>&lt;/Members&gt;</w:t>
      </w:r>
    </w:p>
    <w:p w:rsidR="00372EF5" w:rsidRPr="00B02CE4" w:rsidP="00372EF5" w14:paraId="64CDE9DF" w14:textId="77777777">
      <w:pPr>
        <w:pStyle w:val="NormalBold"/>
      </w:pPr>
      <w:r w:rsidRPr="00B02CE4">
        <w:rPr>
          <w:rStyle w:val="HideTWBExt"/>
          <w:b w:val="0"/>
        </w:rPr>
        <w:t>&lt;/RepeatBlock-By&gt;</w:t>
      </w:r>
    </w:p>
    <w:p w:rsidR="00372EF5" w:rsidRPr="00B02CE4" w:rsidP="00372EF5" w14:paraId="4A91EE1F"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B68FA7F" w14:textId="735F2CAC">
      <w:pPr>
        <w:pStyle w:val="NormalBold"/>
      </w:pPr>
      <w:r w:rsidRPr="00B02CE4">
        <w:rPr>
          <w:rStyle w:val="HideTWBExt"/>
        </w:rPr>
        <w:t>&lt;Article&gt;</w:t>
      </w:r>
      <w:r w:rsidRPr="00B02CE4">
        <w:t xml:space="preserve">Bod odůvodnění 1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64F86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55EAECE" w14:textId="77777777"/>
        </w:tc>
      </w:tr>
      <w:tr w14:paraId="1FF4C75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89AE3B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91E717D" w14:textId="77777777">
            <w:pPr>
              <w:pStyle w:val="AmColumnHeading"/>
            </w:pPr>
            <w:r w:rsidRPr="00B02CE4">
              <w:t>Pozměňovací návrh</w:t>
            </w:r>
          </w:p>
        </w:tc>
      </w:tr>
      <w:tr w14:paraId="0C924F0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C90230F" w14:textId="77777777">
            <w:pPr>
              <w:pStyle w:val="Normal6a"/>
            </w:pPr>
          </w:p>
        </w:tc>
        <w:tc>
          <w:tcPr>
            <w:tcW w:w="4876" w:type="dxa"/>
            <w:tcBorders>
              <w:top w:val="nil"/>
              <w:left w:val="nil"/>
              <w:bottom w:val="nil"/>
              <w:right w:val="nil"/>
            </w:tcBorders>
          </w:tcPr>
          <w:p w:rsidR="00372EF5" w:rsidRPr="00B02CE4" w:rsidP="00CE5859" w14:paraId="109DB0BF" w14:textId="4E91FB31">
            <w:pPr>
              <w:pStyle w:val="Normal6a"/>
            </w:pPr>
            <w:r w:rsidRPr="00B02CE4">
              <w:rPr>
                <w:b/>
                <w:i/>
              </w:rPr>
              <w:t>(</w:t>
            </w:r>
            <w:r w:rsidRPr="00B02CE4">
              <w:rPr>
                <w:b/>
                <w:i/>
              </w:rPr>
              <w:t>1a</w:t>
            </w:r>
            <w:r w:rsidRPr="00B02CE4">
              <w:rPr>
                <w:b/>
                <w:i/>
              </w:rPr>
              <w:t>)</w:t>
            </w:r>
            <w:r w:rsidRPr="00B02CE4">
              <w:tab/>
            </w:r>
            <w:r w:rsidRPr="00B02CE4" w:rsidR="0079648E">
              <w:rPr>
                <w:b/>
                <w:i/>
              </w:rPr>
              <w:t>V</w:t>
            </w:r>
            <w:r w:rsidR="0079648E">
              <w:rPr>
                <w:b/>
                <w:i/>
              </w:rPr>
              <w:t> </w:t>
            </w:r>
            <w:r w:rsidRPr="00B02CE4">
              <w:rPr>
                <w:b/>
                <w:i/>
              </w:rPr>
              <w:t xml:space="preserve">souladu se zásadou subsidiarity stanovenou </w:t>
            </w:r>
            <w:r w:rsidRPr="00B02CE4" w:rsidR="0079648E">
              <w:rPr>
                <w:b/>
                <w:i/>
              </w:rPr>
              <w:t>v</w:t>
            </w:r>
            <w:r w:rsidR="0079648E">
              <w:rPr>
                <w:b/>
                <w:i/>
              </w:rPr>
              <w:t> </w:t>
            </w:r>
            <w:r w:rsidRPr="00B02CE4">
              <w:rPr>
                <w:b/>
                <w:i/>
              </w:rPr>
              <w:t xml:space="preserve">článku 5 Smlouvy </w:t>
            </w:r>
            <w:r w:rsidRPr="00B02CE4" w:rsidR="0079648E">
              <w:rPr>
                <w:b/>
                <w:i/>
              </w:rPr>
              <w:t>o</w:t>
            </w:r>
            <w:r w:rsidR="0079648E">
              <w:rPr>
                <w:b/>
                <w:i/>
              </w:rPr>
              <w:t> </w:t>
            </w:r>
            <w:r w:rsidRPr="00B02CE4">
              <w:rPr>
                <w:b/>
                <w:i/>
              </w:rPr>
              <w:t xml:space="preserve">Evropské unii (SEU) zůstává organizace důchodových systémů především </w:t>
            </w:r>
            <w:r w:rsidRPr="00B02CE4" w:rsidR="0079648E">
              <w:rPr>
                <w:b/>
                <w:i/>
              </w:rPr>
              <w:t>v</w:t>
            </w:r>
            <w:r w:rsidR="0079648E">
              <w:rPr>
                <w:b/>
                <w:i/>
              </w:rPr>
              <w:t> </w:t>
            </w:r>
            <w:r w:rsidRPr="00B02CE4">
              <w:rPr>
                <w:b/>
                <w:i/>
              </w:rPr>
              <w:t xml:space="preserve">pravomoci členských států. Tato směrnice proto plně respektuje pravomoci členských států </w:t>
            </w:r>
            <w:r w:rsidRPr="00B02CE4" w:rsidR="0079648E">
              <w:rPr>
                <w:b/>
                <w:i/>
              </w:rPr>
              <w:t>v</w:t>
            </w:r>
            <w:r w:rsidR="0079648E">
              <w:rPr>
                <w:b/>
                <w:i/>
              </w:rPr>
              <w:t> </w:t>
            </w:r>
            <w:r w:rsidRPr="00B02CE4">
              <w:rPr>
                <w:b/>
                <w:i/>
              </w:rPr>
              <w:t xml:space="preserve">této oblasti, včetně </w:t>
            </w:r>
            <w:r w:rsidRPr="00B02CE4">
              <w:rPr>
                <w:b/>
                <w:i/>
              </w:rPr>
              <w:t xml:space="preserve">pracovněprávních předpisů </w:t>
            </w:r>
            <w:r w:rsidRPr="00B02CE4" w:rsidR="0079648E">
              <w:rPr>
                <w:b/>
                <w:i/>
              </w:rPr>
              <w:t>a</w:t>
            </w:r>
            <w:r w:rsidR="0079648E">
              <w:rPr>
                <w:b/>
                <w:i/>
              </w:rPr>
              <w:t> </w:t>
            </w:r>
            <w:r w:rsidRPr="00B02CE4">
              <w:rPr>
                <w:b/>
                <w:i/>
              </w:rPr>
              <w:t>kolektivního vyjednávání.</w:t>
            </w:r>
          </w:p>
        </w:tc>
      </w:tr>
    </w:tbl>
    <w:p w:rsidR="00372EF5" w:rsidRPr="00B02CE4" w:rsidP="00372EF5" w14:paraId="63ED950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92C1FAE" w14:textId="2C7A37AF">
      <w:r w:rsidRPr="00B02CE4">
        <w:rPr>
          <w:rStyle w:val="HideTWBExt"/>
        </w:rPr>
        <w:t>&lt;/Amend&gt;</w:t>
      </w:r>
    </w:p>
    <w:p w:rsidR="00372EF5" w:rsidRPr="00B02CE4" w:rsidP="00372EF5" w14:paraId="5A91982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110</w:t>
      </w:r>
      <w:r w:rsidRPr="00B02CE4">
        <w:rPr>
          <w:rStyle w:val="HideTWBExt"/>
        </w:rPr>
        <w:t>&lt;/NumAm&gt;</w:t>
      </w:r>
    </w:p>
    <w:p w:rsidR="00372EF5" w:rsidRPr="00B02CE4" w:rsidP="00372EF5" w14:paraId="1E873B9B"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45067390" w14:textId="77777777">
      <w:pPr>
        <w:pStyle w:val="NormalBold"/>
      </w:pPr>
      <w:r w:rsidRPr="00B02CE4">
        <w:rPr>
          <w:rStyle w:val="HideTWBExt"/>
          <w:b w:val="0"/>
        </w:rPr>
        <w:t>&lt;/RepeatBlock-By&gt;</w:t>
      </w:r>
    </w:p>
    <w:p w:rsidR="00372EF5" w:rsidRPr="00B02CE4" w:rsidP="00372EF5" w14:paraId="238C356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4E88A73" w14:textId="77777777">
      <w:pPr>
        <w:pStyle w:val="NormalBold"/>
      </w:pPr>
      <w:r w:rsidRPr="00B02CE4">
        <w:rPr>
          <w:rStyle w:val="HideTWBExt"/>
        </w:rPr>
        <w:t>&lt;Article&gt;</w:t>
      </w:r>
      <w:r w:rsidRPr="00B02CE4">
        <w:t>Bod odůvodnění 1 b (nový)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7AADF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814512A" w14:textId="77777777"/>
        </w:tc>
      </w:tr>
      <w:tr w14:paraId="207B936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370EAB9"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DE976B4" w14:textId="77777777">
            <w:pPr>
              <w:pStyle w:val="AmColumnHeading"/>
            </w:pPr>
            <w:r w:rsidRPr="00B02CE4">
              <w:t>Pozměňovací návrh</w:t>
            </w:r>
          </w:p>
        </w:tc>
      </w:tr>
      <w:tr w14:paraId="520A190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FD2E994" w14:textId="77777777">
            <w:pPr>
              <w:pStyle w:val="Normal6a"/>
            </w:pPr>
          </w:p>
        </w:tc>
        <w:tc>
          <w:tcPr>
            <w:tcW w:w="4876" w:type="dxa"/>
            <w:tcBorders>
              <w:top w:val="nil"/>
              <w:left w:val="nil"/>
              <w:bottom w:val="nil"/>
              <w:right w:val="nil"/>
            </w:tcBorders>
          </w:tcPr>
          <w:p w:rsidR="00372EF5" w:rsidRPr="00B02CE4" w:rsidP="00CE5859" w14:paraId="1957A2B8" w14:textId="5C88F8EF">
            <w:pPr>
              <w:pStyle w:val="Normal6a"/>
            </w:pPr>
            <w:r w:rsidRPr="00B02CE4">
              <w:rPr>
                <w:b/>
                <w:i/>
              </w:rPr>
              <w:t>(</w:t>
            </w:r>
            <w:r w:rsidRPr="00B02CE4">
              <w:rPr>
                <w:b/>
                <w:i/>
              </w:rPr>
              <w:t>1b</w:t>
            </w:r>
            <w:r w:rsidRPr="00B02CE4">
              <w:rPr>
                <w:b/>
                <w:i/>
              </w:rPr>
              <w:t>)</w:t>
            </w:r>
            <w:r w:rsidRPr="00B02CE4">
              <w:tab/>
            </w:r>
            <w:r w:rsidRPr="00B02CE4">
              <w:rPr>
                <w:b/>
                <w:i/>
              </w:rPr>
              <w:t xml:space="preserve">Doplňkové penzijní plány sice mohou zvyšovat příjmy </w:t>
            </w:r>
            <w:r w:rsidRPr="00B02CE4" w:rsidR="0079648E">
              <w:rPr>
                <w:b/>
                <w:i/>
              </w:rPr>
              <w:t>v</w:t>
            </w:r>
            <w:r w:rsidR="0079648E">
              <w:rPr>
                <w:b/>
                <w:i/>
              </w:rPr>
              <w:t> </w:t>
            </w:r>
            <w:r w:rsidRPr="00B02CE4">
              <w:rPr>
                <w:b/>
                <w:i/>
              </w:rPr>
              <w:t xml:space="preserve">důchodu, jejich účelem by však mělo být pouze doplňovat přiměřené státní důchody </w:t>
            </w:r>
            <w:r w:rsidRPr="00B02CE4" w:rsidR="0079648E">
              <w:rPr>
                <w:b/>
                <w:i/>
              </w:rPr>
              <w:t>v</w:t>
            </w:r>
            <w:r w:rsidR="0079648E">
              <w:rPr>
                <w:b/>
                <w:i/>
              </w:rPr>
              <w:t> </w:t>
            </w:r>
            <w:r w:rsidRPr="00B02CE4">
              <w:rPr>
                <w:b/>
                <w:i/>
              </w:rPr>
              <w:t xml:space="preserve">rámci prvního pilíře. Rozvoj doplňkových důchodů </w:t>
            </w:r>
            <w:r w:rsidRPr="00B02CE4" w:rsidR="0079648E">
              <w:rPr>
                <w:b/>
                <w:i/>
              </w:rPr>
              <w:t>v</w:t>
            </w:r>
            <w:r w:rsidR="0079648E">
              <w:rPr>
                <w:b/>
                <w:i/>
              </w:rPr>
              <w:t> </w:t>
            </w:r>
            <w:r w:rsidRPr="00B02CE4">
              <w:rPr>
                <w:b/>
                <w:i/>
              </w:rPr>
              <w:t xml:space="preserve">rámci EU by neměl vést </w:t>
            </w:r>
            <w:r w:rsidRPr="00B02CE4" w:rsidR="0079648E">
              <w:rPr>
                <w:b/>
                <w:i/>
              </w:rPr>
              <w:t>k</w:t>
            </w:r>
            <w:r w:rsidR="0079648E">
              <w:rPr>
                <w:b/>
                <w:i/>
              </w:rPr>
              <w:t> </w:t>
            </w:r>
            <w:r w:rsidRPr="00B02CE4">
              <w:rPr>
                <w:b/>
                <w:i/>
              </w:rPr>
              <w:t xml:space="preserve">oslabení veřejných důchodů, zejména pokud jde </w:t>
            </w:r>
            <w:r w:rsidRPr="00B02CE4" w:rsidR="0079648E">
              <w:rPr>
                <w:b/>
                <w:i/>
              </w:rPr>
              <w:t>o</w:t>
            </w:r>
            <w:r w:rsidR="0079648E">
              <w:rPr>
                <w:b/>
                <w:i/>
              </w:rPr>
              <w:t> </w:t>
            </w:r>
            <w:r w:rsidRPr="00B02CE4">
              <w:rPr>
                <w:b/>
                <w:i/>
              </w:rPr>
              <w:t xml:space="preserve">jejich přiměřenost. Ambiciózní opatření zaměřená na vytváření kvalitních pracovních míst, spravedlivou migraci </w:t>
            </w:r>
            <w:r w:rsidRPr="00B02CE4" w:rsidR="0079648E">
              <w:rPr>
                <w:b/>
                <w:i/>
              </w:rPr>
              <w:t>a</w:t>
            </w:r>
            <w:r w:rsidR="0079648E">
              <w:rPr>
                <w:b/>
                <w:i/>
              </w:rPr>
              <w:t> </w:t>
            </w:r>
            <w:r w:rsidRPr="00B02CE4">
              <w:rPr>
                <w:b/>
                <w:i/>
              </w:rPr>
              <w:t xml:space="preserve">rovnost žen </w:t>
            </w:r>
            <w:r w:rsidRPr="00B02CE4" w:rsidR="0079648E">
              <w:rPr>
                <w:b/>
                <w:i/>
              </w:rPr>
              <w:t>a</w:t>
            </w:r>
            <w:r w:rsidR="0079648E">
              <w:rPr>
                <w:b/>
                <w:i/>
              </w:rPr>
              <w:t> </w:t>
            </w:r>
            <w:r w:rsidRPr="00B02CE4">
              <w:rPr>
                <w:b/>
                <w:i/>
              </w:rPr>
              <w:t xml:space="preserve">mužů by měla tvořit základ pro udržitelnější penzijní plány prvního, druhého </w:t>
            </w:r>
            <w:r w:rsidRPr="00B02CE4" w:rsidR="0079648E">
              <w:rPr>
                <w:b/>
                <w:i/>
              </w:rPr>
              <w:t>a</w:t>
            </w:r>
            <w:r w:rsidR="0079648E">
              <w:rPr>
                <w:b/>
                <w:i/>
              </w:rPr>
              <w:t> </w:t>
            </w:r>
            <w:r w:rsidRPr="00B02CE4">
              <w:rPr>
                <w:b/>
                <w:i/>
              </w:rPr>
              <w:t xml:space="preserve">třetího pilíře </w:t>
            </w:r>
            <w:r w:rsidRPr="00B02CE4" w:rsidR="0079648E">
              <w:rPr>
                <w:b/>
                <w:i/>
              </w:rPr>
              <w:t>a</w:t>
            </w:r>
            <w:r w:rsidR="0079648E">
              <w:rPr>
                <w:b/>
                <w:i/>
              </w:rPr>
              <w:t> </w:t>
            </w:r>
            <w:r w:rsidRPr="00B02CE4">
              <w:rPr>
                <w:b/>
                <w:i/>
              </w:rPr>
              <w:t xml:space="preserve">zajistit tak finanční prostředky nezbytné </w:t>
            </w:r>
            <w:r w:rsidRPr="00B02CE4" w:rsidR="0079648E">
              <w:rPr>
                <w:b/>
                <w:i/>
              </w:rPr>
              <w:t>k</w:t>
            </w:r>
            <w:r w:rsidR="0079648E">
              <w:rPr>
                <w:b/>
                <w:i/>
              </w:rPr>
              <w:t> </w:t>
            </w:r>
            <w:r w:rsidRPr="00B02CE4">
              <w:rPr>
                <w:b/>
                <w:i/>
              </w:rPr>
              <w:t xml:space="preserve">zajištění důchodů současných </w:t>
            </w:r>
            <w:r w:rsidRPr="00B02CE4" w:rsidR="0079648E">
              <w:rPr>
                <w:b/>
                <w:i/>
              </w:rPr>
              <w:t>i</w:t>
            </w:r>
            <w:r w:rsidR="0079648E">
              <w:rPr>
                <w:b/>
                <w:i/>
              </w:rPr>
              <w:t> </w:t>
            </w:r>
            <w:r w:rsidRPr="00B02CE4">
              <w:rPr>
                <w:b/>
                <w:i/>
              </w:rPr>
              <w:t>budoucích důchodců.</w:t>
            </w:r>
          </w:p>
        </w:tc>
      </w:tr>
    </w:tbl>
    <w:p w:rsidR="00372EF5" w:rsidRPr="00B02CE4" w:rsidP="00372EF5" w14:paraId="686FE80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C76FB68" w14:textId="282457DD">
      <w:r w:rsidRPr="00B02CE4">
        <w:rPr>
          <w:rStyle w:val="HideTWBExt"/>
        </w:rPr>
        <w:t>&lt;/Amend&gt;</w:t>
      </w:r>
    </w:p>
    <w:p w:rsidR="00372EF5" w:rsidRPr="00B02CE4" w:rsidP="00372EF5" w14:paraId="218856F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111</w:t>
      </w:r>
      <w:r w:rsidRPr="00B02CE4">
        <w:rPr>
          <w:rStyle w:val="HideTWBExt"/>
        </w:rPr>
        <w:t>&lt;/NumAm&gt;</w:t>
      </w:r>
    </w:p>
    <w:p w:rsidR="00372EF5" w:rsidRPr="00B02CE4" w:rsidP="00372EF5" w14:paraId="067C5610"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6AFE569D" w14:textId="77777777">
      <w:pPr>
        <w:pStyle w:val="NormalBold"/>
      </w:pPr>
      <w:r w:rsidRPr="00B02CE4">
        <w:rPr>
          <w:rStyle w:val="HideTWBExt"/>
          <w:b w:val="0"/>
        </w:rPr>
        <w:t>&lt;/RepeatBlock-By&gt;</w:t>
      </w:r>
    </w:p>
    <w:p w:rsidR="00372EF5" w:rsidRPr="00B02CE4" w:rsidP="00372EF5" w14:paraId="3A4DA4B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FB4FF09" w14:textId="77777777">
      <w:pPr>
        <w:pStyle w:val="NormalBold"/>
      </w:pPr>
      <w:r w:rsidRPr="00B02CE4">
        <w:rPr>
          <w:rStyle w:val="HideTWBExt"/>
        </w:rPr>
        <w:t>&lt;Article&gt;</w:t>
      </w:r>
      <w:r w:rsidRPr="00B02CE4">
        <w:t>Bod odůvodnění 1 c (nový)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F72FAE"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DA8CE17" w14:textId="77777777"/>
        </w:tc>
      </w:tr>
      <w:tr w14:paraId="2FDFA4D6"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8ED12A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9F0A465" w14:textId="77777777">
            <w:pPr>
              <w:pStyle w:val="AmColumnHeading"/>
            </w:pPr>
            <w:r w:rsidRPr="00B02CE4">
              <w:t>Pozměňovací návrh</w:t>
            </w:r>
          </w:p>
        </w:tc>
      </w:tr>
      <w:tr w14:paraId="6C56353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1C38008" w14:textId="77777777">
            <w:pPr>
              <w:pStyle w:val="Normal6a"/>
            </w:pPr>
          </w:p>
        </w:tc>
        <w:tc>
          <w:tcPr>
            <w:tcW w:w="4876" w:type="dxa"/>
            <w:tcBorders>
              <w:top w:val="nil"/>
              <w:left w:val="nil"/>
              <w:bottom w:val="nil"/>
              <w:right w:val="nil"/>
            </w:tcBorders>
          </w:tcPr>
          <w:p w:rsidR="00372EF5" w:rsidRPr="00B02CE4" w:rsidP="00CE5859" w14:paraId="34138807" w14:textId="0147C45C">
            <w:pPr>
              <w:pStyle w:val="Normal6a"/>
            </w:pPr>
            <w:r w:rsidRPr="00B02CE4">
              <w:rPr>
                <w:b/>
                <w:i/>
              </w:rPr>
              <w:t>(1c)</w:t>
            </w:r>
            <w:r w:rsidRPr="00B02CE4">
              <w:tab/>
            </w:r>
            <w:r w:rsidRPr="00B02CE4">
              <w:rPr>
                <w:b/>
                <w:i/>
              </w:rPr>
              <w:t xml:space="preserve">Téměř 20 % evropských občanů ve věku nad 60 let je ohroženo chudobou. Doplňkové penzijní plány však zpravidla nepřiměřeně zvýhodňují domácnosti </w:t>
            </w:r>
            <w:r w:rsidRPr="00B02CE4" w:rsidR="0079648E">
              <w:rPr>
                <w:b/>
                <w:i/>
              </w:rPr>
              <w:t>s</w:t>
            </w:r>
            <w:r w:rsidR="0079648E">
              <w:rPr>
                <w:b/>
                <w:i/>
              </w:rPr>
              <w:t> </w:t>
            </w:r>
            <w:r w:rsidRPr="00B02CE4">
              <w:rPr>
                <w:b/>
                <w:i/>
              </w:rPr>
              <w:t xml:space="preserve">vyššími příjmy </w:t>
            </w:r>
            <w:r w:rsidRPr="00B02CE4" w:rsidR="0079648E">
              <w:rPr>
                <w:b/>
                <w:i/>
              </w:rPr>
              <w:t>a</w:t>
            </w:r>
            <w:r w:rsidR="0079648E">
              <w:rPr>
                <w:b/>
                <w:i/>
              </w:rPr>
              <w:t> </w:t>
            </w:r>
            <w:r w:rsidRPr="00B02CE4">
              <w:rPr>
                <w:b/>
                <w:i/>
              </w:rPr>
              <w:t xml:space="preserve">zaměstnance se stabilní </w:t>
            </w:r>
            <w:r w:rsidRPr="00B02CE4">
              <w:rPr>
                <w:b/>
                <w:i/>
              </w:rPr>
              <w:t xml:space="preserve">kariérou. Naopak ženy, skupiny </w:t>
            </w:r>
            <w:r w:rsidRPr="00B02CE4" w:rsidR="0079648E">
              <w:rPr>
                <w:b/>
                <w:i/>
              </w:rPr>
              <w:t>s</w:t>
            </w:r>
            <w:r w:rsidR="0079648E">
              <w:rPr>
                <w:b/>
                <w:i/>
              </w:rPr>
              <w:t> </w:t>
            </w:r>
            <w:r w:rsidRPr="00B02CE4">
              <w:rPr>
                <w:b/>
                <w:i/>
              </w:rPr>
              <w:t xml:space="preserve">nižšími příjmy, lidé </w:t>
            </w:r>
            <w:r w:rsidRPr="00B02CE4" w:rsidR="0079648E">
              <w:rPr>
                <w:b/>
                <w:i/>
              </w:rPr>
              <w:t>v</w:t>
            </w:r>
            <w:r w:rsidR="0079648E">
              <w:rPr>
                <w:b/>
                <w:i/>
              </w:rPr>
              <w:t> </w:t>
            </w:r>
            <w:r w:rsidRPr="00B02CE4">
              <w:rPr>
                <w:b/>
                <w:i/>
              </w:rPr>
              <w:t xml:space="preserve">nestandardním nebo nejistém zaměstnání </w:t>
            </w:r>
            <w:r w:rsidRPr="00B02CE4" w:rsidR="0079648E">
              <w:rPr>
                <w:b/>
                <w:i/>
              </w:rPr>
              <w:t>a</w:t>
            </w:r>
            <w:r w:rsidR="0079648E">
              <w:rPr>
                <w:b/>
                <w:i/>
              </w:rPr>
              <w:t> </w:t>
            </w:r>
            <w:r w:rsidRPr="00B02CE4">
              <w:rPr>
                <w:b/>
                <w:i/>
              </w:rPr>
              <w:t xml:space="preserve">pracovníci </w:t>
            </w:r>
            <w:r w:rsidRPr="00B02CE4" w:rsidR="0079648E">
              <w:rPr>
                <w:b/>
                <w:i/>
              </w:rPr>
              <w:t>s</w:t>
            </w:r>
            <w:r w:rsidR="0079648E">
              <w:rPr>
                <w:b/>
                <w:i/>
              </w:rPr>
              <w:t> </w:t>
            </w:r>
            <w:r w:rsidRPr="00B02CE4">
              <w:rPr>
                <w:b/>
                <w:i/>
              </w:rPr>
              <w:t xml:space="preserve">přerušenou pracovní kariérou mají často omezený přístup. Vzhledem </w:t>
            </w:r>
            <w:r w:rsidRPr="00B02CE4" w:rsidR="0079648E">
              <w:rPr>
                <w:b/>
                <w:i/>
              </w:rPr>
              <w:t>k</w:t>
            </w:r>
            <w:r w:rsidR="0079648E">
              <w:rPr>
                <w:b/>
                <w:i/>
              </w:rPr>
              <w:t> </w:t>
            </w:r>
            <w:r w:rsidRPr="00B02CE4">
              <w:rPr>
                <w:b/>
                <w:i/>
              </w:rPr>
              <w:t xml:space="preserve">tomu, že tyto systémy jsou spojeny se zaměstnaností, mohou prohlubovat roztříštěnost trhu práce </w:t>
            </w:r>
            <w:r w:rsidRPr="00B02CE4" w:rsidR="0079648E">
              <w:rPr>
                <w:b/>
                <w:i/>
              </w:rPr>
              <w:t>a</w:t>
            </w:r>
            <w:r w:rsidR="0079648E">
              <w:rPr>
                <w:b/>
                <w:i/>
              </w:rPr>
              <w:t> </w:t>
            </w:r>
            <w:r w:rsidRPr="00B02CE4">
              <w:rPr>
                <w:b/>
                <w:i/>
              </w:rPr>
              <w:t xml:space="preserve">nerovnosti mezi odvětvími </w:t>
            </w:r>
            <w:r w:rsidRPr="00B02CE4" w:rsidR="0079648E">
              <w:rPr>
                <w:b/>
                <w:i/>
              </w:rPr>
              <w:t>a</w:t>
            </w:r>
            <w:r w:rsidR="0079648E">
              <w:rPr>
                <w:b/>
                <w:i/>
              </w:rPr>
              <w:t> </w:t>
            </w:r>
            <w:r w:rsidRPr="00B02CE4">
              <w:rPr>
                <w:b/>
                <w:i/>
              </w:rPr>
              <w:t xml:space="preserve">podniky, </w:t>
            </w:r>
            <w:r w:rsidRPr="00B02CE4" w:rsidR="0079648E">
              <w:rPr>
                <w:b/>
                <w:i/>
              </w:rPr>
              <w:t>a</w:t>
            </w:r>
            <w:r w:rsidR="0079648E">
              <w:rPr>
                <w:b/>
                <w:i/>
              </w:rPr>
              <w:t> </w:t>
            </w:r>
            <w:r w:rsidRPr="00B02CE4">
              <w:rPr>
                <w:b/>
                <w:i/>
              </w:rPr>
              <w:t xml:space="preserve">zvýšit tak riziko chudoby </w:t>
            </w:r>
            <w:r w:rsidRPr="00B02CE4" w:rsidR="0079648E">
              <w:rPr>
                <w:b/>
                <w:i/>
              </w:rPr>
              <w:t>a</w:t>
            </w:r>
            <w:r w:rsidR="0079648E">
              <w:rPr>
                <w:b/>
                <w:i/>
              </w:rPr>
              <w:t> </w:t>
            </w:r>
            <w:r w:rsidRPr="00B02CE4">
              <w:rPr>
                <w:b/>
                <w:i/>
              </w:rPr>
              <w:t xml:space="preserve">sociální nerovnosti. Soukromé důchodové systémy rovněž oddělují důchodový příjem od veřejného zabezpečení založeného na solidaritě </w:t>
            </w:r>
            <w:r w:rsidRPr="00B02CE4" w:rsidR="0079648E">
              <w:rPr>
                <w:b/>
                <w:i/>
              </w:rPr>
              <w:t>a</w:t>
            </w:r>
            <w:r w:rsidR="0079648E">
              <w:rPr>
                <w:b/>
                <w:i/>
              </w:rPr>
              <w:t> </w:t>
            </w:r>
            <w:r w:rsidRPr="00B02CE4">
              <w:rPr>
                <w:b/>
                <w:i/>
              </w:rPr>
              <w:t xml:space="preserve">více propojují úměrnost se schopností jednotlivců spořit, což vytváří vážné riziko nedostatečného důchodového příjmu pro osoby </w:t>
            </w:r>
            <w:r w:rsidRPr="00B02CE4" w:rsidR="0079648E">
              <w:rPr>
                <w:b/>
                <w:i/>
              </w:rPr>
              <w:t>s</w:t>
            </w:r>
            <w:r w:rsidR="0079648E">
              <w:rPr>
                <w:b/>
                <w:i/>
              </w:rPr>
              <w:t> </w:t>
            </w:r>
            <w:r w:rsidRPr="00B02CE4">
              <w:rPr>
                <w:b/>
                <w:i/>
              </w:rPr>
              <w:t xml:space="preserve">nízkými mzdami nebo omezenou schopností spořit. Proto by jakákoli politika </w:t>
            </w:r>
            <w:r w:rsidRPr="00B02CE4" w:rsidR="0079648E">
              <w:rPr>
                <w:b/>
                <w:i/>
              </w:rPr>
              <w:t>v</w:t>
            </w:r>
            <w:r w:rsidR="0079648E">
              <w:rPr>
                <w:b/>
                <w:i/>
              </w:rPr>
              <w:t> </w:t>
            </w:r>
            <w:r w:rsidRPr="00B02CE4">
              <w:rPr>
                <w:b/>
                <w:i/>
              </w:rPr>
              <w:t xml:space="preserve">této oblasti měla být podrobena důkladnému posouzení distribučního dopadu, které porovná účinky systémů prvního, druhého </w:t>
            </w:r>
            <w:r w:rsidRPr="00B02CE4" w:rsidR="0079648E">
              <w:rPr>
                <w:b/>
                <w:i/>
              </w:rPr>
              <w:t>a</w:t>
            </w:r>
            <w:r w:rsidR="0079648E">
              <w:rPr>
                <w:b/>
                <w:i/>
              </w:rPr>
              <w:t> </w:t>
            </w:r>
            <w:r w:rsidRPr="00B02CE4">
              <w:rPr>
                <w:b/>
                <w:i/>
              </w:rPr>
              <w:t xml:space="preserve">třetího pilíře na důchodové příjmy </w:t>
            </w:r>
            <w:r w:rsidRPr="00B02CE4" w:rsidR="0079648E">
              <w:rPr>
                <w:b/>
                <w:i/>
              </w:rPr>
              <w:t>a</w:t>
            </w:r>
            <w:r w:rsidR="0079648E">
              <w:rPr>
                <w:b/>
                <w:i/>
              </w:rPr>
              <w:t> </w:t>
            </w:r>
            <w:r w:rsidRPr="00B02CE4">
              <w:rPr>
                <w:b/>
                <w:i/>
              </w:rPr>
              <w:t>sociální soudržnost. Komise však takové posouzení neprovedla.</w:t>
            </w:r>
          </w:p>
        </w:tc>
      </w:tr>
    </w:tbl>
    <w:p w:rsidR="00372EF5" w:rsidRPr="00B02CE4" w:rsidP="00372EF5" w14:paraId="424402B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51A38B8" w14:textId="462976B5">
      <w:r w:rsidRPr="00B02CE4">
        <w:rPr>
          <w:rStyle w:val="HideTWBExt"/>
        </w:rPr>
        <w:t>&lt;/Amend&gt;</w:t>
      </w:r>
    </w:p>
    <w:p w:rsidR="00372EF5" w:rsidRPr="00B02CE4" w:rsidP="00372EF5" w14:paraId="32F1C69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112</w:t>
      </w:r>
      <w:r w:rsidRPr="00B02CE4">
        <w:rPr>
          <w:rStyle w:val="HideTWBExt"/>
        </w:rPr>
        <w:t>&lt;/NumAm&gt;</w:t>
      </w:r>
    </w:p>
    <w:p w:rsidR="00372EF5" w:rsidRPr="00B02CE4" w:rsidP="00372EF5" w14:paraId="005C573E"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718B8477" w14:textId="77777777">
      <w:pPr>
        <w:pStyle w:val="NormalBold"/>
      </w:pPr>
      <w:r w:rsidRPr="00B02CE4">
        <w:rPr>
          <w:rStyle w:val="HideTWBExt"/>
          <w:b w:val="0"/>
        </w:rPr>
        <w:t>&lt;/RepeatBlock-By&gt;</w:t>
      </w:r>
    </w:p>
    <w:p w:rsidR="00372EF5" w:rsidRPr="00B02CE4" w:rsidP="00372EF5" w14:paraId="1065CA1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C076638" w14:textId="77777777">
      <w:pPr>
        <w:pStyle w:val="NormalBold"/>
      </w:pPr>
      <w:r w:rsidRPr="00B02CE4">
        <w:rPr>
          <w:rStyle w:val="HideTWBExt"/>
        </w:rPr>
        <w:t>&lt;Article&gt;</w:t>
      </w:r>
      <w:r w:rsidRPr="00B02CE4">
        <w:t>Bod odůvodnění 1 d (nový)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41F9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2E94836" w14:textId="77777777"/>
        </w:tc>
      </w:tr>
      <w:tr w14:paraId="3485D39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9BD2491"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830D5C5" w14:textId="77777777">
            <w:pPr>
              <w:pStyle w:val="AmColumnHeading"/>
            </w:pPr>
            <w:r w:rsidRPr="00B02CE4">
              <w:t>Pozměňovací návrh</w:t>
            </w:r>
          </w:p>
        </w:tc>
      </w:tr>
      <w:tr w14:paraId="1D23718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D130659" w14:textId="77777777">
            <w:pPr>
              <w:pStyle w:val="Normal6a"/>
            </w:pPr>
          </w:p>
        </w:tc>
        <w:tc>
          <w:tcPr>
            <w:tcW w:w="4876" w:type="dxa"/>
            <w:tcBorders>
              <w:top w:val="nil"/>
              <w:left w:val="nil"/>
              <w:bottom w:val="nil"/>
              <w:right w:val="nil"/>
            </w:tcBorders>
          </w:tcPr>
          <w:p w:rsidR="00372EF5" w:rsidRPr="00B02CE4" w:rsidP="00CE5859" w14:paraId="2DE74A8B" w14:textId="4591ECB2">
            <w:pPr>
              <w:pStyle w:val="Normal6a"/>
            </w:pPr>
            <w:r w:rsidRPr="00B02CE4">
              <w:rPr>
                <w:b/>
                <w:i/>
              </w:rPr>
              <w:t>(</w:t>
            </w:r>
            <w:r w:rsidRPr="00B02CE4">
              <w:rPr>
                <w:b/>
                <w:i/>
              </w:rPr>
              <w:t>1d</w:t>
            </w:r>
            <w:r w:rsidRPr="00B02CE4">
              <w:rPr>
                <w:b/>
                <w:i/>
              </w:rPr>
              <w:t>)</w:t>
            </w:r>
            <w:r w:rsidRPr="00B02CE4">
              <w:tab/>
            </w:r>
            <w:r w:rsidRPr="00B02CE4" w:rsidR="0079648E">
              <w:rPr>
                <w:b/>
                <w:i/>
              </w:rPr>
              <w:t>V</w:t>
            </w:r>
            <w:r w:rsidR="0079648E">
              <w:rPr>
                <w:b/>
                <w:i/>
              </w:rPr>
              <w:t> </w:t>
            </w:r>
            <w:r w:rsidRPr="00B02CE4">
              <w:rPr>
                <w:b/>
                <w:i/>
              </w:rPr>
              <w:t xml:space="preserve">Evropě se rozdíl ve veřejných důchodech mezi ženami </w:t>
            </w:r>
            <w:r w:rsidRPr="00B02CE4" w:rsidR="0079648E">
              <w:rPr>
                <w:b/>
                <w:i/>
              </w:rPr>
              <w:t>a</w:t>
            </w:r>
            <w:r w:rsidR="0079648E">
              <w:rPr>
                <w:b/>
                <w:i/>
              </w:rPr>
              <w:t> </w:t>
            </w:r>
            <w:r w:rsidRPr="00B02CE4">
              <w:rPr>
                <w:b/>
                <w:i/>
              </w:rPr>
              <w:t xml:space="preserve">muži pohybuje </w:t>
            </w:r>
            <w:r w:rsidRPr="00B02CE4" w:rsidR="0079648E">
              <w:rPr>
                <w:b/>
                <w:i/>
              </w:rPr>
              <w:t>v</w:t>
            </w:r>
            <w:r w:rsidR="0079648E">
              <w:rPr>
                <w:b/>
                <w:i/>
              </w:rPr>
              <w:t> </w:t>
            </w:r>
            <w:r w:rsidRPr="00B02CE4">
              <w:rPr>
                <w:b/>
                <w:i/>
              </w:rPr>
              <w:t xml:space="preserve">průměru mezi 30 % </w:t>
            </w:r>
            <w:r w:rsidRPr="00B02CE4" w:rsidR="0079648E">
              <w:rPr>
                <w:b/>
                <w:i/>
              </w:rPr>
              <w:t>a</w:t>
            </w:r>
            <w:r w:rsidR="0079648E">
              <w:rPr>
                <w:b/>
                <w:i/>
              </w:rPr>
              <w:t> </w:t>
            </w:r>
            <w:r w:rsidRPr="00B02CE4">
              <w:rPr>
                <w:b/>
                <w:i/>
              </w:rPr>
              <w:t xml:space="preserve">32 %, zatímco </w:t>
            </w:r>
            <w:r w:rsidRPr="00B02CE4" w:rsidR="0079648E">
              <w:rPr>
                <w:b/>
                <w:i/>
              </w:rPr>
              <w:t>u</w:t>
            </w:r>
            <w:r w:rsidR="0079648E">
              <w:rPr>
                <w:b/>
                <w:i/>
              </w:rPr>
              <w:t> </w:t>
            </w:r>
            <w:r w:rsidRPr="00B02CE4">
              <w:rPr>
                <w:b/>
                <w:i/>
              </w:rPr>
              <w:t xml:space="preserve">soukromých </w:t>
            </w:r>
            <w:r w:rsidRPr="00B02CE4" w:rsidR="0079648E">
              <w:rPr>
                <w:b/>
                <w:i/>
              </w:rPr>
              <w:t>a</w:t>
            </w:r>
            <w:r w:rsidR="0079648E">
              <w:rPr>
                <w:b/>
                <w:i/>
              </w:rPr>
              <w:t> </w:t>
            </w:r>
            <w:r w:rsidRPr="00B02CE4">
              <w:rPr>
                <w:b/>
                <w:i/>
              </w:rPr>
              <w:t xml:space="preserve">doplňkových důchodů je rozdíl větší </w:t>
            </w:r>
            <w:r w:rsidRPr="00B02CE4" w:rsidR="0079648E">
              <w:rPr>
                <w:b/>
                <w:i/>
              </w:rPr>
              <w:t>a</w:t>
            </w:r>
            <w:r w:rsidR="0079648E">
              <w:rPr>
                <w:b/>
                <w:i/>
              </w:rPr>
              <w:t> </w:t>
            </w:r>
            <w:r w:rsidRPr="00B02CE4">
              <w:rPr>
                <w:b/>
                <w:i/>
              </w:rPr>
              <w:t xml:space="preserve">dosahuje 35 % až 40 %. Tato propast je způsobena tím, že ženy mají často přerušovanou profesní dráhu, nižší platy </w:t>
            </w:r>
            <w:r w:rsidRPr="00B02CE4" w:rsidR="0079648E">
              <w:rPr>
                <w:b/>
                <w:i/>
              </w:rPr>
              <w:t>a</w:t>
            </w:r>
            <w:r w:rsidR="0079648E">
              <w:rPr>
                <w:b/>
                <w:i/>
              </w:rPr>
              <w:t> </w:t>
            </w:r>
            <w:r w:rsidRPr="00B02CE4">
              <w:rPr>
                <w:b/>
                <w:i/>
              </w:rPr>
              <w:t xml:space="preserve">omezenější přístup </w:t>
            </w:r>
            <w:r w:rsidRPr="00B02CE4" w:rsidR="0079648E">
              <w:rPr>
                <w:b/>
                <w:i/>
              </w:rPr>
              <w:t>k</w:t>
            </w:r>
            <w:r w:rsidR="0079648E">
              <w:rPr>
                <w:b/>
                <w:i/>
              </w:rPr>
              <w:t> </w:t>
            </w:r>
            <w:r w:rsidRPr="00B02CE4">
              <w:rPr>
                <w:b/>
                <w:i/>
              </w:rPr>
              <w:t>zaměstnaneckým penzijním plánům, což nerovnosti ještě prohlubuje.</w:t>
            </w:r>
          </w:p>
        </w:tc>
      </w:tr>
    </w:tbl>
    <w:p w:rsidR="00372EF5" w:rsidRPr="00B02CE4" w:rsidP="00372EF5" w14:paraId="73C79A1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E1D964A" w14:textId="4B6E5D56">
      <w:r w:rsidRPr="00B02CE4">
        <w:rPr>
          <w:rStyle w:val="HideTWBExt"/>
        </w:rPr>
        <w:t>&lt;/Amend&gt;</w:t>
      </w:r>
    </w:p>
    <w:p w:rsidR="00372EF5" w:rsidRPr="00B02CE4" w:rsidP="00372EF5" w14:paraId="7A3A9F8F"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113</w:t>
      </w:r>
      <w:r w:rsidRPr="00B02CE4">
        <w:rPr>
          <w:rStyle w:val="HideTWBExt"/>
        </w:rPr>
        <w:t>&lt;/NumAm&gt;</w:t>
      </w:r>
    </w:p>
    <w:p w:rsidR="00372EF5" w:rsidRPr="00B02CE4" w:rsidP="00372EF5" w14:paraId="36081C8C"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703BFA67" w14:textId="77777777">
      <w:pPr>
        <w:pStyle w:val="NormalBold"/>
      </w:pPr>
      <w:r w:rsidRPr="00B02CE4">
        <w:rPr>
          <w:rStyle w:val="HideTWBExt"/>
          <w:b w:val="0"/>
        </w:rPr>
        <w:t>&lt;/RepeatBlock-By&gt;</w:t>
      </w:r>
    </w:p>
    <w:p w:rsidR="00372EF5" w:rsidRPr="00B02CE4" w:rsidP="00372EF5" w14:paraId="48022F9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6E781C1" w14:textId="77777777">
      <w:pPr>
        <w:pStyle w:val="NormalBold"/>
      </w:pPr>
      <w:r w:rsidRPr="00B02CE4">
        <w:rPr>
          <w:rStyle w:val="HideTWBExt"/>
        </w:rPr>
        <w:t>&lt;Article&gt;</w:t>
      </w:r>
      <w:r w:rsidRPr="00B02CE4">
        <w:t>Bod odůvodnění 2</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3F0E9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A6985CE" w14:textId="77777777"/>
        </w:tc>
      </w:tr>
      <w:tr w14:paraId="073B415E"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720BAF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DB22B7E" w14:textId="77777777">
            <w:pPr>
              <w:pStyle w:val="AmColumnHeading"/>
            </w:pPr>
            <w:r w:rsidRPr="00B02CE4">
              <w:t>Pozměňovací návrh</w:t>
            </w:r>
          </w:p>
        </w:tc>
      </w:tr>
      <w:tr w14:paraId="0D12145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747564B" w14:textId="3DCEA74A">
            <w:pPr>
              <w:pStyle w:val="Normal6a"/>
            </w:pPr>
            <w:r w:rsidRPr="00B02CE4">
              <w:t>(2)</w:t>
            </w:r>
            <w:r w:rsidRPr="00B02CE4">
              <w:tab/>
            </w:r>
            <w:r w:rsidRPr="00B02CE4">
              <w:rPr>
                <w:b/>
                <w:i/>
              </w:rPr>
              <w:t>Zatímco</w:t>
            </w:r>
            <w:r w:rsidRPr="00B02CE4">
              <w:t xml:space="preserve"> organizace důchodových systémů zůstává </w:t>
            </w:r>
            <w:r w:rsidRPr="00B02CE4" w:rsidR="0079648E">
              <w:t>v</w:t>
            </w:r>
            <w:r w:rsidR="0079648E">
              <w:t> </w:t>
            </w:r>
            <w:r w:rsidRPr="00B02CE4">
              <w:t>pravomoci jednotlivých států</w:t>
            </w:r>
            <w:r w:rsidRPr="00B02CE4">
              <w:rPr>
                <w:b/>
                <w:i/>
              </w:rPr>
              <w:t xml:space="preserve">, přiměřenost </w:t>
            </w:r>
            <w:r w:rsidRPr="00B02CE4" w:rsidR="0079648E">
              <w:rPr>
                <w:b/>
                <w:i/>
              </w:rPr>
              <w:t>a</w:t>
            </w:r>
            <w:r w:rsidR="0079648E">
              <w:rPr>
                <w:b/>
                <w:i/>
              </w:rPr>
              <w:t> </w:t>
            </w:r>
            <w:r w:rsidRPr="00B02CE4">
              <w:t xml:space="preserve">finanční </w:t>
            </w:r>
            <w:r w:rsidRPr="00B02CE4">
              <w:rPr>
                <w:b/>
                <w:i/>
              </w:rPr>
              <w:t xml:space="preserve">udržitelnost důchodů jsou společným zájmem pro stabilitu </w:t>
            </w:r>
            <w:r w:rsidRPr="00B02CE4" w:rsidR="0079648E">
              <w:rPr>
                <w:b/>
                <w:i/>
              </w:rPr>
              <w:t>a</w:t>
            </w:r>
            <w:r w:rsidR="0079648E">
              <w:rPr>
                <w:b/>
                <w:i/>
              </w:rPr>
              <w:t> </w:t>
            </w:r>
            <w:r w:rsidRPr="00B02CE4">
              <w:rPr>
                <w:b/>
                <w:i/>
              </w:rPr>
              <w:t xml:space="preserve">soudržnost Unie. Zajištění přístupu občanů </w:t>
            </w:r>
            <w:r w:rsidRPr="00B02CE4" w:rsidR="0079648E">
              <w:rPr>
                <w:b/>
                <w:i/>
              </w:rPr>
              <w:t>k</w:t>
            </w:r>
            <w:r w:rsidR="0079648E">
              <w:rPr>
                <w:b/>
                <w:i/>
              </w:rPr>
              <w:t> </w:t>
            </w:r>
            <w:r w:rsidRPr="00B02CE4">
              <w:rPr>
                <w:b/>
                <w:i/>
              </w:rPr>
              <w:t xml:space="preserve">dobře navrženým osobním penzijním produktům přispívá jak </w:t>
            </w:r>
            <w:r w:rsidRPr="00B02CE4" w:rsidR="0079648E">
              <w:rPr>
                <w:b/>
                <w:i/>
              </w:rPr>
              <w:t>k</w:t>
            </w:r>
            <w:r w:rsidR="0079648E">
              <w:rPr>
                <w:b/>
                <w:i/>
              </w:rPr>
              <w:t> </w:t>
            </w:r>
            <w:r w:rsidRPr="00B02CE4">
              <w:rPr>
                <w:b/>
                <w:i/>
              </w:rPr>
              <w:t>finančnímu</w:t>
            </w:r>
            <w:r w:rsidRPr="00B02CE4">
              <w:t xml:space="preserve"> zabezpečení </w:t>
            </w:r>
            <w:r w:rsidRPr="00B02CE4">
              <w:rPr>
                <w:b/>
                <w:i/>
              </w:rPr>
              <w:t xml:space="preserve">jednotlivců, tak </w:t>
            </w:r>
            <w:r w:rsidRPr="00B02CE4" w:rsidR="0079648E">
              <w:rPr>
                <w:b/>
                <w:i/>
              </w:rPr>
              <w:t>k</w:t>
            </w:r>
            <w:r w:rsidR="0079648E">
              <w:rPr>
                <w:b/>
                <w:i/>
              </w:rPr>
              <w:t> </w:t>
            </w:r>
            <w:r w:rsidRPr="00B02CE4">
              <w:rPr>
                <w:b/>
                <w:i/>
              </w:rPr>
              <w:t>odolnosti hospodářství Unie</w:t>
            </w:r>
            <w:r w:rsidRPr="00B02CE4">
              <w:t>.</w:t>
            </w:r>
          </w:p>
        </w:tc>
        <w:tc>
          <w:tcPr>
            <w:tcW w:w="4876" w:type="dxa"/>
            <w:tcBorders>
              <w:top w:val="nil"/>
              <w:left w:val="nil"/>
              <w:bottom w:val="nil"/>
              <w:right w:val="nil"/>
            </w:tcBorders>
          </w:tcPr>
          <w:p w:rsidR="00372EF5" w:rsidRPr="00B02CE4" w:rsidP="00CE5859" w14:paraId="56C635FD" w14:textId="244D40F4">
            <w:pPr>
              <w:pStyle w:val="Normal6a"/>
            </w:pPr>
            <w:r w:rsidRPr="00B02CE4">
              <w:t>(2)</w:t>
            </w:r>
            <w:r w:rsidRPr="00B02CE4">
              <w:tab/>
              <w:t xml:space="preserve">Organizace důchodových systémů zůstává </w:t>
            </w:r>
            <w:r w:rsidRPr="00B02CE4" w:rsidR="0079648E">
              <w:t>v</w:t>
            </w:r>
            <w:r w:rsidR="0079648E">
              <w:t> </w:t>
            </w:r>
            <w:r w:rsidRPr="00B02CE4">
              <w:t>pravomoci jednotlivých států</w:t>
            </w:r>
            <w:r w:rsidRPr="00B02CE4">
              <w:rPr>
                <w:b/>
                <w:i/>
              </w:rPr>
              <w:t>. Ustanovení čl. 153 odst. 4 SFEU brání tomu, aby činnost EU významně ovlivnila</w:t>
            </w:r>
            <w:r w:rsidRPr="00B02CE4">
              <w:t xml:space="preserve"> finanční </w:t>
            </w:r>
            <w:r w:rsidRPr="00B02CE4">
              <w:rPr>
                <w:b/>
                <w:i/>
              </w:rPr>
              <w:t>rovnováhu mezi systémy sociálního</w:t>
            </w:r>
            <w:r w:rsidRPr="00B02CE4">
              <w:t xml:space="preserve"> zabezpečení </w:t>
            </w:r>
            <w:r w:rsidRPr="00B02CE4">
              <w:rPr>
                <w:b/>
                <w:i/>
              </w:rPr>
              <w:t>členských států</w:t>
            </w:r>
            <w:r w:rsidRPr="00B02CE4">
              <w:t>.</w:t>
            </w:r>
          </w:p>
        </w:tc>
      </w:tr>
    </w:tbl>
    <w:p w:rsidR="00372EF5" w:rsidRPr="00B02CE4" w:rsidP="00372EF5" w14:paraId="09A2F08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FE36A93" w14:textId="4AF210E2">
      <w:r w:rsidRPr="00B02CE4">
        <w:rPr>
          <w:rStyle w:val="HideTWBExt"/>
        </w:rPr>
        <w:t>&lt;/Amend&gt;</w:t>
      </w:r>
    </w:p>
    <w:p w:rsidR="00372EF5" w:rsidRPr="00B02CE4" w:rsidP="00372EF5" w14:paraId="0D4EFCE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114</w:t>
      </w:r>
      <w:r w:rsidRPr="00B02CE4">
        <w:rPr>
          <w:rStyle w:val="HideTWBExt"/>
        </w:rPr>
        <w:t>&lt;/NumAm&gt;</w:t>
      </w:r>
    </w:p>
    <w:p w:rsidR="00372EF5" w:rsidRPr="00B02CE4" w:rsidP="00372EF5" w14:paraId="2A49A47B"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xml:space="preserve">, </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6637C5BE" w14:textId="77777777">
      <w:pPr>
        <w:pStyle w:val="NormalBold"/>
      </w:pPr>
      <w:r w:rsidRPr="00B02CE4">
        <w:rPr>
          <w:rStyle w:val="HideTWBExt"/>
          <w:b w:val="0"/>
        </w:rPr>
        <w:t>&lt;/RepeatBlock-By&gt;</w:t>
      </w:r>
    </w:p>
    <w:p w:rsidR="00372EF5" w:rsidRPr="00B02CE4" w:rsidP="00372EF5" w14:paraId="04A9F9AC"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7DBE154" w14:textId="77777777">
      <w:pPr>
        <w:pStyle w:val="NormalBold"/>
      </w:pPr>
      <w:r w:rsidRPr="00B02CE4">
        <w:rPr>
          <w:rStyle w:val="HideTWBExt"/>
        </w:rPr>
        <w:t>&lt;Article&gt;</w:t>
      </w:r>
      <w:r w:rsidRPr="00B02CE4">
        <w:t>Bod odůvodnění 2</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6981ED"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95FFC94" w14:textId="77777777"/>
        </w:tc>
      </w:tr>
      <w:tr w14:paraId="0FF545D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4AA118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B6E4261" w14:textId="77777777">
            <w:pPr>
              <w:pStyle w:val="AmColumnHeading"/>
            </w:pPr>
            <w:r w:rsidRPr="00B02CE4">
              <w:t>Pozměňovací návrh</w:t>
            </w:r>
          </w:p>
        </w:tc>
      </w:tr>
      <w:tr w14:paraId="7FC28E2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F858207" w14:textId="2CC0DD54">
            <w:pPr>
              <w:pStyle w:val="Normal6a"/>
            </w:pPr>
            <w:r w:rsidRPr="00B02CE4">
              <w:t>(2)</w:t>
            </w:r>
            <w:r w:rsidRPr="00B02CE4">
              <w:tab/>
              <w:t xml:space="preserve">Zatímco organizace důchodových systémů zůstává </w:t>
            </w:r>
            <w:r w:rsidRPr="00B02CE4" w:rsidR="0079648E">
              <w:t>v</w:t>
            </w:r>
            <w:r w:rsidR="0079648E">
              <w:t> </w:t>
            </w:r>
            <w:r w:rsidRPr="00B02CE4">
              <w:t xml:space="preserve">pravomoci jednotlivých států, přiměřenost </w:t>
            </w:r>
            <w:r w:rsidRPr="00B02CE4" w:rsidR="0079648E">
              <w:t>a</w:t>
            </w:r>
            <w:r w:rsidR="0079648E">
              <w:t> </w:t>
            </w:r>
            <w:r w:rsidRPr="00B02CE4">
              <w:t xml:space="preserve">finanční udržitelnost důchodů jsou společným zájmem pro stabilitu </w:t>
            </w:r>
            <w:r w:rsidRPr="00B02CE4" w:rsidR="0079648E">
              <w:t>a</w:t>
            </w:r>
            <w:r w:rsidR="0079648E">
              <w:t> </w:t>
            </w:r>
            <w:r w:rsidRPr="00B02CE4">
              <w:t xml:space="preserve">soudržnost Unie. Zajištění přístupu občanů </w:t>
            </w:r>
            <w:r w:rsidRPr="00B02CE4" w:rsidR="0079648E">
              <w:t>k</w:t>
            </w:r>
            <w:r w:rsidR="0079648E">
              <w:t> </w:t>
            </w:r>
            <w:r w:rsidRPr="00B02CE4">
              <w:t xml:space="preserve">dobře navrženým osobním penzijním produktům přispívá jak </w:t>
            </w:r>
            <w:r w:rsidRPr="00B02CE4" w:rsidR="0079648E">
              <w:t>k</w:t>
            </w:r>
            <w:r w:rsidR="0079648E">
              <w:t> </w:t>
            </w:r>
            <w:r w:rsidRPr="00B02CE4">
              <w:t xml:space="preserve">finančnímu zabezpečení jednotlivců, tak </w:t>
            </w:r>
            <w:r w:rsidRPr="00B02CE4" w:rsidR="0079648E">
              <w:t>k</w:t>
            </w:r>
            <w:r w:rsidR="0079648E">
              <w:t> </w:t>
            </w:r>
            <w:r w:rsidRPr="00B02CE4">
              <w:t>odolnosti hospodářství Unie.</w:t>
            </w:r>
          </w:p>
        </w:tc>
        <w:tc>
          <w:tcPr>
            <w:tcW w:w="4876" w:type="dxa"/>
            <w:tcBorders>
              <w:top w:val="nil"/>
              <w:left w:val="nil"/>
              <w:bottom w:val="nil"/>
              <w:right w:val="nil"/>
            </w:tcBorders>
          </w:tcPr>
          <w:p w:rsidR="00372EF5" w:rsidRPr="00B02CE4" w:rsidP="00CE5859" w14:paraId="4FDA2B79" w14:textId="6C0E0735">
            <w:pPr>
              <w:pStyle w:val="Normal6a"/>
            </w:pPr>
            <w:r w:rsidRPr="00B02CE4">
              <w:t>(2)</w:t>
            </w:r>
            <w:r w:rsidRPr="00B02CE4">
              <w:tab/>
              <w:t xml:space="preserve">Zatímco organizace důchodových systémů zůstává </w:t>
            </w:r>
            <w:r w:rsidRPr="00B02CE4" w:rsidR="0079648E">
              <w:t>v</w:t>
            </w:r>
            <w:r w:rsidR="0079648E">
              <w:t> </w:t>
            </w:r>
            <w:r w:rsidRPr="00B02CE4">
              <w:t xml:space="preserve">pravomoci jednotlivých států, přiměřenost </w:t>
            </w:r>
            <w:r w:rsidRPr="00B02CE4" w:rsidR="0079648E">
              <w:t>a</w:t>
            </w:r>
            <w:r w:rsidR="0079648E">
              <w:t> </w:t>
            </w:r>
            <w:r w:rsidRPr="00B02CE4">
              <w:t xml:space="preserve">finanční udržitelnost důchodů jsou společným zájmem pro stabilitu </w:t>
            </w:r>
            <w:r w:rsidRPr="00B02CE4" w:rsidR="0079648E">
              <w:t>a</w:t>
            </w:r>
            <w:r w:rsidR="0079648E">
              <w:t> </w:t>
            </w:r>
            <w:r w:rsidRPr="00B02CE4">
              <w:t xml:space="preserve">soudržnost Unie. Zajištění přístupu občanů </w:t>
            </w:r>
            <w:r w:rsidRPr="00B02CE4" w:rsidR="0079648E">
              <w:t>k</w:t>
            </w:r>
            <w:r w:rsidR="0079648E">
              <w:t> </w:t>
            </w:r>
            <w:r w:rsidRPr="00B02CE4">
              <w:t xml:space="preserve">dobře navrženým osobním penzijním produktům přispívá jak </w:t>
            </w:r>
            <w:r w:rsidRPr="00B02CE4" w:rsidR="0079648E">
              <w:t>k</w:t>
            </w:r>
            <w:r w:rsidR="0079648E">
              <w:t> </w:t>
            </w:r>
            <w:r w:rsidRPr="00B02CE4">
              <w:t xml:space="preserve">finančnímu zabezpečení jednotlivců, tak </w:t>
            </w:r>
            <w:r w:rsidRPr="00B02CE4" w:rsidR="0079648E">
              <w:t>k</w:t>
            </w:r>
            <w:r w:rsidR="0079648E">
              <w:t> </w:t>
            </w:r>
            <w:r w:rsidRPr="00B02CE4">
              <w:t xml:space="preserve">odolnosti hospodářství Unie. </w:t>
            </w:r>
            <w:r w:rsidRPr="00B02CE4" w:rsidR="0079648E">
              <w:rPr>
                <w:b/>
                <w:i/>
              </w:rPr>
              <w:t>V</w:t>
            </w:r>
            <w:r w:rsidR="0079648E">
              <w:rPr>
                <w:b/>
                <w:i/>
              </w:rPr>
              <w:t> </w:t>
            </w:r>
            <w:r w:rsidRPr="00B02CE4">
              <w:rPr>
                <w:b/>
                <w:i/>
              </w:rPr>
              <w:t xml:space="preserve">této souvislosti by měla být plně respektována úloha </w:t>
            </w:r>
            <w:r w:rsidRPr="00B02CE4" w:rsidR="0079648E">
              <w:rPr>
                <w:b/>
                <w:i/>
              </w:rPr>
              <w:t>a</w:t>
            </w:r>
            <w:r w:rsidR="0079648E">
              <w:rPr>
                <w:b/>
                <w:i/>
              </w:rPr>
              <w:t> </w:t>
            </w:r>
            <w:r w:rsidRPr="00B02CE4">
              <w:rPr>
                <w:b/>
                <w:i/>
              </w:rPr>
              <w:t xml:space="preserve">nezávislost sociálních partnerů, včetně jejich schopnosti vytvářet prostřednictvím kolektivního vyjednávání </w:t>
            </w:r>
            <w:r w:rsidRPr="00B02CE4">
              <w:rPr>
                <w:b/>
                <w:i/>
              </w:rPr>
              <w:t>účinné zaměstnanecké důchodové systémy.</w:t>
            </w:r>
          </w:p>
        </w:tc>
      </w:tr>
    </w:tbl>
    <w:p w:rsidR="00372EF5" w:rsidRPr="00B02CE4" w:rsidP="00372EF5" w14:paraId="65D38BA3"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B58A221" w14:textId="7FA0CB98">
      <w:r w:rsidRPr="00B02CE4">
        <w:rPr>
          <w:rStyle w:val="HideTWBExt"/>
        </w:rPr>
        <w:t>&lt;/Amend&gt;</w:t>
      </w:r>
    </w:p>
    <w:p w:rsidR="00372EF5" w:rsidRPr="00B02CE4" w:rsidP="00372EF5" w14:paraId="66BAD4D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115</w:t>
      </w:r>
      <w:r w:rsidRPr="00B02CE4">
        <w:rPr>
          <w:rStyle w:val="HideTWBExt"/>
        </w:rPr>
        <w:t>&lt;/NumAm&gt;</w:t>
      </w:r>
    </w:p>
    <w:p w:rsidR="00372EF5" w:rsidRPr="00B02CE4" w:rsidP="00372EF5" w14:paraId="28831372" w14:textId="77777777">
      <w:pPr>
        <w:pStyle w:val="NormalBold"/>
      </w:pPr>
      <w:r w:rsidRPr="00B02CE4">
        <w:rPr>
          <w:rStyle w:val="HideTWBExt"/>
          <w:b w:val="0"/>
        </w:rPr>
        <w:t>&lt;RepeatBlock-By&gt;&lt;Members&gt;</w:t>
      </w:r>
      <w:r w:rsidRPr="00B02CE4">
        <w:t>Sirpa</w:t>
      </w:r>
      <w:r w:rsidRPr="00B02CE4">
        <w:t xml:space="preserve"> </w:t>
      </w:r>
      <w:r w:rsidRPr="00B02CE4">
        <w:t>Pietikäinen</w:t>
      </w:r>
      <w:r w:rsidRPr="00B02CE4">
        <w:rPr>
          <w:rStyle w:val="HideTWBExt"/>
          <w:b w:val="0"/>
        </w:rPr>
        <w:t>&lt;/Members&gt;</w:t>
      </w:r>
    </w:p>
    <w:p w:rsidR="00372EF5" w:rsidRPr="00B02CE4" w:rsidP="00372EF5" w14:paraId="478DB4C3" w14:textId="77777777">
      <w:pPr>
        <w:pStyle w:val="NormalBold"/>
      </w:pPr>
      <w:r w:rsidRPr="00B02CE4">
        <w:rPr>
          <w:rStyle w:val="HideTWBExt"/>
          <w:b w:val="0"/>
        </w:rPr>
        <w:t>&lt;/RepeatBlock-By&gt;</w:t>
      </w:r>
    </w:p>
    <w:p w:rsidR="00372EF5" w:rsidRPr="00B02CE4" w:rsidP="00372EF5" w14:paraId="225C671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DEBDDC8" w14:textId="77777777">
      <w:pPr>
        <w:pStyle w:val="NormalBold"/>
      </w:pPr>
      <w:r w:rsidRPr="00B02CE4">
        <w:rPr>
          <w:rStyle w:val="HideTWBExt"/>
        </w:rPr>
        <w:t>&lt;Article&gt;</w:t>
      </w:r>
      <w:r w:rsidRPr="00B02CE4">
        <w:t>Bod odůvodnění 2</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C52D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CA8283B" w14:textId="77777777"/>
        </w:tc>
      </w:tr>
      <w:tr w14:paraId="76D1DF4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BA2380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94B3F8E" w14:textId="77777777">
            <w:pPr>
              <w:pStyle w:val="AmColumnHeading"/>
            </w:pPr>
            <w:r w:rsidRPr="00B02CE4">
              <w:t>Pozměňovací návrh</w:t>
            </w:r>
          </w:p>
        </w:tc>
      </w:tr>
      <w:tr w14:paraId="19BDD4F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C6EDB6A" w14:textId="36F483A7">
            <w:pPr>
              <w:pStyle w:val="Normal6a"/>
            </w:pPr>
            <w:r w:rsidRPr="00B02CE4">
              <w:t>(2)</w:t>
            </w:r>
            <w:r w:rsidRPr="00B02CE4">
              <w:tab/>
              <w:t xml:space="preserve">Zatímco organizace důchodových systémů zůstává </w:t>
            </w:r>
            <w:r w:rsidRPr="00B02CE4" w:rsidR="0079648E">
              <w:t>v</w:t>
            </w:r>
            <w:r w:rsidR="0079648E">
              <w:t> </w:t>
            </w:r>
            <w:r w:rsidRPr="00B02CE4">
              <w:t xml:space="preserve">pravomoci jednotlivých států, přiměřenost </w:t>
            </w:r>
            <w:r w:rsidRPr="00B02CE4" w:rsidR="0079648E">
              <w:t>a</w:t>
            </w:r>
            <w:r w:rsidR="0079648E">
              <w:t> </w:t>
            </w:r>
            <w:r w:rsidRPr="00B02CE4">
              <w:t xml:space="preserve">finanční udržitelnost důchodů jsou společným zájmem pro stabilitu </w:t>
            </w:r>
            <w:r w:rsidRPr="00B02CE4" w:rsidR="0079648E">
              <w:t>a</w:t>
            </w:r>
            <w:r w:rsidR="0079648E">
              <w:t> </w:t>
            </w:r>
            <w:r w:rsidRPr="00B02CE4">
              <w:t xml:space="preserve">soudržnost Unie. Zajištění přístupu občanů </w:t>
            </w:r>
            <w:r w:rsidRPr="00B02CE4" w:rsidR="0079648E">
              <w:t>k</w:t>
            </w:r>
            <w:r w:rsidR="0079648E">
              <w:t> </w:t>
            </w:r>
            <w:r w:rsidRPr="00B02CE4">
              <w:t xml:space="preserve">dobře navrženým osobním penzijním produktům přispívá jak </w:t>
            </w:r>
            <w:r w:rsidRPr="00B02CE4" w:rsidR="0079648E">
              <w:t>k</w:t>
            </w:r>
            <w:r w:rsidR="0079648E">
              <w:t> </w:t>
            </w:r>
            <w:r w:rsidRPr="00B02CE4">
              <w:t xml:space="preserve">finančnímu zabezpečení jednotlivců, tak </w:t>
            </w:r>
            <w:r w:rsidRPr="00B02CE4" w:rsidR="0079648E">
              <w:t>k</w:t>
            </w:r>
            <w:r w:rsidR="0079648E">
              <w:t> </w:t>
            </w:r>
            <w:r w:rsidRPr="00B02CE4">
              <w:t>odolnosti hospodářství Unie.</w:t>
            </w:r>
          </w:p>
        </w:tc>
        <w:tc>
          <w:tcPr>
            <w:tcW w:w="4876" w:type="dxa"/>
            <w:tcBorders>
              <w:top w:val="nil"/>
              <w:left w:val="nil"/>
              <w:bottom w:val="nil"/>
              <w:right w:val="nil"/>
            </w:tcBorders>
          </w:tcPr>
          <w:p w:rsidR="00372EF5" w:rsidRPr="00B02CE4" w:rsidP="00CE5859" w14:paraId="73E455D5" w14:textId="2C4F6C8C">
            <w:pPr>
              <w:pStyle w:val="Normal6a"/>
            </w:pPr>
            <w:r w:rsidRPr="00B02CE4">
              <w:t>(2)</w:t>
            </w:r>
            <w:r w:rsidRPr="00B02CE4">
              <w:tab/>
              <w:t xml:space="preserve">Zatímco organizace důchodových systémů zůstává </w:t>
            </w:r>
            <w:r w:rsidRPr="00B02CE4" w:rsidR="0079648E">
              <w:t>v</w:t>
            </w:r>
            <w:r w:rsidR="0079648E">
              <w:t> </w:t>
            </w:r>
            <w:r w:rsidRPr="00B02CE4">
              <w:t xml:space="preserve">pravomoci jednotlivých států, přiměřenost </w:t>
            </w:r>
            <w:r w:rsidRPr="00B02CE4" w:rsidR="0079648E">
              <w:t>a</w:t>
            </w:r>
            <w:r w:rsidR="0079648E">
              <w:t> </w:t>
            </w:r>
            <w:r w:rsidRPr="00B02CE4">
              <w:t xml:space="preserve">finanční udržitelnost důchodů jsou společným zájmem pro stabilitu </w:t>
            </w:r>
            <w:r w:rsidRPr="00B02CE4" w:rsidR="0079648E">
              <w:t>a</w:t>
            </w:r>
            <w:r w:rsidR="0079648E">
              <w:t> </w:t>
            </w:r>
            <w:r w:rsidRPr="00B02CE4">
              <w:t xml:space="preserve">soudržnost Unie. Zajištění přístupu občanů </w:t>
            </w:r>
            <w:r w:rsidRPr="00B02CE4" w:rsidR="0079648E">
              <w:t>k</w:t>
            </w:r>
            <w:r w:rsidR="0079648E">
              <w:t> </w:t>
            </w:r>
            <w:r w:rsidRPr="00B02CE4">
              <w:t xml:space="preserve">dobře navrženým osobním penzijním produktům přispívá jak </w:t>
            </w:r>
            <w:r w:rsidRPr="00B02CE4" w:rsidR="0079648E">
              <w:t>k</w:t>
            </w:r>
            <w:r w:rsidR="0079648E">
              <w:t> </w:t>
            </w:r>
            <w:r w:rsidRPr="00B02CE4">
              <w:t xml:space="preserve">finančnímu zabezpečení jednotlivců, tak </w:t>
            </w:r>
            <w:r w:rsidRPr="00B02CE4" w:rsidR="0079648E">
              <w:t>k</w:t>
            </w:r>
            <w:r w:rsidR="0079648E">
              <w:t> </w:t>
            </w:r>
            <w:r w:rsidRPr="00B02CE4">
              <w:t xml:space="preserve">odolnosti hospodářství Unie. </w:t>
            </w:r>
            <w:r w:rsidRPr="00B02CE4">
              <w:rPr>
                <w:b/>
                <w:i/>
              </w:rPr>
              <w:t xml:space="preserve">Je nezbytné zachovat </w:t>
            </w:r>
            <w:r w:rsidRPr="00B02CE4" w:rsidR="0079648E">
              <w:rPr>
                <w:b/>
                <w:i/>
              </w:rPr>
              <w:t>a</w:t>
            </w:r>
            <w:r w:rsidR="0079648E">
              <w:rPr>
                <w:b/>
                <w:i/>
              </w:rPr>
              <w:t> </w:t>
            </w:r>
            <w:r w:rsidRPr="00B02CE4">
              <w:rPr>
                <w:b/>
                <w:i/>
              </w:rPr>
              <w:t xml:space="preserve">podporovat úlohu, autonomii </w:t>
            </w:r>
            <w:r w:rsidRPr="00B02CE4" w:rsidR="0079648E">
              <w:rPr>
                <w:b/>
                <w:i/>
              </w:rPr>
              <w:t>a</w:t>
            </w:r>
            <w:r w:rsidR="0079648E">
              <w:rPr>
                <w:b/>
                <w:i/>
              </w:rPr>
              <w:t> </w:t>
            </w:r>
            <w:r w:rsidRPr="00B02CE4">
              <w:rPr>
                <w:b/>
                <w:i/>
              </w:rPr>
              <w:t>aktivní zapojení sociálních partnerů při navrhování dobře fungujících penzijních plánů prostřednictvím kolektivních smluv.</w:t>
            </w:r>
          </w:p>
        </w:tc>
      </w:tr>
    </w:tbl>
    <w:p w:rsidR="00372EF5" w:rsidRPr="00B02CE4" w:rsidP="00372EF5" w14:paraId="22A03365"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A35318F" w14:textId="76E0627C">
      <w:r w:rsidRPr="00B02CE4">
        <w:rPr>
          <w:rStyle w:val="HideTWBExt"/>
        </w:rPr>
        <w:t>&lt;/Amend&gt;</w:t>
      </w:r>
    </w:p>
    <w:p w:rsidR="00372EF5" w:rsidRPr="00B02CE4" w:rsidP="00372EF5" w14:paraId="65466B4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116</w:t>
      </w:r>
      <w:r w:rsidRPr="00B02CE4">
        <w:rPr>
          <w:rStyle w:val="HideTWBExt"/>
        </w:rPr>
        <w:t>&lt;/NumAm&gt;</w:t>
      </w:r>
    </w:p>
    <w:p w:rsidR="00372EF5" w:rsidRPr="00B02CE4" w:rsidP="00372EF5" w14:paraId="598F231E"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63430DF0" w14:textId="77777777">
      <w:pPr>
        <w:pStyle w:val="NormalBold"/>
      </w:pPr>
      <w:r w:rsidRPr="00B02CE4">
        <w:rPr>
          <w:rStyle w:val="HideTWBExt"/>
          <w:b w:val="0"/>
        </w:rPr>
        <w:t>&lt;/RepeatBlock-By&gt;</w:t>
      </w:r>
    </w:p>
    <w:p w:rsidR="00372EF5" w:rsidRPr="00B02CE4" w:rsidP="00372EF5" w14:paraId="1E7A9A7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08383E4" w14:textId="09623A16">
      <w:pPr>
        <w:pStyle w:val="NormalBold"/>
      </w:pPr>
      <w:r w:rsidRPr="00B02CE4">
        <w:rPr>
          <w:rStyle w:val="HideTWBExt"/>
        </w:rPr>
        <w:t>&lt;Article&gt;</w:t>
      </w:r>
      <w:r w:rsidRPr="00B02CE4">
        <w:t xml:space="preserve">Bod odůvodnění 2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50225"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067AD6D" w14:textId="77777777"/>
        </w:tc>
      </w:tr>
      <w:tr w14:paraId="4A5394C1"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7E00D3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9681E00" w14:textId="77777777">
            <w:pPr>
              <w:pStyle w:val="AmColumnHeading"/>
            </w:pPr>
            <w:r w:rsidRPr="00B02CE4">
              <w:t>Pozměňovací návrh</w:t>
            </w:r>
          </w:p>
        </w:tc>
      </w:tr>
      <w:tr w14:paraId="017CCE3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37E9725" w14:textId="77777777">
            <w:pPr>
              <w:pStyle w:val="Normal6a"/>
            </w:pPr>
          </w:p>
        </w:tc>
        <w:tc>
          <w:tcPr>
            <w:tcW w:w="4876" w:type="dxa"/>
            <w:tcBorders>
              <w:top w:val="nil"/>
              <w:left w:val="nil"/>
              <w:bottom w:val="nil"/>
              <w:right w:val="nil"/>
            </w:tcBorders>
          </w:tcPr>
          <w:p w:rsidR="00372EF5" w:rsidRPr="00B02CE4" w:rsidP="00CE5859" w14:paraId="2A79108E" w14:textId="5F31D8FD">
            <w:pPr>
              <w:pStyle w:val="Normal6a"/>
            </w:pPr>
            <w:r w:rsidRPr="00B02CE4">
              <w:rPr>
                <w:b/>
                <w:i/>
              </w:rPr>
              <w:t>(</w:t>
            </w:r>
            <w:r w:rsidRPr="00B02CE4">
              <w:rPr>
                <w:b/>
                <w:i/>
              </w:rPr>
              <w:t>2a</w:t>
            </w:r>
            <w:r w:rsidRPr="00B02CE4">
              <w:rPr>
                <w:b/>
                <w:i/>
              </w:rPr>
              <w:t>)</w:t>
            </w:r>
            <w:r w:rsidRPr="00B02CE4">
              <w:tab/>
            </w:r>
            <w:r w:rsidRPr="00B02CE4">
              <w:rPr>
                <w:b/>
                <w:i/>
              </w:rPr>
              <w:t xml:space="preserve">Směrnice (EU) 2016/2341 stanoví minimální harmonizaci </w:t>
            </w:r>
            <w:r w:rsidRPr="00B02CE4" w:rsidR="0079648E">
              <w:rPr>
                <w:b/>
                <w:i/>
              </w:rPr>
              <w:t>a</w:t>
            </w:r>
            <w:r w:rsidR="0079648E">
              <w:rPr>
                <w:b/>
                <w:i/>
              </w:rPr>
              <w:t> </w:t>
            </w:r>
            <w:r w:rsidRPr="00B02CE4">
              <w:rPr>
                <w:b/>
                <w:i/>
              </w:rPr>
              <w:t xml:space="preserve">měla by </w:t>
            </w:r>
            <w:r w:rsidRPr="00B02CE4" w:rsidR="0079648E">
              <w:rPr>
                <w:b/>
                <w:i/>
              </w:rPr>
              <w:t>v</w:t>
            </w:r>
            <w:r w:rsidR="0079648E">
              <w:rPr>
                <w:b/>
                <w:i/>
              </w:rPr>
              <w:t> </w:t>
            </w:r>
            <w:r w:rsidRPr="00B02CE4">
              <w:rPr>
                <w:b/>
                <w:i/>
              </w:rPr>
              <w:t xml:space="preserve">tom pokračovat. Tato směrnice by neměla zpochybňovat výsady členských států </w:t>
            </w:r>
            <w:r w:rsidRPr="00B02CE4" w:rsidR="0079648E">
              <w:rPr>
                <w:b/>
                <w:i/>
              </w:rPr>
              <w:t>a</w:t>
            </w:r>
            <w:r w:rsidR="0079648E">
              <w:rPr>
                <w:b/>
                <w:i/>
              </w:rPr>
              <w:t> </w:t>
            </w:r>
            <w:r w:rsidRPr="00B02CE4">
              <w:rPr>
                <w:b/>
                <w:i/>
              </w:rPr>
              <w:t xml:space="preserve">sociálních partnerů při navrhování, řízení </w:t>
            </w:r>
            <w:r w:rsidRPr="00B02CE4" w:rsidR="0079648E">
              <w:rPr>
                <w:b/>
                <w:i/>
              </w:rPr>
              <w:t>a</w:t>
            </w:r>
            <w:r w:rsidR="0079648E">
              <w:rPr>
                <w:b/>
                <w:i/>
              </w:rPr>
              <w:t> </w:t>
            </w:r>
            <w:r w:rsidRPr="00B02CE4">
              <w:rPr>
                <w:b/>
                <w:i/>
              </w:rPr>
              <w:t xml:space="preserve">organizaci systémů zaměstnaneckých důchodových systémů, které odrážejí vnitrostátní sociální, </w:t>
            </w:r>
            <w:r w:rsidRPr="00B02CE4">
              <w:rPr>
                <w:b/>
                <w:i/>
              </w:rPr>
              <w:t xml:space="preserve">pracovněprávní </w:t>
            </w:r>
            <w:r w:rsidRPr="00B02CE4" w:rsidR="0079648E">
              <w:rPr>
                <w:b/>
                <w:i/>
              </w:rPr>
              <w:t>a</w:t>
            </w:r>
            <w:r w:rsidR="0079648E">
              <w:rPr>
                <w:b/>
                <w:i/>
              </w:rPr>
              <w:t> </w:t>
            </w:r>
            <w:r w:rsidRPr="00B02CE4">
              <w:rPr>
                <w:b/>
                <w:i/>
              </w:rPr>
              <w:t>daňové předpisy. Ani prováděcí akty přijaté podle této směrnice, ani pokyny vydané orgánem EIOPA by neměly mít za následek stanovení jednotných požadavků, které by přesahovaly to, co tato směrnice výslovně stanoví.</w:t>
            </w:r>
          </w:p>
        </w:tc>
      </w:tr>
    </w:tbl>
    <w:p w:rsidR="00372EF5" w:rsidRPr="00B02CE4" w:rsidP="00372EF5" w14:paraId="2BFFB10E"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0B382BD9"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04F6E6EF" w14:textId="0DB3316F">
      <w:pPr>
        <w:pStyle w:val="AmJustText"/>
      </w:pPr>
      <w:r w:rsidRPr="00B02CE4">
        <w:t xml:space="preserve">Pozměňující směrnice musí zachovat charakter minimální harmonizace směrnice (EU) 2016/2341. Zaměstnanecké penze spadají především do pravomoci členských států </w:t>
      </w:r>
      <w:r w:rsidRPr="00B02CE4" w:rsidR="0079648E">
        <w:t>a</w:t>
      </w:r>
      <w:r w:rsidR="0079648E">
        <w:t> </w:t>
      </w:r>
      <w:r w:rsidRPr="00B02CE4">
        <w:t xml:space="preserve">sociálních partnerů. Pravidla Unie by měla stanovit společný obezřetnostní dolní práh, nikoli jednotný strop uložený prostřednictvím opatření úrovně 2 nebo pokynů </w:t>
      </w:r>
      <w:r w:rsidRPr="00B02CE4" w:rsidR="0079648E">
        <w:t>v</w:t>
      </w:r>
      <w:r w:rsidR="0079648E">
        <w:t> </w:t>
      </w:r>
      <w:r w:rsidRPr="00B02CE4">
        <w:t>oblasti dohledu.</w:t>
      </w:r>
    </w:p>
    <w:p w:rsidR="00C03054" w:rsidRPr="00B02CE4" w:rsidP="00372EF5" w14:paraId="744AF191" w14:textId="0F061869">
      <w:r w:rsidRPr="00B02CE4">
        <w:rPr>
          <w:rStyle w:val="HideTWBExt"/>
        </w:rPr>
        <w:t>&lt;/Amend&gt;</w:t>
      </w:r>
    </w:p>
    <w:p w:rsidR="00372EF5" w:rsidRPr="00B02CE4" w:rsidP="00372EF5" w14:paraId="00AC8CB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117</w:t>
      </w:r>
      <w:r w:rsidRPr="00B02CE4">
        <w:rPr>
          <w:rStyle w:val="HideTWBExt"/>
        </w:rPr>
        <w:t>&lt;/NumAm&gt;</w:t>
      </w:r>
    </w:p>
    <w:p w:rsidR="00372EF5" w:rsidRPr="00B02CE4" w:rsidP="00372EF5" w14:paraId="769E4BB9" w14:textId="77777777">
      <w:pPr>
        <w:pStyle w:val="NormalBold"/>
      </w:pPr>
      <w:r w:rsidRPr="00B02CE4">
        <w:rPr>
          <w:rStyle w:val="HideTWBExt"/>
          <w:b w:val="0"/>
        </w:rPr>
        <w:t>&lt;RepeatBlock-By&gt;&lt;Members&gt;</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31CBE7DA" w14:textId="77777777">
      <w:pPr>
        <w:pStyle w:val="NormalBold"/>
      </w:pPr>
      <w:r w:rsidRPr="00B02CE4">
        <w:rPr>
          <w:rStyle w:val="HideTWBExt"/>
          <w:b w:val="0"/>
        </w:rPr>
        <w:t>&lt;/RepeatBlock-By&gt;</w:t>
      </w:r>
    </w:p>
    <w:p w:rsidR="00372EF5" w:rsidRPr="00B02CE4" w:rsidP="00372EF5" w14:paraId="768A6DEF"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7A85E90" w14:textId="19EFC921">
      <w:pPr>
        <w:pStyle w:val="NormalBold"/>
      </w:pPr>
      <w:r w:rsidRPr="00B02CE4">
        <w:rPr>
          <w:rStyle w:val="HideTWBExt"/>
        </w:rPr>
        <w:t>&lt;Article&gt;</w:t>
      </w:r>
      <w:r w:rsidRPr="00B02CE4">
        <w:t xml:space="preserve">Bod odůvodnění 2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806DD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1409427" w14:textId="77777777"/>
        </w:tc>
      </w:tr>
      <w:tr w14:paraId="3208F38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B02AA7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053985C" w14:textId="77777777">
            <w:pPr>
              <w:pStyle w:val="AmColumnHeading"/>
            </w:pPr>
            <w:r w:rsidRPr="00B02CE4">
              <w:t>Pozměňovací návrh</w:t>
            </w:r>
          </w:p>
        </w:tc>
      </w:tr>
      <w:tr w14:paraId="44745D9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C73C11D" w14:textId="77777777">
            <w:pPr>
              <w:pStyle w:val="Normal6a"/>
            </w:pPr>
          </w:p>
        </w:tc>
        <w:tc>
          <w:tcPr>
            <w:tcW w:w="4876" w:type="dxa"/>
            <w:tcBorders>
              <w:top w:val="nil"/>
              <w:left w:val="nil"/>
              <w:bottom w:val="nil"/>
              <w:right w:val="nil"/>
            </w:tcBorders>
          </w:tcPr>
          <w:p w:rsidR="00372EF5" w:rsidRPr="00B02CE4" w:rsidP="00CE5859" w14:paraId="1FC4300E" w14:textId="12D3E6B3">
            <w:pPr>
              <w:pStyle w:val="Normal6a"/>
            </w:pPr>
            <w:r w:rsidRPr="00B02CE4">
              <w:rPr>
                <w:b/>
                <w:i/>
              </w:rPr>
              <w:t>(</w:t>
            </w:r>
            <w:r w:rsidRPr="00B02CE4">
              <w:rPr>
                <w:b/>
                <w:i/>
              </w:rPr>
              <w:t>2a</w:t>
            </w:r>
            <w:r w:rsidRPr="00B02CE4">
              <w:rPr>
                <w:b/>
                <w:i/>
              </w:rPr>
              <w:t>)</w:t>
            </w:r>
            <w:r w:rsidRPr="00B02CE4">
              <w:tab/>
            </w:r>
            <w:r w:rsidRPr="00B02CE4">
              <w:rPr>
                <w:b/>
                <w:i/>
              </w:rPr>
              <w:t xml:space="preserve">Zajištění toho, aby lidé </w:t>
            </w:r>
            <w:r w:rsidRPr="00B02CE4" w:rsidR="0079648E">
              <w:rPr>
                <w:b/>
                <w:i/>
              </w:rPr>
              <w:t>v</w:t>
            </w:r>
            <w:r w:rsidR="0079648E">
              <w:rPr>
                <w:b/>
                <w:i/>
              </w:rPr>
              <w:t> </w:t>
            </w:r>
            <w:r w:rsidRPr="00B02CE4">
              <w:rPr>
                <w:b/>
                <w:i/>
              </w:rPr>
              <w:t xml:space="preserve">celé EU mohli odcházet do důchodu důstojně, </w:t>
            </w:r>
            <w:r w:rsidRPr="00B02CE4" w:rsidR="0079648E">
              <w:rPr>
                <w:b/>
                <w:i/>
              </w:rPr>
              <w:t>s</w:t>
            </w:r>
            <w:r w:rsidR="0079648E">
              <w:rPr>
                <w:b/>
                <w:i/>
              </w:rPr>
              <w:t> </w:t>
            </w:r>
            <w:r w:rsidRPr="00B02CE4">
              <w:rPr>
                <w:b/>
                <w:i/>
              </w:rPr>
              <w:t xml:space="preserve">pocitem jistoty </w:t>
            </w:r>
            <w:r w:rsidRPr="00B02CE4" w:rsidR="0079648E">
              <w:rPr>
                <w:b/>
                <w:i/>
              </w:rPr>
              <w:t>a</w:t>
            </w:r>
            <w:r w:rsidR="0079648E">
              <w:rPr>
                <w:b/>
                <w:i/>
              </w:rPr>
              <w:t> </w:t>
            </w:r>
            <w:r w:rsidRPr="00B02CE4" w:rsidR="0079648E">
              <w:rPr>
                <w:b/>
                <w:i/>
              </w:rPr>
              <w:t>s</w:t>
            </w:r>
            <w:r w:rsidR="0079648E">
              <w:rPr>
                <w:b/>
                <w:i/>
              </w:rPr>
              <w:t> </w:t>
            </w:r>
            <w:r w:rsidRPr="00B02CE4">
              <w:rPr>
                <w:b/>
                <w:i/>
              </w:rPr>
              <w:t xml:space="preserve">přiměřeným příjmem, je středobodem sociálních </w:t>
            </w:r>
            <w:r w:rsidRPr="00B02CE4" w:rsidR="0079648E">
              <w:rPr>
                <w:b/>
                <w:i/>
              </w:rPr>
              <w:t>a</w:t>
            </w:r>
            <w:r w:rsidR="0079648E">
              <w:rPr>
                <w:b/>
                <w:i/>
              </w:rPr>
              <w:t> </w:t>
            </w:r>
            <w:r w:rsidRPr="00B02CE4">
              <w:rPr>
                <w:b/>
                <w:i/>
              </w:rPr>
              <w:t xml:space="preserve">hospodářských programů EU. Zároveň je nezbytný komplexní přístup na příslušné úrovni – ať už na vnitrostátní, nebo na evropské. Tento přístup by měl kombinovat opatření, která zlepší situaci na trzích práce, posílí veřejné důchodové systémy </w:t>
            </w:r>
            <w:r w:rsidRPr="00B02CE4" w:rsidR="0079648E">
              <w:rPr>
                <w:b/>
                <w:i/>
              </w:rPr>
              <w:t>a</w:t>
            </w:r>
            <w:r w:rsidR="0079648E">
              <w:rPr>
                <w:b/>
                <w:i/>
              </w:rPr>
              <w:t> </w:t>
            </w:r>
            <w:r w:rsidRPr="00B02CE4">
              <w:rPr>
                <w:b/>
                <w:i/>
              </w:rPr>
              <w:t>zlepší systémy doplňkového penzijního pojištění.</w:t>
            </w:r>
          </w:p>
        </w:tc>
      </w:tr>
    </w:tbl>
    <w:p w:rsidR="00372EF5" w:rsidRPr="00B02CE4" w:rsidP="00372EF5" w14:paraId="3F37D8F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99BD207" w14:textId="5C8AD3B8">
      <w:r w:rsidRPr="00B02CE4">
        <w:rPr>
          <w:rStyle w:val="HideTWBExt"/>
        </w:rPr>
        <w:t>&lt;/Amend&gt;</w:t>
      </w:r>
    </w:p>
    <w:p w:rsidR="00372EF5" w:rsidRPr="00B02CE4" w:rsidP="00372EF5" w14:paraId="1196CBB4"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118</w:t>
      </w:r>
      <w:r w:rsidRPr="00B02CE4">
        <w:rPr>
          <w:rStyle w:val="HideTWBExt"/>
        </w:rPr>
        <w:t>&lt;/NumAm&gt;</w:t>
      </w:r>
    </w:p>
    <w:p w:rsidR="00372EF5" w:rsidRPr="00B02CE4" w:rsidP="00372EF5" w14:paraId="61116F29"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t xml:space="preserve">, </w:t>
      </w:r>
      <w:r w:rsidRPr="00B02CE4">
        <w:t>Mireia</w:t>
      </w:r>
      <w:r w:rsidRPr="00B02CE4">
        <w:t xml:space="preserve"> </w:t>
      </w:r>
      <w:r w:rsidRPr="00B02CE4">
        <w:t>Borrás</w:t>
      </w:r>
      <w:r w:rsidRPr="00B02CE4">
        <w:t xml:space="preserve"> </w:t>
      </w:r>
      <w:r w:rsidRPr="00B02CE4">
        <w:t>Pabón</w:t>
      </w:r>
      <w:r w:rsidRPr="00B02CE4">
        <w:rPr>
          <w:rStyle w:val="HideTWBExt"/>
          <w:b w:val="0"/>
        </w:rPr>
        <w:t>&lt;/Members&gt;</w:t>
      </w:r>
    </w:p>
    <w:p w:rsidR="00372EF5" w:rsidRPr="00B02CE4" w:rsidP="00372EF5" w14:paraId="74E26FA1" w14:textId="77777777">
      <w:pPr>
        <w:pStyle w:val="NormalBold"/>
      </w:pPr>
      <w:r w:rsidRPr="00B02CE4">
        <w:rPr>
          <w:rStyle w:val="HideTWBExt"/>
          <w:b w:val="0"/>
        </w:rPr>
        <w:t>&lt;/RepeatBlock-By&gt;</w:t>
      </w:r>
    </w:p>
    <w:p w:rsidR="00372EF5" w:rsidRPr="00B02CE4" w:rsidP="00372EF5" w14:paraId="2DE1575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8E18FEF" w14:textId="77777777">
      <w:pPr>
        <w:pStyle w:val="NormalBold"/>
      </w:pPr>
      <w:r w:rsidRPr="00B02CE4">
        <w:rPr>
          <w:rStyle w:val="HideTWBExt"/>
        </w:rPr>
        <w:t>&lt;Article&gt;</w:t>
      </w:r>
      <w:r w:rsidRPr="00B02CE4">
        <w:t>Bod odůvodnění 3</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1C34E"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05B950C" w14:textId="77777777"/>
        </w:tc>
      </w:tr>
      <w:tr w14:paraId="078EAD2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B5E47E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AFA189B" w14:textId="77777777">
            <w:pPr>
              <w:pStyle w:val="AmColumnHeading"/>
            </w:pPr>
            <w:r w:rsidRPr="00B02CE4">
              <w:t>Pozměňovací návrh</w:t>
            </w:r>
          </w:p>
        </w:tc>
      </w:tr>
      <w:tr w14:paraId="415D346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7949505" w14:textId="5206EF27">
            <w:pPr>
              <w:pStyle w:val="Normal6a"/>
            </w:pPr>
            <w:r w:rsidRPr="00B02CE4">
              <w:t>(3)</w:t>
            </w:r>
            <w:r w:rsidRPr="00B02CE4">
              <w:tab/>
              <w:t xml:space="preserve">Přestože domácnosti </w:t>
            </w:r>
            <w:r w:rsidRPr="00B02CE4" w:rsidR="0079648E">
              <w:t>v</w:t>
            </w:r>
            <w:r w:rsidR="0079648E">
              <w:t> </w:t>
            </w:r>
            <w:r w:rsidRPr="00B02CE4">
              <w:t xml:space="preserve">Unii patří </w:t>
            </w:r>
            <w:r w:rsidRPr="00B02CE4" w:rsidR="0079648E">
              <w:t>k</w:t>
            </w:r>
            <w:r w:rsidR="0079648E">
              <w:t> </w:t>
            </w:r>
            <w:r w:rsidRPr="00B02CE4">
              <w:t xml:space="preserve">největším střadatelům na světě, stále drží velkou část svého finančního majetku </w:t>
            </w:r>
            <w:r w:rsidRPr="00B02CE4" w:rsidR="0079648E">
              <w:t>v</w:t>
            </w:r>
            <w:r w:rsidR="0079648E">
              <w:t> </w:t>
            </w:r>
            <w:r w:rsidRPr="00B02CE4">
              <w:t xml:space="preserve">krátkodobých bankovních vkladech </w:t>
            </w:r>
            <w:r w:rsidRPr="00B02CE4" w:rsidR="0079648E">
              <w:t>s</w:t>
            </w:r>
            <w:r w:rsidR="0079648E">
              <w:t> </w:t>
            </w:r>
            <w:r w:rsidRPr="00B02CE4">
              <w:t xml:space="preserve">omezeným výnosem. Vytvoření atraktivních zaměstnaneckých </w:t>
            </w:r>
            <w:r w:rsidRPr="00B02CE4" w:rsidR="0079648E">
              <w:t>a</w:t>
            </w:r>
            <w:r w:rsidR="0079648E">
              <w:t> </w:t>
            </w:r>
            <w:r w:rsidRPr="00B02CE4">
              <w:t>osobních penzijních produktů může pomoci mobilizovat tyto úspory pro dlouhodobé investice</w:t>
            </w:r>
            <w:r w:rsidRPr="00B02CE4">
              <w:rPr>
                <w:b/>
                <w:i/>
              </w:rPr>
              <w:t>,</w:t>
            </w:r>
            <w:r w:rsidRPr="00B02CE4">
              <w:t xml:space="preserve"> přinést střadatelům vyšší výnosy </w:t>
            </w:r>
            <w:r w:rsidRPr="00B02CE4" w:rsidR="0079648E">
              <w:t>a</w:t>
            </w:r>
            <w:r w:rsidR="0079648E">
              <w:t> </w:t>
            </w:r>
            <w:r w:rsidRPr="00B02CE4">
              <w:rPr>
                <w:b/>
                <w:i/>
              </w:rPr>
              <w:t xml:space="preserve">nasměrovat kapitál </w:t>
            </w:r>
            <w:r w:rsidRPr="00B02CE4" w:rsidR="0079648E">
              <w:rPr>
                <w:b/>
                <w:i/>
              </w:rPr>
              <w:t>k</w:t>
            </w:r>
            <w:r w:rsidR="0079648E">
              <w:rPr>
                <w:b/>
                <w:i/>
              </w:rPr>
              <w:t> </w:t>
            </w:r>
            <w:r w:rsidRPr="00B02CE4">
              <w:rPr>
                <w:b/>
                <w:i/>
              </w:rPr>
              <w:t xml:space="preserve">produktivnímu využití podporujícímu růst, inovace </w:t>
            </w:r>
            <w:r w:rsidRPr="00B02CE4" w:rsidR="0079648E">
              <w:rPr>
                <w:b/>
                <w:i/>
              </w:rPr>
              <w:t>a</w:t>
            </w:r>
            <w:r w:rsidR="0079648E">
              <w:rPr>
                <w:b/>
                <w:i/>
              </w:rPr>
              <w:t> </w:t>
            </w:r>
            <w:r w:rsidRPr="00B02CE4">
              <w:rPr>
                <w:b/>
                <w:i/>
              </w:rPr>
              <w:t xml:space="preserve">ekologickou </w:t>
            </w:r>
            <w:r w:rsidRPr="00B02CE4" w:rsidR="0079648E">
              <w:rPr>
                <w:b/>
                <w:i/>
              </w:rPr>
              <w:t>a</w:t>
            </w:r>
            <w:r w:rsidR="0079648E">
              <w:rPr>
                <w:b/>
                <w:i/>
              </w:rPr>
              <w:t> </w:t>
            </w:r>
            <w:r w:rsidRPr="00B02CE4">
              <w:rPr>
                <w:b/>
                <w:i/>
              </w:rPr>
              <w:t>digitální transformaci</w:t>
            </w:r>
            <w:r w:rsidRPr="00B02CE4">
              <w:t>.</w:t>
            </w:r>
          </w:p>
        </w:tc>
        <w:tc>
          <w:tcPr>
            <w:tcW w:w="4876" w:type="dxa"/>
            <w:tcBorders>
              <w:top w:val="nil"/>
              <w:left w:val="nil"/>
              <w:bottom w:val="nil"/>
              <w:right w:val="nil"/>
            </w:tcBorders>
          </w:tcPr>
          <w:p w:rsidR="00372EF5" w:rsidRPr="00B02CE4" w:rsidP="00CE5859" w14:paraId="6A25A5F9" w14:textId="156009DC">
            <w:pPr>
              <w:pStyle w:val="Normal6a"/>
            </w:pPr>
            <w:r w:rsidRPr="00B02CE4">
              <w:t>(3)</w:t>
            </w:r>
            <w:r w:rsidRPr="00B02CE4">
              <w:tab/>
              <w:t xml:space="preserve">Přestože domácnosti </w:t>
            </w:r>
            <w:r w:rsidRPr="00B02CE4" w:rsidR="0079648E">
              <w:t>v</w:t>
            </w:r>
            <w:r w:rsidR="0079648E">
              <w:t> </w:t>
            </w:r>
            <w:r w:rsidRPr="00B02CE4">
              <w:t xml:space="preserve">Unii patří </w:t>
            </w:r>
            <w:r w:rsidRPr="00B02CE4" w:rsidR="0079648E">
              <w:t>k</w:t>
            </w:r>
            <w:r w:rsidR="0079648E">
              <w:t> </w:t>
            </w:r>
            <w:r w:rsidRPr="00B02CE4">
              <w:t xml:space="preserve">největším střadatelům na světě, stále drží velkou část svého finančního majetku </w:t>
            </w:r>
            <w:r w:rsidRPr="00B02CE4" w:rsidR="0079648E">
              <w:t>v</w:t>
            </w:r>
            <w:r w:rsidR="0079648E">
              <w:t> </w:t>
            </w:r>
            <w:r w:rsidRPr="00B02CE4">
              <w:t xml:space="preserve">krátkodobých bankovních vkladech </w:t>
            </w:r>
            <w:r w:rsidRPr="00B02CE4" w:rsidR="0079648E">
              <w:t>s</w:t>
            </w:r>
            <w:r w:rsidR="0079648E">
              <w:t> </w:t>
            </w:r>
            <w:r w:rsidRPr="00B02CE4">
              <w:t xml:space="preserve">omezeným výnosem. Vytvoření atraktivních zaměstnaneckých </w:t>
            </w:r>
            <w:r w:rsidRPr="00B02CE4" w:rsidR="0079648E">
              <w:t>a</w:t>
            </w:r>
            <w:r w:rsidR="0079648E">
              <w:t> </w:t>
            </w:r>
            <w:r w:rsidRPr="00B02CE4">
              <w:t xml:space="preserve">osobních penzijních produktů může pomoci mobilizovat tyto úspory pro dlouhodobé investice </w:t>
            </w:r>
            <w:r w:rsidRPr="00B02CE4" w:rsidR="0079648E">
              <w:rPr>
                <w:b/>
                <w:i/>
              </w:rPr>
              <w:t>a</w:t>
            </w:r>
            <w:r w:rsidR="0079648E">
              <w:rPr>
                <w:b/>
                <w:i/>
              </w:rPr>
              <w:t> </w:t>
            </w:r>
            <w:r w:rsidRPr="00B02CE4">
              <w:t xml:space="preserve">přinést střadatelům vyšší </w:t>
            </w:r>
            <w:r w:rsidRPr="00B02CE4">
              <w:rPr>
                <w:b/>
                <w:i/>
              </w:rPr>
              <w:t>čisté</w:t>
            </w:r>
            <w:r w:rsidRPr="00B02CE4">
              <w:t xml:space="preserve"> výnosy </w:t>
            </w:r>
            <w:r w:rsidRPr="00B02CE4" w:rsidR="0079648E">
              <w:t>a</w:t>
            </w:r>
            <w:r w:rsidR="0079648E">
              <w:t> </w:t>
            </w:r>
            <w:r w:rsidRPr="00B02CE4">
              <w:rPr>
                <w:b/>
                <w:i/>
              </w:rPr>
              <w:t>zároveň podpořit produktivní investice vybrané na základě jejich finančních předností</w:t>
            </w:r>
            <w:r w:rsidRPr="00B02CE4">
              <w:t>.</w:t>
            </w:r>
          </w:p>
        </w:tc>
      </w:tr>
    </w:tbl>
    <w:p w:rsidR="00372EF5" w:rsidRPr="00B02CE4" w:rsidP="00372EF5" w14:paraId="2FAFF8F5"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0CEEA8EC"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3AD31803" w14:textId="2F2CE623">
      <w:pPr>
        <w:pStyle w:val="AmJustText"/>
      </w:pPr>
      <w:r w:rsidRPr="00B02CE4">
        <w:t xml:space="preserve">Účelem investic do penzijního systému je zajistit příjem </w:t>
      </w:r>
      <w:r w:rsidRPr="00B02CE4" w:rsidR="0079648E">
        <w:t>v</w:t>
      </w:r>
      <w:r w:rsidR="0079648E">
        <w:t> </w:t>
      </w:r>
      <w:r w:rsidRPr="00B02CE4">
        <w:t xml:space="preserve">důchodu, nikoli financovat předem stanovené politické programy. Produktivní investice by měly vycházet spíše </w:t>
      </w:r>
      <w:r w:rsidRPr="00B02CE4" w:rsidR="0079648E">
        <w:t>z</w:t>
      </w:r>
      <w:r w:rsidR="0079648E">
        <w:t> </w:t>
      </w:r>
      <w:r w:rsidRPr="00B02CE4">
        <w:t xml:space="preserve">finančně rozumných rozhodnutí než </w:t>
      </w:r>
      <w:r w:rsidRPr="00B02CE4" w:rsidR="0079648E">
        <w:t>z</w:t>
      </w:r>
      <w:r w:rsidR="0079648E">
        <w:t> </w:t>
      </w:r>
      <w:r w:rsidRPr="00B02CE4">
        <w:t>politických pokynů.</w:t>
      </w:r>
    </w:p>
    <w:p w:rsidR="00C03054" w:rsidRPr="00B02CE4" w:rsidP="00372EF5" w14:paraId="27D774FC" w14:textId="4F4D005C">
      <w:r w:rsidRPr="00B02CE4">
        <w:rPr>
          <w:rStyle w:val="HideTWBExt"/>
        </w:rPr>
        <w:t>&lt;/Amend&gt;</w:t>
      </w:r>
    </w:p>
    <w:p w:rsidR="00372EF5" w:rsidRPr="00B02CE4" w:rsidP="00372EF5" w14:paraId="403D99F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119</w:t>
      </w:r>
      <w:r w:rsidRPr="00B02CE4">
        <w:rPr>
          <w:rStyle w:val="HideTWBExt"/>
        </w:rPr>
        <w:t>&lt;/NumAm&gt;</w:t>
      </w:r>
    </w:p>
    <w:p w:rsidR="00372EF5" w:rsidRPr="00B02CE4" w:rsidP="00372EF5" w14:paraId="16483F65" w14:textId="77777777">
      <w:pPr>
        <w:pStyle w:val="NormalBold"/>
      </w:pPr>
      <w:r w:rsidRPr="00B02CE4">
        <w:rPr>
          <w:rStyle w:val="HideTWBExt"/>
          <w:b w:val="0"/>
        </w:rPr>
        <w:t>&lt;RepeatBlock-By&gt;&lt;Members&gt;</w:t>
      </w:r>
      <w:r w:rsidRPr="00B02CE4">
        <w:t xml:space="preserve">Isabel </w:t>
      </w:r>
      <w:r w:rsidRPr="00B02CE4">
        <w:t>Benjumea</w:t>
      </w:r>
      <w:r w:rsidRPr="00B02CE4">
        <w:t xml:space="preserve"> </w:t>
      </w:r>
      <w:r w:rsidRPr="00B02CE4">
        <w:t>Benjumea</w:t>
      </w:r>
      <w:r w:rsidRPr="00B02CE4">
        <w:rPr>
          <w:rStyle w:val="HideTWBExt"/>
          <w:b w:val="0"/>
        </w:rPr>
        <w:t>&lt;/Members&gt;</w:t>
      </w:r>
    </w:p>
    <w:p w:rsidR="00372EF5" w:rsidRPr="00B02CE4" w:rsidP="00372EF5" w14:paraId="6CB4D50A" w14:textId="77777777">
      <w:pPr>
        <w:pStyle w:val="NormalBold"/>
      </w:pPr>
      <w:r w:rsidRPr="00B02CE4">
        <w:rPr>
          <w:rStyle w:val="HideTWBExt"/>
          <w:b w:val="0"/>
        </w:rPr>
        <w:t>&lt;/RepeatBlock-By&gt;</w:t>
      </w:r>
    </w:p>
    <w:p w:rsidR="00372EF5" w:rsidRPr="00B02CE4" w:rsidP="00372EF5" w14:paraId="705DC82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8D58E1C" w14:textId="77777777">
      <w:pPr>
        <w:pStyle w:val="NormalBold"/>
      </w:pPr>
      <w:r w:rsidRPr="00B02CE4">
        <w:rPr>
          <w:rStyle w:val="HideTWBExt"/>
        </w:rPr>
        <w:t>&lt;Article&gt;</w:t>
      </w:r>
      <w:r w:rsidRPr="00B02CE4">
        <w:t>Bod odůvodnění 3</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8870B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3B9BCB0" w14:textId="77777777"/>
        </w:tc>
      </w:tr>
      <w:tr w14:paraId="2C9C4783"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859394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1F845D9" w14:textId="77777777">
            <w:pPr>
              <w:pStyle w:val="AmColumnHeading"/>
            </w:pPr>
            <w:r w:rsidRPr="00B02CE4">
              <w:t>Pozměňovací návrh</w:t>
            </w:r>
          </w:p>
        </w:tc>
      </w:tr>
      <w:tr w14:paraId="22E8559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270307B" w14:textId="4B6B63F5">
            <w:pPr>
              <w:pStyle w:val="Normal6a"/>
            </w:pPr>
            <w:r w:rsidRPr="00B02CE4">
              <w:t>(3)</w:t>
            </w:r>
            <w:r w:rsidRPr="00B02CE4">
              <w:tab/>
              <w:t xml:space="preserve">Přestože domácnosti </w:t>
            </w:r>
            <w:r w:rsidRPr="00B02CE4" w:rsidR="0079648E">
              <w:t>v</w:t>
            </w:r>
            <w:r w:rsidR="0079648E">
              <w:t> </w:t>
            </w:r>
            <w:r w:rsidRPr="00B02CE4">
              <w:t xml:space="preserve">Unii patří </w:t>
            </w:r>
            <w:r w:rsidRPr="00B02CE4" w:rsidR="0079648E">
              <w:t>k</w:t>
            </w:r>
            <w:r w:rsidR="0079648E">
              <w:t> </w:t>
            </w:r>
            <w:r w:rsidRPr="00B02CE4">
              <w:t xml:space="preserve">největším střadatelům na světě, stále drží velkou část svého finančního majetku </w:t>
            </w:r>
            <w:r w:rsidRPr="00B02CE4" w:rsidR="0079648E">
              <w:t>v</w:t>
            </w:r>
            <w:r w:rsidR="0079648E">
              <w:t> </w:t>
            </w:r>
            <w:r w:rsidRPr="00B02CE4">
              <w:t xml:space="preserve">krátkodobých bankovních vkladech </w:t>
            </w:r>
            <w:r w:rsidRPr="00B02CE4" w:rsidR="0079648E">
              <w:t>s</w:t>
            </w:r>
            <w:r w:rsidR="0079648E">
              <w:t> </w:t>
            </w:r>
            <w:r w:rsidRPr="00B02CE4">
              <w:t xml:space="preserve">omezeným výnosem. Vytvoření atraktivních zaměstnaneckých </w:t>
            </w:r>
            <w:r w:rsidRPr="00B02CE4" w:rsidR="0079648E">
              <w:t>a</w:t>
            </w:r>
            <w:r w:rsidR="0079648E">
              <w:t> </w:t>
            </w:r>
            <w:r w:rsidRPr="00B02CE4">
              <w:t xml:space="preserve">osobních penzijních produktů může pomoci mobilizovat tyto úspory pro dlouhodobé investice, přinést střadatelům vyšší výnosy </w:t>
            </w:r>
            <w:r w:rsidRPr="00B02CE4" w:rsidR="0079648E">
              <w:t>a</w:t>
            </w:r>
            <w:r w:rsidR="0079648E">
              <w:t> </w:t>
            </w:r>
            <w:r w:rsidRPr="00B02CE4">
              <w:t xml:space="preserve">nasměrovat kapitál </w:t>
            </w:r>
            <w:r w:rsidRPr="00B02CE4" w:rsidR="0079648E">
              <w:t>k</w:t>
            </w:r>
            <w:r w:rsidR="0079648E">
              <w:t> </w:t>
            </w:r>
            <w:r w:rsidRPr="00B02CE4">
              <w:t xml:space="preserve">produktivnímu využití podporujícímu růst, inovace </w:t>
            </w:r>
            <w:r w:rsidRPr="00B02CE4" w:rsidR="0079648E">
              <w:t>a</w:t>
            </w:r>
            <w:r w:rsidR="0079648E">
              <w:t> </w:t>
            </w:r>
            <w:r w:rsidRPr="00B02CE4">
              <w:rPr>
                <w:b/>
                <w:i/>
              </w:rPr>
              <w:t xml:space="preserve">ekologickou </w:t>
            </w:r>
            <w:r w:rsidRPr="00B02CE4" w:rsidR="0079648E">
              <w:rPr>
                <w:b/>
                <w:i/>
              </w:rPr>
              <w:t>a</w:t>
            </w:r>
            <w:r w:rsidR="0079648E">
              <w:rPr>
                <w:b/>
                <w:i/>
              </w:rPr>
              <w:t> </w:t>
            </w:r>
            <w:r w:rsidRPr="00B02CE4">
              <w:rPr>
                <w:b/>
                <w:i/>
              </w:rPr>
              <w:t>digitální transformaci</w:t>
            </w:r>
            <w:r w:rsidRPr="00B02CE4">
              <w:t>.</w:t>
            </w:r>
          </w:p>
        </w:tc>
        <w:tc>
          <w:tcPr>
            <w:tcW w:w="4876" w:type="dxa"/>
            <w:tcBorders>
              <w:top w:val="nil"/>
              <w:left w:val="nil"/>
              <w:bottom w:val="nil"/>
              <w:right w:val="nil"/>
            </w:tcBorders>
          </w:tcPr>
          <w:p w:rsidR="00372EF5" w:rsidRPr="00B02CE4" w:rsidP="00CE5859" w14:paraId="25009888" w14:textId="6215F000">
            <w:pPr>
              <w:pStyle w:val="Normal6a"/>
            </w:pPr>
            <w:r w:rsidRPr="00B02CE4">
              <w:t>(3)</w:t>
            </w:r>
            <w:r w:rsidRPr="00B02CE4">
              <w:tab/>
              <w:t xml:space="preserve">Přestože domácnosti </w:t>
            </w:r>
            <w:r w:rsidRPr="00B02CE4" w:rsidR="0079648E">
              <w:t>v</w:t>
            </w:r>
            <w:r w:rsidR="0079648E">
              <w:t> </w:t>
            </w:r>
            <w:r w:rsidRPr="00B02CE4">
              <w:t xml:space="preserve">Unii patří </w:t>
            </w:r>
            <w:r w:rsidRPr="00B02CE4" w:rsidR="0079648E">
              <w:t>k</w:t>
            </w:r>
            <w:r w:rsidR="0079648E">
              <w:t> </w:t>
            </w:r>
            <w:r w:rsidRPr="00B02CE4">
              <w:t xml:space="preserve">největším střadatelům na světě, stále drží velkou část svého finančního majetku </w:t>
            </w:r>
            <w:r w:rsidRPr="00B02CE4" w:rsidR="0079648E">
              <w:t>v</w:t>
            </w:r>
            <w:r w:rsidR="0079648E">
              <w:t> </w:t>
            </w:r>
            <w:r w:rsidRPr="00B02CE4">
              <w:t xml:space="preserve">krátkodobých bankovních vkladech </w:t>
            </w:r>
            <w:r w:rsidRPr="00B02CE4" w:rsidR="0079648E">
              <w:t>s</w:t>
            </w:r>
            <w:r w:rsidR="0079648E">
              <w:t> </w:t>
            </w:r>
            <w:r w:rsidRPr="00B02CE4">
              <w:t xml:space="preserve">omezeným výnosem. Vytvoření atraktivních zaměstnaneckých </w:t>
            </w:r>
            <w:r w:rsidRPr="00B02CE4" w:rsidR="0079648E">
              <w:t>a</w:t>
            </w:r>
            <w:r w:rsidR="0079648E">
              <w:t> </w:t>
            </w:r>
            <w:r w:rsidRPr="00B02CE4">
              <w:t xml:space="preserve">osobních penzijních produktů může pomoci mobilizovat tyto úspory pro dlouhodobé investice, přinést střadatelům vyšší výnosy </w:t>
            </w:r>
            <w:r w:rsidRPr="00B02CE4" w:rsidR="0079648E">
              <w:t>a</w:t>
            </w:r>
            <w:r w:rsidR="0079648E">
              <w:t> </w:t>
            </w:r>
            <w:r w:rsidRPr="00B02CE4">
              <w:t xml:space="preserve">nasměrovat kapitál </w:t>
            </w:r>
            <w:r w:rsidRPr="00B02CE4" w:rsidR="0079648E">
              <w:t>k</w:t>
            </w:r>
            <w:r w:rsidR="0079648E">
              <w:t> </w:t>
            </w:r>
            <w:r w:rsidRPr="00B02CE4">
              <w:t xml:space="preserve">produktivnímu využití podporujícímu růst, inovace </w:t>
            </w:r>
            <w:r w:rsidRPr="00B02CE4" w:rsidR="0079648E">
              <w:t>a</w:t>
            </w:r>
            <w:r w:rsidR="0079648E">
              <w:t> </w:t>
            </w:r>
            <w:r w:rsidRPr="00B02CE4">
              <w:rPr>
                <w:b/>
                <w:i/>
              </w:rPr>
              <w:t>odolnost</w:t>
            </w:r>
            <w:r w:rsidRPr="00B02CE4">
              <w:t>.</w:t>
            </w:r>
          </w:p>
        </w:tc>
      </w:tr>
    </w:tbl>
    <w:p w:rsidR="00372EF5" w:rsidRPr="00B02CE4" w:rsidP="00372EF5" w14:paraId="4627D3C6" w14:textId="77777777">
      <w:pPr>
        <w:pStyle w:val="AmOrLang"/>
      </w:pPr>
      <w:r w:rsidRPr="00B02CE4">
        <w:t xml:space="preserve">Or. </w:t>
      </w:r>
      <w:r w:rsidRPr="00B02CE4">
        <w:rPr>
          <w:rStyle w:val="HideTWBExt"/>
        </w:rPr>
        <w:t>&lt;Original&gt;</w:t>
      </w:r>
      <w:r w:rsidRPr="00B02CE4">
        <w:rPr>
          <w:rStyle w:val="HideTWBInt"/>
        </w:rPr>
        <w:t>{ES}</w:t>
      </w:r>
      <w:r w:rsidRPr="00B02CE4">
        <w:t>es</w:t>
      </w:r>
      <w:r w:rsidRPr="00B02CE4">
        <w:rPr>
          <w:rStyle w:val="HideTWBExt"/>
        </w:rPr>
        <w:t>&lt;/Original&gt;</w:t>
      </w:r>
    </w:p>
    <w:p w:rsidR="00C03054" w:rsidRPr="00B02CE4" w:rsidP="00372EF5" w14:paraId="34703F8A" w14:textId="00F437F0">
      <w:r w:rsidRPr="00B02CE4">
        <w:rPr>
          <w:rStyle w:val="HideTWBExt"/>
        </w:rPr>
        <w:t>&lt;/Amend&gt;</w:t>
      </w:r>
    </w:p>
    <w:p w:rsidR="00372EF5" w:rsidRPr="00B02CE4" w:rsidP="00372EF5" w14:paraId="59EC0F1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120</w:t>
      </w:r>
      <w:r w:rsidRPr="00B02CE4">
        <w:rPr>
          <w:rStyle w:val="HideTWBExt"/>
        </w:rPr>
        <w:t>&lt;/NumAm&gt;</w:t>
      </w:r>
    </w:p>
    <w:p w:rsidR="00372EF5" w:rsidRPr="00B02CE4" w:rsidP="00372EF5" w14:paraId="500BF37E"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xml:space="preserve">, </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75891890" w14:textId="77777777">
      <w:pPr>
        <w:pStyle w:val="NormalBold"/>
      </w:pPr>
      <w:r w:rsidRPr="00B02CE4">
        <w:rPr>
          <w:rStyle w:val="HideTWBExt"/>
          <w:b w:val="0"/>
        </w:rPr>
        <w:t>&lt;/RepeatBlock-By&gt;</w:t>
      </w:r>
    </w:p>
    <w:p w:rsidR="00372EF5" w:rsidRPr="00B02CE4" w:rsidP="00372EF5" w14:paraId="27804CD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00FB530" w14:textId="77777777">
      <w:pPr>
        <w:pStyle w:val="NormalBold"/>
      </w:pPr>
      <w:r w:rsidRPr="00B02CE4">
        <w:rPr>
          <w:rStyle w:val="HideTWBExt"/>
        </w:rPr>
        <w:t>&lt;Article&gt;</w:t>
      </w:r>
      <w:r w:rsidRPr="00B02CE4">
        <w:t>Bod odůvodnění 3</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984E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5A69BF2" w14:textId="77777777"/>
        </w:tc>
      </w:tr>
      <w:tr w14:paraId="3F28B6A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F2B9DD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753A689" w14:textId="77777777">
            <w:pPr>
              <w:pStyle w:val="AmColumnHeading"/>
            </w:pPr>
            <w:r w:rsidRPr="00B02CE4">
              <w:t>Pozměňovací návrh</w:t>
            </w:r>
          </w:p>
        </w:tc>
      </w:tr>
      <w:tr w14:paraId="1EC3FCB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7F3F931" w14:textId="42D8CDB8">
            <w:pPr>
              <w:pStyle w:val="Normal6a"/>
            </w:pPr>
            <w:r w:rsidRPr="00B02CE4">
              <w:t>(3)</w:t>
            </w:r>
            <w:r w:rsidRPr="00B02CE4">
              <w:tab/>
              <w:t xml:space="preserve">Přestože domácnosti </w:t>
            </w:r>
            <w:r w:rsidRPr="00B02CE4" w:rsidR="0079648E">
              <w:t>v</w:t>
            </w:r>
            <w:r w:rsidR="0079648E">
              <w:t> </w:t>
            </w:r>
            <w:r w:rsidRPr="00B02CE4">
              <w:t xml:space="preserve">Unii patří </w:t>
            </w:r>
            <w:r w:rsidRPr="00B02CE4" w:rsidR="0079648E">
              <w:t>k</w:t>
            </w:r>
            <w:r w:rsidR="0079648E">
              <w:t> </w:t>
            </w:r>
            <w:r w:rsidRPr="00B02CE4">
              <w:t xml:space="preserve">největším střadatelům na světě, stále drží velkou část svého finančního majetku </w:t>
            </w:r>
            <w:r w:rsidRPr="00B02CE4" w:rsidR="0079648E">
              <w:t>v</w:t>
            </w:r>
            <w:r w:rsidR="0079648E">
              <w:t> </w:t>
            </w:r>
            <w:r w:rsidRPr="00B02CE4">
              <w:t xml:space="preserve">krátkodobých bankovních vkladech </w:t>
            </w:r>
            <w:r w:rsidRPr="00B02CE4" w:rsidR="0079648E">
              <w:t>s</w:t>
            </w:r>
            <w:r w:rsidR="0079648E">
              <w:t> </w:t>
            </w:r>
            <w:r w:rsidRPr="00B02CE4">
              <w:t xml:space="preserve">omezeným výnosem. Vytvoření atraktivních zaměstnaneckých </w:t>
            </w:r>
            <w:r w:rsidRPr="00B02CE4" w:rsidR="0079648E">
              <w:t>a</w:t>
            </w:r>
            <w:r w:rsidR="0079648E">
              <w:t> </w:t>
            </w:r>
            <w:r w:rsidRPr="00B02CE4">
              <w:t xml:space="preserve">osobních </w:t>
            </w:r>
            <w:r w:rsidRPr="00B02CE4">
              <w:rPr>
                <w:b/>
                <w:i/>
              </w:rPr>
              <w:t>penzijních produktů</w:t>
            </w:r>
            <w:r w:rsidRPr="00B02CE4">
              <w:t xml:space="preserve"> může pomoci mobilizovat tyto úspory pro dlouhodobé investice, přinést střadatelům vyšší výnosy </w:t>
            </w:r>
            <w:r w:rsidRPr="00B02CE4" w:rsidR="0079648E">
              <w:t>a</w:t>
            </w:r>
            <w:r w:rsidR="0079648E">
              <w:t> </w:t>
            </w:r>
            <w:r w:rsidRPr="00B02CE4">
              <w:t xml:space="preserve">nasměrovat kapitál </w:t>
            </w:r>
            <w:r w:rsidRPr="00B02CE4" w:rsidR="0079648E">
              <w:t>k</w:t>
            </w:r>
            <w:r w:rsidR="0079648E">
              <w:t> </w:t>
            </w:r>
            <w:r w:rsidRPr="00B02CE4">
              <w:t xml:space="preserve">produktivnímu využití podporujícímu růst, inovace </w:t>
            </w:r>
            <w:r w:rsidRPr="00B02CE4" w:rsidR="0079648E">
              <w:t>a</w:t>
            </w:r>
            <w:r w:rsidR="0079648E">
              <w:t> </w:t>
            </w:r>
            <w:r w:rsidRPr="00B02CE4">
              <w:t xml:space="preserve">ekologickou </w:t>
            </w:r>
            <w:r w:rsidRPr="00B02CE4" w:rsidR="0079648E">
              <w:t>a</w:t>
            </w:r>
            <w:r w:rsidR="0079648E">
              <w:t> </w:t>
            </w:r>
            <w:r w:rsidRPr="00B02CE4">
              <w:t>digitální transformaci.</w:t>
            </w:r>
          </w:p>
        </w:tc>
        <w:tc>
          <w:tcPr>
            <w:tcW w:w="4876" w:type="dxa"/>
            <w:tcBorders>
              <w:top w:val="nil"/>
              <w:left w:val="nil"/>
              <w:bottom w:val="nil"/>
              <w:right w:val="nil"/>
            </w:tcBorders>
          </w:tcPr>
          <w:p w:rsidR="00372EF5" w:rsidRPr="00B02CE4" w:rsidP="00CE5859" w14:paraId="05AB7C16" w14:textId="03980442">
            <w:pPr>
              <w:pStyle w:val="Normal6a"/>
            </w:pPr>
            <w:r w:rsidRPr="00B02CE4">
              <w:t>(3)</w:t>
            </w:r>
            <w:r w:rsidRPr="00B02CE4">
              <w:tab/>
              <w:t xml:space="preserve">Přestože domácnosti </w:t>
            </w:r>
            <w:r w:rsidRPr="00B02CE4" w:rsidR="0079648E">
              <w:t>v</w:t>
            </w:r>
            <w:r w:rsidR="0079648E">
              <w:t> </w:t>
            </w:r>
            <w:r w:rsidRPr="00B02CE4">
              <w:t xml:space="preserve">Unii patří </w:t>
            </w:r>
            <w:r w:rsidRPr="00B02CE4" w:rsidR="0079648E">
              <w:t>k</w:t>
            </w:r>
            <w:r w:rsidR="0079648E">
              <w:t> </w:t>
            </w:r>
            <w:r w:rsidRPr="00B02CE4">
              <w:t xml:space="preserve">největším střadatelům na světě, stále drží velkou část svého finančního majetku </w:t>
            </w:r>
            <w:r w:rsidRPr="00B02CE4" w:rsidR="0079648E">
              <w:t>v</w:t>
            </w:r>
            <w:r w:rsidR="0079648E">
              <w:t> </w:t>
            </w:r>
            <w:r w:rsidRPr="00B02CE4">
              <w:t xml:space="preserve">krátkodobých bankovních vkladech </w:t>
            </w:r>
            <w:r w:rsidRPr="00B02CE4" w:rsidR="0079648E">
              <w:t>s</w:t>
            </w:r>
            <w:r w:rsidR="0079648E">
              <w:t> </w:t>
            </w:r>
            <w:r w:rsidRPr="00B02CE4">
              <w:t xml:space="preserve">omezeným výnosem. Vytvoření atraktivních </w:t>
            </w:r>
            <w:r w:rsidRPr="00B02CE4" w:rsidR="0079648E">
              <w:t>a</w:t>
            </w:r>
            <w:r w:rsidR="0079648E">
              <w:t> </w:t>
            </w:r>
            <w:r w:rsidRPr="00B02CE4">
              <w:t xml:space="preserve">řádně spravovaných zaměstnaneckých </w:t>
            </w:r>
            <w:r w:rsidRPr="00B02CE4" w:rsidR="0079648E">
              <w:t>a</w:t>
            </w:r>
            <w:r w:rsidR="0079648E">
              <w:t> </w:t>
            </w:r>
            <w:r w:rsidRPr="00B02CE4">
              <w:t xml:space="preserve">osobních </w:t>
            </w:r>
            <w:r w:rsidRPr="00B02CE4">
              <w:rPr>
                <w:b/>
                <w:i/>
              </w:rPr>
              <w:t>důchodů</w:t>
            </w:r>
            <w:r w:rsidRPr="00B02CE4">
              <w:t xml:space="preserve"> může pomoci mobilizovat tyto úspory pro dlouhodobé investice, přinést střadatelům vyšší výnosy </w:t>
            </w:r>
            <w:r w:rsidRPr="00B02CE4" w:rsidR="0079648E">
              <w:t>a</w:t>
            </w:r>
            <w:r w:rsidR="0079648E">
              <w:t> </w:t>
            </w:r>
            <w:r w:rsidRPr="00B02CE4">
              <w:t xml:space="preserve">nasměrovat kapitál </w:t>
            </w:r>
            <w:r w:rsidRPr="00B02CE4" w:rsidR="0079648E">
              <w:t>k</w:t>
            </w:r>
            <w:r w:rsidR="0079648E">
              <w:t> </w:t>
            </w:r>
            <w:r w:rsidRPr="00B02CE4">
              <w:t xml:space="preserve">produktivnímu využití podporujícímu růst, inovace </w:t>
            </w:r>
            <w:r w:rsidRPr="00B02CE4" w:rsidR="0079648E">
              <w:t>a</w:t>
            </w:r>
            <w:r w:rsidR="0079648E">
              <w:t> </w:t>
            </w:r>
            <w:r w:rsidRPr="00B02CE4">
              <w:t xml:space="preserve">ekologickou </w:t>
            </w:r>
            <w:r w:rsidRPr="00B02CE4" w:rsidR="0079648E">
              <w:t>a</w:t>
            </w:r>
            <w:r w:rsidR="0079648E">
              <w:t> </w:t>
            </w:r>
            <w:r w:rsidRPr="00B02CE4">
              <w:t xml:space="preserve">digitální transformaci. </w:t>
            </w:r>
            <w:r w:rsidRPr="00B02CE4">
              <w:rPr>
                <w:b/>
                <w:i/>
              </w:rPr>
              <w:t xml:space="preserve">Hlavním účelem důchodových systémů však musí </w:t>
            </w:r>
            <w:r w:rsidRPr="00B02CE4" w:rsidR="0079648E">
              <w:rPr>
                <w:b/>
                <w:i/>
              </w:rPr>
              <w:t>i</w:t>
            </w:r>
            <w:r w:rsidR="0079648E">
              <w:rPr>
                <w:b/>
                <w:i/>
              </w:rPr>
              <w:t> </w:t>
            </w:r>
            <w:r w:rsidRPr="00B02CE4">
              <w:rPr>
                <w:b/>
                <w:i/>
              </w:rPr>
              <w:t xml:space="preserve">nadále zůstat zajištění stabilního </w:t>
            </w:r>
            <w:r w:rsidRPr="00B02CE4" w:rsidR="0079648E">
              <w:rPr>
                <w:b/>
                <w:i/>
              </w:rPr>
              <w:t>a</w:t>
            </w:r>
            <w:r w:rsidR="0079648E">
              <w:rPr>
                <w:b/>
                <w:i/>
              </w:rPr>
              <w:t> </w:t>
            </w:r>
            <w:r w:rsidRPr="00B02CE4">
              <w:rPr>
                <w:b/>
                <w:i/>
              </w:rPr>
              <w:t xml:space="preserve">přiměřeného důchodového příjmu pro účastníky </w:t>
            </w:r>
            <w:r w:rsidRPr="00B02CE4" w:rsidR="0079648E">
              <w:rPr>
                <w:b/>
                <w:i/>
              </w:rPr>
              <w:t>a</w:t>
            </w:r>
            <w:r w:rsidR="0079648E">
              <w:rPr>
                <w:b/>
                <w:i/>
              </w:rPr>
              <w:t> </w:t>
            </w:r>
            <w:r w:rsidRPr="00B02CE4">
              <w:rPr>
                <w:b/>
                <w:i/>
              </w:rPr>
              <w:t xml:space="preserve">příjemce.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tím by jakákoli opatření zaměřená na podporu většího zapojení penzijních fondů na kapitálových trzích měla plně respektovat zásadu obezřetnosti </w:t>
            </w:r>
            <w:r w:rsidRPr="00B02CE4" w:rsidR="0079648E">
              <w:rPr>
                <w:b/>
                <w:i/>
              </w:rPr>
              <w:t>a</w:t>
            </w:r>
            <w:r w:rsidR="0079648E">
              <w:rPr>
                <w:b/>
                <w:i/>
              </w:rPr>
              <w:t> </w:t>
            </w:r>
            <w:r w:rsidRPr="00B02CE4">
              <w:rPr>
                <w:b/>
                <w:i/>
              </w:rPr>
              <w:t xml:space="preserve">klást do popředí ochranu účastníků </w:t>
            </w:r>
            <w:r w:rsidRPr="00B02CE4" w:rsidR="0079648E">
              <w:rPr>
                <w:b/>
                <w:i/>
              </w:rPr>
              <w:t>a</w:t>
            </w:r>
            <w:r w:rsidR="0079648E">
              <w:rPr>
                <w:b/>
                <w:i/>
              </w:rPr>
              <w:t> </w:t>
            </w:r>
            <w:r w:rsidRPr="00B02CE4">
              <w:rPr>
                <w:b/>
                <w:i/>
              </w:rPr>
              <w:t xml:space="preserve">příjemců. </w:t>
            </w:r>
            <w:r w:rsidRPr="00B02CE4" w:rsidR="0079648E">
              <w:rPr>
                <w:b/>
                <w:i/>
              </w:rPr>
              <w:t>V</w:t>
            </w:r>
            <w:r w:rsidR="0079648E">
              <w:rPr>
                <w:b/>
                <w:i/>
              </w:rPr>
              <w:t> </w:t>
            </w:r>
            <w:r w:rsidRPr="00B02CE4">
              <w:rPr>
                <w:b/>
                <w:i/>
              </w:rPr>
              <w:t xml:space="preserve">této souvislosti by členské státy měly rovněž podporovat přiměřený příjem ve stáří </w:t>
            </w:r>
            <w:r w:rsidRPr="00B02CE4" w:rsidR="0079648E">
              <w:rPr>
                <w:b/>
                <w:i/>
              </w:rPr>
              <w:t>a</w:t>
            </w:r>
            <w:r w:rsidR="0079648E">
              <w:rPr>
                <w:b/>
                <w:i/>
              </w:rPr>
              <w:t> </w:t>
            </w:r>
            <w:r w:rsidRPr="00B02CE4">
              <w:rPr>
                <w:b/>
                <w:i/>
              </w:rPr>
              <w:t xml:space="preserve">usilovat </w:t>
            </w:r>
            <w:r w:rsidRPr="00B02CE4" w:rsidR="0079648E">
              <w:rPr>
                <w:b/>
                <w:i/>
              </w:rPr>
              <w:t>o</w:t>
            </w:r>
            <w:r w:rsidR="0079648E">
              <w:rPr>
                <w:b/>
                <w:i/>
              </w:rPr>
              <w:t> </w:t>
            </w:r>
            <w:r w:rsidRPr="00B02CE4">
              <w:rPr>
                <w:b/>
                <w:i/>
              </w:rPr>
              <w:t xml:space="preserve">snížení rozdílů ve výši důchodů žen </w:t>
            </w:r>
            <w:r w:rsidRPr="00B02CE4" w:rsidR="0079648E">
              <w:rPr>
                <w:b/>
                <w:i/>
              </w:rPr>
              <w:t>a</w:t>
            </w:r>
            <w:r w:rsidR="0079648E">
              <w:rPr>
                <w:b/>
                <w:i/>
              </w:rPr>
              <w:t> </w:t>
            </w:r>
            <w:r w:rsidRPr="00B02CE4">
              <w:rPr>
                <w:b/>
                <w:i/>
              </w:rPr>
              <w:t xml:space="preserve">mužů, </w:t>
            </w:r>
            <w:r w:rsidRPr="00B02CE4" w:rsidR="0079648E">
              <w:rPr>
                <w:b/>
                <w:i/>
              </w:rPr>
              <w:t>a</w:t>
            </w:r>
            <w:r w:rsidR="0079648E">
              <w:rPr>
                <w:b/>
                <w:i/>
              </w:rPr>
              <w:t> </w:t>
            </w:r>
            <w:r w:rsidRPr="00B02CE4">
              <w:rPr>
                <w:b/>
                <w:i/>
              </w:rPr>
              <w:t xml:space="preserve">to </w:t>
            </w:r>
            <w:r w:rsidRPr="00B02CE4" w:rsidR="0079648E">
              <w:rPr>
                <w:b/>
                <w:i/>
              </w:rPr>
              <w:t>i</w:t>
            </w:r>
            <w:r w:rsidR="0079648E">
              <w:rPr>
                <w:b/>
                <w:i/>
              </w:rPr>
              <w:t> </w:t>
            </w:r>
            <w:r w:rsidRPr="00B02CE4">
              <w:rPr>
                <w:b/>
                <w:i/>
              </w:rPr>
              <w:t xml:space="preserve">ve veřejných </w:t>
            </w:r>
            <w:r w:rsidRPr="00B02CE4" w:rsidR="0079648E">
              <w:rPr>
                <w:b/>
                <w:i/>
              </w:rPr>
              <w:t>a</w:t>
            </w:r>
            <w:r w:rsidR="0079648E">
              <w:rPr>
                <w:b/>
                <w:i/>
              </w:rPr>
              <w:t> </w:t>
            </w:r>
            <w:r w:rsidRPr="00B02CE4">
              <w:rPr>
                <w:b/>
                <w:i/>
              </w:rPr>
              <w:t xml:space="preserve">zaměstnaneckých důchodových systémech, </w:t>
            </w:r>
            <w:r w:rsidRPr="00B02CE4" w:rsidR="0079648E">
              <w:rPr>
                <w:b/>
                <w:i/>
              </w:rPr>
              <w:t>a</w:t>
            </w:r>
            <w:r w:rsidR="0079648E">
              <w:rPr>
                <w:b/>
                <w:i/>
              </w:rPr>
              <w:t> </w:t>
            </w:r>
            <w:r w:rsidRPr="00B02CE4">
              <w:rPr>
                <w:b/>
                <w:i/>
              </w:rPr>
              <w:t>zároveň prosazovat penzijní plány, které přinášejí pracovníkům výrazné výhody.</w:t>
            </w:r>
          </w:p>
        </w:tc>
      </w:tr>
    </w:tbl>
    <w:p w:rsidR="00372EF5" w:rsidRPr="00B02CE4" w:rsidP="00372EF5" w14:paraId="5FC285BE"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4491A9A2"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3257D00" w14:textId="10C29072">
      <w:pPr>
        <w:pStyle w:val="AmJustText"/>
      </w:pPr>
      <w:r w:rsidRPr="00B02CE4">
        <w:t xml:space="preserve">Rozdíly mezi ženami </w:t>
      </w:r>
      <w:r w:rsidRPr="00B02CE4" w:rsidR="0079648E">
        <w:t>a</w:t>
      </w:r>
      <w:r w:rsidR="0079648E">
        <w:t> </w:t>
      </w:r>
      <w:r w:rsidRPr="00B02CE4">
        <w:t xml:space="preserve">muži </w:t>
      </w:r>
      <w:r w:rsidRPr="00B02CE4" w:rsidR="0079648E">
        <w:t>v</w:t>
      </w:r>
      <w:r w:rsidR="0079648E">
        <w:t> </w:t>
      </w:r>
      <w:r w:rsidRPr="00B02CE4">
        <w:t>systémech doplňkového penzijního pojištění mohou přesáhnout 35 až 40 %. Členské státy by měly zvážit vhodná opatření, která by přispěla ke snížení těchto rozdílů.</w:t>
      </w:r>
    </w:p>
    <w:p w:rsidR="00C03054" w:rsidRPr="00B02CE4" w:rsidP="00372EF5" w14:paraId="7975C8F8" w14:textId="703937F9">
      <w:r w:rsidRPr="00B02CE4">
        <w:rPr>
          <w:rStyle w:val="HideTWBExt"/>
        </w:rPr>
        <w:t>&lt;/Amend&gt;</w:t>
      </w:r>
    </w:p>
    <w:p w:rsidR="00372EF5" w:rsidRPr="00B02CE4" w:rsidP="00372EF5" w14:paraId="4E5FCEE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121</w:t>
      </w:r>
      <w:r w:rsidRPr="00B02CE4">
        <w:rPr>
          <w:rStyle w:val="HideTWBExt"/>
        </w:rPr>
        <w:t>&lt;/NumAm&gt;</w:t>
      </w:r>
    </w:p>
    <w:p w:rsidR="00372EF5" w:rsidRPr="00B02CE4" w:rsidP="00372EF5" w14:paraId="4C914F2E"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7D977AB0" w14:textId="77777777">
      <w:pPr>
        <w:pStyle w:val="NormalBold"/>
      </w:pPr>
      <w:r w:rsidRPr="00B02CE4">
        <w:rPr>
          <w:rStyle w:val="HideTWBExt"/>
          <w:b w:val="0"/>
        </w:rPr>
        <w:t>&lt;/RepeatBlock-By&gt;</w:t>
      </w:r>
    </w:p>
    <w:p w:rsidR="00372EF5" w:rsidRPr="00B02CE4" w:rsidP="00372EF5" w14:paraId="374AB01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753443E" w14:textId="77777777">
      <w:pPr>
        <w:pStyle w:val="NormalBold"/>
      </w:pPr>
      <w:r w:rsidRPr="00B02CE4">
        <w:rPr>
          <w:rStyle w:val="HideTWBExt"/>
        </w:rPr>
        <w:t>&lt;Article&gt;</w:t>
      </w:r>
      <w:r w:rsidRPr="00B02CE4">
        <w:t>Bod odůvodnění 3</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6E60D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06DD417" w14:textId="77777777"/>
        </w:tc>
      </w:tr>
      <w:tr w14:paraId="045F699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585832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E0441DB" w14:textId="77777777">
            <w:pPr>
              <w:pStyle w:val="AmColumnHeading"/>
            </w:pPr>
            <w:r w:rsidRPr="00B02CE4">
              <w:t>Pozměňovací návrh</w:t>
            </w:r>
          </w:p>
        </w:tc>
      </w:tr>
      <w:tr w14:paraId="6246F33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B62A995" w14:textId="0F09AD18">
            <w:pPr>
              <w:pStyle w:val="Normal6a"/>
            </w:pPr>
            <w:r w:rsidRPr="00B02CE4">
              <w:t>(3)</w:t>
            </w:r>
            <w:r w:rsidRPr="00B02CE4">
              <w:tab/>
              <w:t xml:space="preserve">Přestože domácnosti </w:t>
            </w:r>
            <w:r w:rsidRPr="00B02CE4" w:rsidR="0079648E">
              <w:t>v</w:t>
            </w:r>
            <w:r w:rsidR="0079648E">
              <w:t> </w:t>
            </w:r>
            <w:r w:rsidRPr="00B02CE4">
              <w:t xml:space="preserve">Unii patří </w:t>
            </w:r>
            <w:r w:rsidRPr="00B02CE4" w:rsidR="0079648E">
              <w:t>k</w:t>
            </w:r>
            <w:r w:rsidR="0079648E">
              <w:t> </w:t>
            </w:r>
            <w:r w:rsidRPr="00B02CE4">
              <w:t xml:space="preserve">největším střadatelům na světě, stále drží velkou část svého finančního majetku </w:t>
            </w:r>
            <w:r w:rsidRPr="00B02CE4" w:rsidR="0079648E">
              <w:t>v</w:t>
            </w:r>
            <w:r w:rsidR="0079648E">
              <w:t> </w:t>
            </w:r>
            <w:r w:rsidRPr="00B02CE4">
              <w:t xml:space="preserve">krátkodobých bankovních vkladech </w:t>
            </w:r>
            <w:r w:rsidRPr="00B02CE4" w:rsidR="0079648E">
              <w:t>s</w:t>
            </w:r>
            <w:r w:rsidR="0079648E">
              <w:t> </w:t>
            </w:r>
            <w:r w:rsidRPr="00B02CE4">
              <w:t xml:space="preserve">omezeným výnosem. Vytvoření atraktivních zaměstnaneckých </w:t>
            </w:r>
            <w:r w:rsidRPr="00B02CE4" w:rsidR="0079648E">
              <w:t>a</w:t>
            </w:r>
            <w:r w:rsidR="0079648E">
              <w:t> </w:t>
            </w:r>
            <w:r w:rsidRPr="00B02CE4">
              <w:t xml:space="preserve">osobních penzijních produktů </w:t>
            </w:r>
            <w:r w:rsidRPr="00B02CE4">
              <w:rPr>
                <w:b/>
                <w:i/>
              </w:rPr>
              <w:t>může</w:t>
            </w:r>
            <w:r w:rsidRPr="00B02CE4">
              <w:t xml:space="preserve"> pomoci mobilizovat tyto úspory pro dlouhodobé investice, přinést střadatelům vyšší výnosy </w:t>
            </w:r>
            <w:r w:rsidRPr="00B02CE4" w:rsidR="0079648E">
              <w:t>a</w:t>
            </w:r>
            <w:r w:rsidR="0079648E">
              <w:t> </w:t>
            </w:r>
            <w:r w:rsidRPr="00B02CE4">
              <w:t xml:space="preserve">nasměrovat kapitál </w:t>
            </w:r>
            <w:r w:rsidRPr="00B02CE4" w:rsidR="0079648E">
              <w:t>k</w:t>
            </w:r>
            <w:r w:rsidR="0079648E">
              <w:t> </w:t>
            </w:r>
            <w:r w:rsidRPr="00B02CE4">
              <w:t xml:space="preserve">produktivnímu využití podporujícímu růst, inovace </w:t>
            </w:r>
            <w:r w:rsidRPr="00B02CE4" w:rsidR="0079648E">
              <w:t>a</w:t>
            </w:r>
            <w:r w:rsidR="0079648E">
              <w:t> </w:t>
            </w:r>
            <w:r w:rsidRPr="00B02CE4">
              <w:t xml:space="preserve">ekologickou </w:t>
            </w:r>
            <w:r w:rsidRPr="00B02CE4" w:rsidR="0079648E">
              <w:t>a</w:t>
            </w:r>
            <w:r w:rsidR="0079648E">
              <w:t> </w:t>
            </w:r>
            <w:r w:rsidRPr="00B02CE4">
              <w:t>digitální transformaci.</w:t>
            </w:r>
          </w:p>
        </w:tc>
        <w:tc>
          <w:tcPr>
            <w:tcW w:w="4876" w:type="dxa"/>
            <w:tcBorders>
              <w:top w:val="nil"/>
              <w:left w:val="nil"/>
              <w:bottom w:val="nil"/>
              <w:right w:val="nil"/>
            </w:tcBorders>
          </w:tcPr>
          <w:p w:rsidR="00372EF5" w:rsidRPr="00B02CE4" w:rsidP="00CE5859" w14:paraId="7310B043" w14:textId="76C2B79D">
            <w:pPr>
              <w:pStyle w:val="Normal6a"/>
            </w:pPr>
            <w:r w:rsidRPr="00B02CE4">
              <w:t>(3)</w:t>
            </w:r>
            <w:r w:rsidRPr="00B02CE4">
              <w:tab/>
              <w:t xml:space="preserve">Přestože domácnosti </w:t>
            </w:r>
            <w:r w:rsidRPr="00B02CE4" w:rsidR="0079648E">
              <w:t>v</w:t>
            </w:r>
            <w:r w:rsidR="0079648E">
              <w:t> </w:t>
            </w:r>
            <w:r w:rsidRPr="00B02CE4">
              <w:t xml:space="preserve">Unii patří </w:t>
            </w:r>
            <w:r w:rsidRPr="00B02CE4" w:rsidR="0079648E">
              <w:t>k</w:t>
            </w:r>
            <w:r w:rsidR="0079648E">
              <w:t> </w:t>
            </w:r>
            <w:r w:rsidRPr="00B02CE4">
              <w:t xml:space="preserve">největším střadatelům na světě, stále drží velkou část svého finančního majetku </w:t>
            </w:r>
            <w:r w:rsidRPr="00B02CE4" w:rsidR="0079648E">
              <w:t>v</w:t>
            </w:r>
            <w:r w:rsidR="0079648E">
              <w:t> </w:t>
            </w:r>
            <w:r w:rsidRPr="00B02CE4">
              <w:t xml:space="preserve">krátkodobých bankovních vkladech </w:t>
            </w:r>
            <w:r w:rsidRPr="00B02CE4" w:rsidR="0079648E">
              <w:t>s</w:t>
            </w:r>
            <w:r w:rsidR="0079648E">
              <w:t> </w:t>
            </w:r>
            <w:r w:rsidRPr="00B02CE4">
              <w:t xml:space="preserve">omezeným výnosem. </w:t>
            </w:r>
            <w:r w:rsidRPr="00B02CE4">
              <w:rPr>
                <w:b/>
                <w:i/>
              </w:rPr>
              <w:t xml:space="preserve">Při zachování prioritního zohledňování zájmů účastníků </w:t>
            </w:r>
            <w:r w:rsidRPr="00B02CE4" w:rsidR="0079648E">
              <w:rPr>
                <w:b/>
                <w:i/>
              </w:rPr>
              <w:t>a</w:t>
            </w:r>
            <w:r w:rsidR="0079648E">
              <w:rPr>
                <w:b/>
                <w:i/>
              </w:rPr>
              <w:t> </w:t>
            </w:r>
            <w:r w:rsidRPr="00B02CE4">
              <w:rPr>
                <w:b/>
                <w:i/>
              </w:rPr>
              <w:t>příjemců penzijních fondů může</w:t>
            </w:r>
            <w:r w:rsidRPr="00B02CE4">
              <w:t xml:space="preserve"> vytvoření atraktivních zaměstnaneckých </w:t>
            </w:r>
            <w:r w:rsidRPr="00B02CE4" w:rsidR="0079648E">
              <w:t>a</w:t>
            </w:r>
            <w:r w:rsidR="0079648E">
              <w:t> </w:t>
            </w:r>
            <w:r w:rsidRPr="00B02CE4">
              <w:t xml:space="preserve">osobních penzijních produktů pomoci mobilizovat tyto úspory pro dlouhodobé investice, přinést střadatelům vyšší výnosy </w:t>
            </w:r>
            <w:r w:rsidRPr="00B02CE4" w:rsidR="0079648E">
              <w:t>a</w:t>
            </w:r>
            <w:r w:rsidR="0079648E">
              <w:t> </w:t>
            </w:r>
            <w:r w:rsidRPr="00B02CE4">
              <w:t xml:space="preserve">nasměrovat kapitál </w:t>
            </w:r>
            <w:r w:rsidRPr="00B02CE4" w:rsidR="0079648E">
              <w:t>k</w:t>
            </w:r>
            <w:r w:rsidR="0079648E">
              <w:t> </w:t>
            </w:r>
            <w:r w:rsidRPr="00B02CE4">
              <w:t xml:space="preserve">produktivnímu využití podporujícímu růst, inovace </w:t>
            </w:r>
            <w:r w:rsidRPr="00B02CE4" w:rsidR="0079648E">
              <w:t>a</w:t>
            </w:r>
            <w:r w:rsidR="0079648E">
              <w:t> </w:t>
            </w:r>
            <w:r w:rsidRPr="00B02CE4">
              <w:t xml:space="preserve">ekologickou </w:t>
            </w:r>
            <w:r w:rsidRPr="00B02CE4" w:rsidR="0079648E">
              <w:t>a</w:t>
            </w:r>
            <w:r w:rsidR="0079648E">
              <w:t> </w:t>
            </w:r>
            <w:r w:rsidRPr="00B02CE4">
              <w:t>digitální transformaci.</w:t>
            </w:r>
          </w:p>
        </w:tc>
      </w:tr>
    </w:tbl>
    <w:p w:rsidR="00372EF5" w:rsidRPr="00B02CE4" w:rsidP="00372EF5" w14:paraId="56ECC4E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14E4810E" w14:textId="544B3998">
      <w:r w:rsidRPr="00B02CE4">
        <w:rPr>
          <w:rStyle w:val="HideTWBExt"/>
        </w:rPr>
        <w:t>&lt;/Amend&gt;</w:t>
      </w:r>
    </w:p>
    <w:p w:rsidR="00372EF5" w:rsidRPr="00B02CE4" w:rsidP="00372EF5" w14:paraId="59E7528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122</w:t>
      </w:r>
      <w:r w:rsidRPr="00B02CE4">
        <w:rPr>
          <w:rStyle w:val="HideTWBExt"/>
        </w:rPr>
        <w:t>&lt;/NumAm&gt;</w:t>
      </w:r>
    </w:p>
    <w:p w:rsidR="00372EF5" w:rsidRPr="00B02CE4" w:rsidP="00372EF5" w14:paraId="1A55D7C4" w14:textId="77777777">
      <w:pPr>
        <w:pStyle w:val="NormalBold"/>
      </w:pPr>
      <w:r w:rsidRPr="00B02CE4">
        <w:rPr>
          <w:rStyle w:val="HideTWBExt"/>
          <w:b w:val="0"/>
        </w:rPr>
        <w:t>&lt;RepeatBlock-By&gt;&lt;Members&gt;</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6A43420F" w14:textId="77777777">
      <w:pPr>
        <w:pStyle w:val="NormalBold"/>
      </w:pPr>
      <w:r w:rsidRPr="00B02CE4">
        <w:rPr>
          <w:rStyle w:val="HideTWBExt"/>
          <w:b w:val="0"/>
        </w:rPr>
        <w:t>&lt;/RepeatBlock-By&gt;</w:t>
      </w:r>
    </w:p>
    <w:p w:rsidR="00372EF5" w:rsidRPr="00B02CE4" w:rsidP="00372EF5" w14:paraId="314A1AB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2EF62C1" w14:textId="15C62AA5">
      <w:pPr>
        <w:pStyle w:val="NormalBold"/>
      </w:pPr>
      <w:r w:rsidRPr="00B02CE4">
        <w:rPr>
          <w:rStyle w:val="HideTWBExt"/>
        </w:rPr>
        <w:t>&lt;Article&gt;</w:t>
      </w:r>
      <w:r w:rsidRPr="00B02CE4">
        <w:t xml:space="preserve">Bod odůvodnění 3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32701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4AC4727" w14:textId="77777777"/>
        </w:tc>
      </w:tr>
      <w:tr w14:paraId="00A45633"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A0434A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E64808C" w14:textId="77777777">
            <w:pPr>
              <w:pStyle w:val="AmColumnHeading"/>
            </w:pPr>
            <w:r w:rsidRPr="00B02CE4">
              <w:t>Pozměňovací návrh</w:t>
            </w:r>
          </w:p>
        </w:tc>
      </w:tr>
      <w:tr w14:paraId="310E0A9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B8BA61D" w14:textId="77777777">
            <w:pPr>
              <w:pStyle w:val="Normal6a"/>
            </w:pPr>
          </w:p>
        </w:tc>
        <w:tc>
          <w:tcPr>
            <w:tcW w:w="4876" w:type="dxa"/>
            <w:tcBorders>
              <w:top w:val="nil"/>
              <w:left w:val="nil"/>
              <w:bottom w:val="nil"/>
              <w:right w:val="nil"/>
            </w:tcBorders>
          </w:tcPr>
          <w:p w:rsidR="00372EF5" w:rsidRPr="00B02CE4" w:rsidP="00CE5859" w14:paraId="77707A3A" w14:textId="77C3D818">
            <w:pPr>
              <w:pStyle w:val="Normal6a"/>
            </w:pPr>
            <w:r w:rsidRPr="00B02CE4">
              <w:rPr>
                <w:b/>
                <w:i/>
              </w:rPr>
              <w:t>(</w:t>
            </w:r>
            <w:r w:rsidRPr="00B02CE4">
              <w:rPr>
                <w:b/>
                <w:i/>
              </w:rPr>
              <w:t>3a</w:t>
            </w:r>
            <w:r w:rsidRPr="00B02CE4">
              <w:rPr>
                <w:b/>
                <w:i/>
              </w:rPr>
              <w:t>)</w:t>
            </w:r>
            <w:r w:rsidRPr="00B02CE4">
              <w:tab/>
            </w:r>
            <w:r w:rsidRPr="00B02CE4">
              <w:rPr>
                <w:b/>
                <w:i/>
              </w:rPr>
              <w:t xml:space="preserve">Doplňkové důchody by neměly přímo ani nepřímo sloužit </w:t>
            </w:r>
            <w:r w:rsidRPr="00B02CE4" w:rsidR="0079648E">
              <w:rPr>
                <w:b/>
                <w:i/>
              </w:rPr>
              <w:t>k</w:t>
            </w:r>
            <w:r w:rsidR="0079648E">
              <w:rPr>
                <w:b/>
                <w:i/>
              </w:rPr>
              <w:t> </w:t>
            </w:r>
            <w:r w:rsidRPr="00B02CE4">
              <w:rPr>
                <w:b/>
                <w:i/>
              </w:rPr>
              <w:t xml:space="preserve">odůvodnění toho, aby se oslabovaly veřejné důchody, zejména pokud jde </w:t>
            </w:r>
            <w:r w:rsidRPr="00B02CE4" w:rsidR="0079648E">
              <w:rPr>
                <w:b/>
                <w:i/>
              </w:rPr>
              <w:t>o</w:t>
            </w:r>
            <w:r w:rsidR="0079648E">
              <w:rPr>
                <w:b/>
                <w:i/>
              </w:rPr>
              <w:t> </w:t>
            </w:r>
            <w:r w:rsidRPr="00B02CE4">
              <w:rPr>
                <w:b/>
                <w:i/>
              </w:rPr>
              <w:t xml:space="preserve">jejich přiměřenost. Členské státy by navíc měly posoudit možnost přijetí konkrétních opatření ke </w:t>
            </w:r>
            <w:r w:rsidRPr="00B02CE4">
              <w:rPr>
                <w:b/>
                <w:i/>
              </w:rPr>
              <w:t xml:space="preserve">snížení rozdílů mezi muži </w:t>
            </w:r>
            <w:r w:rsidRPr="00B02CE4" w:rsidR="0079648E">
              <w:rPr>
                <w:b/>
                <w:i/>
              </w:rPr>
              <w:t>a</w:t>
            </w:r>
            <w:r w:rsidR="0079648E">
              <w:rPr>
                <w:b/>
                <w:i/>
              </w:rPr>
              <w:t> </w:t>
            </w:r>
            <w:r w:rsidRPr="00B02CE4">
              <w:rPr>
                <w:b/>
                <w:i/>
              </w:rPr>
              <w:t xml:space="preserve">ženami </w:t>
            </w:r>
            <w:r w:rsidRPr="00B02CE4" w:rsidR="0079648E">
              <w:rPr>
                <w:b/>
                <w:i/>
              </w:rPr>
              <w:t>v</w:t>
            </w:r>
            <w:r w:rsidR="0079648E">
              <w:rPr>
                <w:b/>
                <w:i/>
              </w:rPr>
              <w:t> </w:t>
            </w:r>
            <w:r w:rsidRPr="00B02CE4">
              <w:rPr>
                <w:b/>
                <w:i/>
              </w:rPr>
              <w:t>oblasti doplňkových důchodů, přičemž tato opatření by měla být odsouhlasena se sociálními partnery.</w:t>
            </w:r>
          </w:p>
        </w:tc>
      </w:tr>
    </w:tbl>
    <w:p w:rsidR="00372EF5" w:rsidRPr="00B02CE4" w:rsidP="00372EF5" w14:paraId="02BA198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82418A1" w14:textId="387135FE">
      <w:r w:rsidRPr="00B02CE4">
        <w:rPr>
          <w:rStyle w:val="HideTWBExt"/>
        </w:rPr>
        <w:t>&lt;/Amend&gt;</w:t>
      </w:r>
    </w:p>
    <w:p w:rsidR="00372EF5" w:rsidRPr="00B02CE4" w:rsidP="00372EF5" w14:paraId="0A3AD215"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123</w:t>
      </w:r>
      <w:r w:rsidRPr="00B02CE4">
        <w:rPr>
          <w:rStyle w:val="HideTWBExt"/>
        </w:rPr>
        <w:t>&lt;/NumAm&gt;</w:t>
      </w:r>
    </w:p>
    <w:p w:rsidR="00372EF5" w:rsidRPr="00B02CE4" w:rsidP="00372EF5" w14:paraId="0D9A183E" w14:textId="77777777">
      <w:pPr>
        <w:pStyle w:val="NormalBold"/>
      </w:pPr>
      <w:r w:rsidRPr="00B02CE4">
        <w:rPr>
          <w:rStyle w:val="HideTWBExt"/>
          <w:b w:val="0"/>
        </w:rPr>
        <w:t>&lt;RepeatBlock-By&gt;&lt;Members&gt;</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6BA0C73B" w14:textId="77777777">
      <w:pPr>
        <w:pStyle w:val="NormalBold"/>
      </w:pPr>
      <w:r w:rsidRPr="00B02CE4">
        <w:rPr>
          <w:rStyle w:val="HideTWBExt"/>
          <w:b w:val="0"/>
        </w:rPr>
        <w:t>&lt;/RepeatBlock-By&gt;</w:t>
      </w:r>
    </w:p>
    <w:p w:rsidR="00372EF5" w:rsidRPr="00B02CE4" w:rsidP="00372EF5" w14:paraId="120811E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AA495BA" w14:textId="77777777">
      <w:pPr>
        <w:pStyle w:val="NormalBold"/>
      </w:pPr>
      <w:r w:rsidRPr="00B02CE4">
        <w:rPr>
          <w:rStyle w:val="HideTWBExt"/>
        </w:rPr>
        <w:t>&lt;Article&gt;</w:t>
      </w:r>
      <w:r w:rsidRPr="00B02CE4">
        <w:t>Bod odůvodnění 3 b (nový)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4639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710D83C" w14:textId="77777777"/>
        </w:tc>
      </w:tr>
      <w:tr w14:paraId="24A4E19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6AC8F9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50C51A4" w14:textId="77777777">
            <w:pPr>
              <w:pStyle w:val="AmColumnHeading"/>
            </w:pPr>
            <w:r w:rsidRPr="00B02CE4">
              <w:t>Pozměňovací návrh</w:t>
            </w:r>
          </w:p>
        </w:tc>
      </w:tr>
      <w:tr w14:paraId="1ED82B2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4700020" w14:textId="77777777">
            <w:pPr>
              <w:pStyle w:val="Normal6a"/>
            </w:pPr>
          </w:p>
        </w:tc>
        <w:tc>
          <w:tcPr>
            <w:tcW w:w="4876" w:type="dxa"/>
            <w:tcBorders>
              <w:top w:val="nil"/>
              <w:left w:val="nil"/>
              <w:bottom w:val="nil"/>
              <w:right w:val="nil"/>
            </w:tcBorders>
          </w:tcPr>
          <w:p w:rsidR="00372EF5" w:rsidRPr="00B02CE4" w:rsidP="00CE5859" w14:paraId="37C1BF64" w14:textId="0A13527D">
            <w:pPr>
              <w:pStyle w:val="Normal6a"/>
            </w:pPr>
            <w:r w:rsidRPr="00B02CE4">
              <w:rPr>
                <w:b/>
                <w:i/>
              </w:rPr>
              <w:t>(</w:t>
            </w:r>
            <w:r w:rsidRPr="00B02CE4">
              <w:rPr>
                <w:b/>
                <w:i/>
              </w:rPr>
              <w:t>3b</w:t>
            </w:r>
            <w:r w:rsidRPr="00B02CE4">
              <w:rPr>
                <w:b/>
                <w:i/>
              </w:rPr>
              <w:t>)</w:t>
            </w:r>
            <w:r w:rsidRPr="00B02CE4">
              <w:tab/>
            </w:r>
            <w:r w:rsidRPr="00B02CE4">
              <w:rPr>
                <w:b/>
                <w:i/>
              </w:rPr>
              <w:t xml:space="preserve">Zaměstnanecké </w:t>
            </w:r>
            <w:r w:rsidRPr="00B02CE4" w:rsidR="0079648E">
              <w:rPr>
                <w:b/>
                <w:i/>
              </w:rPr>
              <w:t>a</w:t>
            </w:r>
            <w:r w:rsidR="0079648E">
              <w:rPr>
                <w:b/>
                <w:i/>
              </w:rPr>
              <w:t> </w:t>
            </w:r>
            <w:r w:rsidRPr="00B02CE4">
              <w:rPr>
                <w:b/>
                <w:i/>
              </w:rPr>
              <w:t xml:space="preserve">individuální důchody by se měly účinně doplňovat. Členské státy by měly dbát na to, aby si zaměstnanecké </w:t>
            </w:r>
            <w:r w:rsidRPr="00B02CE4" w:rsidR="0079648E">
              <w:rPr>
                <w:b/>
                <w:i/>
              </w:rPr>
              <w:t>a</w:t>
            </w:r>
            <w:r w:rsidR="0079648E">
              <w:rPr>
                <w:b/>
                <w:i/>
              </w:rPr>
              <w:t> </w:t>
            </w:r>
            <w:r w:rsidRPr="00B02CE4">
              <w:rPr>
                <w:b/>
                <w:i/>
              </w:rPr>
              <w:t xml:space="preserve">individuální penzijní plány nekonkurovaly, ale vzájemně se doplňovaly, </w:t>
            </w:r>
            <w:r w:rsidRPr="00B02CE4" w:rsidR="0079648E">
              <w:rPr>
                <w:b/>
                <w:i/>
              </w:rPr>
              <w:t>a</w:t>
            </w:r>
            <w:r w:rsidR="0079648E">
              <w:rPr>
                <w:b/>
                <w:i/>
              </w:rPr>
              <w:t> </w:t>
            </w:r>
            <w:r w:rsidRPr="00B02CE4">
              <w:rPr>
                <w:b/>
                <w:i/>
              </w:rPr>
              <w:t xml:space="preserve">aby postupy zaměstnavatelů </w:t>
            </w:r>
            <w:r w:rsidRPr="00B02CE4" w:rsidR="0079648E">
              <w:rPr>
                <w:b/>
                <w:i/>
              </w:rPr>
              <w:t>a</w:t>
            </w:r>
            <w:r w:rsidR="0079648E">
              <w:rPr>
                <w:b/>
                <w:i/>
              </w:rPr>
              <w:t> </w:t>
            </w:r>
            <w:r w:rsidRPr="00B02CE4">
              <w:rPr>
                <w:b/>
                <w:i/>
              </w:rPr>
              <w:t xml:space="preserve">finančních institucí nebyly </w:t>
            </w:r>
            <w:r w:rsidRPr="00B02CE4" w:rsidR="0079648E">
              <w:rPr>
                <w:b/>
                <w:i/>
              </w:rPr>
              <w:t>v</w:t>
            </w:r>
            <w:r w:rsidR="0079648E">
              <w:rPr>
                <w:b/>
                <w:i/>
              </w:rPr>
              <w:t> </w:t>
            </w:r>
            <w:r w:rsidRPr="00B02CE4">
              <w:rPr>
                <w:b/>
                <w:i/>
              </w:rPr>
              <w:t xml:space="preserve">rozporu se zájmy jejich účastníků </w:t>
            </w:r>
            <w:r w:rsidRPr="00B02CE4" w:rsidR="0079648E">
              <w:rPr>
                <w:b/>
                <w:i/>
              </w:rPr>
              <w:t>a</w:t>
            </w:r>
            <w:r w:rsidR="0079648E">
              <w:rPr>
                <w:b/>
                <w:i/>
              </w:rPr>
              <w:t> </w:t>
            </w:r>
            <w:r w:rsidRPr="00B02CE4">
              <w:rPr>
                <w:b/>
                <w:i/>
              </w:rPr>
              <w:t xml:space="preserve">příjemců, zejména pokud jde </w:t>
            </w:r>
            <w:r w:rsidRPr="00B02CE4" w:rsidR="0079648E">
              <w:rPr>
                <w:b/>
                <w:i/>
              </w:rPr>
              <w:t>o</w:t>
            </w:r>
            <w:r w:rsidR="0079648E">
              <w:rPr>
                <w:b/>
                <w:i/>
              </w:rPr>
              <w:t> </w:t>
            </w:r>
            <w:r w:rsidRPr="00B02CE4">
              <w:rPr>
                <w:b/>
                <w:i/>
              </w:rPr>
              <w:t xml:space="preserve">možné pobídky </w:t>
            </w:r>
            <w:r w:rsidRPr="00B02CE4" w:rsidR="0079648E">
              <w:rPr>
                <w:b/>
                <w:i/>
              </w:rPr>
              <w:t>k</w:t>
            </w:r>
            <w:r w:rsidR="0079648E">
              <w:rPr>
                <w:b/>
                <w:i/>
              </w:rPr>
              <w:t> </w:t>
            </w:r>
            <w:r w:rsidRPr="00B02CE4">
              <w:rPr>
                <w:b/>
                <w:i/>
              </w:rPr>
              <w:t xml:space="preserve">hospodářské soutěži mezi zaměstnaneckými </w:t>
            </w:r>
            <w:r w:rsidRPr="00B02CE4" w:rsidR="0079648E">
              <w:rPr>
                <w:b/>
                <w:i/>
              </w:rPr>
              <w:t>a</w:t>
            </w:r>
            <w:r w:rsidR="0079648E">
              <w:rPr>
                <w:b/>
                <w:i/>
              </w:rPr>
              <w:t> </w:t>
            </w:r>
            <w:r w:rsidRPr="00B02CE4">
              <w:rPr>
                <w:b/>
                <w:i/>
              </w:rPr>
              <w:t xml:space="preserve">individuálními penzijními plány, </w:t>
            </w:r>
            <w:r w:rsidRPr="00B02CE4" w:rsidR="0079648E">
              <w:rPr>
                <w:b/>
                <w:i/>
              </w:rPr>
              <w:t>a</w:t>
            </w:r>
            <w:r w:rsidR="0079648E">
              <w:rPr>
                <w:b/>
                <w:i/>
              </w:rPr>
              <w:t> </w:t>
            </w:r>
            <w:r w:rsidRPr="00B02CE4">
              <w:rPr>
                <w:b/>
                <w:i/>
              </w:rPr>
              <w:t>to především na pracovišti.</w:t>
            </w:r>
          </w:p>
        </w:tc>
      </w:tr>
    </w:tbl>
    <w:p w:rsidR="00372EF5" w:rsidRPr="00B02CE4" w:rsidP="00372EF5" w14:paraId="65FC707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FA33B68" w14:textId="2073D515">
      <w:r w:rsidRPr="00B02CE4">
        <w:rPr>
          <w:rStyle w:val="HideTWBExt"/>
        </w:rPr>
        <w:t>&lt;/Amend&gt;</w:t>
      </w:r>
    </w:p>
    <w:p w:rsidR="00372EF5" w:rsidRPr="00B02CE4" w:rsidP="00372EF5" w14:paraId="59A50AF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124</w:t>
      </w:r>
      <w:r w:rsidRPr="00B02CE4">
        <w:rPr>
          <w:rStyle w:val="HideTWBExt"/>
        </w:rPr>
        <w:t>&lt;/NumAm&gt;</w:t>
      </w:r>
    </w:p>
    <w:p w:rsidR="00372EF5" w:rsidRPr="00B02CE4" w:rsidP="00372EF5" w14:paraId="2BA34F92"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33306EB4" w14:textId="77777777">
      <w:pPr>
        <w:pStyle w:val="NormalBold"/>
      </w:pPr>
      <w:r w:rsidRPr="00B02CE4">
        <w:rPr>
          <w:rStyle w:val="HideTWBExt"/>
          <w:b w:val="0"/>
        </w:rPr>
        <w:t>&lt;/RepeatBlock-By&gt;</w:t>
      </w:r>
    </w:p>
    <w:p w:rsidR="00372EF5" w:rsidRPr="00B02CE4" w:rsidP="00372EF5" w14:paraId="6413C0FC"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4DF7C54" w14:textId="77777777">
      <w:pPr>
        <w:pStyle w:val="NormalBold"/>
      </w:pPr>
      <w:r w:rsidRPr="00B02CE4">
        <w:rPr>
          <w:rStyle w:val="HideTWBExt"/>
        </w:rPr>
        <w:t>&lt;Article&gt;</w:t>
      </w:r>
      <w:r w:rsidRPr="00B02CE4">
        <w:t>Bod odůvodnění 4</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9CCB7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CB19B39" w14:textId="77777777"/>
        </w:tc>
      </w:tr>
      <w:tr w14:paraId="0E8DC1A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E35CA6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0A394BC" w14:textId="77777777">
            <w:pPr>
              <w:pStyle w:val="AmColumnHeading"/>
            </w:pPr>
            <w:r w:rsidRPr="00B02CE4">
              <w:t>Pozměňovací návrh</w:t>
            </w:r>
          </w:p>
        </w:tc>
      </w:tr>
      <w:tr w14:paraId="2F071F5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F4BA0FF" w14:textId="017CC060">
            <w:pPr>
              <w:pStyle w:val="Normal6a"/>
            </w:pPr>
            <w:r w:rsidRPr="00B02CE4">
              <w:t>(4)</w:t>
            </w:r>
            <w:r w:rsidRPr="00B02CE4">
              <w:tab/>
              <w:t xml:space="preserve">Přiměřená regulace a dohled na unijní a vnitrostátní úrovni jsou i nadále důležité pro rozvoj bezpečného a spolehlivého zaměstnaneckého penzijního pojištění ve všech členských státech. Směrnice Evropského parlamentu </w:t>
            </w:r>
            <w:r w:rsidRPr="00B02CE4" w:rsidR="0079648E">
              <w:t>a</w:t>
            </w:r>
            <w:r w:rsidR="0079648E">
              <w:t> </w:t>
            </w:r>
            <w:r w:rsidRPr="00B02CE4">
              <w:t>Rady (EU) 2016/2341</w:t>
            </w:r>
            <w:r w:rsidRPr="00B02CE4">
              <w:rPr>
                <w:vertAlign w:val="superscript"/>
              </w:rPr>
              <w:t>3</w:t>
            </w:r>
            <w:r w:rsidRPr="00B02CE4">
              <w:t xml:space="preserve"> přispěla </w:t>
            </w:r>
            <w:r w:rsidRPr="00B02CE4" w:rsidR="0079648E">
              <w:t>k</w:t>
            </w:r>
            <w:r w:rsidR="0079648E">
              <w:t> </w:t>
            </w:r>
            <w:r w:rsidRPr="00B02CE4">
              <w:t xml:space="preserve">větší harmonizaci obezřetnostního rámce pro instituce zaměstnaneckého penzijního pojištění (IZPP). Odvětví doplňkových důchodů je však </w:t>
            </w:r>
            <w:r w:rsidRPr="00B02CE4" w:rsidR="0079648E">
              <w:t>v</w:t>
            </w:r>
            <w:r w:rsidR="0079648E">
              <w:t> </w:t>
            </w:r>
            <w:r w:rsidRPr="00B02CE4">
              <w:t xml:space="preserve">mnoha členských státech stále nedostatečně rozvinuté, což by mohlo ohrozit finanční zabezpečení občanů, zejména </w:t>
            </w:r>
            <w:r w:rsidRPr="00B02CE4" w:rsidR="0079648E">
              <w:t>s</w:t>
            </w:r>
            <w:r w:rsidR="0079648E">
              <w:t> </w:t>
            </w:r>
            <w:r w:rsidRPr="00B02CE4">
              <w:t xml:space="preserve">ohledem na aktuální demografický vývoj </w:t>
            </w:r>
            <w:r w:rsidRPr="00B02CE4" w:rsidR="0079648E">
              <w:t>v</w:t>
            </w:r>
            <w:r w:rsidR="0079648E">
              <w:t> </w:t>
            </w:r>
            <w:r w:rsidRPr="00B02CE4">
              <w:t xml:space="preserve">Unii. Jako součást silných </w:t>
            </w:r>
            <w:r w:rsidRPr="00B02CE4">
              <w:t>vícepilířových</w:t>
            </w:r>
            <w:r w:rsidRPr="00B02CE4">
              <w:t xml:space="preserve"> důchodových systémů, které byly vytvořeny </w:t>
            </w:r>
            <w:r w:rsidRPr="00B02CE4" w:rsidR="0079648E">
              <w:t>v</w:t>
            </w:r>
            <w:r w:rsidR="0079648E">
              <w:t> </w:t>
            </w:r>
            <w:r w:rsidRPr="00B02CE4">
              <w:t xml:space="preserve">rámci dialogu se sociálními partnery, je nezbytné podporovat širší využívání doplňkových důchodů například </w:t>
            </w:r>
            <w:r w:rsidRPr="00B02CE4" w:rsidR="0079648E">
              <w:t>v</w:t>
            </w:r>
            <w:r w:rsidR="0079648E">
              <w:t> </w:t>
            </w:r>
            <w:r w:rsidRPr="00B02CE4">
              <w:t xml:space="preserve">podobě IZPP </w:t>
            </w:r>
            <w:r w:rsidRPr="00B02CE4" w:rsidR="0079648E">
              <w:t>a</w:t>
            </w:r>
            <w:r w:rsidR="0079648E">
              <w:t> </w:t>
            </w:r>
            <w:r w:rsidRPr="00B02CE4">
              <w:t xml:space="preserve">pomáhat dlouhodobým střadatelům dosahovat lepšího zhodnocení jejich prostředků. To vyžaduje politická opatření na vnitrostátní úrovni </w:t>
            </w:r>
            <w:r w:rsidRPr="00B02CE4" w:rsidR="0079648E">
              <w:t>i</w:t>
            </w:r>
            <w:r w:rsidR="0079648E">
              <w:t> </w:t>
            </w:r>
            <w:r w:rsidRPr="00B02CE4">
              <w:t>na úrovni Unie.</w:t>
            </w:r>
          </w:p>
        </w:tc>
        <w:tc>
          <w:tcPr>
            <w:tcW w:w="4876" w:type="dxa"/>
            <w:tcBorders>
              <w:top w:val="nil"/>
              <w:left w:val="nil"/>
              <w:bottom w:val="nil"/>
              <w:right w:val="nil"/>
            </w:tcBorders>
          </w:tcPr>
          <w:p w:rsidR="00372EF5" w:rsidRPr="00B02CE4" w:rsidP="00CE5859" w14:paraId="436C5BB6" w14:textId="7AEEFDD7">
            <w:pPr>
              <w:pStyle w:val="Normal6a"/>
            </w:pPr>
            <w:r w:rsidRPr="00B02CE4">
              <w:t>(4)</w:t>
            </w:r>
            <w:r w:rsidRPr="00B02CE4">
              <w:tab/>
              <w:t xml:space="preserve">Přiměřená regulace a dohled na unijní a vnitrostátní úrovni jsou i nadále důležité pro rozvoj bezpečného a spolehlivého zaměstnaneckého penzijního pojištění ve všech členských státech. Směrnice Evropského parlamentu </w:t>
            </w:r>
            <w:r w:rsidRPr="00B02CE4" w:rsidR="0079648E">
              <w:t>a</w:t>
            </w:r>
            <w:r w:rsidR="0079648E">
              <w:t> </w:t>
            </w:r>
            <w:r w:rsidRPr="00B02CE4">
              <w:t>Rady (EU) 2016/2341</w:t>
            </w:r>
            <w:r w:rsidRPr="00B02CE4">
              <w:rPr>
                <w:vertAlign w:val="superscript"/>
              </w:rPr>
              <w:t>3</w:t>
            </w:r>
            <w:r w:rsidRPr="00B02CE4">
              <w:t xml:space="preserve"> přispěla </w:t>
            </w:r>
            <w:r w:rsidRPr="00B02CE4" w:rsidR="0079648E">
              <w:t>k</w:t>
            </w:r>
            <w:r w:rsidR="0079648E">
              <w:t> </w:t>
            </w:r>
            <w:r w:rsidRPr="00B02CE4">
              <w:t xml:space="preserve">větší harmonizaci obezřetnostního rámce pro instituce zaměstnaneckého penzijního pojištění (IZPP). Odvětví doplňkových důchodů je však </w:t>
            </w:r>
            <w:r w:rsidRPr="00B02CE4" w:rsidR="0079648E">
              <w:t>v</w:t>
            </w:r>
            <w:r w:rsidR="0079648E">
              <w:t> </w:t>
            </w:r>
            <w:r w:rsidRPr="00B02CE4">
              <w:t xml:space="preserve">mnoha členských státech stále nedostatečně rozvinuté, což by mohlo ohrozit finanční zabezpečení občanů, zejména </w:t>
            </w:r>
            <w:r w:rsidRPr="00B02CE4" w:rsidR="0079648E">
              <w:t>s</w:t>
            </w:r>
            <w:r w:rsidR="0079648E">
              <w:t> </w:t>
            </w:r>
            <w:r w:rsidRPr="00B02CE4">
              <w:t xml:space="preserve">ohledem na aktuální demografický vývoj </w:t>
            </w:r>
            <w:r w:rsidRPr="00B02CE4" w:rsidR="0079648E">
              <w:t>v</w:t>
            </w:r>
            <w:r w:rsidR="0079648E">
              <w:t> </w:t>
            </w:r>
            <w:r w:rsidRPr="00B02CE4">
              <w:t xml:space="preserve">Unii. Jako součást silných </w:t>
            </w:r>
            <w:r w:rsidRPr="00B02CE4">
              <w:t>vícepilířových</w:t>
            </w:r>
            <w:r w:rsidRPr="00B02CE4">
              <w:t xml:space="preserve"> důchodových systémů, které byly vytvořeny </w:t>
            </w:r>
            <w:r w:rsidRPr="00B02CE4" w:rsidR="0079648E">
              <w:t>v</w:t>
            </w:r>
            <w:r w:rsidR="0079648E">
              <w:t> </w:t>
            </w:r>
            <w:r w:rsidRPr="00B02CE4">
              <w:t xml:space="preserve">rámci dialogu se sociálními partnery, je nezbytné podporovat širší využívání doplňkových důchodů například </w:t>
            </w:r>
            <w:r w:rsidRPr="00B02CE4" w:rsidR="0079648E">
              <w:t>v</w:t>
            </w:r>
            <w:r w:rsidR="0079648E">
              <w:t> </w:t>
            </w:r>
            <w:r w:rsidRPr="00B02CE4">
              <w:t xml:space="preserve">podobě IZPP </w:t>
            </w:r>
            <w:r w:rsidRPr="00B02CE4" w:rsidR="0079648E">
              <w:t>a</w:t>
            </w:r>
            <w:r w:rsidR="0079648E">
              <w:t> </w:t>
            </w:r>
            <w:r w:rsidRPr="00B02CE4">
              <w:t xml:space="preserve">pomáhat dlouhodobým střadatelům dosahovat lepšího zhodnocení jejich prostředků. To vyžaduje politická opatření na vnitrostátní úrovni </w:t>
            </w:r>
            <w:r w:rsidRPr="00B02CE4" w:rsidR="0079648E">
              <w:t>i</w:t>
            </w:r>
            <w:r w:rsidR="0079648E">
              <w:t> </w:t>
            </w:r>
            <w:r w:rsidRPr="00B02CE4">
              <w:t xml:space="preserve">na úrovni Unie. </w:t>
            </w:r>
            <w:r w:rsidRPr="00B02CE4">
              <w:rPr>
                <w:b/>
                <w:i/>
              </w:rPr>
              <w:t>Zároveň je nezbytné, aby již dobře fungující vnitrostátní systémy doplňkového penzijního pojištění nebyly zbytečně narušovány.</w:t>
            </w:r>
          </w:p>
        </w:tc>
      </w:tr>
      <w:tr w14:paraId="5FEE643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F4B5993"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48B842FB" w14:textId="77777777">
            <w:pPr>
              <w:pStyle w:val="Normal6a"/>
            </w:pPr>
            <w:r w:rsidRPr="00B02CE4">
              <w:rPr>
                <w:b/>
                <w:i/>
              </w:rPr>
              <w:t>_________________</w:t>
            </w:r>
          </w:p>
        </w:tc>
      </w:tr>
      <w:tr w14:paraId="3A1A8E0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7873AF7" w14:textId="77777777">
            <w:pPr>
              <w:pStyle w:val="Normal6a"/>
            </w:pPr>
            <w:r w:rsidRPr="00B02CE4">
              <w:rPr>
                <w:vertAlign w:val="superscript"/>
              </w:rPr>
              <w:t>3</w:t>
            </w:r>
            <w:r w:rsidRPr="00B02CE4">
              <w:t xml:space="preserve"> Směrnice Evropského parlamentu a Rady (EU) 2016/2341 ze dne 14. prosince 2016 o činnostech institucí zaměstnaneckého penzijního pojištění (IZPP) a dohledu nad nimi (přepracované znění) (</w:t>
            </w:r>
            <w:r w:rsidRPr="00B02CE4">
              <w:t>Úř</w:t>
            </w:r>
            <w:r w:rsidRPr="00B02CE4">
              <w:t>. </w:t>
            </w:r>
            <w:r w:rsidRPr="00B02CE4">
              <w:t>věst</w:t>
            </w:r>
            <w:r w:rsidRPr="00B02CE4">
              <w:t>. L 354, 23.12.2016, s. 37, ELI: http://data.europa.eu/eli/dir/2016/2341/oj).</w:t>
            </w:r>
          </w:p>
        </w:tc>
        <w:tc>
          <w:tcPr>
            <w:tcW w:w="4876" w:type="dxa"/>
            <w:tcBorders>
              <w:top w:val="nil"/>
              <w:left w:val="nil"/>
              <w:bottom w:val="nil"/>
              <w:right w:val="nil"/>
            </w:tcBorders>
          </w:tcPr>
          <w:p w:rsidR="00372EF5" w:rsidRPr="00B02CE4" w:rsidP="00CE5859" w14:paraId="79EDFD47" w14:textId="77777777">
            <w:pPr>
              <w:pStyle w:val="Normal6a"/>
            </w:pPr>
            <w:r w:rsidRPr="00B02CE4">
              <w:rPr>
                <w:vertAlign w:val="superscript"/>
              </w:rPr>
              <w:t>3</w:t>
            </w:r>
            <w:r w:rsidRPr="00B02CE4">
              <w:t xml:space="preserve"> Směrnice Evropského parlamentu a Rady (EU) 2016/2341 ze dne 14. prosince 2016 o činnostech institucí zaměstnaneckého penzijního pojištění (IZPP) a dohledu nad nimi (přepracované znění) (</w:t>
            </w:r>
            <w:r w:rsidRPr="00B02CE4">
              <w:t>Úř</w:t>
            </w:r>
            <w:r w:rsidRPr="00B02CE4">
              <w:t>. </w:t>
            </w:r>
            <w:r w:rsidRPr="00B02CE4">
              <w:t>věst</w:t>
            </w:r>
            <w:r w:rsidRPr="00B02CE4">
              <w:t>. L 354, 23.12.2016, s. 37, ELI: http://data.europa.eu/eli/dir/2016/2341/oj).</w:t>
            </w:r>
          </w:p>
        </w:tc>
      </w:tr>
    </w:tbl>
    <w:p w:rsidR="00372EF5" w:rsidRPr="00B02CE4" w:rsidP="00372EF5" w14:paraId="27C82293"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C5FE0A6" w14:textId="43E32E6E">
      <w:r w:rsidRPr="00B02CE4">
        <w:rPr>
          <w:rStyle w:val="HideTWBExt"/>
        </w:rPr>
        <w:t>&lt;/Amend&gt;</w:t>
      </w:r>
    </w:p>
    <w:p w:rsidR="00372EF5" w:rsidRPr="00B02CE4" w:rsidP="00372EF5" w14:paraId="5FC2AC1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125</w:t>
      </w:r>
      <w:r w:rsidRPr="00B02CE4">
        <w:rPr>
          <w:rStyle w:val="HideTWBExt"/>
        </w:rPr>
        <w:t>&lt;/NumAm&gt;</w:t>
      </w:r>
    </w:p>
    <w:p w:rsidR="00372EF5" w:rsidRPr="00B02CE4" w:rsidP="00372EF5" w14:paraId="4A51AE00"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3A8D2232" w14:textId="77777777">
      <w:pPr>
        <w:pStyle w:val="NormalBold"/>
      </w:pPr>
      <w:r w:rsidRPr="00B02CE4">
        <w:rPr>
          <w:rStyle w:val="HideTWBExt"/>
          <w:b w:val="0"/>
        </w:rPr>
        <w:t>&lt;/RepeatBlock-By&gt;</w:t>
      </w:r>
    </w:p>
    <w:p w:rsidR="00372EF5" w:rsidRPr="00B02CE4" w:rsidP="00372EF5" w14:paraId="5365BD17"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1140EE6" w14:textId="12C0F9CE">
      <w:pPr>
        <w:pStyle w:val="NormalBold"/>
      </w:pPr>
      <w:r w:rsidRPr="00B02CE4">
        <w:rPr>
          <w:rStyle w:val="HideTWBExt"/>
        </w:rPr>
        <w:t>&lt;Article&gt;</w:t>
      </w:r>
      <w:r w:rsidRPr="00B02CE4">
        <w:t xml:space="preserve">Bod odůvodnění 4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BDBA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98C4479" w14:textId="77777777"/>
        </w:tc>
      </w:tr>
      <w:tr w14:paraId="3642045E"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E9596A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BC1D62B" w14:textId="77777777">
            <w:pPr>
              <w:pStyle w:val="AmColumnHeading"/>
            </w:pPr>
            <w:r w:rsidRPr="00B02CE4">
              <w:t>Pozměňovací návrh</w:t>
            </w:r>
          </w:p>
        </w:tc>
      </w:tr>
      <w:tr w14:paraId="70D84D1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DAE4E56" w14:textId="77777777">
            <w:pPr>
              <w:pStyle w:val="Normal6a"/>
            </w:pPr>
          </w:p>
        </w:tc>
        <w:tc>
          <w:tcPr>
            <w:tcW w:w="4876" w:type="dxa"/>
            <w:tcBorders>
              <w:top w:val="nil"/>
              <w:left w:val="nil"/>
              <w:bottom w:val="nil"/>
              <w:right w:val="nil"/>
            </w:tcBorders>
          </w:tcPr>
          <w:p w:rsidR="00372EF5" w:rsidRPr="00B02CE4" w:rsidP="00CE5859" w14:paraId="42FFF7F5" w14:textId="6DC857D5">
            <w:pPr>
              <w:pStyle w:val="Normal6a"/>
            </w:pPr>
            <w:r w:rsidRPr="00B02CE4">
              <w:rPr>
                <w:b/>
                <w:i/>
              </w:rPr>
              <w:t>(</w:t>
            </w:r>
            <w:r w:rsidRPr="00B02CE4">
              <w:rPr>
                <w:b/>
                <w:i/>
              </w:rPr>
              <w:t>4a</w:t>
            </w:r>
            <w:r w:rsidRPr="00B02CE4">
              <w:rPr>
                <w:b/>
                <w:i/>
              </w:rPr>
              <w:t>)</w:t>
            </w:r>
            <w:r w:rsidRPr="00B02CE4">
              <w:tab/>
            </w:r>
            <w:r w:rsidRPr="00B02CE4">
              <w:rPr>
                <w:b/>
                <w:i/>
              </w:rPr>
              <w:t xml:space="preserve">Aby se členské státy motivovaly </w:t>
            </w:r>
            <w:r w:rsidRPr="00B02CE4" w:rsidR="0079648E">
              <w:rPr>
                <w:b/>
                <w:i/>
              </w:rPr>
              <w:t>a</w:t>
            </w:r>
            <w:r w:rsidR="0079648E">
              <w:rPr>
                <w:b/>
                <w:i/>
              </w:rPr>
              <w:t> </w:t>
            </w:r>
            <w:r w:rsidRPr="00B02CE4">
              <w:rPr>
                <w:b/>
                <w:i/>
              </w:rPr>
              <w:t xml:space="preserve">podporovaly </w:t>
            </w:r>
            <w:r w:rsidRPr="00B02CE4" w:rsidR="0079648E">
              <w:rPr>
                <w:b/>
                <w:i/>
              </w:rPr>
              <w:t>v</w:t>
            </w:r>
            <w:r w:rsidR="0079648E">
              <w:rPr>
                <w:b/>
                <w:i/>
              </w:rPr>
              <w:t> </w:t>
            </w:r>
            <w:r w:rsidRPr="00B02CE4">
              <w:rPr>
                <w:b/>
                <w:i/>
              </w:rPr>
              <w:t xml:space="preserve">dalším rozvoji fondového </w:t>
            </w:r>
            <w:r w:rsidRPr="00B02CE4" w:rsidR="0079648E">
              <w:rPr>
                <w:b/>
                <w:i/>
              </w:rPr>
              <w:t>a</w:t>
            </w:r>
            <w:r w:rsidR="0079648E">
              <w:rPr>
                <w:b/>
                <w:i/>
              </w:rPr>
              <w:t> </w:t>
            </w:r>
            <w:r w:rsidRPr="00B02CE4">
              <w:rPr>
                <w:b/>
                <w:i/>
              </w:rPr>
              <w:t xml:space="preserve">doplňkového penzijního pojištění </w:t>
            </w:r>
            <w:r w:rsidRPr="00B02CE4" w:rsidR="0079648E">
              <w:rPr>
                <w:b/>
                <w:i/>
              </w:rPr>
              <w:t>a</w:t>
            </w:r>
            <w:r w:rsidR="0079648E">
              <w:rPr>
                <w:b/>
                <w:i/>
              </w:rPr>
              <w:t> </w:t>
            </w:r>
            <w:r w:rsidRPr="00B02CE4" w:rsidR="0079648E">
              <w:rPr>
                <w:b/>
                <w:i/>
              </w:rPr>
              <w:t>v</w:t>
            </w:r>
            <w:r w:rsidR="0079648E">
              <w:rPr>
                <w:b/>
                <w:i/>
              </w:rPr>
              <w:t> </w:t>
            </w:r>
            <w:r w:rsidRPr="00B02CE4">
              <w:rPr>
                <w:b/>
                <w:i/>
              </w:rPr>
              <w:t xml:space="preserve">zakládání dalších IZPP, mělo by být </w:t>
            </w:r>
            <w:r w:rsidRPr="00B02CE4">
              <w:rPr>
                <w:b/>
                <w:i/>
              </w:rPr>
              <w:t xml:space="preserve">členským státům umožněno uplatňovat </w:t>
            </w:r>
            <w:r w:rsidRPr="00B02CE4" w:rsidR="0079648E">
              <w:rPr>
                <w:b/>
                <w:i/>
              </w:rPr>
              <w:t>v</w:t>
            </w:r>
            <w:r w:rsidR="0079648E">
              <w:rPr>
                <w:b/>
                <w:i/>
              </w:rPr>
              <w:t> </w:t>
            </w:r>
            <w:r w:rsidRPr="00B02CE4">
              <w:rPr>
                <w:b/>
                <w:i/>
              </w:rPr>
              <w:t xml:space="preserve">prvních letech činnosti nových IZPP méně přísný režim. Vzhledem </w:t>
            </w:r>
            <w:r w:rsidRPr="00B02CE4" w:rsidR="0079648E">
              <w:rPr>
                <w:b/>
                <w:i/>
              </w:rPr>
              <w:t>k</w:t>
            </w:r>
            <w:r w:rsidR="0079648E">
              <w:rPr>
                <w:b/>
                <w:i/>
              </w:rPr>
              <w:t> </w:t>
            </w:r>
            <w:r w:rsidRPr="00B02CE4">
              <w:rPr>
                <w:b/>
                <w:i/>
              </w:rPr>
              <w:t xml:space="preserve">tomu, že regulační zátěž může být pro malé </w:t>
            </w:r>
            <w:r w:rsidRPr="00B02CE4" w:rsidR="0079648E">
              <w:rPr>
                <w:b/>
                <w:i/>
              </w:rPr>
              <w:t>a</w:t>
            </w:r>
            <w:r w:rsidR="0079648E">
              <w:rPr>
                <w:b/>
                <w:i/>
              </w:rPr>
              <w:t> </w:t>
            </w:r>
            <w:r w:rsidRPr="00B02CE4">
              <w:rPr>
                <w:b/>
                <w:i/>
              </w:rPr>
              <w:t xml:space="preserve">začínající IZPP značná, mohla by počáteční fáze </w:t>
            </w:r>
            <w:r w:rsidRPr="00B02CE4" w:rsidR="0079648E">
              <w:rPr>
                <w:b/>
                <w:i/>
              </w:rPr>
              <w:t>s</w:t>
            </w:r>
            <w:r w:rsidR="0079648E">
              <w:rPr>
                <w:b/>
                <w:i/>
              </w:rPr>
              <w:t> </w:t>
            </w:r>
            <w:r w:rsidRPr="00B02CE4">
              <w:rPr>
                <w:b/>
                <w:i/>
              </w:rPr>
              <w:t xml:space="preserve">nižší zátěží podpořit zakládání nových IZPP </w:t>
            </w:r>
            <w:r w:rsidRPr="00B02CE4" w:rsidR="0079648E">
              <w:rPr>
                <w:b/>
                <w:i/>
              </w:rPr>
              <w:t>a</w:t>
            </w:r>
            <w:r w:rsidR="0079648E">
              <w:rPr>
                <w:b/>
                <w:i/>
              </w:rPr>
              <w:t> </w:t>
            </w:r>
            <w:r w:rsidRPr="00B02CE4">
              <w:rPr>
                <w:b/>
                <w:i/>
              </w:rPr>
              <w:t xml:space="preserve">tím zvýšit objem fondového penzijního kapitálu </w:t>
            </w:r>
            <w:r w:rsidRPr="00B02CE4" w:rsidR="0079648E">
              <w:rPr>
                <w:b/>
                <w:i/>
              </w:rPr>
              <w:t>v</w:t>
            </w:r>
            <w:r w:rsidR="0079648E">
              <w:rPr>
                <w:b/>
                <w:i/>
              </w:rPr>
              <w:t> </w:t>
            </w:r>
            <w:r w:rsidRPr="00B02CE4">
              <w:rPr>
                <w:b/>
                <w:i/>
              </w:rPr>
              <w:t xml:space="preserve">Evropě. Členský stát by měl mít možnost neuplatňovat nebo uplatňovat pouze částečně zatěžující ustanovení týkající se nových IZPP po dobu nejvýše tří let, přičemž by měl zohlednit cíle těchto ustanovení. Kromě toho, jelikož sociální dialog </w:t>
            </w:r>
            <w:r w:rsidRPr="00B02CE4" w:rsidR="0079648E">
              <w:rPr>
                <w:b/>
                <w:i/>
              </w:rPr>
              <w:t>a</w:t>
            </w:r>
            <w:r w:rsidR="0079648E">
              <w:rPr>
                <w:b/>
                <w:i/>
              </w:rPr>
              <w:t> </w:t>
            </w:r>
            <w:r w:rsidRPr="00B02CE4">
              <w:rPr>
                <w:b/>
                <w:i/>
              </w:rPr>
              <w:t xml:space="preserve">kolektivní vyjednávání směřující </w:t>
            </w:r>
            <w:r w:rsidRPr="00B02CE4" w:rsidR="0079648E">
              <w:rPr>
                <w:b/>
                <w:i/>
              </w:rPr>
              <w:t>k</w:t>
            </w:r>
            <w:r w:rsidR="0079648E">
              <w:rPr>
                <w:b/>
                <w:i/>
              </w:rPr>
              <w:t> </w:t>
            </w:r>
            <w:r w:rsidRPr="00B02CE4">
              <w:rPr>
                <w:b/>
                <w:i/>
              </w:rPr>
              <w:t xml:space="preserve">založení IZPP jsou obecně citlivým procesem vyžadujícím dostatečnou důvěru, by měly mít příslušné vnitrostátní orgány možnost požádat orgán EIOPA </w:t>
            </w:r>
            <w:r w:rsidRPr="00B02CE4" w:rsidR="0079648E">
              <w:rPr>
                <w:b/>
                <w:i/>
              </w:rPr>
              <w:t>o</w:t>
            </w:r>
            <w:r w:rsidR="0079648E">
              <w:rPr>
                <w:b/>
                <w:i/>
              </w:rPr>
              <w:t> </w:t>
            </w:r>
            <w:r w:rsidRPr="00B02CE4">
              <w:rPr>
                <w:b/>
                <w:i/>
              </w:rPr>
              <w:t xml:space="preserve">technickou podporu </w:t>
            </w:r>
            <w:r w:rsidRPr="00B02CE4" w:rsidR="0079648E">
              <w:rPr>
                <w:b/>
                <w:i/>
              </w:rPr>
              <w:t>a</w:t>
            </w:r>
            <w:r w:rsidR="0079648E">
              <w:rPr>
                <w:b/>
                <w:i/>
              </w:rPr>
              <w:t> </w:t>
            </w:r>
            <w:r w:rsidRPr="00B02CE4">
              <w:rPr>
                <w:b/>
                <w:i/>
              </w:rPr>
              <w:t xml:space="preserve">odborné znalosti, přičemž orgán EIOPA by přitom mohl prostřednictvím stálého poradního týmu využít odborných znalostí členských států </w:t>
            </w:r>
            <w:r w:rsidRPr="00B02CE4" w:rsidR="0079648E">
              <w:rPr>
                <w:b/>
                <w:i/>
              </w:rPr>
              <w:t>s</w:t>
            </w:r>
            <w:r w:rsidR="0079648E">
              <w:rPr>
                <w:b/>
                <w:i/>
              </w:rPr>
              <w:t> </w:t>
            </w:r>
            <w:r w:rsidRPr="00B02CE4">
              <w:rPr>
                <w:b/>
                <w:i/>
              </w:rPr>
              <w:t>rozvinutějším odvětvím fondových důchodů.</w:t>
            </w:r>
          </w:p>
        </w:tc>
      </w:tr>
    </w:tbl>
    <w:p w:rsidR="00372EF5" w:rsidRPr="00B02CE4" w:rsidP="00372EF5" w14:paraId="35134CF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431461E" w14:textId="407B99AF">
      <w:r w:rsidRPr="00B02CE4">
        <w:rPr>
          <w:rStyle w:val="HideTWBExt"/>
        </w:rPr>
        <w:t>&lt;/Amend&gt;</w:t>
      </w:r>
    </w:p>
    <w:p w:rsidR="00372EF5" w:rsidRPr="00B02CE4" w:rsidP="00372EF5" w14:paraId="420CE0F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126</w:t>
      </w:r>
      <w:r w:rsidRPr="00B02CE4">
        <w:rPr>
          <w:rStyle w:val="HideTWBExt"/>
        </w:rPr>
        <w:t>&lt;/NumAm&gt;</w:t>
      </w:r>
    </w:p>
    <w:p w:rsidR="00372EF5" w:rsidRPr="00B02CE4" w:rsidP="00372EF5" w14:paraId="031F12CA" w14:textId="77777777">
      <w:pPr>
        <w:pStyle w:val="NormalBold"/>
      </w:pPr>
      <w:r w:rsidRPr="00B02CE4">
        <w:rPr>
          <w:rStyle w:val="HideTWBExt"/>
          <w:b w:val="0"/>
        </w:rPr>
        <w:t>&lt;RepeatBlock-By&gt;&lt;Members&gt;</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5A20858E" w14:textId="77777777">
      <w:pPr>
        <w:pStyle w:val="NormalBold"/>
      </w:pPr>
      <w:r w:rsidRPr="00B02CE4">
        <w:rPr>
          <w:rStyle w:val="HideTWBExt"/>
          <w:b w:val="0"/>
        </w:rPr>
        <w:t>&lt;/RepeatBlock-By&gt;</w:t>
      </w:r>
    </w:p>
    <w:p w:rsidR="00372EF5" w:rsidRPr="00B02CE4" w:rsidP="00372EF5" w14:paraId="2CB07EF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A02B2AE" w14:textId="0C089F7A">
      <w:pPr>
        <w:pStyle w:val="NormalBold"/>
      </w:pPr>
      <w:r w:rsidRPr="00B02CE4">
        <w:rPr>
          <w:rStyle w:val="HideTWBExt"/>
        </w:rPr>
        <w:t>&lt;Article&gt;</w:t>
      </w:r>
      <w:r w:rsidRPr="00B02CE4">
        <w:t xml:space="preserve">Bod odůvodnění 4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14EE06"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48D697F" w14:textId="77777777"/>
        </w:tc>
      </w:tr>
      <w:tr w14:paraId="51D35AF6"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DFC418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16BDB92" w14:textId="77777777">
            <w:pPr>
              <w:pStyle w:val="AmColumnHeading"/>
            </w:pPr>
            <w:r w:rsidRPr="00B02CE4">
              <w:t>Pozměňovací návrh</w:t>
            </w:r>
          </w:p>
        </w:tc>
      </w:tr>
      <w:tr w14:paraId="4FB64D1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4557100" w14:textId="77777777">
            <w:pPr>
              <w:pStyle w:val="Normal6a"/>
            </w:pPr>
          </w:p>
        </w:tc>
        <w:tc>
          <w:tcPr>
            <w:tcW w:w="4876" w:type="dxa"/>
            <w:tcBorders>
              <w:top w:val="nil"/>
              <w:left w:val="nil"/>
              <w:bottom w:val="nil"/>
              <w:right w:val="nil"/>
            </w:tcBorders>
          </w:tcPr>
          <w:p w:rsidR="00372EF5" w:rsidRPr="00B02CE4" w:rsidP="00CE5859" w14:paraId="4CDCDA7A" w14:textId="0D7F4660">
            <w:pPr>
              <w:pStyle w:val="Normal6a"/>
            </w:pPr>
            <w:r w:rsidRPr="00B02CE4">
              <w:rPr>
                <w:b/>
                <w:i/>
              </w:rPr>
              <w:t>(</w:t>
            </w:r>
            <w:r w:rsidRPr="00B02CE4">
              <w:rPr>
                <w:b/>
                <w:i/>
              </w:rPr>
              <w:t>4a</w:t>
            </w:r>
            <w:r w:rsidRPr="00B02CE4">
              <w:rPr>
                <w:b/>
                <w:i/>
              </w:rPr>
              <w:t>)</w:t>
            </w:r>
            <w:r w:rsidRPr="00B02CE4">
              <w:tab/>
            </w:r>
            <w:r w:rsidRPr="00B02CE4">
              <w:rPr>
                <w:b/>
                <w:i/>
              </w:rPr>
              <w:t xml:space="preserve">Vzhledem </w:t>
            </w:r>
            <w:r w:rsidRPr="00B02CE4" w:rsidR="0079648E">
              <w:rPr>
                <w:b/>
                <w:i/>
              </w:rPr>
              <w:t>k</w:t>
            </w:r>
            <w:r w:rsidR="0079648E">
              <w:rPr>
                <w:b/>
                <w:i/>
              </w:rPr>
              <w:t> </w:t>
            </w:r>
            <w:r w:rsidRPr="00B02CE4">
              <w:rPr>
                <w:b/>
                <w:i/>
              </w:rPr>
              <w:t xml:space="preserve">významu důchodového systému pro život občanů </w:t>
            </w:r>
            <w:r w:rsidRPr="00B02CE4" w:rsidR="0079648E">
              <w:rPr>
                <w:b/>
                <w:i/>
              </w:rPr>
              <w:t>i</w:t>
            </w:r>
            <w:r w:rsidR="0079648E">
              <w:rPr>
                <w:b/>
                <w:i/>
              </w:rPr>
              <w:t> </w:t>
            </w:r>
            <w:r w:rsidRPr="00B02CE4">
              <w:rPr>
                <w:b/>
                <w:i/>
              </w:rPr>
              <w:t xml:space="preserve">pro rovnováhu veřejných financí je nutné zajistit koordinaci </w:t>
            </w:r>
            <w:r w:rsidRPr="00B02CE4" w:rsidR="0079648E">
              <w:rPr>
                <w:b/>
                <w:i/>
              </w:rPr>
              <w:t>a</w:t>
            </w:r>
            <w:r w:rsidR="0079648E">
              <w:rPr>
                <w:b/>
                <w:i/>
              </w:rPr>
              <w:t> </w:t>
            </w:r>
            <w:r w:rsidRPr="00B02CE4">
              <w:rPr>
                <w:b/>
                <w:i/>
              </w:rPr>
              <w:t xml:space="preserve">sledování opatření přijímaných na evropské úrovni </w:t>
            </w:r>
            <w:r w:rsidRPr="00B02CE4" w:rsidR="0079648E">
              <w:rPr>
                <w:b/>
                <w:i/>
              </w:rPr>
              <w:t>a</w:t>
            </w:r>
            <w:r w:rsidR="0079648E">
              <w:rPr>
                <w:b/>
                <w:i/>
              </w:rPr>
              <w:t> </w:t>
            </w:r>
            <w:r w:rsidRPr="00B02CE4">
              <w:rPr>
                <w:b/>
                <w:i/>
              </w:rPr>
              <w:t xml:space="preserve">také vyhodnocovat jejich dopad. </w:t>
            </w:r>
            <w:r w:rsidRPr="00B02CE4" w:rsidR="0079648E">
              <w:rPr>
                <w:b/>
                <w:i/>
              </w:rPr>
              <w:t>K</w:t>
            </w:r>
            <w:r w:rsidR="0079648E">
              <w:rPr>
                <w:b/>
                <w:i/>
              </w:rPr>
              <w:t> </w:t>
            </w:r>
            <w:r w:rsidRPr="00B02CE4">
              <w:rPr>
                <w:b/>
                <w:i/>
              </w:rPr>
              <w:t xml:space="preserve">dosažení tohoto cíle by přispělo zřízení specializovaného monitorovacího výboru, který by vedla Komise, avšak za účasti </w:t>
            </w:r>
            <w:r w:rsidRPr="00B02CE4">
              <w:rPr>
                <w:b/>
                <w:i/>
              </w:rPr>
              <w:t xml:space="preserve">členských států </w:t>
            </w:r>
            <w:r w:rsidRPr="00B02CE4" w:rsidR="0079648E">
              <w:rPr>
                <w:b/>
                <w:i/>
              </w:rPr>
              <w:t>a</w:t>
            </w:r>
            <w:r w:rsidR="0079648E">
              <w:rPr>
                <w:b/>
                <w:i/>
              </w:rPr>
              <w:t> </w:t>
            </w:r>
            <w:r w:rsidRPr="00B02CE4">
              <w:rPr>
                <w:b/>
                <w:i/>
              </w:rPr>
              <w:t>dalších zúčastněných stran.</w:t>
            </w:r>
          </w:p>
        </w:tc>
      </w:tr>
    </w:tbl>
    <w:p w:rsidR="00372EF5" w:rsidRPr="00B02CE4" w:rsidP="00372EF5" w14:paraId="1FB946B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220CC2F" w14:textId="21DB0458">
      <w:r w:rsidRPr="00B02CE4">
        <w:rPr>
          <w:rStyle w:val="HideTWBExt"/>
        </w:rPr>
        <w:t>&lt;/Amend&gt;</w:t>
      </w:r>
    </w:p>
    <w:p w:rsidR="00372EF5" w:rsidRPr="00B02CE4" w:rsidP="00372EF5" w14:paraId="4718B38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127</w:t>
      </w:r>
      <w:r w:rsidRPr="00B02CE4">
        <w:rPr>
          <w:rStyle w:val="HideTWBExt"/>
        </w:rPr>
        <w:t>&lt;/NumAm&gt;</w:t>
      </w:r>
    </w:p>
    <w:p w:rsidR="00372EF5" w:rsidRPr="00B02CE4" w:rsidP="00372EF5" w14:paraId="19AD33AB"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24A3DBDF" w14:textId="77777777">
      <w:pPr>
        <w:pStyle w:val="NormalBold"/>
      </w:pPr>
      <w:r w:rsidRPr="00B02CE4">
        <w:rPr>
          <w:rStyle w:val="HideTWBExt"/>
          <w:b w:val="0"/>
        </w:rPr>
        <w:t>&lt;/RepeatBlock-By&gt;</w:t>
      </w:r>
    </w:p>
    <w:p w:rsidR="00372EF5" w:rsidRPr="00B02CE4" w:rsidP="00372EF5" w14:paraId="3D36CF0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AB22C24" w14:textId="77777777">
      <w:pPr>
        <w:pStyle w:val="NormalBold"/>
      </w:pPr>
      <w:r w:rsidRPr="00B02CE4">
        <w:rPr>
          <w:rStyle w:val="HideTWBExt"/>
        </w:rPr>
        <w:t>&lt;Article&gt;</w:t>
      </w:r>
      <w:r w:rsidRPr="00B02CE4">
        <w:t>Bod odůvodnění 5</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5BA1F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0545C0A" w14:textId="77777777"/>
        </w:tc>
      </w:tr>
      <w:tr w14:paraId="38AD1ED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96101EE"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993DDB3" w14:textId="77777777">
            <w:pPr>
              <w:pStyle w:val="AmColumnHeading"/>
            </w:pPr>
            <w:r w:rsidRPr="00B02CE4">
              <w:t>Pozměňovací návrh</w:t>
            </w:r>
          </w:p>
        </w:tc>
      </w:tr>
      <w:tr w14:paraId="0839ABA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48570BA" w14:textId="3B44D333">
            <w:pPr>
              <w:pStyle w:val="Normal6a"/>
            </w:pPr>
            <w:r w:rsidRPr="00B02CE4">
              <w:rPr>
                <w:b/>
                <w:i/>
              </w:rPr>
              <w:t>(5)</w:t>
            </w:r>
            <w:r w:rsidRPr="00B02CE4">
              <w:tab/>
            </w:r>
            <w:r w:rsidRPr="00B02CE4">
              <w:rPr>
                <w:b/>
                <w:i/>
              </w:rPr>
              <w:t xml:space="preserve">Unie úspor </w:t>
            </w:r>
            <w:r w:rsidRPr="00B02CE4" w:rsidR="0079648E">
              <w:rPr>
                <w:b/>
                <w:i/>
              </w:rPr>
              <w:t>a</w:t>
            </w:r>
            <w:r w:rsidR="0079648E">
              <w:rPr>
                <w:b/>
                <w:i/>
              </w:rPr>
              <w:t> </w:t>
            </w:r>
            <w:r w:rsidRPr="00B02CE4">
              <w:rPr>
                <w:b/>
                <w:i/>
              </w:rPr>
              <w:t>investic, kterou Komise oznámila ve svém sdělení ze dne 19. března 2015</w:t>
            </w:r>
            <w:r w:rsidRPr="00B02CE4">
              <w:rPr>
                <w:b/>
                <w:i/>
                <w:vertAlign w:val="superscript"/>
              </w:rPr>
              <w:t>4</w:t>
            </w:r>
            <w:r w:rsidRPr="00B02CE4">
              <w:rPr>
                <w:b/>
                <w:i/>
              </w:rPr>
              <w:t xml:space="preserve">, si klade za cíl umožnit občanům spořit </w:t>
            </w:r>
            <w:r w:rsidRPr="00B02CE4" w:rsidR="0079648E">
              <w:rPr>
                <w:b/>
                <w:i/>
              </w:rPr>
              <w:t>a</w:t>
            </w:r>
            <w:r w:rsidR="0079648E">
              <w:rPr>
                <w:b/>
                <w:i/>
              </w:rPr>
              <w:t> </w:t>
            </w:r>
            <w:r w:rsidRPr="00B02CE4">
              <w:rPr>
                <w:b/>
                <w:i/>
              </w:rPr>
              <w:t xml:space="preserve">investovat do jejich budoucnosti, nasměrovat investice na priority Unie, prohloubit integraci </w:t>
            </w:r>
            <w:r w:rsidRPr="00B02CE4" w:rsidR="0079648E">
              <w:rPr>
                <w:b/>
                <w:i/>
              </w:rPr>
              <w:t>a</w:t>
            </w:r>
            <w:r w:rsidR="0079648E">
              <w:rPr>
                <w:b/>
                <w:i/>
              </w:rPr>
              <w:t> </w:t>
            </w:r>
            <w:r w:rsidRPr="00B02CE4">
              <w:rPr>
                <w:b/>
                <w:i/>
              </w:rPr>
              <w:t xml:space="preserve">rozsah kapitálových trhů Unie </w:t>
            </w:r>
            <w:r w:rsidRPr="00B02CE4" w:rsidR="0079648E">
              <w:rPr>
                <w:b/>
                <w:i/>
              </w:rPr>
              <w:t>a</w:t>
            </w:r>
            <w:r w:rsidR="0079648E">
              <w:rPr>
                <w:b/>
                <w:i/>
              </w:rPr>
              <w:t> </w:t>
            </w:r>
            <w:r w:rsidRPr="00B02CE4">
              <w:rPr>
                <w:b/>
                <w:i/>
              </w:rPr>
              <w:t xml:space="preserve">zajistit účinný dohled na celém jednotném trhu. </w:t>
            </w:r>
            <w:r w:rsidRPr="00B02CE4" w:rsidR="0079648E">
              <w:rPr>
                <w:b/>
                <w:i/>
              </w:rPr>
              <w:t>V</w:t>
            </w:r>
            <w:r w:rsidR="0079648E">
              <w:rPr>
                <w:b/>
                <w:i/>
              </w:rPr>
              <w:t> </w:t>
            </w:r>
            <w:r w:rsidRPr="00B02CE4">
              <w:rPr>
                <w:b/>
                <w:i/>
              </w:rPr>
              <w:t xml:space="preserve">rámci těchto čtyř oblastí je jádrem ambicí unie úspor </w:t>
            </w:r>
            <w:r w:rsidRPr="00B02CE4" w:rsidR="0079648E">
              <w:rPr>
                <w:b/>
                <w:i/>
              </w:rPr>
              <w:t>a</w:t>
            </w:r>
            <w:r w:rsidR="0079648E">
              <w:rPr>
                <w:b/>
                <w:i/>
              </w:rPr>
              <w:t> </w:t>
            </w:r>
            <w:r w:rsidRPr="00B02CE4">
              <w:rPr>
                <w:b/>
                <w:i/>
              </w:rPr>
              <w:t xml:space="preserve">investic pomoci občanům při spoření </w:t>
            </w:r>
            <w:r w:rsidRPr="00B02CE4" w:rsidR="0079648E">
              <w:rPr>
                <w:b/>
                <w:i/>
              </w:rPr>
              <w:t>a</w:t>
            </w:r>
            <w:r w:rsidR="0079648E">
              <w:rPr>
                <w:b/>
                <w:i/>
              </w:rPr>
              <w:t> </w:t>
            </w:r>
            <w:r w:rsidRPr="00B02CE4">
              <w:rPr>
                <w:b/>
                <w:i/>
              </w:rPr>
              <w:t xml:space="preserve">investování do jejich budoucnosti. Jedním </w:t>
            </w:r>
            <w:r w:rsidRPr="00B02CE4" w:rsidR="0079648E">
              <w:rPr>
                <w:b/>
                <w:i/>
              </w:rPr>
              <w:t>z</w:t>
            </w:r>
            <w:r w:rsidR="0079648E">
              <w:rPr>
                <w:b/>
                <w:i/>
              </w:rPr>
              <w:t> </w:t>
            </w:r>
            <w:r w:rsidRPr="00B02CE4">
              <w:rPr>
                <w:b/>
                <w:i/>
              </w:rPr>
              <w:t xml:space="preserve">nejkonkrétnějších způsobů, jak může Unie změnit život lidí </w:t>
            </w:r>
            <w:r w:rsidRPr="00B02CE4" w:rsidR="0079648E">
              <w:rPr>
                <w:b/>
                <w:i/>
              </w:rPr>
              <w:t>k</w:t>
            </w:r>
            <w:r w:rsidR="0079648E">
              <w:rPr>
                <w:b/>
                <w:i/>
              </w:rPr>
              <w:t> </w:t>
            </w:r>
            <w:r w:rsidRPr="00B02CE4">
              <w:rPr>
                <w:b/>
                <w:i/>
              </w:rPr>
              <w:t xml:space="preserve">lepšímu, je zajistit občanům Unie přiměřený důchodový příjem. Práce na doplňkových důchodech, </w:t>
            </w:r>
            <w:r w:rsidRPr="00B02CE4" w:rsidR="0079648E">
              <w:rPr>
                <w:b/>
                <w:i/>
              </w:rPr>
              <w:t>a</w:t>
            </w:r>
            <w:r w:rsidR="0079648E">
              <w:rPr>
                <w:b/>
                <w:i/>
              </w:rPr>
              <w:t> </w:t>
            </w:r>
            <w:r w:rsidRPr="00B02CE4">
              <w:rPr>
                <w:b/>
                <w:i/>
              </w:rPr>
              <w:t>zejména na zaměstnaneckých penzích, je ztělesněním tohoto přístupu zaměřeného na občany.</w:t>
            </w:r>
          </w:p>
        </w:tc>
        <w:tc>
          <w:tcPr>
            <w:tcW w:w="4876" w:type="dxa"/>
            <w:tcBorders>
              <w:top w:val="nil"/>
              <w:left w:val="nil"/>
              <w:bottom w:val="nil"/>
              <w:right w:val="nil"/>
            </w:tcBorders>
          </w:tcPr>
          <w:p w:rsidR="00372EF5" w:rsidRPr="00B02CE4" w:rsidP="00CE5859" w14:paraId="6E42801C" w14:textId="77777777">
            <w:pPr>
              <w:pStyle w:val="Normal6a"/>
            </w:pPr>
            <w:r w:rsidRPr="00B02CE4">
              <w:rPr>
                <w:b/>
                <w:i/>
              </w:rPr>
              <w:t>vypouští se</w:t>
            </w:r>
          </w:p>
        </w:tc>
      </w:tr>
      <w:tr w14:paraId="5D3AEF1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77A2A43"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14B41FF6" w14:textId="77777777"/>
        </w:tc>
      </w:tr>
      <w:tr w14:paraId="095E28A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8F42811" w14:textId="1DA34669">
            <w:pPr>
              <w:pStyle w:val="Normal6a"/>
            </w:pPr>
            <w:r w:rsidRPr="00B02CE4">
              <w:rPr>
                <w:b/>
                <w:i/>
                <w:vertAlign w:val="superscript"/>
              </w:rPr>
              <w:t>4</w:t>
            </w:r>
            <w:r w:rsidRPr="00B02CE4">
              <w:t xml:space="preserve"> </w:t>
            </w:r>
            <w:r w:rsidRPr="00B02CE4">
              <w:rPr>
                <w:b/>
                <w:i/>
              </w:rPr>
              <w:t xml:space="preserve">Sdělení Komise Evropskému parlamentu, Evropské radě, Radě, Evropské centrální bance, Evropskému hospodářskému </w:t>
            </w:r>
            <w:r w:rsidRPr="00B02CE4" w:rsidR="0079648E">
              <w:rPr>
                <w:b/>
                <w:i/>
              </w:rPr>
              <w:t>a</w:t>
            </w:r>
            <w:r w:rsidR="0079648E">
              <w:rPr>
                <w:b/>
                <w:i/>
              </w:rPr>
              <w:t> </w:t>
            </w:r>
            <w:r w:rsidRPr="00B02CE4">
              <w:rPr>
                <w:b/>
                <w:i/>
              </w:rPr>
              <w:t xml:space="preserve">sociálnímu výboru </w:t>
            </w:r>
            <w:r w:rsidRPr="00B02CE4" w:rsidR="0079648E">
              <w:rPr>
                <w:b/>
                <w:i/>
              </w:rPr>
              <w:t>a</w:t>
            </w:r>
            <w:r w:rsidR="0079648E">
              <w:rPr>
                <w:b/>
                <w:i/>
              </w:rPr>
              <w:t> </w:t>
            </w:r>
            <w:r w:rsidRPr="00B02CE4">
              <w:rPr>
                <w:b/>
                <w:i/>
              </w:rPr>
              <w:t xml:space="preserve">Výboru regionů ze dne 19. března 2025, </w:t>
            </w:r>
            <w:r w:rsidRPr="00B02CE4">
              <w:rPr>
                <w:b/>
                <w:i/>
              </w:rPr>
              <w:t>COM(</w:t>
            </w:r>
            <w:r w:rsidRPr="00B02CE4">
              <w:rPr>
                <w:b/>
                <w:i/>
              </w:rPr>
              <w:t xml:space="preserve">2025) 124 </w:t>
            </w:r>
            <w:r w:rsidRPr="00B02CE4">
              <w:rPr>
                <w:b/>
                <w:i/>
              </w:rPr>
              <w:t>final</w:t>
            </w:r>
            <w:r w:rsidRPr="00B02CE4">
              <w:rPr>
                <w:b/>
                <w:i/>
              </w:rPr>
              <w:t>.</w:t>
            </w:r>
          </w:p>
        </w:tc>
        <w:tc>
          <w:tcPr>
            <w:tcW w:w="4876" w:type="dxa"/>
            <w:tcBorders>
              <w:top w:val="nil"/>
              <w:left w:val="nil"/>
              <w:bottom w:val="nil"/>
              <w:right w:val="nil"/>
            </w:tcBorders>
          </w:tcPr>
          <w:p w:rsidR="00372EF5" w:rsidRPr="00B02CE4" w:rsidP="00CE5859" w14:paraId="09B1E9AC" w14:textId="77777777"/>
        </w:tc>
      </w:tr>
    </w:tbl>
    <w:p w:rsidR="00372EF5" w:rsidRPr="00B02CE4" w:rsidP="00372EF5" w14:paraId="7C49645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9064302" w14:textId="269BD5EB">
      <w:r w:rsidRPr="00B02CE4">
        <w:rPr>
          <w:rStyle w:val="HideTWBExt"/>
        </w:rPr>
        <w:t>&lt;/Amend&gt;</w:t>
      </w:r>
    </w:p>
    <w:p w:rsidR="00372EF5" w:rsidRPr="00B02CE4" w:rsidP="00372EF5" w14:paraId="4F1F9A0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128</w:t>
      </w:r>
      <w:r w:rsidRPr="00B02CE4">
        <w:rPr>
          <w:rStyle w:val="HideTWBExt"/>
        </w:rPr>
        <w:t>&lt;/NumAm&gt;</w:t>
      </w:r>
    </w:p>
    <w:p w:rsidR="00372EF5" w:rsidRPr="00B02CE4" w:rsidP="00372EF5" w14:paraId="0A657882"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xml:space="preserve">, </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71CCDBE7" w14:textId="77777777">
      <w:pPr>
        <w:pStyle w:val="NormalBold"/>
      </w:pPr>
      <w:r w:rsidRPr="00B02CE4">
        <w:rPr>
          <w:rStyle w:val="HideTWBExt"/>
          <w:b w:val="0"/>
        </w:rPr>
        <w:t>&lt;/RepeatBlock-By&gt;</w:t>
      </w:r>
    </w:p>
    <w:p w:rsidR="00372EF5" w:rsidRPr="00B02CE4" w:rsidP="00372EF5" w14:paraId="5B1D347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A728357" w14:textId="77777777">
      <w:pPr>
        <w:pStyle w:val="NormalBold"/>
      </w:pPr>
      <w:r w:rsidRPr="00B02CE4">
        <w:rPr>
          <w:rStyle w:val="HideTWBExt"/>
        </w:rPr>
        <w:t>&lt;Article&gt;</w:t>
      </w:r>
      <w:r w:rsidRPr="00B02CE4">
        <w:t>Bod odůvodnění 5</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0972F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625465E" w14:textId="77777777"/>
        </w:tc>
      </w:tr>
      <w:tr w14:paraId="51C87251"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88C605E"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C59F2E7" w14:textId="77777777">
            <w:pPr>
              <w:pStyle w:val="AmColumnHeading"/>
            </w:pPr>
            <w:r w:rsidRPr="00B02CE4">
              <w:t>Pozměňovací návrh</w:t>
            </w:r>
          </w:p>
        </w:tc>
      </w:tr>
      <w:tr w14:paraId="7F3DF13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1D66492" w14:textId="2503AF2D">
            <w:pPr>
              <w:pStyle w:val="Normal6a"/>
            </w:pPr>
            <w:r w:rsidRPr="00B02CE4">
              <w:t>(5)</w:t>
            </w:r>
            <w:r w:rsidRPr="00B02CE4">
              <w:tab/>
              <w:t xml:space="preserve">Unie úspor </w:t>
            </w:r>
            <w:r w:rsidRPr="00B02CE4" w:rsidR="0079648E">
              <w:t>a</w:t>
            </w:r>
            <w:r w:rsidR="0079648E">
              <w:t> </w:t>
            </w:r>
            <w:r w:rsidRPr="00B02CE4">
              <w:t>investic, kterou Komise oznámila ve svém sdělení ze dne 19. března 2015</w:t>
            </w:r>
            <w:r w:rsidRPr="00B02CE4">
              <w:rPr>
                <w:vertAlign w:val="superscript"/>
              </w:rPr>
              <w:t>4</w:t>
            </w:r>
            <w:r w:rsidRPr="00B02CE4">
              <w:t xml:space="preserve">, si klade za cíl umožnit občanům spořit </w:t>
            </w:r>
            <w:r w:rsidRPr="00B02CE4" w:rsidR="0079648E">
              <w:t>a</w:t>
            </w:r>
            <w:r w:rsidR="0079648E">
              <w:t> </w:t>
            </w:r>
            <w:r w:rsidRPr="00B02CE4">
              <w:t xml:space="preserve">investovat do jejich budoucnosti, nasměrovat investice na priority Unie, prohloubit integraci </w:t>
            </w:r>
            <w:r w:rsidRPr="00B02CE4" w:rsidR="0079648E">
              <w:t>a</w:t>
            </w:r>
            <w:r w:rsidR="0079648E">
              <w:t> </w:t>
            </w:r>
            <w:r w:rsidRPr="00B02CE4">
              <w:t xml:space="preserve">rozsah kapitálových trhů Unie </w:t>
            </w:r>
            <w:r w:rsidRPr="00B02CE4" w:rsidR="0079648E">
              <w:t>a</w:t>
            </w:r>
            <w:r w:rsidR="0079648E">
              <w:t> </w:t>
            </w:r>
            <w:r w:rsidRPr="00B02CE4">
              <w:t xml:space="preserve">zajistit účinný dohled na celém jednotném trhu. </w:t>
            </w:r>
            <w:r w:rsidRPr="00B02CE4" w:rsidR="0079648E">
              <w:t>V</w:t>
            </w:r>
            <w:r w:rsidR="0079648E">
              <w:t> </w:t>
            </w:r>
            <w:r w:rsidRPr="00B02CE4">
              <w:t xml:space="preserve">rámci těchto čtyř oblastí je jádrem ambicí unie úspor </w:t>
            </w:r>
            <w:r w:rsidRPr="00B02CE4" w:rsidR="0079648E">
              <w:t>a</w:t>
            </w:r>
            <w:r w:rsidR="0079648E">
              <w:t> </w:t>
            </w:r>
            <w:r w:rsidRPr="00B02CE4">
              <w:t xml:space="preserve">investic pomoci občanům při spoření </w:t>
            </w:r>
            <w:r w:rsidRPr="00B02CE4" w:rsidR="0079648E">
              <w:t>a</w:t>
            </w:r>
            <w:r w:rsidR="0079648E">
              <w:t> </w:t>
            </w:r>
            <w:r w:rsidRPr="00B02CE4">
              <w:t xml:space="preserve">investování do jejich budoucnosti. </w:t>
            </w:r>
            <w:r w:rsidRPr="00B02CE4">
              <w:rPr>
                <w:b/>
                <w:i/>
              </w:rPr>
              <w:t xml:space="preserve">Jedním </w:t>
            </w:r>
            <w:r w:rsidRPr="00B02CE4" w:rsidR="0079648E">
              <w:rPr>
                <w:b/>
                <w:i/>
              </w:rPr>
              <w:t>z</w:t>
            </w:r>
            <w:r w:rsidR="0079648E">
              <w:rPr>
                <w:b/>
                <w:i/>
              </w:rPr>
              <w:t> </w:t>
            </w:r>
            <w:r w:rsidRPr="00B02CE4">
              <w:rPr>
                <w:b/>
                <w:i/>
              </w:rPr>
              <w:t xml:space="preserve">nejkonkrétnějších způsobů, jak může Unie změnit život lidí </w:t>
            </w:r>
            <w:r w:rsidRPr="00B02CE4" w:rsidR="0079648E">
              <w:rPr>
                <w:b/>
                <w:i/>
              </w:rPr>
              <w:t>k</w:t>
            </w:r>
            <w:r w:rsidR="0079648E">
              <w:rPr>
                <w:b/>
                <w:i/>
              </w:rPr>
              <w:t> </w:t>
            </w:r>
            <w:r w:rsidRPr="00B02CE4">
              <w:rPr>
                <w:b/>
                <w:i/>
              </w:rPr>
              <w:t>lepšímu, je zajistit občanům Unie přiměřený důchodový příjem</w:t>
            </w:r>
            <w:r w:rsidRPr="00B02CE4">
              <w:t xml:space="preserve">. Práce na doplňkových důchodech, </w:t>
            </w:r>
            <w:r w:rsidRPr="00B02CE4" w:rsidR="0079648E">
              <w:t>a</w:t>
            </w:r>
            <w:r w:rsidR="0079648E">
              <w:t> </w:t>
            </w:r>
            <w:r w:rsidRPr="00B02CE4">
              <w:t xml:space="preserve">zejména na zaměstnaneckých penzích, je ztělesněním tohoto přístupu zaměřeného na </w:t>
            </w:r>
            <w:r w:rsidRPr="00B02CE4">
              <w:rPr>
                <w:b/>
                <w:i/>
              </w:rPr>
              <w:t>občany</w:t>
            </w:r>
            <w:r w:rsidRPr="00B02CE4">
              <w:t>.</w:t>
            </w:r>
          </w:p>
        </w:tc>
        <w:tc>
          <w:tcPr>
            <w:tcW w:w="4876" w:type="dxa"/>
            <w:tcBorders>
              <w:top w:val="nil"/>
              <w:left w:val="nil"/>
              <w:bottom w:val="nil"/>
              <w:right w:val="nil"/>
            </w:tcBorders>
          </w:tcPr>
          <w:p w:rsidR="00372EF5" w:rsidRPr="00B02CE4" w:rsidP="00CE5859" w14:paraId="68DCF207" w14:textId="00612BEF">
            <w:pPr>
              <w:pStyle w:val="Normal6a"/>
            </w:pPr>
            <w:r w:rsidRPr="00B02CE4">
              <w:t>(5)</w:t>
            </w:r>
            <w:r w:rsidRPr="00B02CE4">
              <w:tab/>
              <w:t xml:space="preserve">Unie úspor </w:t>
            </w:r>
            <w:r w:rsidRPr="00B02CE4" w:rsidR="0079648E">
              <w:t>a</w:t>
            </w:r>
            <w:r w:rsidR="0079648E">
              <w:t> </w:t>
            </w:r>
            <w:r w:rsidRPr="00B02CE4">
              <w:t>investic, kterou Komise oznámila ve svém sdělení ze dne 19. března 2015</w:t>
            </w:r>
            <w:r w:rsidRPr="00B02CE4">
              <w:rPr>
                <w:vertAlign w:val="superscript"/>
              </w:rPr>
              <w:t>4</w:t>
            </w:r>
            <w:r w:rsidRPr="00B02CE4">
              <w:t xml:space="preserve">, si klade za cíl umožnit občanům spořit </w:t>
            </w:r>
            <w:r w:rsidRPr="00B02CE4" w:rsidR="0079648E">
              <w:t>a</w:t>
            </w:r>
            <w:r w:rsidR="0079648E">
              <w:t> </w:t>
            </w:r>
            <w:r w:rsidRPr="00B02CE4">
              <w:t xml:space="preserve">investovat do jejich budoucnosti, nasměrovat investice na priority Unie, prohloubit integraci </w:t>
            </w:r>
            <w:r w:rsidRPr="00B02CE4" w:rsidR="0079648E">
              <w:t>a</w:t>
            </w:r>
            <w:r w:rsidR="0079648E">
              <w:t> </w:t>
            </w:r>
            <w:r w:rsidRPr="00B02CE4">
              <w:t xml:space="preserve">rozsah kapitálových trhů Unie </w:t>
            </w:r>
            <w:r w:rsidRPr="00B02CE4" w:rsidR="0079648E">
              <w:t>a</w:t>
            </w:r>
            <w:r w:rsidR="0079648E">
              <w:t> </w:t>
            </w:r>
            <w:r w:rsidRPr="00B02CE4">
              <w:t xml:space="preserve">zajistit účinný dohled na celém jednotném trhu. </w:t>
            </w:r>
            <w:r w:rsidRPr="00B02CE4" w:rsidR="0079648E">
              <w:t>V</w:t>
            </w:r>
            <w:r w:rsidR="0079648E">
              <w:t> </w:t>
            </w:r>
            <w:r w:rsidRPr="00B02CE4">
              <w:t xml:space="preserve">rámci těchto čtyř oblastí je jádrem ambicí unie úspor </w:t>
            </w:r>
            <w:r w:rsidRPr="00B02CE4" w:rsidR="0079648E">
              <w:t>a</w:t>
            </w:r>
            <w:r w:rsidR="0079648E">
              <w:t> </w:t>
            </w:r>
            <w:r w:rsidRPr="00B02CE4">
              <w:t xml:space="preserve">investic pomoci občanům při spoření </w:t>
            </w:r>
            <w:r w:rsidRPr="00B02CE4" w:rsidR="0079648E">
              <w:t>a</w:t>
            </w:r>
            <w:r w:rsidR="0079648E">
              <w:t> </w:t>
            </w:r>
            <w:r w:rsidRPr="00B02CE4">
              <w:t xml:space="preserve">investování do jejich budoucnosti. </w:t>
            </w:r>
            <w:r w:rsidRPr="00B02CE4">
              <w:rPr>
                <w:b/>
                <w:i/>
              </w:rPr>
              <w:t xml:space="preserve">Tato směrnice, která rovněž podporuje rozvoj unie kapitálových trhů, by neměla oslabovat primární cíl, kterým je zajištění přiměřeného, bezpečného </w:t>
            </w:r>
            <w:r w:rsidRPr="00B02CE4" w:rsidR="0079648E">
              <w:rPr>
                <w:b/>
                <w:i/>
              </w:rPr>
              <w:t>a</w:t>
            </w:r>
            <w:r w:rsidR="0079648E">
              <w:rPr>
                <w:b/>
                <w:i/>
              </w:rPr>
              <w:t> </w:t>
            </w:r>
            <w:r w:rsidRPr="00B02CE4">
              <w:rPr>
                <w:b/>
                <w:i/>
              </w:rPr>
              <w:t>udržitelného důchodového příjmu pro lidi</w:t>
            </w:r>
            <w:r w:rsidRPr="00B02CE4">
              <w:t xml:space="preserve">. Práce na doplňkových důchodech, </w:t>
            </w:r>
            <w:r w:rsidRPr="00B02CE4" w:rsidR="0079648E">
              <w:t>a</w:t>
            </w:r>
            <w:r w:rsidR="0079648E">
              <w:t> </w:t>
            </w:r>
            <w:r w:rsidRPr="00B02CE4">
              <w:t xml:space="preserve">zejména na zaměstnaneckých penzích, je ztělesněním tohoto přístupu zaměřeného na </w:t>
            </w:r>
            <w:r w:rsidRPr="00B02CE4">
              <w:rPr>
                <w:b/>
                <w:i/>
              </w:rPr>
              <w:t>lidi</w:t>
            </w:r>
            <w:r w:rsidRPr="00B02CE4">
              <w:t>.</w:t>
            </w:r>
          </w:p>
        </w:tc>
      </w:tr>
      <w:tr w14:paraId="1A86165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65B18A2"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6FCCAFED" w14:textId="77777777">
            <w:pPr>
              <w:pStyle w:val="Normal6a"/>
            </w:pPr>
            <w:r w:rsidRPr="00B02CE4">
              <w:rPr>
                <w:b/>
                <w:i/>
              </w:rPr>
              <w:t>_________________</w:t>
            </w:r>
          </w:p>
        </w:tc>
      </w:tr>
      <w:tr w14:paraId="1F23994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513587A" w14:textId="46B9BE23">
            <w:pPr>
              <w:pStyle w:val="Normal6a"/>
            </w:pPr>
            <w:r w:rsidRPr="00B02CE4">
              <w:rPr>
                <w:vertAlign w:val="superscript"/>
              </w:rPr>
              <w:t>4</w:t>
            </w:r>
            <w:r w:rsidRPr="00B02CE4">
              <w:t xml:space="preserve"> Sdělení Komise Evropskému parlamentu, Evropské radě, Radě, Evropské centrální bance, Evropskému hospodářskému </w:t>
            </w:r>
            <w:r w:rsidRPr="00B02CE4" w:rsidR="0079648E">
              <w:t>a</w:t>
            </w:r>
            <w:r w:rsidR="0079648E">
              <w:t> </w:t>
            </w:r>
            <w:r w:rsidRPr="00B02CE4">
              <w:t xml:space="preserve">sociálnímu výboru </w:t>
            </w:r>
            <w:r w:rsidRPr="00B02CE4" w:rsidR="0079648E">
              <w:t>a</w:t>
            </w:r>
            <w:r w:rsidR="0079648E">
              <w:t> </w:t>
            </w:r>
            <w:r w:rsidRPr="00B02CE4">
              <w:t xml:space="preserve">Výboru regionů ze dne 19. března 2025, </w:t>
            </w:r>
            <w:r w:rsidRPr="00B02CE4">
              <w:t>COM(</w:t>
            </w:r>
            <w:r w:rsidRPr="00B02CE4">
              <w:t xml:space="preserve">2025) 124 </w:t>
            </w:r>
            <w:r w:rsidRPr="00B02CE4">
              <w:t>final</w:t>
            </w:r>
            <w:r w:rsidRPr="00B02CE4">
              <w:t>.</w:t>
            </w:r>
          </w:p>
        </w:tc>
        <w:tc>
          <w:tcPr>
            <w:tcW w:w="4876" w:type="dxa"/>
            <w:tcBorders>
              <w:top w:val="nil"/>
              <w:left w:val="nil"/>
              <w:bottom w:val="nil"/>
              <w:right w:val="nil"/>
            </w:tcBorders>
          </w:tcPr>
          <w:p w:rsidR="00372EF5" w:rsidRPr="00B02CE4" w:rsidP="00CE5859" w14:paraId="7236107E" w14:textId="2EC2D0C8">
            <w:pPr>
              <w:pStyle w:val="Normal6a"/>
            </w:pPr>
            <w:r w:rsidRPr="00B02CE4">
              <w:rPr>
                <w:vertAlign w:val="superscript"/>
              </w:rPr>
              <w:t>4</w:t>
            </w:r>
            <w:r w:rsidRPr="00B02CE4">
              <w:t xml:space="preserve"> Sdělení Komise Evropskému parlamentu, Evropské radě, Radě, Evropské centrální bance, Evropskému hospodářskému </w:t>
            </w:r>
            <w:r w:rsidRPr="00B02CE4" w:rsidR="0079648E">
              <w:t>a</w:t>
            </w:r>
            <w:r w:rsidR="0079648E">
              <w:t> </w:t>
            </w:r>
            <w:r w:rsidRPr="00B02CE4">
              <w:t xml:space="preserve">sociálnímu výboru </w:t>
            </w:r>
            <w:r w:rsidRPr="00B02CE4" w:rsidR="0079648E">
              <w:t>a</w:t>
            </w:r>
            <w:r w:rsidR="0079648E">
              <w:t> </w:t>
            </w:r>
            <w:r w:rsidRPr="00B02CE4">
              <w:t xml:space="preserve">Výboru regionů ze dne 19. března 2025, </w:t>
            </w:r>
            <w:r w:rsidRPr="00B02CE4">
              <w:t>COM(</w:t>
            </w:r>
            <w:r w:rsidRPr="00B02CE4">
              <w:t xml:space="preserve">2025) 124 </w:t>
            </w:r>
            <w:r w:rsidRPr="00B02CE4">
              <w:t>final</w:t>
            </w:r>
            <w:r w:rsidRPr="00B02CE4">
              <w:t>.</w:t>
            </w:r>
          </w:p>
        </w:tc>
      </w:tr>
    </w:tbl>
    <w:p w:rsidR="00372EF5" w:rsidRPr="00B02CE4" w:rsidP="00372EF5" w14:paraId="33BB003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748E6D9" w14:textId="28053C1E">
      <w:r w:rsidRPr="00B02CE4">
        <w:rPr>
          <w:rStyle w:val="HideTWBExt"/>
        </w:rPr>
        <w:t>&lt;/Amend&gt;</w:t>
      </w:r>
    </w:p>
    <w:p w:rsidR="00372EF5" w:rsidRPr="00B02CE4" w:rsidP="00372EF5" w14:paraId="2FDD618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129</w:t>
      </w:r>
      <w:r w:rsidRPr="00B02CE4">
        <w:rPr>
          <w:rStyle w:val="HideTWBExt"/>
        </w:rPr>
        <w:t>&lt;/NumAm&gt;</w:t>
      </w:r>
    </w:p>
    <w:p w:rsidR="00372EF5" w:rsidRPr="00B02CE4" w:rsidP="00372EF5" w14:paraId="5AF45E0D"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t xml:space="preserve">, </w:t>
      </w:r>
      <w:r w:rsidRPr="00B02CE4">
        <w:t>Mireia</w:t>
      </w:r>
      <w:r w:rsidRPr="00B02CE4">
        <w:t xml:space="preserve"> </w:t>
      </w:r>
      <w:r w:rsidRPr="00B02CE4">
        <w:t>Borrás</w:t>
      </w:r>
      <w:r w:rsidRPr="00B02CE4">
        <w:t xml:space="preserve"> </w:t>
      </w:r>
      <w:r w:rsidRPr="00B02CE4">
        <w:t>Pabón</w:t>
      </w:r>
      <w:r w:rsidRPr="00B02CE4">
        <w:rPr>
          <w:rStyle w:val="HideTWBExt"/>
          <w:b w:val="0"/>
        </w:rPr>
        <w:t>&lt;/Members&gt;</w:t>
      </w:r>
    </w:p>
    <w:p w:rsidR="00372EF5" w:rsidRPr="00B02CE4" w:rsidP="00372EF5" w14:paraId="6BC8EDEA" w14:textId="77777777">
      <w:pPr>
        <w:pStyle w:val="NormalBold"/>
      </w:pPr>
      <w:r w:rsidRPr="00B02CE4">
        <w:rPr>
          <w:rStyle w:val="HideTWBExt"/>
          <w:b w:val="0"/>
        </w:rPr>
        <w:t>&lt;/RepeatBlock-By&gt;</w:t>
      </w:r>
    </w:p>
    <w:p w:rsidR="00372EF5" w:rsidRPr="00B02CE4" w:rsidP="00372EF5" w14:paraId="165C180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611AAB7" w14:textId="77777777">
      <w:pPr>
        <w:pStyle w:val="NormalBold"/>
      </w:pPr>
      <w:r w:rsidRPr="00B02CE4">
        <w:rPr>
          <w:rStyle w:val="HideTWBExt"/>
        </w:rPr>
        <w:t>&lt;Article&gt;</w:t>
      </w:r>
      <w:r w:rsidRPr="00B02CE4">
        <w:t>Bod odůvodnění 5</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61D6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ECF0BD7" w14:textId="77777777"/>
        </w:tc>
      </w:tr>
      <w:tr w14:paraId="5E7AA1F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DA2101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D512EBB" w14:textId="77777777">
            <w:pPr>
              <w:pStyle w:val="AmColumnHeading"/>
            </w:pPr>
            <w:r w:rsidRPr="00B02CE4">
              <w:t>Pozměňovací návrh</w:t>
            </w:r>
          </w:p>
        </w:tc>
      </w:tr>
      <w:tr w14:paraId="23EABD4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1A529AC" w14:textId="5D77CF61">
            <w:pPr>
              <w:pStyle w:val="Normal6a"/>
            </w:pPr>
            <w:r w:rsidRPr="00B02CE4">
              <w:t>(5)</w:t>
            </w:r>
            <w:r w:rsidRPr="00B02CE4">
              <w:tab/>
              <w:t xml:space="preserve">Unie úspor </w:t>
            </w:r>
            <w:r w:rsidRPr="00B02CE4" w:rsidR="0079648E">
              <w:t>a</w:t>
            </w:r>
            <w:r w:rsidR="0079648E">
              <w:t> </w:t>
            </w:r>
            <w:r w:rsidRPr="00B02CE4">
              <w:t>investic, kterou Komise oznámila ve svém sdělení ze dne 19. března 2015</w:t>
            </w:r>
            <w:r w:rsidRPr="00B02CE4">
              <w:rPr>
                <w:vertAlign w:val="superscript"/>
              </w:rPr>
              <w:t>4</w:t>
            </w:r>
            <w:r w:rsidRPr="00B02CE4">
              <w:t xml:space="preserve">, si klade za cíl umožnit občanům spořit </w:t>
            </w:r>
            <w:r w:rsidRPr="00B02CE4" w:rsidR="0079648E">
              <w:t>a</w:t>
            </w:r>
            <w:r w:rsidR="0079648E">
              <w:t> </w:t>
            </w:r>
            <w:r w:rsidRPr="00B02CE4">
              <w:t xml:space="preserve">investovat do jejich budoucnosti, </w:t>
            </w:r>
            <w:r w:rsidRPr="00B02CE4">
              <w:rPr>
                <w:b/>
                <w:i/>
              </w:rPr>
              <w:t>nasměrovat</w:t>
            </w:r>
            <w:r w:rsidRPr="00B02CE4">
              <w:t xml:space="preserve"> investice </w:t>
            </w:r>
            <w:r w:rsidRPr="00B02CE4">
              <w:rPr>
                <w:b/>
                <w:i/>
              </w:rPr>
              <w:t>na priority Unie</w:t>
            </w:r>
            <w:r w:rsidRPr="00B02CE4">
              <w:t xml:space="preserve">, prohloubit integraci </w:t>
            </w:r>
            <w:r w:rsidRPr="00B02CE4" w:rsidR="0079648E">
              <w:t>a</w:t>
            </w:r>
            <w:r w:rsidR="0079648E">
              <w:t> </w:t>
            </w:r>
            <w:r w:rsidRPr="00B02CE4">
              <w:t xml:space="preserve">rozsah kapitálových trhů Unie </w:t>
            </w:r>
            <w:r w:rsidRPr="00B02CE4" w:rsidR="0079648E">
              <w:t>a</w:t>
            </w:r>
            <w:r w:rsidR="0079648E">
              <w:t> </w:t>
            </w:r>
            <w:r w:rsidRPr="00B02CE4">
              <w:t xml:space="preserve">zajistit účinný dohled na celém jednotném trhu. </w:t>
            </w:r>
            <w:r w:rsidRPr="00B02CE4" w:rsidR="0079648E">
              <w:t>V</w:t>
            </w:r>
            <w:r w:rsidR="0079648E">
              <w:t> </w:t>
            </w:r>
            <w:r w:rsidRPr="00B02CE4">
              <w:t xml:space="preserve">rámci těchto čtyř oblastí je jádrem ambicí unie úspor </w:t>
            </w:r>
            <w:r w:rsidRPr="00B02CE4" w:rsidR="0079648E">
              <w:t>a</w:t>
            </w:r>
            <w:r w:rsidR="0079648E">
              <w:t> </w:t>
            </w:r>
            <w:r w:rsidRPr="00B02CE4">
              <w:t xml:space="preserve">investic pomoci občanům při spoření </w:t>
            </w:r>
            <w:r w:rsidRPr="00B02CE4" w:rsidR="0079648E">
              <w:t>a</w:t>
            </w:r>
            <w:r w:rsidR="0079648E">
              <w:t> </w:t>
            </w:r>
            <w:r w:rsidRPr="00B02CE4">
              <w:t xml:space="preserve">investování do jejich budoucnosti. Jedním </w:t>
            </w:r>
            <w:r w:rsidRPr="00B02CE4" w:rsidR="0079648E">
              <w:t>z</w:t>
            </w:r>
            <w:r w:rsidR="0079648E">
              <w:t> </w:t>
            </w:r>
            <w:r w:rsidRPr="00B02CE4">
              <w:t xml:space="preserve">nejkonkrétnějších způsobů, jak může Unie změnit život lidí </w:t>
            </w:r>
            <w:r w:rsidRPr="00B02CE4" w:rsidR="0079648E">
              <w:t>k</w:t>
            </w:r>
            <w:r w:rsidR="0079648E">
              <w:t> </w:t>
            </w:r>
            <w:r w:rsidRPr="00B02CE4">
              <w:t xml:space="preserve">lepšímu, je zajistit občanům Unie přiměřený důchodový příjem. Práce na doplňkových důchodech, </w:t>
            </w:r>
            <w:r w:rsidRPr="00B02CE4" w:rsidR="0079648E">
              <w:t>a</w:t>
            </w:r>
            <w:r w:rsidR="0079648E">
              <w:t> </w:t>
            </w:r>
            <w:r w:rsidRPr="00B02CE4">
              <w:rPr>
                <w:b/>
                <w:i/>
              </w:rPr>
              <w:t>zejména na</w:t>
            </w:r>
            <w:r w:rsidRPr="00B02CE4">
              <w:t xml:space="preserve"> zaměstnaneckých </w:t>
            </w:r>
            <w:r w:rsidRPr="00B02CE4">
              <w:rPr>
                <w:b/>
                <w:i/>
              </w:rPr>
              <w:t>penzích</w:t>
            </w:r>
            <w:r w:rsidRPr="00B02CE4">
              <w:t>, je ztělesněním tohoto přístupu zaměřeného na občany.</w:t>
            </w:r>
          </w:p>
        </w:tc>
        <w:tc>
          <w:tcPr>
            <w:tcW w:w="4876" w:type="dxa"/>
            <w:tcBorders>
              <w:top w:val="nil"/>
              <w:left w:val="nil"/>
              <w:bottom w:val="nil"/>
              <w:right w:val="nil"/>
            </w:tcBorders>
          </w:tcPr>
          <w:p w:rsidR="00372EF5" w:rsidRPr="00B02CE4" w:rsidP="00CE5859" w14:paraId="583C7F41" w14:textId="1CC7881D">
            <w:pPr>
              <w:pStyle w:val="Normal6a"/>
            </w:pPr>
            <w:r w:rsidRPr="00B02CE4">
              <w:t>(5)</w:t>
            </w:r>
            <w:r w:rsidRPr="00B02CE4">
              <w:tab/>
              <w:t xml:space="preserve">Unie úspor </w:t>
            </w:r>
            <w:r w:rsidRPr="00B02CE4" w:rsidR="0079648E">
              <w:t>a</w:t>
            </w:r>
            <w:r w:rsidR="0079648E">
              <w:t> </w:t>
            </w:r>
            <w:r w:rsidRPr="00B02CE4">
              <w:t>investic, kterou Komise oznámila ve svém sdělení ze dne 19. března 2015</w:t>
            </w:r>
            <w:r w:rsidRPr="00B02CE4">
              <w:rPr>
                <w:vertAlign w:val="superscript"/>
              </w:rPr>
              <w:t>4</w:t>
            </w:r>
            <w:r w:rsidRPr="00B02CE4">
              <w:t xml:space="preserve">, si klade za cíl umožnit občanům spořit </w:t>
            </w:r>
            <w:r w:rsidRPr="00B02CE4" w:rsidR="0079648E">
              <w:t>a</w:t>
            </w:r>
            <w:r w:rsidR="0079648E">
              <w:t> </w:t>
            </w:r>
            <w:r w:rsidRPr="00B02CE4">
              <w:t xml:space="preserve">investovat do jejich budoucnosti, </w:t>
            </w:r>
            <w:r w:rsidRPr="00B02CE4">
              <w:rPr>
                <w:b/>
                <w:i/>
              </w:rPr>
              <w:t>usnadnit</w:t>
            </w:r>
            <w:r w:rsidRPr="00B02CE4">
              <w:t xml:space="preserve"> investice </w:t>
            </w:r>
            <w:r w:rsidRPr="00B02CE4">
              <w:rPr>
                <w:b/>
                <w:i/>
              </w:rPr>
              <w:t>vybrané na základě jejich finančních předností</w:t>
            </w:r>
            <w:r w:rsidRPr="00B02CE4">
              <w:t xml:space="preserve">, prohloubit integraci </w:t>
            </w:r>
            <w:r w:rsidRPr="00B02CE4" w:rsidR="0079648E">
              <w:t>a</w:t>
            </w:r>
            <w:r w:rsidR="0079648E">
              <w:t> </w:t>
            </w:r>
            <w:r w:rsidRPr="00B02CE4">
              <w:t xml:space="preserve">rozsah kapitálových trhů Unie </w:t>
            </w:r>
            <w:r w:rsidRPr="00B02CE4" w:rsidR="0079648E">
              <w:t>a</w:t>
            </w:r>
            <w:r w:rsidR="0079648E">
              <w:t> </w:t>
            </w:r>
            <w:r w:rsidRPr="00B02CE4">
              <w:t xml:space="preserve">zajistit účinný dohled na celém jednotném trhu. </w:t>
            </w:r>
            <w:r w:rsidRPr="00B02CE4" w:rsidR="0079648E">
              <w:t>V</w:t>
            </w:r>
            <w:r w:rsidR="0079648E">
              <w:t> </w:t>
            </w:r>
            <w:r w:rsidRPr="00B02CE4">
              <w:t xml:space="preserve">rámci těchto čtyř oblastí je jádrem ambicí unie úspor </w:t>
            </w:r>
            <w:r w:rsidRPr="00B02CE4" w:rsidR="0079648E">
              <w:t>a</w:t>
            </w:r>
            <w:r w:rsidR="0079648E">
              <w:t> </w:t>
            </w:r>
            <w:r w:rsidRPr="00B02CE4">
              <w:t xml:space="preserve">investic pomoci občanům při spoření </w:t>
            </w:r>
            <w:r w:rsidRPr="00B02CE4" w:rsidR="0079648E">
              <w:t>a</w:t>
            </w:r>
            <w:r w:rsidR="0079648E">
              <w:t> </w:t>
            </w:r>
            <w:r w:rsidRPr="00B02CE4">
              <w:t xml:space="preserve">investování do jejich budoucnosti. Jedním </w:t>
            </w:r>
            <w:r w:rsidRPr="00B02CE4" w:rsidR="0079648E">
              <w:t>z</w:t>
            </w:r>
            <w:r w:rsidR="0079648E">
              <w:t> </w:t>
            </w:r>
            <w:r w:rsidRPr="00B02CE4">
              <w:t xml:space="preserve">nejkonkrétnějších způsobů, jak může Unie změnit život lidí </w:t>
            </w:r>
            <w:r w:rsidRPr="00B02CE4" w:rsidR="0079648E">
              <w:t>k</w:t>
            </w:r>
            <w:r w:rsidR="0079648E">
              <w:t> </w:t>
            </w:r>
            <w:r w:rsidRPr="00B02CE4">
              <w:t xml:space="preserve">lepšímu, je zajistit občanům Unie přiměřený důchodový příjem. Práce na doplňkových důchodech, </w:t>
            </w:r>
            <w:r w:rsidRPr="00B02CE4">
              <w:rPr>
                <w:b/>
                <w:i/>
              </w:rPr>
              <w:t>včetně</w:t>
            </w:r>
            <w:r w:rsidRPr="00B02CE4">
              <w:t xml:space="preserve"> zaměstnaneckých </w:t>
            </w:r>
            <w:r w:rsidRPr="00B02CE4">
              <w:rPr>
                <w:b/>
                <w:i/>
              </w:rPr>
              <w:t>penzí</w:t>
            </w:r>
            <w:r w:rsidRPr="00B02CE4">
              <w:t>, je ztělesněním tohoto přístupu zaměřeného na občany.</w:t>
            </w:r>
          </w:p>
        </w:tc>
      </w:tr>
      <w:tr w14:paraId="065D67A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F6D00E5"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13C84DCD" w14:textId="77777777">
            <w:pPr>
              <w:pStyle w:val="Normal6a"/>
            </w:pPr>
            <w:r w:rsidRPr="00B02CE4">
              <w:rPr>
                <w:b/>
                <w:i/>
              </w:rPr>
              <w:t>_________________</w:t>
            </w:r>
          </w:p>
        </w:tc>
      </w:tr>
      <w:tr w14:paraId="7BE253A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85E0B4B" w14:textId="5D0DB8D8">
            <w:pPr>
              <w:pStyle w:val="Normal6a"/>
            </w:pPr>
            <w:r w:rsidRPr="00B02CE4">
              <w:rPr>
                <w:vertAlign w:val="superscript"/>
              </w:rPr>
              <w:t>4</w:t>
            </w:r>
            <w:r w:rsidRPr="00B02CE4">
              <w:t xml:space="preserve"> Sdělení Komise Evropskému parlamentu, Evropské radě, Radě, Evropské centrální bance, Evropskému hospodářskému </w:t>
            </w:r>
            <w:r w:rsidRPr="00B02CE4" w:rsidR="0079648E">
              <w:t>a</w:t>
            </w:r>
            <w:r w:rsidR="0079648E">
              <w:t> </w:t>
            </w:r>
            <w:r w:rsidRPr="00B02CE4">
              <w:t xml:space="preserve">sociálnímu výboru </w:t>
            </w:r>
            <w:r w:rsidRPr="00B02CE4" w:rsidR="0079648E">
              <w:t>a</w:t>
            </w:r>
            <w:r w:rsidR="0079648E">
              <w:t> </w:t>
            </w:r>
            <w:r w:rsidRPr="00B02CE4">
              <w:t xml:space="preserve">Výboru regionů ze dne 19. března 2025, </w:t>
            </w:r>
            <w:r w:rsidRPr="00B02CE4">
              <w:t>COM(</w:t>
            </w:r>
            <w:r w:rsidRPr="00B02CE4">
              <w:t xml:space="preserve">2025) 124 </w:t>
            </w:r>
            <w:r w:rsidRPr="00B02CE4">
              <w:t>final</w:t>
            </w:r>
            <w:r w:rsidRPr="00B02CE4">
              <w:t>.</w:t>
            </w:r>
          </w:p>
        </w:tc>
        <w:tc>
          <w:tcPr>
            <w:tcW w:w="4876" w:type="dxa"/>
            <w:tcBorders>
              <w:top w:val="nil"/>
              <w:left w:val="nil"/>
              <w:bottom w:val="nil"/>
              <w:right w:val="nil"/>
            </w:tcBorders>
          </w:tcPr>
          <w:p w:rsidR="00372EF5" w:rsidRPr="00B02CE4" w:rsidP="00CE5859" w14:paraId="5AE41ABB" w14:textId="0520BC7A">
            <w:pPr>
              <w:pStyle w:val="Normal6a"/>
            </w:pPr>
            <w:r w:rsidRPr="00B02CE4">
              <w:rPr>
                <w:vertAlign w:val="superscript"/>
              </w:rPr>
              <w:t>4</w:t>
            </w:r>
            <w:r w:rsidRPr="00B02CE4">
              <w:t xml:space="preserve"> Sdělení Komise Evropskému parlamentu, Evropské radě, Radě, Evropské centrální bance, Evropskému hospodářskému </w:t>
            </w:r>
            <w:r w:rsidRPr="00B02CE4" w:rsidR="0079648E">
              <w:t>a</w:t>
            </w:r>
            <w:r w:rsidR="0079648E">
              <w:t> </w:t>
            </w:r>
            <w:r w:rsidRPr="00B02CE4">
              <w:t xml:space="preserve">sociálnímu výboru </w:t>
            </w:r>
            <w:r w:rsidRPr="00B02CE4" w:rsidR="0079648E">
              <w:t>a</w:t>
            </w:r>
            <w:r w:rsidR="0079648E">
              <w:t> </w:t>
            </w:r>
            <w:r w:rsidRPr="00B02CE4">
              <w:t xml:space="preserve">Výboru regionů ze dne 19. března 2025, </w:t>
            </w:r>
            <w:r w:rsidRPr="00B02CE4">
              <w:t>COM(</w:t>
            </w:r>
            <w:r w:rsidRPr="00B02CE4">
              <w:t xml:space="preserve">2025) 124 </w:t>
            </w:r>
            <w:r w:rsidRPr="00B02CE4">
              <w:t>final</w:t>
            </w:r>
            <w:r w:rsidRPr="00B02CE4">
              <w:t>.</w:t>
            </w:r>
          </w:p>
        </w:tc>
      </w:tr>
    </w:tbl>
    <w:p w:rsidR="00372EF5" w:rsidRPr="00B02CE4" w:rsidP="00372EF5" w14:paraId="34AFC75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568046AD"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12243969" w14:textId="28290CA6">
      <w:pPr>
        <w:pStyle w:val="AmJustText"/>
      </w:pPr>
      <w:r w:rsidRPr="00B02CE4">
        <w:t xml:space="preserve">Unie úspor </w:t>
      </w:r>
      <w:r w:rsidRPr="00B02CE4" w:rsidR="0079648E">
        <w:t>a</w:t>
      </w:r>
      <w:r w:rsidR="0079648E">
        <w:t> </w:t>
      </w:r>
      <w:r w:rsidRPr="00B02CE4">
        <w:t xml:space="preserve">investic by měla sloužit střadatelům </w:t>
      </w:r>
      <w:r w:rsidRPr="00B02CE4" w:rsidR="0079648E">
        <w:t>a</w:t>
      </w:r>
      <w:r w:rsidR="0079648E">
        <w:t> </w:t>
      </w:r>
      <w:r w:rsidRPr="00B02CE4">
        <w:t xml:space="preserve">investorům. Penzijní kapitál by neměl být využíván </w:t>
      </w:r>
      <w:r w:rsidRPr="00B02CE4" w:rsidR="0079648E">
        <w:t>k</w:t>
      </w:r>
      <w:r w:rsidR="0079648E">
        <w:t> </w:t>
      </w:r>
      <w:r w:rsidRPr="00B02CE4">
        <w:t>ovlivňování politických programů Unie.</w:t>
      </w:r>
    </w:p>
    <w:p w:rsidR="00C03054" w:rsidRPr="00B02CE4" w:rsidP="00372EF5" w14:paraId="0D42D03A" w14:textId="12BB2D77">
      <w:r w:rsidRPr="00B02CE4">
        <w:rPr>
          <w:rStyle w:val="HideTWBExt"/>
        </w:rPr>
        <w:t>&lt;/Amend&gt;</w:t>
      </w:r>
    </w:p>
    <w:p w:rsidR="00372EF5" w:rsidRPr="00B02CE4" w:rsidP="00372EF5" w14:paraId="1910396F"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130</w:t>
      </w:r>
      <w:r w:rsidRPr="00B02CE4">
        <w:rPr>
          <w:rStyle w:val="HideTWBExt"/>
        </w:rPr>
        <w:t>&lt;/NumAm&gt;</w:t>
      </w:r>
    </w:p>
    <w:p w:rsidR="00372EF5" w:rsidRPr="00B02CE4" w:rsidP="00372EF5" w14:paraId="1E781FDB"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016AE7CF" w14:textId="77777777">
      <w:pPr>
        <w:pStyle w:val="NormalBold"/>
      </w:pPr>
      <w:r w:rsidRPr="00B02CE4">
        <w:rPr>
          <w:rStyle w:val="HideTWBExt"/>
          <w:b w:val="0"/>
        </w:rPr>
        <w:t>&lt;/RepeatBlock-By&gt;</w:t>
      </w:r>
    </w:p>
    <w:p w:rsidR="00372EF5" w:rsidRPr="00B02CE4" w:rsidP="00372EF5" w14:paraId="7D4B9C1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8B0A295" w14:textId="77777777">
      <w:pPr>
        <w:pStyle w:val="NormalBold"/>
      </w:pPr>
      <w:r w:rsidRPr="00B02CE4">
        <w:rPr>
          <w:rStyle w:val="HideTWBExt"/>
        </w:rPr>
        <w:t>&lt;Article&gt;</w:t>
      </w:r>
      <w:r w:rsidRPr="00B02CE4">
        <w:t>Bod odůvodnění 6</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BF7D75"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B5A0D5E" w14:textId="77777777"/>
        </w:tc>
      </w:tr>
      <w:tr w14:paraId="36462AB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53CAEB9"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407B20C" w14:textId="77777777">
            <w:pPr>
              <w:pStyle w:val="AmColumnHeading"/>
            </w:pPr>
            <w:r w:rsidRPr="00B02CE4">
              <w:t>Pozměňovací návrh</w:t>
            </w:r>
          </w:p>
        </w:tc>
      </w:tr>
      <w:tr w14:paraId="6130FF3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CE246DD" w14:textId="78ED2865">
            <w:pPr>
              <w:pStyle w:val="Normal6a"/>
            </w:pPr>
            <w:r w:rsidRPr="00B02CE4">
              <w:t>(6)</w:t>
            </w:r>
            <w:r w:rsidRPr="00B02CE4">
              <w:tab/>
              <w:t xml:space="preserve">Instituce zaměstnaneckého penzijního pojištění (dále jen „IZPP“), které spravují aktiva </w:t>
            </w:r>
            <w:r w:rsidRPr="00B02CE4" w:rsidR="0079648E">
              <w:t>v</w:t>
            </w:r>
            <w:r w:rsidR="0079648E">
              <w:t> </w:t>
            </w:r>
            <w:r w:rsidRPr="00B02CE4">
              <w:t xml:space="preserve">hodnotě přibližně tří bilionů eur, hrají ve finančním systému </w:t>
            </w:r>
            <w:r w:rsidRPr="00B02CE4">
              <w:t xml:space="preserve">Unie zásadní roli, ale jsou obvykle méně aktivní na trzích kótovaných akcií, soukromého kapitálu, rizikového kapitálu </w:t>
            </w:r>
            <w:r w:rsidRPr="00B02CE4" w:rsidR="0079648E">
              <w:t>a</w:t>
            </w:r>
            <w:r w:rsidR="0079648E">
              <w:t> </w:t>
            </w:r>
            <w:r w:rsidRPr="00B02CE4">
              <w:t xml:space="preserve">infrastruktury. </w:t>
            </w:r>
            <w:r w:rsidRPr="00B02CE4">
              <w:rPr>
                <w:b/>
                <w:i/>
              </w:rPr>
              <w:t xml:space="preserve">Pokud jsou investice do akcií </w:t>
            </w:r>
            <w:r w:rsidRPr="00B02CE4" w:rsidR="0079648E">
              <w:rPr>
                <w:b/>
                <w:i/>
              </w:rPr>
              <w:t>a</w:t>
            </w:r>
            <w:r w:rsidR="0079648E">
              <w:rPr>
                <w:b/>
                <w:i/>
              </w:rPr>
              <w:t> </w:t>
            </w:r>
            <w:r w:rsidRPr="00B02CE4">
              <w:rPr>
                <w:b/>
                <w:i/>
              </w:rPr>
              <w:t xml:space="preserve">alternativních tříd aktiv obezřetně spravovány, mohou se stát cennou součástí portfolií IZPP, protože nabízejí diverzifikaci, vyšší dlouhodobé výnosy pro střadatele </w:t>
            </w:r>
            <w:r w:rsidRPr="00B02CE4" w:rsidR="0079648E">
              <w:rPr>
                <w:b/>
                <w:i/>
              </w:rPr>
              <w:t>a</w:t>
            </w:r>
            <w:r w:rsidR="0079648E">
              <w:rPr>
                <w:b/>
                <w:i/>
              </w:rPr>
              <w:t> </w:t>
            </w:r>
            <w:r w:rsidRPr="00B02CE4">
              <w:rPr>
                <w:b/>
                <w:i/>
              </w:rPr>
              <w:t xml:space="preserve">ochranu proti inflaci </w:t>
            </w:r>
            <w:r w:rsidRPr="00B02CE4" w:rsidR="0079648E">
              <w:rPr>
                <w:b/>
                <w:i/>
              </w:rPr>
              <w:t>a</w:t>
            </w:r>
            <w:r w:rsidR="0079648E">
              <w:rPr>
                <w:b/>
                <w:i/>
              </w:rPr>
              <w:t> </w:t>
            </w:r>
            <w:r w:rsidRPr="00B02CE4">
              <w:rPr>
                <w:b/>
                <w:i/>
              </w:rPr>
              <w:t>zároveň poskytují klíčové finanční prostředky pro reálnou ekonomiku. Je proto důležité zajistit, aby takovým investicím nebránily žádné zbytečné regulační překážky.</w:t>
            </w:r>
          </w:p>
        </w:tc>
        <w:tc>
          <w:tcPr>
            <w:tcW w:w="4876" w:type="dxa"/>
            <w:tcBorders>
              <w:top w:val="nil"/>
              <w:left w:val="nil"/>
              <w:bottom w:val="nil"/>
              <w:right w:val="nil"/>
            </w:tcBorders>
          </w:tcPr>
          <w:p w:rsidR="00372EF5" w:rsidRPr="00B02CE4" w:rsidP="00CE5859" w14:paraId="4FC55A96" w14:textId="312D2CE7">
            <w:pPr>
              <w:pStyle w:val="Normal6a"/>
            </w:pPr>
            <w:r w:rsidRPr="00B02CE4">
              <w:t>(6)</w:t>
            </w:r>
            <w:r w:rsidRPr="00B02CE4">
              <w:tab/>
              <w:t xml:space="preserve">Instituce zaměstnaneckého penzijního pojištění (dále jen „IZPP“), které spravují aktiva </w:t>
            </w:r>
            <w:r w:rsidRPr="00B02CE4" w:rsidR="0079648E">
              <w:t>v</w:t>
            </w:r>
            <w:r w:rsidR="0079648E">
              <w:t> </w:t>
            </w:r>
            <w:r w:rsidRPr="00B02CE4">
              <w:t xml:space="preserve">hodnotě přibližně tří bilionů eur, hrají ve finančním systému </w:t>
            </w:r>
            <w:r w:rsidRPr="00B02CE4">
              <w:t xml:space="preserve">Unie zásadní roli, ale jsou obvykle méně aktivní na trzích kótovaných akcií, soukromého kapitálu, rizikového kapitálu </w:t>
            </w:r>
            <w:r w:rsidRPr="00B02CE4" w:rsidR="0079648E">
              <w:t>a</w:t>
            </w:r>
            <w:r w:rsidR="0079648E">
              <w:t> </w:t>
            </w:r>
            <w:r w:rsidRPr="00B02CE4">
              <w:t>infrastruktury. </w:t>
            </w:r>
          </w:p>
        </w:tc>
      </w:tr>
    </w:tbl>
    <w:p w:rsidR="00372EF5" w:rsidRPr="00B02CE4" w:rsidP="00372EF5" w14:paraId="2FBBA8D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396FE70" w14:textId="4D48FB00">
      <w:r w:rsidRPr="00B02CE4">
        <w:rPr>
          <w:rStyle w:val="HideTWBExt"/>
        </w:rPr>
        <w:t>&lt;/Amend&gt;</w:t>
      </w:r>
    </w:p>
    <w:p w:rsidR="00372EF5" w:rsidRPr="00B02CE4" w:rsidP="00372EF5" w14:paraId="0EAC77E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131</w:t>
      </w:r>
      <w:r w:rsidRPr="00B02CE4">
        <w:rPr>
          <w:rStyle w:val="HideTWBExt"/>
        </w:rPr>
        <w:t>&lt;/NumAm&gt;</w:t>
      </w:r>
    </w:p>
    <w:p w:rsidR="00372EF5" w:rsidRPr="00B02CE4" w:rsidP="00372EF5" w14:paraId="0980DD18"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2FAEA515" w14:textId="77777777">
      <w:pPr>
        <w:pStyle w:val="NormalBold"/>
      </w:pPr>
      <w:r w:rsidRPr="00B02CE4">
        <w:rPr>
          <w:rStyle w:val="HideTWBExt"/>
          <w:b w:val="0"/>
        </w:rPr>
        <w:t>&lt;/RepeatBlock-By&gt;</w:t>
      </w:r>
    </w:p>
    <w:p w:rsidR="00372EF5" w:rsidRPr="00B02CE4" w:rsidP="00372EF5" w14:paraId="59FFD56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6AB4BF4" w14:textId="77777777">
      <w:pPr>
        <w:pStyle w:val="NormalBold"/>
      </w:pPr>
      <w:r w:rsidRPr="00B02CE4">
        <w:rPr>
          <w:rStyle w:val="HideTWBExt"/>
        </w:rPr>
        <w:t>&lt;Article&gt;</w:t>
      </w:r>
      <w:r w:rsidRPr="00B02CE4">
        <w:t>Bod odůvodnění 6</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594B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48DA090" w14:textId="77777777"/>
        </w:tc>
      </w:tr>
      <w:tr w14:paraId="67480C3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638347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5415ADF" w14:textId="77777777">
            <w:pPr>
              <w:pStyle w:val="AmColumnHeading"/>
            </w:pPr>
            <w:r w:rsidRPr="00B02CE4">
              <w:t>Pozměňovací návrh</w:t>
            </w:r>
          </w:p>
        </w:tc>
      </w:tr>
      <w:tr w14:paraId="6D12A7A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2091602" w14:textId="58CB7C8D">
            <w:pPr>
              <w:pStyle w:val="Normal6a"/>
            </w:pPr>
            <w:r w:rsidRPr="00B02CE4">
              <w:t>(6)</w:t>
            </w:r>
            <w:r w:rsidRPr="00B02CE4">
              <w:tab/>
              <w:t xml:space="preserve">Instituce zaměstnaneckého penzijního pojištění (dále jen „IZPP“), které spravují aktiva </w:t>
            </w:r>
            <w:r w:rsidRPr="00B02CE4" w:rsidR="0079648E">
              <w:t>v</w:t>
            </w:r>
            <w:r w:rsidR="0079648E">
              <w:t> </w:t>
            </w:r>
            <w:r w:rsidRPr="00B02CE4">
              <w:t>hodnotě přibližně tří bilionů eur, hrají ve finančním systému Unie zásadní roli</w:t>
            </w:r>
            <w:r w:rsidRPr="00B02CE4">
              <w:rPr>
                <w:b/>
                <w:i/>
              </w:rPr>
              <w:t xml:space="preserve">, ale jsou obvykle méně aktivní na trzích kótovaných akcií, soukromého kapitálu, rizikového kapitálu </w:t>
            </w:r>
            <w:r w:rsidRPr="00B02CE4" w:rsidR="0079648E">
              <w:rPr>
                <w:b/>
                <w:i/>
              </w:rPr>
              <w:t>a</w:t>
            </w:r>
            <w:r w:rsidR="0079648E">
              <w:rPr>
                <w:b/>
                <w:i/>
              </w:rPr>
              <w:t> </w:t>
            </w:r>
            <w:r w:rsidRPr="00B02CE4">
              <w:rPr>
                <w:b/>
                <w:i/>
              </w:rPr>
              <w:t>infrastruktury</w:t>
            </w:r>
            <w:r w:rsidRPr="00B02CE4">
              <w:t xml:space="preserve">. Pokud jsou investice do akcií </w:t>
            </w:r>
            <w:r w:rsidRPr="00B02CE4" w:rsidR="0079648E">
              <w:t>a</w:t>
            </w:r>
            <w:r w:rsidR="0079648E">
              <w:t> </w:t>
            </w:r>
            <w:r w:rsidRPr="00B02CE4">
              <w:t xml:space="preserve">alternativních tříd aktiv obezřetně spravovány, mohou se stát cennou součástí portfolií IZPP, protože nabízejí diverzifikaci, vyšší dlouhodobé výnosy pro střadatele </w:t>
            </w:r>
            <w:r w:rsidRPr="00B02CE4" w:rsidR="0079648E">
              <w:t>a</w:t>
            </w:r>
            <w:r w:rsidR="0079648E">
              <w:t> </w:t>
            </w:r>
            <w:r w:rsidRPr="00B02CE4">
              <w:t xml:space="preserve">ochranu proti inflaci </w:t>
            </w:r>
            <w:r w:rsidRPr="00B02CE4" w:rsidR="0079648E">
              <w:t>a</w:t>
            </w:r>
            <w:r w:rsidR="0079648E">
              <w:t> </w:t>
            </w:r>
            <w:r w:rsidRPr="00B02CE4">
              <w:t>zároveň poskytují klíčové finanční prostředky pro reálnou ekonomiku. Je proto důležité zajistit, aby takovým investicím nebránily žádné zbytečné regulační překážky.</w:t>
            </w:r>
          </w:p>
        </w:tc>
        <w:tc>
          <w:tcPr>
            <w:tcW w:w="4876" w:type="dxa"/>
            <w:tcBorders>
              <w:top w:val="nil"/>
              <w:left w:val="nil"/>
              <w:bottom w:val="nil"/>
              <w:right w:val="nil"/>
            </w:tcBorders>
          </w:tcPr>
          <w:p w:rsidR="00372EF5" w:rsidRPr="00B02CE4" w:rsidP="00CE5859" w14:paraId="419E32E1" w14:textId="251CEC7F">
            <w:pPr>
              <w:pStyle w:val="Normal6a"/>
            </w:pPr>
            <w:r w:rsidRPr="00B02CE4">
              <w:t>(6)</w:t>
            </w:r>
            <w:r w:rsidRPr="00B02CE4">
              <w:tab/>
              <w:t xml:space="preserve">Instituce zaměstnaneckého penzijního pojištění (dále jen „IZPP“), které spravují aktiva </w:t>
            </w:r>
            <w:r w:rsidRPr="00B02CE4" w:rsidR="0079648E">
              <w:t>v</w:t>
            </w:r>
            <w:r w:rsidR="0079648E">
              <w:t> </w:t>
            </w:r>
            <w:r w:rsidRPr="00B02CE4">
              <w:t xml:space="preserve">hodnotě přibližně tří bilionů eur, hrají ve finančním systému Unie zásadní roli. Pokud jsou investice do akcií </w:t>
            </w:r>
            <w:r w:rsidRPr="00B02CE4" w:rsidR="0079648E">
              <w:t>a</w:t>
            </w:r>
            <w:r w:rsidR="0079648E">
              <w:t> </w:t>
            </w:r>
            <w:r w:rsidRPr="00B02CE4">
              <w:t xml:space="preserve">alternativních tříd aktiv obezřetně spravovány, mohou se stát cennou součástí portfolií IZPP, protože </w:t>
            </w:r>
            <w:r w:rsidRPr="00B02CE4">
              <w:rPr>
                <w:b/>
                <w:i/>
              </w:rPr>
              <w:t>potenciálně</w:t>
            </w:r>
            <w:r w:rsidRPr="00B02CE4">
              <w:t xml:space="preserve"> nabízejí diverzifikaci, vyšší dlouhodobé výnosy pro střadatele </w:t>
            </w:r>
            <w:r w:rsidRPr="00B02CE4" w:rsidR="0079648E">
              <w:t>a</w:t>
            </w:r>
            <w:r w:rsidR="0079648E">
              <w:t> </w:t>
            </w:r>
            <w:r w:rsidRPr="00B02CE4">
              <w:t xml:space="preserve">ochranu proti inflaci </w:t>
            </w:r>
            <w:r w:rsidRPr="00B02CE4" w:rsidR="0079648E">
              <w:t>a</w:t>
            </w:r>
            <w:r w:rsidR="0079648E">
              <w:t> </w:t>
            </w:r>
            <w:r w:rsidRPr="00B02CE4">
              <w:t xml:space="preserve">zároveň poskytují klíčové finanční prostředky pro reálnou ekonomiku. Je proto důležité zajistit, aby takovým investicím nebránily žádné zbytečné regulační překážky. </w:t>
            </w:r>
            <w:r w:rsidRPr="00B02CE4">
              <w:rPr>
                <w:b/>
                <w:i/>
              </w:rPr>
              <w:t xml:space="preserve">Kromě toho bude rozvoj důvěryhodnějších </w:t>
            </w:r>
            <w:r w:rsidRPr="00B02CE4" w:rsidR="0079648E">
              <w:rPr>
                <w:b/>
                <w:i/>
              </w:rPr>
              <w:t>a</w:t>
            </w:r>
            <w:r w:rsidR="0079648E">
              <w:rPr>
                <w:b/>
                <w:i/>
              </w:rPr>
              <w:t> </w:t>
            </w:r>
            <w:r w:rsidRPr="00B02CE4">
              <w:rPr>
                <w:b/>
                <w:i/>
              </w:rPr>
              <w:t xml:space="preserve">dobře propracovaných systémů doplňkového penzijního pojištění </w:t>
            </w:r>
            <w:r w:rsidRPr="00B02CE4" w:rsidR="0079648E">
              <w:rPr>
                <w:b/>
                <w:i/>
              </w:rPr>
              <w:t>v</w:t>
            </w:r>
            <w:r w:rsidR="0079648E">
              <w:rPr>
                <w:b/>
                <w:i/>
              </w:rPr>
              <w:t> </w:t>
            </w:r>
            <w:r w:rsidRPr="00B02CE4">
              <w:rPr>
                <w:b/>
                <w:i/>
              </w:rPr>
              <w:t xml:space="preserve">členských státech ze své podstaty znamenat nárůst objemu spravovaných aktiv, </w:t>
            </w:r>
            <w:r w:rsidRPr="00B02CE4" w:rsidR="0079648E">
              <w:rPr>
                <w:b/>
                <w:i/>
              </w:rPr>
              <w:t>a</w:t>
            </w:r>
            <w:r w:rsidR="0079648E">
              <w:rPr>
                <w:b/>
                <w:i/>
              </w:rPr>
              <w:t> </w:t>
            </w:r>
            <w:r w:rsidRPr="00B02CE4">
              <w:rPr>
                <w:b/>
                <w:i/>
              </w:rPr>
              <w:t xml:space="preserve">tím </w:t>
            </w:r>
            <w:r w:rsidRPr="00B02CE4" w:rsidR="0079648E">
              <w:rPr>
                <w:b/>
                <w:i/>
              </w:rPr>
              <w:t>i</w:t>
            </w:r>
            <w:r w:rsidR="0079648E">
              <w:rPr>
                <w:b/>
                <w:i/>
              </w:rPr>
              <w:t> </w:t>
            </w:r>
            <w:r w:rsidRPr="00B02CE4">
              <w:rPr>
                <w:b/>
                <w:i/>
              </w:rPr>
              <w:t xml:space="preserve">větší objem </w:t>
            </w:r>
            <w:r w:rsidRPr="00B02CE4">
              <w:rPr>
                <w:b/>
                <w:i/>
              </w:rPr>
              <w:t>kapitálu investovaného na finančních trzích.</w:t>
            </w:r>
          </w:p>
        </w:tc>
      </w:tr>
    </w:tbl>
    <w:p w:rsidR="00372EF5" w:rsidRPr="00B02CE4" w:rsidP="00372EF5" w14:paraId="7FB650D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3F872DC" w14:textId="1048112A">
      <w:r w:rsidRPr="00B02CE4">
        <w:rPr>
          <w:rStyle w:val="HideTWBExt"/>
        </w:rPr>
        <w:t>&lt;/Amend&gt;</w:t>
      </w:r>
    </w:p>
    <w:p w:rsidR="00372EF5" w:rsidRPr="00B02CE4" w:rsidP="00372EF5" w14:paraId="0BFBC9B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132</w:t>
      </w:r>
      <w:r w:rsidRPr="00B02CE4">
        <w:rPr>
          <w:rStyle w:val="HideTWBExt"/>
        </w:rPr>
        <w:t>&lt;/NumAm&gt;</w:t>
      </w:r>
    </w:p>
    <w:p w:rsidR="00372EF5" w:rsidRPr="00B02CE4" w:rsidP="00372EF5" w14:paraId="5576AB3A" w14:textId="77777777">
      <w:pPr>
        <w:pStyle w:val="NormalBold"/>
      </w:pPr>
      <w:r w:rsidRPr="00B02CE4">
        <w:rPr>
          <w:rStyle w:val="HideTWBExt"/>
          <w:b w:val="0"/>
        </w:rPr>
        <w:t>&lt;RepeatBlock-By&gt;&lt;Members&gt;</w:t>
      </w:r>
      <w:r w:rsidRPr="00B02CE4">
        <w:t xml:space="preserve">Regina </w:t>
      </w:r>
      <w:r w:rsidRPr="00B02CE4">
        <w:t>Doherty</w:t>
      </w:r>
      <w:r w:rsidRPr="00B02CE4">
        <w:rPr>
          <w:rStyle w:val="HideTWBExt"/>
          <w:b w:val="0"/>
        </w:rPr>
        <w:t>&lt;/Members&gt;</w:t>
      </w:r>
    </w:p>
    <w:p w:rsidR="00372EF5" w:rsidRPr="00B02CE4" w:rsidP="00372EF5" w14:paraId="4493B4ED" w14:textId="77777777">
      <w:pPr>
        <w:pStyle w:val="NormalBold"/>
      </w:pPr>
      <w:r w:rsidRPr="00B02CE4">
        <w:rPr>
          <w:rStyle w:val="HideTWBExt"/>
          <w:b w:val="0"/>
        </w:rPr>
        <w:t>&lt;/RepeatBlock-By&gt;</w:t>
      </w:r>
    </w:p>
    <w:p w:rsidR="00372EF5" w:rsidRPr="00B02CE4" w:rsidP="00372EF5" w14:paraId="7190AE4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67BC7BE" w14:textId="77777777">
      <w:pPr>
        <w:pStyle w:val="NormalBold"/>
      </w:pPr>
      <w:r w:rsidRPr="00B02CE4">
        <w:rPr>
          <w:rStyle w:val="HideTWBExt"/>
        </w:rPr>
        <w:t>&lt;Article&gt;</w:t>
      </w:r>
      <w:r w:rsidRPr="00B02CE4">
        <w:t>Bod odůvodnění 6</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3A7029"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5AAA2F5" w14:textId="77777777"/>
        </w:tc>
      </w:tr>
      <w:tr w14:paraId="6AFC503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2EDC8F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74346B4" w14:textId="77777777">
            <w:pPr>
              <w:pStyle w:val="AmColumnHeading"/>
            </w:pPr>
            <w:r w:rsidRPr="00B02CE4">
              <w:t>Pozměňovací návrh</w:t>
            </w:r>
          </w:p>
        </w:tc>
      </w:tr>
      <w:tr w14:paraId="59C41EA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C9E433E" w14:textId="5CC28D8F">
            <w:pPr>
              <w:pStyle w:val="Normal6a"/>
            </w:pPr>
            <w:r w:rsidRPr="00B02CE4">
              <w:t>(6)</w:t>
            </w:r>
            <w:r w:rsidRPr="00B02CE4">
              <w:tab/>
              <w:t xml:space="preserve">Instituce zaměstnaneckého penzijního pojištění (dále jen „IZPP“), které spravují aktiva </w:t>
            </w:r>
            <w:r w:rsidRPr="00B02CE4" w:rsidR="0079648E">
              <w:t>v</w:t>
            </w:r>
            <w:r w:rsidR="0079648E">
              <w:t> </w:t>
            </w:r>
            <w:r w:rsidRPr="00B02CE4">
              <w:t xml:space="preserve">hodnotě přibližně tří bilionů eur, hrají ve finančním systému Unie zásadní roli, ale jsou obvykle méně aktivní na trzích kótovaných akcií, soukromého kapitálu, rizikového kapitálu </w:t>
            </w:r>
            <w:r w:rsidRPr="00B02CE4" w:rsidR="0079648E">
              <w:t>a</w:t>
            </w:r>
            <w:r w:rsidR="0079648E">
              <w:t> </w:t>
            </w:r>
            <w:r w:rsidRPr="00B02CE4">
              <w:t xml:space="preserve">infrastruktury. Pokud jsou investice do akcií </w:t>
            </w:r>
            <w:r w:rsidRPr="00B02CE4" w:rsidR="0079648E">
              <w:t>a</w:t>
            </w:r>
            <w:r w:rsidR="0079648E">
              <w:t> </w:t>
            </w:r>
            <w:r w:rsidRPr="00B02CE4">
              <w:t xml:space="preserve">alternativních tříd aktiv obezřetně spravovány, mohou se stát cennou součástí portfolií IZPP, protože nabízejí diverzifikaci, vyšší dlouhodobé výnosy pro střadatele </w:t>
            </w:r>
            <w:r w:rsidRPr="00B02CE4" w:rsidR="0079648E">
              <w:t>a</w:t>
            </w:r>
            <w:r w:rsidR="0079648E">
              <w:t> </w:t>
            </w:r>
            <w:r w:rsidRPr="00B02CE4">
              <w:t xml:space="preserve">ochranu proti inflaci </w:t>
            </w:r>
            <w:r w:rsidRPr="00B02CE4" w:rsidR="0079648E">
              <w:t>a</w:t>
            </w:r>
            <w:r w:rsidR="0079648E">
              <w:t> </w:t>
            </w:r>
            <w:r w:rsidRPr="00B02CE4">
              <w:t>zároveň poskytují klíčové finanční prostředky pro reálnou ekonomiku. Je proto důležité zajistit, aby takovým investicím nebránily žádné zbytečné regulační překážky.</w:t>
            </w:r>
          </w:p>
        </w:tc>
        <w:tc>
          <w:tcPr>
            <w:tcW w:w="4876" w:type="dxa"/>
            <w:tcBorders>
              <w:top w:val="nil"/>
              <w:left w:val="nil"/>
              <w:bottom w:val="nil"/>
              <w:right w:val="nil"/>
            </w:tcBorders>
          </w:tcPr>
          <w:p w:rsidR="00372EF5" w:rsidRPr="00B02CE4" w:rsidP="00CE5859" w14:paraId="0E8685B5" w14:textId="4A1C10E8">
            <w:pPr>
              <w:pStyle w:val="Normal6a"/>
            </w:pPr>
            <w:r w:rsidRPr="00B02CE4">
              <w:t>(6)</w:t>
            </w:r>
            <w:r w:rsidRPr="00B02CE4">
              <w:tab/>
              <w:t xml:space="preserve">Instituce zaměstnaneckého penzijního pojištění (dále jen „IZPP“), které spravují aktiva </w:t>
            </w:r>
            <w:r w:rsidRPr="00B02CE4" w:rsidR="0079648E">
              <w:t>v</w:t>
            </w:r>
            <w:r w:rsidR="0079648E">
              <w:t> </w:t>
            </w:r>
            <w:r w:rsidRPr="00B02CE4">
              <w:t xml:space="preserve">hodnotě přibližně tří bilionů eur, hrají ve finančním systému Unie zásadní roli, ale jsou obvykle méně aktivní na trzích kótovaných akcií, soukromého kapitálu, rizikového kapitálu </w:t>
            </w:r>
            <w:r w:rsidRPr="00B02CE4" w:rsidR="0079648E">
              <w:t>a</w:t>
            </w:r>
            <w:r w:rsidR="0079648E">
              <w:t> </w:t>
            </w:r>
            <w:r w:rsidRPr="00B02CE4">
              <w:t xml:space="preserve">infrastruktury. Pokud jsou investice do akcií </w:t>
            </w:r>
            <w:r w:rsidRPr="00B02CE4" w:rsidR="0079648E">
              <w:t>a</w:t>
            </w:r>
            <w:r w:rsidR="0079648E">
              <w:t> </w:t>
            </w:r>
            <w:r w:rsidRPr="00B02CE4">
              <w:t>alternativních tříd aktiv obezřetně spravovány, mohou se stát cennou součástí portfolií IZPP, protože nabízejí diverzifikaci, vyšší dlouhodobé výnosy pro střadatele</w:t>
            </w:r>
            <w:r w:rsidRPr="00B02CE4">
              <w:rPr>
                <w:b/>
                <w:i/>
              </w:rPr>
              <w:t>, podporují retailové investice</w:t>
            </w:r>
            <w:r w:rsidRPr="00B02CE4">
              <w:t xml:space="preserve"> </w:t>
            </w:r>
            <w:r w:rsidRPr="00B02CE4" w:rsidR="0079648E">
              <w:t>a</w:t>
            </w:r>
            <w:r w:rsidR="0079648E">
              <w:t> </w:t>
            </w:r>
            <w:r w:rsidRPr="00B02CE4">
              <w:t xml:space="preserve">ochranu proti inflaci </w:t>
            </w:r>
            <w:r w:rsidRPr="00B02CE4" w:rsidR="0079648E">
              <w:t>a</w:t>
            </w:r>
            <w:r w:rsidR="0079648E">
              <w:t> </w:t>
            </w:r>
            <w:r w:rsidRPr="00B02CE4">
              <w:t>zároveň poskytují klíčové finanční prostředky pro reálnou ekonomiku</w:t>
            </w:r>
            <w:r w:rsidRPr="00B02CE4">
              <w:rPr>
                <w:b/>
                <w:i/>
              </w:rPr>
              <w:t xml:space="preserve"> </w:t>
            </w:r>
            <w:r w:rsidRPr="00B02CE4" w:rsidR="0079648E">
              <w:rPr>
                <w:b/>
                <w:i/>
              </w:rPr>
              <w:t>a</w:t>
            </w:r>
            <w:r w:rsidR="0079648E">
              <w:rPr>
                <w:b/>
                <w:i/>
              </w:rPr>
              <w:t> </w:t>
            </w:r>
            <w:r w:rsidRPr="00B02CE4">
              <w:rPr>
                <w:b/>
                <w:i/>
              </w:rPr>
              <w:t xml:space="preserve">přispívají </w:t>
            </w:r>
            <w:r w:rsidRPr="00B02CE4" w:rsidR="0079648E">
              <w:rPr>
                <w:b/>
                <w:i/>
              </w:rPr>
              <w:t>k</w:t>
            </w:r>
            <w:r w:rsidR="0079648E">
              <w:rPr>
                <w:b/>
                <w:i/>
              </w:rPr>
              <w:t> </w:t>
            </w:r>
            <w:r w:rsidRPr="00B02CE4">
              <w:rPr>
                <w:b/>
                <w:i/>
              </w:rPr>
              <w:t xml:space="preserve">rozvoji unie úspor </w:t>
            </w:r>
            <w:r w:rsidRPr="00B02CE4" w:rsidR="0079648E">
              <w:rPr>
                <w:b/>
                <w:i/>
              </w:rPr>
              <w:t>a</w:t>
            </w:r>
            <w:r w:rsidR="0079648E">
              <w:rPr>
                <w:b/>
                <w:i/>
              </w:rPr>
              <w:t> </w:t>
            </w:r>
            <w:r w:rsidRPr="00B02CE4">
              <w:rPr>
                <w:b/>
                <w:i/>
              </w:rPr>
              <w:t>investic</w:t>
            </w:r>
            <w:r w:rsidRPr="00B02CE4">
              <w:t>. Je proto důležité zajistit, aby takovým investicím nebránily žádné zbytečné regulační překážky.</w:t>
            </w:r>
          </w:p>
        </w:tc>
      </w:tr>
    </w:tbl>
    <w:p w:rsidR="00372EF5" w:rsidRPr="00B02CE4" w:rsidP="00372EF5" w14:paraId="53DA06A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D8638B6" w14:textId="6E3EF249">
      <w:r w:rsidRPr="00B02CE4">
        <w:rPr>
          <w:rStyle w:val="HideTWBExt"/>
        </w:rPr>
        <w:t>&lt;/Amend&gt;</w:t>
      </w:r>
    </w:p>
    <w:p w:rsidR="00372EF5" w:rsidRPr="00B02CE4" w:rsidP="00372EF5" w14:paraId="2DB0D7F5"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133</w:t>
      </w:r>
      <w:r w:rsidRPr="00B02CE4">
        <w:rPr>
          <w:rStyle w:val="HideTWBExt"/>
        </w:rPr>
        <w:t>&lt;/NumAm&gt;</w:t>
      </w:r>
    </w:p>
    <w:p w:rsidR="00372EF5" w:rsidRPr="00B02CE4" w:rsidP="00372EF5" w14:paraId="745993A3"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xml:space="preserve">, </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2B81D8EA" w14:textId="77777777">
      <w:pPr>
        <w:pStyle w:val="NormalBold"/>
      </w:pPr>
      <w:r w:rsidRPr="00B02CE4">
        <w:rPr>
          <w:rStyle w:val="HideTWBExt"/>
          <w:b w:val="0"/>
        </w:rPr>
        <w:t>&lt;/RepeatBlock-By&gt;</w:t>
      </w:r>
    </w:p>
    <w:p w:rsidR="00372EF5" w:rsidRPr="00B02CE4" w:rsidP="00372EF5" w14:paraId="2F6B56DC"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3F00532" w14:textId="77777777">
      <w:pPr>
        <w:pStyle w:val="NormalBold"/>
      </w:pPr>
      <w:r w:rsidRPr="00B02CE4">
        <w:rPr>
          <w:rStyle w:val="HideTWBExt"/>
        </w:rPr>
        <w:t>&lt;Article&gt;</w:t>
      </w:r>
      <w:r w:rsidRPr="00B02CE4">
        <w:t>Bod odůvodnění 6</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A89165"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A042FBF" w14:textId="77777777"/>
        </w:tc>
      </w:tr>
      <w:tr w14:paraId="6764E6B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6DEB5D3"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8F202DF" w14:textId="77777777">
            <w:pPr>
              <w:pStyle w:val="AmColumnHeading"/>
            </w:pPr>
            <w:r w:rsidRPr="00B02CE4">
              <w:t>Pozměňovací návrh</w:t>
            </w:r>
          </w:p>
        </w:tc>
      </w:tr>
      <w:tr w14:paraId="61F1A49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4F42C83" w14:textId="5E8329B1">
            <w:pPr>
              <w:pStyle w:val="Normal6a"/>
            </w:pPr>
            <w:r w:rsidRPr="00B02CE4">
              <w:t>(6)</w:t>
            </w:r>
            <w:r w:rsidRPr="00B02CE4">
              <w:tab/>
              <w:t xml:space="preserve">Instituce zaměstnaneckého penzijního pojištění (dále jen „IZPP“), které spravují aktiva </w:t>
            </w:r>
            <w:r w:rsidRPr="00B02CE4" w:rsidR="0079648E">
              <w:t>v</w:t>
            </w:r>
            <w:r w:rsidR="0079648E">
              <w:t> </w:t>
            </w:r>
            <w:r w:rsidRPr="00B02CE4">
              <w:t xml:space="preserve">hodnotě přibližně tří bilionů eur, hrají ve finančním systému Unie zásadní roli, ale jsou obvykle méně aktivní na trzích kótovaných akcií, soukromého kapitálu, rizikového kapitálu </w:t>
            </w:r>
            <w:r w:rsidRPr="00B02CE4" w:rsidR="0079648E">
              <w:t>a</w:t>
            </w:r>
            <w:r w:rsidR="0079648E">
              <w:t> </w:t>
            </w:r>
            <w:r w:rsidRPr="00B02CE4">
              <w:t xml:space="preserve">infrastruktury. Pokud jsou investice do akcií </w:t>
            </w:r>
            <w:r w:rsidRPr="00B02CE4" w:rsidR="0079648E">
              <w:t>a</w:t>
            </w:r>
            <w:r w:rsidR="0079648E">
              <w:t> </w:t>
            </w:r>
            <w:r w:rsidRPr="00B02CE4">
              <w:t xml:space="preserve">alternativních tříd aktiv obezřetně spravovány, mohou se stát cennou součástí portfolií IZPP, protože nabízejí diverzifikaci, vyšší dlouhodobé výnosy pro střadatele </w:t>
            </w:r>
            <w:r w:rsidRPr="00B02CE4" w:rsidR="0079648E">
              <w:t>a</w:t>
            </w:r>
            <w:r w:rsidR="0079648E">
              <w:t> </w:t>
            </w:r>
            <w:r w:rsidRPr="00B02CE4">
              <w:t xml:space="preserve">ochranu proti inflaci </w:t>
            </w:r>
            <w:r w:rsidRPr="00B02CE4" w:rsidR="0079648E">
              <w:t>a</w:t>
            </w:r>
            <w:r w:rsidR="0079648E">
              <w:t> </w:t>
            </w:r>
            <w:r w:rsidRPr="00B02CE4">
              <w:t>zároveň poskytují klíčové finanční prostředky pro reálnou ekonomiku. Je proto důležité zajistit, aby takovým investicím nebránily žádné zbytečné regulační překážky.</w:t>
            </w:r>
          </w:p>
        </w:tc>
        <w:tc>
          <w:tcPr>
            <w:tcW w:w="4876" w:type="dxa"/>
            <w:tcBorders>
              <w:top w:val="nil"/>
              <w:left w:val="nil"/>
              <w:bottom w:val="nil"/>
              <w:right w:val="nil"/>
            </w:tcBorders>
          </w:tcPr>
          <w:p w:rsidR="00372EF5" w:rsidRPr="00B02CE4" w:rsidP="00CE5859" w14:paraId="465C673F" w14:textId="52BF3BC6">
            <w:pPr>
              <w:pStyle w:val="Normal6a"/>
            </w:pPr>
            <w:r w:rsidRPr="00B02CE4">
              <w:t>(6)</w:t>
            </w:r>
            <w:r w:rsidRPr="00B02CE4">
              <w:tab/>
              <w:t xml:space="preserve">Instituce zaměstnaneckého penzijního pojištění (dále jen „IZPP“), které spravují aktiva </w:t>
            </w:r>
            <w:r w:rsidRPr="00B02CE4" w:rsidR="0079648E">
              <w:t>v</w:t>
            </w:r>
            <w:r w:rsidR="0079648E">
              <w:t> </w:t>
            </w:r>
            <w:r w:rsidRPr="00B02CE4">
              <w:t xml:space="preserve">hodnotě přibližně tří bilionů eur, hrají ve finančním systému Unie zásadní roli, ale jsou obvykle méně aktivní na trzích kótovaných akcií, soukromého kapitálu, rizikového kapitálu </w:t>
            </w:r>
            <w:r w:rsidRPr="00B02CE4" w:rsidR="0079648E">
              <w:t>a</w:t>
            </w:r>
            <w:r w:rsidR="0079648E">
              <w:t> </w:t>
            </w:r>
            <w:r w:rsidRPr="00B02CE4">
              <w:t xml:space="preserve">infrastruktury. Pokud jsou investice do akcií </w:t>
            </w:r>
            <w:r w:rsidRPr="00B02CE4" w:rsidR="0079648E">
              <w:t>a</w:t>
            </w:r>
            <w:r w:rsidR="0079648E">
              <w:t> </w:t>
            </w:r>
            <w:r w:rsidRPr="00B02CE4">
              <w:t xml:space="preserve">alternativních tříd aktiv obezřetně spravovány, mohou se stát cennou součástí portfolií IZPP, protože nabízejí diverzifikaci, vyšší dlouhodobé výnosy pro střadatele </w:t>
            </w:r>
            <w:r w:rsidRPr="00B02CE4" w:rsidR="0079648E">
              <w:t>a</w:t>
            </w:r>
            <w:r w:rsidR="0079648E">
              <w:t> </w:t>
            </w:r>
            <w:r w:rsidRPr="00B02CE4">
              <w:t xml:space="preserve">ochranu proti inflaci </w:t>
            </w:r>
            <w:r w:rsidRPr="00B02CE4" w:rsidR="0079648E">
              <w:t>a</w:t>
            </w:r>
            <w:r w:rsidR="0079648E">
              <w:t> </w:t>
            </w:r>
            <w:r w:rsidRPr="00B02CE4">
              <w:t xml:space="preserve">zároveň poskytují klíčové finanční prostředky pro reálnou ekonomiku. Je proto důležité zajistit, aby takovým investicím nebránily žádné zbytečné regulační překážky. </w:t>
            </w:r>
            <w:r w:rsidRPr="00B02CE4">
              <w:rPr>
                <w:b/>
                <w:i/>
              </w:rPr>
              <w:t xml:space="preserve">Ačkoli investice do různých tříd aktiv mohou přispět </w:t>
            </w:r>
            <w:r w:rsidRPr="00B02CE4" w:rsidR="0079648E">
              <w:rPr>
                <w:b/>
                <w:i/>
              </w:rPr>
              <w:t>k</w:t>
            </w:r>
            <w:r w:rsidR="0079648E">
              <w:rPr>
                <w:b/>
                <w:i/>
              </w:rPr>
              <w:t> </w:t>
            </w:r>
            <w:r w:rsidRPr="00B02CE4">
              <w:rPr>
                <w:b/>
                <w:i/>
              </w:rPr>
              <w:t xml:space="preserve">diverzifikaci </w:t>
            </w:r>
            <w:r w:rsidRPr="00B02CE4" w:rsidR="0079648E">
              <w:rPr>
                <w:b/>
                <w:i/>
              </w:rPr>
              <w:t>a</w:t>
            </w:r>
            <w:r w:rsidR="0079648E">
              <w:rPr>
                <w:b/>
                <w:i/>
              </w:rPr>
              <w:t> </w:t>
            </w:r>
            <w:r w:rsidRPr="00B02CE4">
              <w:rPr>
                <w:b/>
                <w:i/>
              </w:rPr>
              <w:t xml:space="preserve">dlouhodobým výnosům, měly by </w:t>
            </w:r>
            <w:r w:rsidRPr="00B02CE4" w:rsidR="0079648E">
              <w:rPr>
                <w:b/>
                <w:i/>
              </w:rPr>
              <w:t>i</w:t>
            </w:r>
            <w:r w:rsidR="0079648E">
              <w:rPr>
                <w:b/>
                <w:i/>
              </w:rPr>
              <w:t> </w:t>
            </w:r>
            <w:r w:rsidRPr="00B02CE4">
              <w:rPr>
                <w:b/>
                <w:i/>
              </w:rPr>
              <w:t xml:space="preserve">nadále odpovídat zásadě obezřetnosti </w:t>
            </w:r>
            <w:r w:rsidRPr="00B02CE4" w:rsidR="0079648E">
              <w:rPr>
                <w:b/>
                <w:i/>
              </w:rPr>
              <w:t>a</w:t>
            </w:r>
            <w:r w:rsidR="0079648E">
              <w:rPr>
                <w:b/>
                <w:i/>
              </w:rPr>
              <w:t> </w:t>
            </w:r>
            <w:r w:rsidRPr="00B02CE4">
              <w:rPr>
                <w:b/>
                <w:i/>
              </w:rPr>
              <w:t xml:space="preserve">dlouhodobým zájmům účastníků </w:t>
            </w:r>
            <w:r w:rsidRPr="00B02CE4" w:rsidR="0079648E">
              <w:rPr>
                <w:b/>
                <w:i/>
              </w:rPr>
              <w:t>a</w:t>
            </w:r>
            <w:r w:rsidR="0079648E">
              <w:rPr>
                <w:b/>
                <w:i/>
              </w:rPr>
              <w:t> </w:t>
            </w:r>
            <w:r w:rsidRPr="00B02CE4">
              <w:rPr>
                <w:b/>
                <w:i/>
              </w:rPr>
              <w:t>příjemců. Penzijní fondy by neměly být vystaveny nadměrným tržním rizikům, která by mohla ohrozit jistotu důchodového zabezpečení.</w:t>
            </w:r>
          </w:p>
        </w:tc>
      </w:tr>
    </w:tbl>
    <w:p w:rsidR="00372EF5" w:rsidRPr="00B02CE4" w:rsidP="00372EF5" w14:paraId="0E432FD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645A6D0" w14:textId="428FD4F4">
      <w:r w:rsidRPr="00B02CE4">
        <w:rPr>
          <w:rStyle w:val="HideTWBExt"/>
        </w:rPr>
        <w:t>&lt;/Amend&gt;</w:t>
      </w:r>
    </w:p>
    <w:p w:rsidR="00372EF5" w:rsidRPr="00B02CE4" w:rsidP="00372EF5" w14:paraId="4EB64C9F"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134</w:t>
      </w:r>
      <w:r w:rsidRPr="00B02CE4">
        <w:rPr>
          <w:rStyle w:val="HideTWBExt"/>
        </w:rPr>
        <w:t>&lt;/NumAm&gt;</w:t>
      </w:r>
    </w:p>
    <w:p w:rsidR="00372EF5" w:rsidRPr="00B02CE4" w:rsidP="00372EF5" w14:paraId="42A6487A" w14:textId="77777777">
      <w:pPr>
        <w:pStyle w:val="NormalBold"/>
      </w:pPr>
      <w:r w:rsidRPr="00B02CE4">
        <w:rPr>
          <w:rStyle w:val="HideTWBExt"/>
          <w:b w:val="0"/>
        </w:rPr>
        <w:t>&lt;RepeatBlock-By&gt;&lt;Members&gt;</w:t>
      </w:r>
      <w:r w:rsidRPr="00B02CE4">
        <w:t>Sirpa</w:t>
      </w:r>
      <w:r w:rsidRPr="00B02CE4">
        <w:t xml:space="preserve"> </w:t>
      </w:r>
      <w:r w:rsidRPr="00B02CE4">
        <w:t>Pietikäinen</w:t>
      </w:r>
      <w:r w:rsidRPr="00B02CE4">
        <w:rPr>
          <w:rStyle w:val="HideTWBExt"/>
          <w:b w:val="0"/>
        </w:rPr>
        <w:t>&lt;/Members&gt;</w:t>
      </w:r>
    </w:p>
    <w:p w:rsidR="00372EF5" w:rsidRPr="00B02CE4" w:rsidP="00372EF5" w14:paraId="00374C90" w14:textId="77777777">
      <w:pPr>
        <w:pStyle w:val="NormalBold"/>
      </w:pPr>
      <w:r w:rsidRPr="00B02CE4">
        <w:rPr>
          <w:rStyle w:val="HideTWBExt"/>
          <w:b w:val="0"/>
        </w:rPr>
        <w:t>&lt;/RepeatBlock-By&gt;</w:t>
      </w:r>
    </w:p>
    <w:p w:rsidR="00372EF5" w:rsidRPr="00B02CE4" w:rsidP="00372EF5" w14:paraId="6480D46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D624892" w14:textId="7447E526">
      <w:pPr>
        <w:pStyle w:val="NormalBold"/>
      </w:pPr>
      <w:r w:rsidRPr="00B02CE4">
        <w:rPr>
          <w:rStyle w:val="HideTWBExt"/>
        </w:rPr>
        <w:t>&lt;Article&gt;</w:t>
      </w:r>
      <w:r w:rsidRPr="00B02CE4">
        <w:t xml:space="preserve">Bod odůvodnění 6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12C2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E86CB46" w14:textId="77777777"/>
        </w:tc>
      </w:tr>
      <w:tr w14:paraId="5CB9780B"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D77810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C9EA1FF" w14:textId="77777777">
            <w:pPr>
              <w:pStyle w:val="AmColumnHeading"/>
            </w:pPr>
            <w:r w:rsidRPr="00B02CE4">
              <w:t>Pozměňovací návrh</w:t>
            </w:r>
          </w:p>
        </w:tc>
      </w:tr>
      <w:tr w14:paraId="40A0B4F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23F37FB" w14:textId="77777777">
            <w:pPr>
              <w:pStyle w:val="Normal6a"/>
            </w:pPr>
          </w:p>
        </w:tc>
        <w:tc>
          <w:tcPr>
            <w:tcW w:w="4876" w:type="dxa"/>
            <w:tcBorders>
              <w:top w:val="nil"/>
              <w:left w:val="nil"/>
              <w:bottom w:val="nil"/>
              <w:right w:val="nil"/>
            </w:tcBorders>
          </w:tcPr>
          <w:p w:rsidR="00372EF5" w:rsidRPr="00B02CE4" w:rsidP="00CE5859" w14:paraId="5E5366EF" w14:textId="6D8AB350">
            <w:pPr>
              <w:pStyle w:val="Normal6a"/>
            </w:pPr>
            <w:r w:rsidRPr="00B02CE4">
              <w:rPr>
                <w:b/>
                <w:i/>
              </w:rPr>
              <w:t>(</w:t>
            </w:r>
            <w:r w:rsidRPr="00B02CE4">
              <w:rPr>
                <w:b/>
                <w:i/>
              </w:rPr>
              <w:t>6a</w:t>
            </w:r>
            <w:r w:rsidRPr="00B02CE4">
              <w:rPr>
                <w:b/>
                <w:i/>
              </w:rPr>
              <w:t>)</w:t>
            </w:r>
            <w:r w:rsidRPr="00B02CE4">
              <w:tab/>
            </w:r>
            <w:r w:rsidRPr="00B02CE4">
              <w:rPr>
                <w:b/>
                <w:i/>
              </w:rPr>
              <w:t xml:space="preserve">Instituce pro zaměstnanecké penzijní pojištění, zejména ty, které jsou řízeny na paritním základě, plní funkci sociální ochrany, která se liší od retailových finančních produktů. Jejich struktury správy </w:t>
            </w:r>
            <w:r w:rsidRPr="00B02CE4" w:rsidR="0079648E">
              <w:rPr>
                <w:b/>
                <w:i/>
              </w:rPr>
              <w:t>a</w:t>
            </w:r>
            <w:r w:rsidR="0079648E">
              <w:rPr>
                <w:b/>
                <w:i/>
              </w:rPr>
              <w:t> </w:t>
            </w:r>
            <w:r w:rsidRPr="00B02CE4">
              <w:rPr>
                <w:b/>
                <w:i/>
              </w:rPr>
              <w:t xml:space="preserve">řízení, které často vycházejí </w:t>
            </w:r>
            <w:r w:rsidRPr="00B02CE4" w:rsidR="0079648E">
              <w:rPr>
                <w:b/>
                <w:i/>
              </w:rPr>
              <w:t>z</w:t>
            </w:r>
            <w:r w:rsidR="0079648E">
              <w:rPr>
                <w:b/>
                <w:i/>
              </w:rPr>
              <w:t> </w:t>
            </w:r>
            <w:r w:rsidRPr="00B02CE4">
              <w:rPr>
                <w:b/>
                <w:i/>
              </w:rPr>
              <w:t xml:space="preserve">rovného zastoupení zaměstnavatelů </w:t>
            </w:r>
            <w:r w:rsidRPr="00B02CE4" w:rsidR="0079648E">
              <w:rPr>
                <w:b/>
                <w:i/>
              </w:rPr>
              <w:t>a</w:t>
            </w:r>
            <w:r w:rsidR="0079648E">
              <w:rPr>
                <w:b/>
                <w:i/>
              </w:rPr>
              <w:t> </w:t>
            </w:r>
            <w:r w:rsidRPr="00B02CE4">
              <w:rPr>
                <w:b/>
                <w:i/>
              </w:rPr>
              <w:t xml:space="preserve">zaměstnanců </w:t>
            </w:r>
            <w:r w:rsidRPr="00B02CE4" w:rsidR="0079648E">
              <w:rPr>
                <w:b/>
                <w:i/>
              </w:rPr>
              <w:t>a</w:t>
            </w:r>
            <w:r w:rsidR="0079648E">
              <w:rPr>
                <w:b/>
                <w:i/>
              </w:rPr>
              <w:t> </w:t>
            </w:r>
            <w:r w:rsidRPr="00B02CE4">
              <w:rPr>
                <w:b/>
                <w:i/>
              </w:rPr>
              <w:t xml:space="preserve">jsou založeny na kolektivním vyjednávání, </w:t>
            </w:r>
            <w:r w:rsidRPr="00B02CE4">
              <w:rPr>
                <w:b/>
                <w:i/>
              </w:rPr>
              <w:t>poskytují institucionální záruky, které by měly být při uplatňování této směrnice náležitě zohledněny.</w:t>
            </w:r>
          </w:p>
        </w:tc>
      </w:tr>
    </w:tbl>
    <w:p w:rsidR="00372EF5" w:rsidRPr="00B02CE4" w:rsidP="00372EF5" w14:paraId="704C49C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5AECAE0" w14:textId="39B6C7B5">
      <w:r w:rsidRPr="00B02CE4">
        <w:rPr>
          <w:rStyle w:val="HideTWBExt"/>
        </w:rPr>
        <w:t>&lt;/Amend&gt;</w:t>
      </w:r>
    </w:p>
    <w:p w:rsidR="00372EF5" w:rsidRPr="00B02CE4" w:rsidP="00372EF5" w14:paraId="35A7835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135</w:t>
      </w:r>
      <w:r w:rsidRPr="00B02CE4">
        <w:rPr>
          <w:rStyle w:val="HideTWBExt"/>
        </w:rPr>
        <w:t>&lt;/NumAm&gt;</w:t>
      </w:r>
    </w:p>
    <w:p w:rsidR="00372EF5" w:rsidRPr="00B02CE4" w:rsidP="00372EF5" w14:paraId="76674B6B"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73C53065" w14:textId="77777777">
      <w:pPr>
        <w:pStyle w:val="NormalBold"/>
      </w:pPr>
      <w:r w:rsidRPr="00B02CE4">
        <w:rPr>
          <w:rStyle w:val="HideTWBExt"/>
          <w:b w:val="0"/>
        </w:rPr>
        <w:t>&lt;/RepeatBlock-By&gt;</w:t>
      </w:r>
    </w:p>
    <w:p w:rsidR="00372EF5" w:rsidRPr="00B02CE4" w:rsidP="00372EF5" w14:paraId="6EDE7B8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8355549" w14:textId="77777777">
      <w:pPr>
        <w:pStyle w:val="NormalBold"/>
      </w:pPr>
      <w:r w:rsidRPr="00B02CE4">
        <w:rPr>
          <w:rStyle w:val="HideTWBExt"/>
        </w:rPr>
        <w:t>&lt;Article&gt;</w:t>
      </w:r>
      <w:r w:rsidRPr="00B02CE4">
        <w:t>Bod odůvodnění 8</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4F8C9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115C5BB" w14:textId="77777777"/>
        </w:tc>
      </w:tr>
      <w:tr w14:paraId="719F5AB1"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5D09D9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F3BBBC5" w14:textId="77777777">
            <w:pPr>
              <w:pStyle w:val="AmColumnHeading"/>
            </w:pPr>
            <w:r w:rsidRPr="00B02CE4">
              <w:t>Pozměňovací návrh</w:t>
            </w:r>
          </w:p>
        </w:tc>
      </w:tr>
      <w:tr w14:paraId="202C24A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967283F" w14:textId="5C0DBFE0">
            <w:pPr>
              <w:pStyle w:val="Normal6a"/>
            </w:pPr>
            <w:r w:rsidRPr="00B02CE4">
              <w:rPr>
                <w:b/>
                <w:i/>
              </w:rPr>
              <w:t>(8)</w:t>
            </w:r>
            <w:r w:rsidRPr="00B02CE4">
              <w:tab/>
            </w:r>
            <w:r w:rsidRPr="00B02CE4">
              <w:rPr>
                <w:b/>
                <w:i/>
              </w:rPr>
              <w:t xml:space="preserve">Častým předpokladem pro efektivní </w:t>
            </w:r>
            <w:r w:rsidRPr="00B02CE4" w:rsidR="0079648E">
              <w:rPr>
                <w:b/>
                <w:i/>
              </w:rPr>
              <w:t>a</w:t>
            </w:r>
            <w:r w:rsidR="0079648E">
              <w:rPr>
                <w:b/>
                <w:i/>
              </w:rPr>
              <w:t> </w:t>
            </w:r>
            <w:r w:rsidRPr="00B02CE4">
              <w:rPr>
                <w:b/>
                <w:i/>
              </w:rPr>
              <w:t xml:space="preserve">udržitelné fungování IZPP je dosažení dostatečného rozsahu. Menší IZPP se mohou potýkat </w:t>
            </w:r>
            <w:r w:rsidRPr="00B02CE4" w:rsidR="0079648E">
              <w:rPr>
                <w:b/>
                <w:i/>
              </w:rPr>
              <w:t>s</w:t>
            </w:r>
            <w:r w:rsidR="0079648E">
              <w:rPr>
                <w:b/>
                <w:i/>
              </w:rPr>
              <w:t> </w:t>
            </w:r>
            <w:r w:rsidRPr="00B02CE4">
              <w:rPr>
                <w:b/>
                <w:i/>
              </w:rPr>
              <w:t xml:space="preserve">vyššími administrativními </w:t>
            </w:r>
            <w:r w:rsidRPr="00B02CE4" w:rsidR="0079648E">
              <w:rPr>
                <w:b/>
                <w:i/>
              </w:rPr>
              <w:t>a</w:t>
            </w:r>
            <w:r w:rsidR="0079648E">
              <w:rPr>
                <w:b/>
                <w:i/>
              </w:rPr>
              <w:t> </w:t>
            </w:r>
            <w:r w:rsidRPr="00B02CE4">
              <w:rPr>
                <w:b/>
                <w:i/>
              </w:rPr>
              <w:t xml:space="preserve">investičními náklady, omezenou diverzifikací </w:t>
            </w:r>
            <w:r w:rsidRPr="00B02CE4" w:rsidR="0079648E">
              <w:rPr>
                <w:b/>
                <w:i/>
              </w:rPr>
              <w:t>a</w:t>
            </w:r>
            <w:r w:rsidR="0079648E">
              <w:rPr>
                <w:b/>
                <w:i/>
              </w:rPr>
              <w:t> </w:t>
            </w:r>
            <w:r w:rsidRPr="00B02CE4">
              <w:rPr>
                <w:b/>
                <w:i/>
              </w:rPr>
              <w:t xml:space="preserve">obtížemi při získávání nebo udržení potřebných odborných znalostí. Větší rozsah může pomoci zmírnit tato omezení tím, že zlepší sdružování rizik, kapacitu </w:t>
            </w:r>
            <w:r w:rsidRPr="00B02CE4" w:rsidR="0079648E">
              <w:rPr>
                <w:b/>
                <w:i/>
              </w:rPr>
              <w:t>v</w:t>
            </w:r>
            <w:r w:rsidR="0079648E">
              <w:rPr>
                <w:b/>
                <w:i/>
              </w:rPr>
              <w:t> </w:t>
            </w:r>
            <w:r w:rsidRPr="00B02CE4">
              <w:rPr>
                <w:b/>
                <w:i/>
              </w:rPr>
              <w:t xml:space="preserve">oblasti správy </w:t>
            </w:r>
            <w:r w:rsidRPr="00B02CE4" w:rsidR="0079648E">
              <w:rPr>
                <w:b/>
                <w:i/>
              </w:rPr>
              <w:t>a</w:t>
            </w:r>
            <w:r w:rsidR="0079648E">
              <w:rPr>
                <w:b/>
                <w:i/>
              </w:rPr>
              <w:t> </w:t>
            </w:r>
            <w:r w:rsidRPr="00B02CE4">
              <w:rPr>
                <w:b/>
                <w:i/>
              </w:rPr>
              <w:t xml:space="preserve">řízení </w:t>
            </w:r>
            <w:r w:rsidRPr="00B02CE4" w:rsidR="0079648E">
              <w:rPr>
                <w:b/>
                <w:i/>
              </w:rPr>
              <w:t>a</w:t>
            </w:r>
            <w:r w:rsidR="0079648E">
              <w:rPr>
                <w:b/>
                <w:i/>
              </w:rPr>
              <w:t> </w:t>
            </w:r>
            <w:r w:rsidRPr="00B02CE4">
              <w:rPr>
                <w:b/>
                <w:i/>
              </w:rPr>
              <w:t xml:space="preserve">přístup </w:t>
            </w:r>
            <w:r w:rsidRPr="00B02CE4" w:rsidR="0079648E">
              <w:rPr>
                <w:b/>
                <w:i/>
              </w:rPr>
              <w:t>k</w:t>
            </w:r>
            <w:r w:rsidR="0079648E">
              <w:rPr>
                <w:b/>
                <w:i/>
              </w:rPr>
              <w:t> </w:t>
            </w:r>
            <w:r w:rsidRPr="00B02CE4">
              <w:rPr>
                <w:b/>
                <w:i/>
              </w:rPr>
              <w:t xml:space="preserve">širší škále investičních příležitostí, čímž přispěje ke stabilnějším </w:t>
            </w:r>
            <w:r w:rsidRPr="00B02CE4" w:rsidR="0079648E">
              <w:rPr>
                <w:b/>
                <w:i/>
              </w:rPr>
              <w:t>a</w:t>
            </w:r>
            <w:r w:rsidR="0079648E">
              <w:rPr>
                <w:b/>
                <w:i/>
              </w:rPr>
              <w:t> </w:t>
            </w:r>
            <w:r w:rsidRPr="00B02CE4">
              <w:rPr>
                <w:b/>
                <w:i/>
              </w:rPr>
              <w:t xml:space="preserve">nákladově efektivnějším výsledkům pro účastníky </w:t>
            </w:r>
            <w:r w:rsidRPr="00B02CE4" w:rsidR="0079648E">
              <w:rPr>
                <w:b/>
                <w:i/>
              </w:rPr>
              <w:t>a</w:t>
            </w:r>
            <w:r w:rsidR="0079648E">
              <w:rPr>
                <w:b/>
                <w:i/>
              </w:rPr>
              <w:t> </w:t>
            </w:r>
            <w:r w:rsidRPr="00B02CE4">
              <w:rPr>
                <w:b/>
                <w:i/>
              </w:rPr>
              <w:t>příjemce.</w:t>
            </w:r>
          </w:p>
        </w:tc>
        <w:tc>
          <w:tcPr>
            <w:tcW w:w="4876" w:type="dxa"/>
            <w:tcBorders>
              <w:top w:val="nil"/>
              <w:left w:val="nil"/>
              <w:bottom w:val="nil"/>
              <w:right w:val="nil"/>
            </w:tcBorders>
          </w:tcPr>
          <w:p w:rsidR="00372EF5" w:rsidRPr="00B02CE4" w:rsidP="00CE5859" w14:paraId="557FBABF" w14:textId="77777777">
            <w:pPr>
              <w:pStyle w:val="Normal6a"/>
            </w:pPr>
            <w:r w:rsidRPr="00B02CE4">
              <w:rPr>
                <w:b/>
                <w:i/>
              </w:rPr>
              <w:t>vypouští se</w:t>
            </w:r>
          </w:p>
        </w:tc>
      </w:tr>
    </w:tbl>
    <w:p w:rsidR="00372EF5" w:rsidRPr="00B02CE4" w:rsidP="00372EF5" w14:paraId="5885F5E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DB45D96" w14:textId="26376859">
      <w:r w:rsidRPr="00B02CE4">
        <w:rPr>
          <w:rStyle w:val="HideTWBExt"/>
        </w:rPr>
        <w:t>&lt;/Amend&gt;</w:t>
      </w:r>
    </w:p>
    <w:p w:rsidR="00372EF5" w:rsidRPr="00B02CE4" w:rsidP="00372EF5" w14:paraId="4F2544A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136</w:t>
      </w:r>
      <w:r w:rsidRPr="00B02CE4">
        <w:rPr>
          <w:rStyle w:val="HideTWBExt"/>
        </w:rPr>
        <w:t>&lt;/NumAm&gt;</w:t>
      </w:r>
    </w:p>
    <w:p w:rsidR="00372EF5" w:rsidRPr="00B02CE4" w:rsidP="00372EF5" w14:paraId="63C8B2F5"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2586427D" w14:textId="77777777">
      <w:pPr>
        <w:pStyle w:val="NormalBold"/>
      </w:pPr>
      <w:r w:rsidRPr="00B02CE4">
        <w:rPr>
          <w:rStyle w:val="HideTWBExt"/>
          <w:b w:val="0"/>
        </w:rPr>
        <w:t>&lt;/RepeatBlock-By&gt;</w:t>
      </w:r>
    </w:p>
    <w:p w:rsidR="00372EF5" w:rsidRPr="00B02CE4" w:rsidP="00372EF5" w14:paraId="2AB174F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4E06950" w14:textId="77777777">
      <w:pPr>
        <w:pStyle w:val="NormalBold"/>
      </w:pPr>
      <w:r w:rsidRPr="00B02CE4">
        <w:rPr>
          <w:rStyle w:val="HideTWBExt"/>
        </w:rPr>
        <w:t>&lt;Article&gt;</w:t>
      </w:r>
      <w:r w:rsidRPr="00B02CE4">
        <w:t>Bod odůvodnění 8</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D10D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0351680" w14:textId="77777777"/>
        </w:tc>
      </w:tr>
      <w:tr w14:paraId="4CF8EF6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D6B772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EC7AB06" w14:textId="77777777">
            <w:pPr>
              <w:pStyle w:val="AmColumnHeading"/>
            </w:pPr>
            <w:r w:rsidRPr="00B02CE4">
              <w:t>Pozměňovací návrh</w:t>
            </w:r>
          </w:p>
        </w:tc>
      </w:tr>
      <w:tr w14:paraId="0139EEE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5061852" w14:textId="591DE07F">
            <w:pPr>
              <w:pStyle w:val="Normal6a"/>
            </w:pPr>
            <w:r w:rsidRPr="00B02CE4">
              <w:t>(8)</w:t>
            </w:r>
            <w:r w:rsidRPr="00B02CE4">
              <w:tab/>
            </w:r>
            <w:r w:rsidRPr="00B02CE4">
              <w:rPr>
                <w:b/>
                <w:i/>
              </w:rPr>
              <w:t xml:space="preserve">Častým předpokladem pro efektivní </w:t>
            </w:r>
            <w:r w:rsidRPr="00B02CE4" w:rsidR="0079648E">
              <w:rPr>
                <w:b/>
                <w:i/>
              </w:rPr>
              <w:t>a</w:t>
            </w:r>
            <w:r w:rsidR="0079648E">
              <w:rPr>
                <w:b/>
                <w:i/>
              </w:rPr>
              <w:t> </w:t>
            </w:r>
            <w:r w:rsidRPr="00B02CE4">
              <w:rPr>
                <w:b/>
                <w:i/>
              </w:rPr>
              <w:t>udržitelné fungování IZPP je</w:t>
            </w:r>
            <w:r w:rsidRPr="00B02CE4">
              <w:t xml:space="preserve"> dosažení dostatečného rozsahu</w:t>
            </w:r>
            <w:r w:rsidRPr="00B02CE4">
              <w:rPr>
                <w:b/>
                <w:i/>
              </w:rPr>
              <w:t>.</w:t>
            </w:r>
            <w:r w:rsidRPr="00B02CE4">
              <w:t xml:space="preserve"> </w:t>
            </w:r>
            <w:r w:rsidRPr="00B02CE4">
              <w:rPr>
                <w:b/>
                <w:i/>
              </w:rPr>
              <w:t>Menší</w:t>
            </w:r>
            <w:r w:rsidRPr="00B02CE4">
              <w:t xml:space="preserve"> IZPP </w:t>
            </w:r>
            <w:r w:rsidRPr="00B02CE4">
              <w:rPr>
                <w:b/>
                <w:i/>
              </w:rPr>
              <w:t xml:space="preserve">se mohou potýkat </w:t>
            </w:r>
            <w:r w:rsidRPr="00B02CE4" w:rsidR="0079648E">
              <w:rPr>
                <w:b/>
                <w:i/>
              </w:rPr>
              <w:t>s</w:t>
            </w:r>
            <w:r w:rsidR="0079648E">
              <w:rPr>
                <w:b/>
                <w:i/>
              </w:rPr>
              <w:t> </w:t>
            </w:r>
            <w:r w:rsidRPr="00B02CE4">
              <w:rPr>
                <w:b/>
                <w:i/>
              </w:rPr>
              <w:t xml:space="preserve">vyššími administrativními </w:t>
            </w:r>
            <w:r w:rsidRPr="00B02CE4" w:rsidR="0079648E">
              <w:rPr>
                <w:b/>
                <w:i/>
              </w:rPr>
              <w:t>a</w:t>
            </w:r>
            <w:r w:rsidR="0079648E">
              <w:rPr>
                <w:b/>
                <w:i/>
              </w:rPr>
              <w:t> </w:t>
            </w:r>
            <w:r w:rsidRPr="00B02CE4">
              <w:rPr>
                <w:b/>
                <w:i/>
              </w:rPr>
              <w:t xml:space="preserve">investičními náklady, omezenou diverzifikací </w:t>
            </w:r>
            <w:r w:rsidRPr="00B02CE4" w:rsidR="0079648E">
              <w:rPr>
                <w:b/>
                <w:i/>
              </w:rPr>
              <w:t>a</w:t>
            </w:r>
            <w:r w:rsidR="0079648E">
              <w:rPr>
                <w:b/>
                <w:i/>
              </w:rPr>
              <w:t> </w:t>
            </w:r>
            <w:r w:rsidRPr="00B02CE4">
              <w:rPr>
                <w:b/>
                <w:i/>
              </w:rPr>
              <w:t xml:space="preserve">obtížemi při </w:t>
            </w:r>
            <w:r w:rsidRPr="00B02CE4">
              <w:rPr>
                <w:b/>
                <w:i/>
              </w:rPr>
              <w:t>získávání nebo udržení potřebných odborných znalostí</w:t>
            </w:r>
            <w:r w:rsidRPr="00B02CE4">
              <w:t>.</w:t>
            </w:r>
            <w:r w:rsidRPr="00B02CE4">
              <w:rPr>
                <w:b/>
                <w:i/>
              </w:rPr>
              <w:t xml:space="preserve"> Větší rozsah může pomoci zmírnit</w:t>
            </w:r>
            <w:r w:rsidRPr="00B02CE4">
              <w:t xml:space="preserve"> tato omezení </w:t>
            </w:r>
            <w:r w:rsidRPr="00B02CE4">
              <w:rPr>
                <w:b/>
                <w:i/>
              </w:rPr>
              <w:t xml:space="preserve">tím, že zlepší sdružování rizik, kapacitu </w:t>
            </w:r>
            <w:r w:rsidRPr="00B02CE4" w:rsidR="0079648E">
              <w:rPr>
                <w:b/>
                <w:i/>
              </w:rPr>
              <w:t>v</w:t>
            </w:r>
            <w:r w:rsidR="0079648E">
              <w:rPr>
                <w:b/>
                <w:i/>
              </w:rPr>
              <w:t> </w:t>
            </w:r>
            <w:r w:rsidRPr="00B02CE4">
              <w:rPr>
                <w:b/>
                <w:i/>
              </w:rPr>
              <w:t xml:space="preserve">oblasti správy </w:t>
            </w:r>
            <w:r w:rsidRPr="00B02CE4" w:rsidR="0079648E">
              <w:rPr>
                <w:b/>
                <w:i/>
              </w:rPr>
              <w:t>a</w:t>
            </w:r>
            <w:r w:rsidR="0079648E">
              <w:rPr>
                <w:b/>
                <w:i/>
              </w:rPr>
              <w:t> </w:t>
            </w:r>
            <w:r w:rsidRPr="00B02CE4">
              <w:rPr>
                <w:b/>
                <w:i/>
              </w:rPr>
              <w:t xml:space="preserve">řízení </w:t>
            </w:r>
            <w:r w:rsidRPr="00B02CE4" w:rsidR="0079648E">
              <w:rPr>
                <w:b/>
                <w:i/>
              </w:rPr>
              <w:t>a</w:t>
            </w:r>
            <w:r w:rsidR="0079648E">
              <w:rPr>
                <w:b/>
                <w:i/>
              </w:rPr>
              <w:t> </w:t>
            </w:r>
            <w:r w:rsidRPr="00B02CE4">
              <w:rPr>
                <w:b/>
                <w:i/>
              </w:rPr>
              <w:t xml:space="preserve">přístup </w:t>
            </w:r>
            <w:r w:rsidRPr="00B02CE4" w:rsidR="0079648E">
              <w:rPr>
                <w:b/>
                <w:i/>
              </w:rPr>
              <w:t>k</w:t>
            </w:r>
            <w:r w:rsidR="0079648E">
              <w:rPr>
                <w:b/>
                <w:i/>
              </w:rPr>
              <w:t> </w:t>
            </w:r>
            <w:r w:rsidRPr="00B02CE4">
              <w:rPr>
                <w:b/>
                <w:i/>
              </w:rPr>
              <w:t>širší škále</w:t>
            </w:r>
            <w:r w:rsidRPr="00B02CE4">
              <w:t xml:space="preserve"> investičních </w:t>
            </w:r>
            <w:r w:rsidRPr="00B02CE4">
              <w:rPr>
                <w:b/>
                <w:i/>
              </w:rPr>
              <w:t xml:space="preserve">příležitostí, čímž přispěje ke stabilnějším </w:t>
            </w:r>
            <w:r w:rsidRPr="00B02CE4" w:rsidR="0079648E">
              <w:rPr>
                <w:b/>
                <w:i/>
              </w:rPr>
              <w:t>a</w:t>
            </w:r>
            <w:r w:rsidR="0079648E">
              <w:rPr>
                <w:b/>
                <w:i/>
              </w:rPr>
              <w:t> </w:t>
            </w:r>
            <w:r w:rsidRPr="00B02CE4">
              <w:rPr>
                <w:b/>
                <w:i/>
              </w:rPr>
              <w:t xml:space="preserve">nákladově efektivnějším výsledkům pro účastníky </w:t>
            </w:r>
            <w:r w:rsidRPr="00B02CE4" w:rsidR="0079648E">
              <w:rPr>
                <w:b/>
                <w:i/>
              </w:rPr>
              <w:t>a</w:t>
            </w:r>
            <w:r w:rsidR="0079648E">
              <w:rPr>
                <w:b/>
                <w:i/>
              </w:rPr>
              <w:t> </w:t>
            </w:r>
            <w:r w:rsidRPr="00B02CE4">
              <w:rPr>
                <w:b/>
                <w:i/>
              </w:rPr>
              <w:t>příjemce</w:t>
            </w:r>
            <w:r w:rsidRPr="00B02CE4">
              <w:t>.</w:t>
            </w:r>
          </w:p>
        </w:tc>
        <w:tc>
          <w:tcPr>
            <w:tcW w:w="4876" w:type="dxa"/>
            <w:tcBorders>
              <w:top w:val="nil"/>
              <w:left w:val="nil"/>
              <w:bottom w:val="nil"/>
              <w:right w:val="nil"/>
            </w:tcBorders>
          </w:tcPr>
          <w:p w:rsidR="00372EF5" w:rsidRPr="00B02CE4" w:rsidP="00CE5859" w14:paraId="55DFAE98" w14:textId="3046886E">
            <w:pPr>
              <w:pStyle w:val="Normal6a"/>
            </w:pPr>
            <w:r w:rsidRPr="00B02CE4">
              <w:t>(8)</w:t>
            </w:r>
            <w:r w:rsidRPr="00B02CE4">
              <w:tab/>
              <w:t>Dosažení dostatečného rozsahu</w:t>
            </w:r>
            <w:r w:rsidRPr="00B02CE4">
              <w:rPr>
                <w:b/>
                <w:i/>
              </w:rPr>
              <w:t xml:space="preserve"> může přispět </w:t>
            </w:r>
            <w:r w:rsidRPr="00B02CE4" w:rsidR="0079648E">
              <w:rPr>
                <w:b/>
                <w:i/>
              </w:rPr>
              <w:t>k</w:t>
            </w:r>
            <w:r w:rsidR="0079648E">
              <w:rPr>
                <w:b/>
                <w:i/>
              </w:rPr>
              <w:t> </w:t>
            </w:r>
            <w:r w:rsidRPr="00B02CE4">
              <w:rPr>
                <w:b/>
                <w:i/>
              </w:rPr>
              <w:t xml:space="preserve">efektivnímu </w:t>
            </w:r>
            <w:r w:rsidRPr="00B02CE4" w:rsidR="0079648E">
              <w:rPr>
                <w:b/>
                <w:i/>
              </w:rPr>
              <w:t>a</w:t>
            </w:r>
            <w:r w:rsidR="0079648E">
              <w:rPr>
                <w:b/>
                <w:i/>
              </w:rPr>
              <w:t> </w:t>
            </w:r>
            <w:r w:rsidRPr="00B02CE4">
              <w:rPr>
                <w:b/>
                <w:i/>
              </w:rPr>
              <w:t>udržitelnému fungování IZPP</w:t>
            </w:r>
            <w:r w:rsidRPr="00B02CE4">
              <w:t xml:space="preserve">. </w:t>
            </w:r>
            <w:r w:rsidRPr="00B02CE4">
              <w:rPr>
                <w:b/>
                <w:i/>
              </w:rPr>
              <w:t>Rozsah však není jediným prostředkem, jehož prostřednictvím mohou</w:t>
            </w:r>
            <w:r w:rsidRPr="00B02CE4">
              <w:t xml:space="preserve"> IZPP </w:t>
            </w:r>
            <w:r w:rsidRPr="00B02CE4">
              <w:rPr>
                <w:b/>
                <w:i/>
              </w:rPr>
              <w:t xml:space="preserve">dosáhnout diverzifikace, řádného řízení </w:t>
            </w:r>
            <w:r w:rsidRPr="00B02CE4" w:rsidR="0079648E">
              <w:rPr>
                <w:b/>
                <w:i/>
              </w:rPr>
              <w:t>a</w:t>
            </w:r>
            <w:r w:rsidR="0079648E">
              <w:rPr>
                <w:b/>
                <w:i/>
              </w:rPr>
              <w:t> </w:t>
            </w:r>
            <w:r w:rsidRPr="00B02CE4">
              <w:rPr>
                <w:b/>
                <w:i/>
              </w:rPr>
              <w:t>konkurenceschopných investičních výsledků</w:t>
            </w:r>
            <w:r w:rsidRPr="00B02CE4">
              <w:t>.</w:t>
            </w:r>
            <w:r w:rsidRPr="00B02CE4">
              <w:rPr>
                <w:b/>
                <w:i/>
              </w:rPr>
              <w:t xml:space="preserve"> Menší IZPP mohou</w:t>
            </w:r>
            <w:r w:rsidRPr="00B02CE4">
              <w:t xml:space="preserve"> tato omezení </w:t>
            </w:r>
            <w:r w:rsidRPr="00B02CE4">
              <w:rPr>
                <w:b/>
                <w:i/>
              </w:rPr>
              <w:t>řešit účastí ve společných</w:t>
            </w:r>
            <w:r w:rsidRPr="00B02CE4">
              <w:t xml:space="preserve"> investičních </w:t>
            </w:r>
            <w:r w:rsidRPr="00B02CE4">
              <w:rPr>
                <w:b/>
                <w:i/>
              </w:rPr>
              <w:t xml:space="preserve">strukturách, zadáním správy investic profesionálním správcům aktiv </w:t>
            </w:r>
            <w:r w:rsidRPr="00B02CE4" w:rsidR="0079648E">
              <w:rPr>
                <w:b/>
                <w:i/>
              </w:rPr>
              <w:t>a</w:t>
            </w:r>
            <w:r w:rsidR="0079648E">
              <w:rPr>
                <w:b/>
                <w:i/>
              </w:rPr>
              <w:t> </w:t>
            </w:r>
            <w:r w:rsidRPr="00B02CE4">
              <w:rPr>
                <w:b/>
                <w:i/>
              </w:rPr>
              <w:t>sdílenými administrativním ujednáními</w:t>
            </w:r>
            <w:r w:rsidRPr="00B02CE4">
              <w:t>.</w:t>
            </w:r>
            <w:r w:rsidRPr="00B02CE4">
              <w:rPr>
                <w:b/>
                <w:i/>
              </w:rPr>
              <w:t xml:space="preserve"> Regulační požadavky by proto měly být přizpůsobeny skutečnému rizikovému profilu </w:t>
            </w:r>
            <w:r w:rsidRPr="00B02CE4" w:rsidR="0079648E">
              <w:rPr>
                <w:b/>
                <w:i/>
              </w:rPr>
              <w:t>a</w:t>
            </w:r>
            <w:r w:rsidR="0079648E">
              <w:rPr>
                <w:b/>
                <w:i/>
              </w:rPr>
              <w:t> </w:t>
            </w:r>
            <w:r w:rsidRPr="00B02CE4">
              <w:rPr>
                <w:b/>
                <w:i/>
              </w:rPr>
              <w:t xml:space="preserve">provozní struktuře každé IZPP, </w:t>
            </w:r>
            <w:r w:rsidRPr="00B02CE4" w:rsidR="0079648E">
              <w:rPr>
                <w:b/>
                <w:i/>
              </w:rPr>
              <w:t>a</w:t>
            </w:r>
            <w:r w:rsidR="0079648E">
              <w:rPr>
                <w:b/>
                <w:i/>
              </w:rPr>
              <w:t> </w:t>
            </w:r>
            <w:r w:rsidRPr="00B02CE4">
              <w:rPr>
                <w:b/>
                <w:i/>
              </w:rPr>
              <w:t>nikoli pouze její velikosti.</w:t>
            </w:r>
          </w:p>
        </w:tc>
      </w:tr>
    </w:tbl>
    <w:p w:rsidR="00372EF5" w:rsidRPr="00B02CE4" w:rsidP="00372EF5" w14:paraId="268E42F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3AAD03E2"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1A7AD2E0" w14:textId="5412002E">
      <w:pPr>
        <w:pStyle w:val="AmJustText"/>
      </w:pPr>
      <w:r w:rsidRPr="00B02CE4">
        <w:t xml:space="preserve">Předpoklad Komise </w:t>
      </w:r>
      <w:r w:rsidRPr="00B02CE4" w:rsidR="0079648E">
        <w:t>o</w:t>
      </w:r>
      <w:r w:rsidR="0079648E">
        <w:t> </w:t>
      </w:r>
      <w:r w:rsidRPr="00B02CE4">
        <w:t xml:space="preserve">úsporách </w:t>
      </w:r>
      <w:r w:rsidRPr="00B02CE4" w:rsidR="0079648E">
        <w:t>z</w:t>
      </w:r>
      <w:r w:rsidR="0079648E">
        <w:t> </w:t>
      </w:r>
      <w:r w:rsidRPr="00B02CE4">
        <w:t xml:space="preserve">rozsahu je empiricky zpochybňován. 8. bod odůvodnění ve svém současném znění </w:t>
      </w:r>
      <w:r w:rsidRPr="00B02CE4" w:rsidR="0079648E">
        <w:t>s</w:t>
      </w:r>
      <w:r w:rsidR="0079648E">
        <w:t> </w:t>
      </w:r>
      <w:r w:rsidRPr="00B02CE4">
        <w:t xml:space="preserve">sebou nese riziko, že zakotví politickou zaujatost ve prospěch konsolidace, která není podložena důkazy </w:t>
      </w:r>
      <w:r w:rsidRPr="00B02CE4" w:rsidR="0079648E">
        <w:t>a</w:t>
      </w:r>
      <w:r w:rsidR="0079648E">
        <w:t> </w:t>
      </w:r>
      <w:r w:rsidRPr="00B02CE4">
        <w:t xml:space="preserve">znevýhodňuje malé IZPP spojené </w:t>
      </w:r>
      <w:r w:rsidRPr="00B02CE4" w:rsidR="0079648E">
        <w:t>s</w:t>
      </w:r>
      <w:r w:rsidR="0079648E">
        <w:t> </w:t>
      </w:r>
      <w:r w:rsidRPr="00B02CE4">
        <w:t xml:space="preserve">přispěvatelem, které efektivně fungují prostřednictvím externího zajišťování činností </w:t>
      </w:r>
      <w:r w:rsidRPr="00B02CE4" w:rsidR="0079648E">
        <w:t>a</w:t>
      </w:r>
      <w:r w:rsidR="0079648E">
        <w:t> </w:t>
      </w:r>
      <w:r w:rsidRPr="00B02CE4">
        <w:t>struktur sdružujících více účastníků.</w:t>
      </w:r>
    </w:p>
    <w:p w:rsidR="00C03054" w:rsidRPr="00B02CE4" w:rsidP="00372EF5" w14:paraId="5F7B7F59" w14:textId="74F8AE65">
      <w:r w:rsidRPr="00B02CE4">
        <w:rPr>
          <w:rStyle w:val="HideTWBExt"/>
        </w:rPr>
        <w:t>&lt;/Amend&gt;</w:t>
      </w:r>
    </w:p>
    <w:p w:rsidR="00372EF5" w:rsidRPr="00B02CE4" w:rsidP="00372EF5" w14:paraId="09CFB18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137</w:t>
      </w:r>
      <w:r w:rsidRPr="00B02CE4">
        <w:rPr>
          <w:rStyle w:val="HideTWBExt"/>
        </w:rPr>
        <w:t>&lt;/NumAm&gt;</w:t>
      </w:r>
    </w:p>
    <w:p w:rsidR="00372EF5" w:rsidRPr="00B02CE4" w:rsidP="00372EF5" w14:paraId="7FDA13CE"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6C36B387" w14:textId="77777777">
      <w:pPr>
        <w:pStyle w:val="NormalBold"/>
      </w:pPr>
      <w:r w:rsidRPr="00B02CE4">
        <w:rPr>
          <w:rStyle w:val="HideTWBExt"/>
          <w:b w:val="0"/>
        </w:rPr>
        <w:t>&lt;/RepeatBlock-By&gt;</w:t>
      </w:r>
    </w:p>
    <w:p w:rsidR="00372EF5" w:rsidRPr="00B02CE4" w:rsidP="00372EF5" w14:paraId="09923F4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A9141CE" w14:textId="77777777">
      <w:pPr>
        <w:pStyle w:val="NormalBold"/>
      </w:pPr>
      <w:r w:rsidRPr="00B02CE4">
        <w:rPr>
          <w:rStyle w:val="HideTWBExt"/>
        </w:rPr>
        <w:t>&lt;Article&gt;</w:t>
      </w:r>
      <w:r w:rsidRPr="00B02CE4">
        <w:t>Bod odůvodnění 9</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10A09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1966795" w14:textId="77777777"/>
        </w:tc>
      </w:tr>
      <w:tr w14:paraId="1CD1ED21"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2EE6694"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EE1F070" w14:textId="77777777">
            <w:pPr>
              <w:pStyle w:val="AmColumnHeading"/>
            </w:pPr>
            <w:r w:rsidRPr="00B02CE4">
              <w:t>Pozměňovací návrh</w:t>
            </w:r>
          </w:p>
        </w:tc>
      </w:tr>
      <w:tr w14:paraId="3ED8083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C82C8CE" w14:textId="350F95BA">
            <w:pPr>
              <w:pStyle w:val="Normal6a"/>
            </w:pPr>
            <w:r w:rsidRPr="00B02CE4">
              <w:rPr>
                <w:b/>
                <w:i/>
              </w:rPr>
              <w:t>(9)</w:t>
            </w:r>
            <w:r w:rsidRPr="00B02CE4">
              <w:tab/>
            </w:r>
            <w:r w:rsidRPr="00B02CE4">
              <w:rPr>
                <w:b/>
                <w:i/>
              </w:rPr>
              <w:t xml:space="preserve">Směrnice (EU) 2016/2341 však nebyla při podpoře úspor </w:t>
            </w:r>
            <w:r w:rsidRPr="00B02CE4" w:rsidR="0079648E">
              <w:rPr>
                <w:b/>
                <w:i/>
              </w:rPr>
              <w:t>z</w:t>
            </w:r>
            <w:r w:rsidR="0079648E">
              <w:rPr>
                <w:b/>
                <w:i/>
              </w:rPr>
              <w:t> </w:t>
            </w:r>
            <w:r w:rsidRPr="00B02CE4">
              <w:rPr>
                <w:b/>
                <w:i/>
              </w:rPr>
              <w:t xml:space="preserve">rozsahu dostatečně účinná, což vedlo </w:t>
            </w:r>
            <w:r w:rsidRPr="00B02CE4" w:rsidR="0079648E">
              <w:rPr>
                <w:b/>
                <w:i/>
              </w:rPr>
              <w:t>k</w:t>
            </w:r>
            <w:r w:rsidR="0079648E">
              <w:rPr>
                <w:b/>
                <w:i/>
              </w:rPr>
              <w:t> </w:t>
            </w:r>
            <w:r w:rsidRPr="00B02CE4">
              <w:rPr>
                <w:b/>
                <w:i/>
              </w:rPr>
              <w:t xml:space="preserve">tomu, že poskytovatelé penzí jsou často příliš malí na to, aby mohli těžit </w:t>
            </w:r>
            <w:r w:rsidRPr="00B02CE4" w:rsidR="0079648E">
              <w:rPr>
                <w:b/>
                <w:i/>
              </w:rPr>
              <w:t>z</w:t>
            </w:r>
            <w:r w:rsidR="0079648E">
              <w:rPr>
                <w:b/>
                <w:i/>
              </w:rPr>
              <w:t> </w:t>
            </w:r>
            <w:r w:rsidRPr="00B02CE4">
              <w:rPr>
                <w:b/>
                <w:i/>
              </w:rPr>
              <w:t xml:space="preserve">diverzifikace nebo zvýšení efektivity, což pro účastníky </w:t>
            </w:r>
            <w:r w:rsidRPr="00B02CE4" w:rsidR="0079648E">
              <w:rPr>
                <w:b/>
                <w:i/>
              </w:rPr>
              <w:t>a</w:t>
            </w:r>
            <w:r w:rsidR="0079648E">
              <w:rPr>
                <w:b/>
                <w:i/>
              </w:rPr>
              <w:t> </w:t>
            </w:r>
            <w:r w:rsidRPr="00B02CE4">
              <w:rPr>
                <w:b/>
                <w:i/>
              </w:rPr>
              <w:t xml:space="preserve">příjemce ve výsledku znamená vyšší náklady </w:t>
            </w:r>
            <w:r w:rsidRPr="00B02CE4" w:rsidR="0079648E">
              <w:rPr>
                <w:b/>
                <w:i/>
              </w:rPr>
              <w:t>a</w:t>
            </w:r>
            <w:r w:rsidR="0079648E">
              <w:rPr>
                <w:b/>
                <w:i/>
              </w:rPr>
              <w:t> </w:t>
            </w:r>
            <w:r w:rsidRPr="00B02CE4">
              <w:rPr>
                <w:b/>
                <w:i/>
              </w:rPr>
              <w:t xml:space="preserve">nižší čisté výnosy. Proto je nutné dosahování těchto úspor </w:t>
            </w:r>
            <w:r w:rsidRPr="00B02CE4" w:rsidR="0079648E">
              <w:rPr>
                <w:b/>
                <w:i/>
              </w:rPr>
              <w:t>z</w:t>
            </w:r>
            <w:r w:rsidR="0079648E">
              <w:rPr>
                <w:b/>
                <w:i/>
              </w:rPr>
              <w:t> </w:t>
            </w:r>
            <w:r w:rsidRPr="00B02CE4">
              <w:rPr>
                <w:b/>
                <w:i/>
              </w:rPr>
              <w:t>rozsahu usnadnit.</w:t>
            </w:r>
          </w:p>
        </w:tc>
        <w:tc>
          <w:tcPr>
            <w:tcW w:w="4876" w:type="dxa"/>
            <w:tcBorders>
              <w:top w:val="nil"/>
              <w:left w:val="nil"/>
              <w:bottom w:val="nil"/>
              <w:right w:val="nil"/>
            </w:tcBorders>
          </w:tcPr>
          <w:p w:rsidR="00372EF5" w:rsidRPr="00B02CE4" w:rsidP="00CE5859" w14:paraId="005E5B0F" w14:textId="77777777">
            <w:pPr>
              <w:pStyle w:val="Normal6a"/>
            </w:pPr>
            <w:r w:rsidRPr="00B02CE4">
              <w:rPr>
                <w:b/>
                <w:i/>
              </w:rPr>
              <w:t>vypouští se</w:t>
            </w:r>
          </w:p>
        </w:tc>
      </w:tr>
    </w:tbl>
    <w:p w:rsidR="00372EF5" w:rsidRPr="00B02CE4" w:rsidP="00372EF5" w14:paraId="00C027E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0F19E6C" w14:textId="66C7D628">
      <w:r w:rsidRPr="00B02CE4">
        <w:rPr>
          <w:rStyle w:val="HideTWBExt"/>
        </w:rPr>
        <w:t>&lt;/Amend&gt;</w:t>
      </w:r>
    </w:p>
    <w:p w:rsidR="00372EF5" w:rsidRPr="00B02CE4" w:rsidP="00372EF5" w14:paraId="346F530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138</w:t>
      </w:r>
      <w:r w:rsidRPr="00B02CE4">
        <w:rPr>
          <w:rStyle w:val="HideTWBExt"/>
        </w:rPr>
        <w:t>&lt;/NumAm&gt;</w:t>
      </w:r>
    </w:p>
    <w:p w:rsidR="00372EF5" w:rsidRPr="00B02CE4" w:rsidP="00372EF5" w14:paraId="2DD1FE6D"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6C1A7A3B" w14:textId="77777777">
      <w:pPr>
        <w:pStyle w:val="NormalBold"/>
      </w:pPr>
      <w:r w:rsidRPr="00B02CE4">
        <w:rPr>
          <w:rStyle w:val="HideTWBExt"/>
          <w:b w:val="0"/>
        </w:rPr>
        <w:t>&lt;/RepeatBlock-By&gt;</w:t>
      </w:r>
    </w:p>
    <w:p w:rsidR="00372EF5" w:rsidRPr="00B02CE4" w:rsidP="00372EF5" w14:paraId="4ED0131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F78EAF7" w14:textId="41584FF6">
      <w:pPr>
        <w:pStyle w:val="NormalBold"/>
      </w:pPr>
      <w:r w:rsidRPr="00B02CE4">
        <w:rPr>
          <w:rStyle w:val="HideTWBExt"/>
        </w:rPr>
        <w:t>&lt;Article&gt;</w:t>
      </w:r>
      <w:r w:rsidRPr="00B02CE4">
        <w:t xml:space="preserve">Bod odůvodnění 9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0EA8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CDAD381" w14:textId="77777777"/>
        </w:tc>
      </w:tr>
      <w:tr w14:paraId="4D5A6A3F"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262482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F7818C0" w14:textId="77777777">
            <w:pPr>
              <w:pStyle w:val="AmColumnHeading"/>
            </w:pPr>
            <w:r w:rsidRPr="00B02CE4">
              <w:t>Pozměňovací návrh</w:t>
            </w:r>
          </w:p>
        </w:tc>
      </w:tr>
      <w:tr w14:paraId="680DEC0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0AACD54" w14:textId="77777777">
            <w:pPr>
              <w:pStyle w:val="Normal6a"/>
            </w:pPr>
          </w:p>
        </w:tc>
        <w:tc>
          <w:tcPr>
            <w:tcW w:w="4876" w:type="dxa"/>
            <w:tcBorders>
              <w:top w:val="nil"/>
              <w:left w:val="nil"/>
              <w:bottom w:val="nil"/>
              <w:right w:val="nil"/>
            </w:tcBorders>
          </w:tcPr>
          <w:p w:rsidR="00372EF5" w:rsidRPr="00B02CE4" w:rsidP="00CE5859" w14:paraId="5393CC35" w14:textId="24F824F2">
            <w:pPr>
              <w:pStyle w:val="Normal6a"/>
            </w:pPr>
            <w:r w:rsidRPr="00B02CE4">
              <w:rPr>
                <w:b/>
                <w:i/>
              </w:rPr>
              <w:t>(</w:t>
            </w:r>
            <w:r w:rsidRPr="00B02CE4">
              <w:rPr>
                <w:b/>
                <w:i/>
              </w:rPr>
              <w:t>9a</w:t>
            </w:r>
            <w:r w:rsidRPr="00B02CE4">
              <w:rPr>
                <w:b/>
                <w:i/>
              </w:rPr>
              <w:t>)</w:t>
            </w:r>
            <w:r w:rsidRPr="00B02CE4">
              <w:tab/>
            </w:r>
            <w:r w:rsidRPr="00B02CE4">
              <w:rPr>
                <w:b/>
                <w:i/>
              </w:rPr>
              <w:t xml:space="preserve">Odvětví IZPP </w:t>
            </w:r>
            <w:r w:rsidRPr="00B02CE4" w:rsidR="0079648E">
              <w:rPr>
                <w:b/>
                <w:i/>
              </w:rPr>
              <w:t>v</w:t>
            </w:r>
            <w:r w:rsidR="0079648E">
              <w:rPr>
                <w:b/>
                <w:i/>
              </w:rPr>
              <w:t> </w:t>
            </w:r>
            <w:r w:rsidRPr="00B02CE4">
              <w:rPr>
                <w:b/>
                <w:i/>
              </w:rPr>
              <w:t xml:space="preserve">celé Unii se vyznačuje značnou rozmanitostí, pokud jde </w:t>
            </w:r>
            <w:r w:rsidRPr="00B02CE4" w:rsidR="0079648E">
              <w:rPr>
                <w:b/>
                <w:i/>
              </w:rPr>
              <w:t>o</w:t>
            </w:r>
            <w:r w:rsidR="0079648E">
              <w:rPr>
                <w:b/>
                <w:i/>
              </w:rPr>
              <w:t> </w:t>
            </w:r>
            <w:r w:rsidRPr="00B02CE4">
              <w:rPr>
                <w:b/>
                <w:i/>
              </w:rPr>
              <w:t xml:space="preserve">velikost, strukturu, model řízení </w:t>
            </w:r>
            <w:r w:rsidRPr="00B02CE4" w:rsidR="0079648E">
              <w:rPr>
                <w:b/>
                <w:i/>
              </w:rPr>
              <w:t>a</w:t>
            </w:r>
            <w:r w:rsidR="0079648E">
              <w:rPr>
                <w:b/>
                <w:i/>
              </w:rPr>
              <w:t> </w:t>
            </w:r>
            <w:r w:rsidRPr="00B02CE4">
              <w:rPr>
                <w:b/>
                <w:i/>
              </w:rPr>
              <w:t xml:space="preserve">vnitrostátní právní rámec. Většina IZPP působících </w:t>
            </w:r>
            <w:r w:rsidRPr="00B02CE4" w:rsidR="0079648E">
              <w:rPr>
                <w:b/>
                <w:i/>
              </w:rPr>
              <w:t>v</w:t>
            </w:r>
            <w:r w:rsidR="0079648E">
              <w:rPr>
                <w:b/>
                <w:i/>
              </w:rPr>
              <w:t> </w:t>
            </w:r>
            <w:r w:rsidRPr="00B02CE4">
              <w:rPr>
                <w:b/>
                <w:i/>
              </w:rPr>
              <w:t xml:space="preserve">Unii má méně než 1 000 účastníků </w:t>
            </w:r>
            <w:r w:rsidRPr="00B02CE4" w:rsidR="0079648E">
              <w:rPr>
                <w:b/>
                <w:i/>
              </w:rPr>
              <w:t>a</w:t>
            </w:r>
            <w:r w:rsidR="0079648E">
              <w:rPr>
                <w:b/>
                <w:i/>
              </w:rPr>
              <w:t> </w:t>
            </w:r>
            <w:r w:rsidRPr="00B02CE4">
              <w:rPr>
                <w:b/>
                <w:i/>
              </w:rPr>
              <w:t xml:space="preserve">příjemců </w:t>
            </w:r>
            <w:r w:rsidRPr="00B02CE4" w:rsidR="0079648E">
              <w:rPr>
                <w:b/>
                <w:i/>
              </w:rPr>
              <w:t>a</w:t>
            </w:r>
            <w:r w:rsidR="0079648E">
              <w:rPr>
                <w:b/>
                <w:i/>
              </w:rPr>
              <w:t> </w:t>
            </w:r>
            <w:r w:rsidRPr="00B02CE4">
              <w:rPr>
                <w:b/>
                <w:i/>
              </w:rPr>
              <w:t xml:space="preserve">spravuje aktiva </w:t>
            </w:r>
            <w:r w:rsidRPr="00B02CE4" w:rsidR="0079648E">
              <w:rPr>
                <w:b/>
                <w:i/>
              </w:rPr>
              <w:t>v</w:t>
            </w:r>
            <w:r w:rsidR="0079648E">
              <w:rPr>
                <w:b/>
                <w:i/>
              </w:rPr>
              <w:t> </w:t>
            </w:r>
            <w:r w:rsidRPr="00B02CE4">
              <w:rPr>
                <w:b/>
                <w:i/>
              </w:rPr>
              <w:t xml:space="preserve">hodnotě nižší než 50 milionů EUR. Mnohé </w:t>
            </w:r>
            <w:r w:rsidRPr="00B02CE4" w:rsidR="0079648E">
              <w:rPr>
                <w:b/>
                <w:i/>
              </w:rPr>
              <w:t>z</w:t>
            </w:r>
            <w:r w:rsidR="0079648E">
              <w:rPr>
                <w:b/>
                <w:i/>
              </w:rPr>
              <w:t> </w:t>
            </w:r>
            <w:r w:rsidRPr="00B02CE4">
              <w:rPr>
                <w:b/>
                <w:i/>
              </w:rPr>
              <w:t xml:space="preserve">těchto menších IZPP jsou zakotveny ve vnitrostátních sociálních </w:t>
            </w:r>
            <w:r w:rsidRPr="00B02CE4" w:rsidR="0079648E">
              <w:rPr>
                <w:b/>
                <w:i/>
              </w:rPr>
              <w:t>a</w:t>
            </w:r>
            <w:r w:rsidR="0079648E">
              <w:rPr>
                <w:b/>
                <w:i/>
              </w:rPr>
              <w:t> </w:t>
            </w:r>
            <w:r w:rsidRPr="00B02CE4">
              <w:rPr>
                <w:b/>
                <w:i/>
              </w:rPr>
              <w:t xml:space="preserve">pracovněprávních předpisech, fungují na nekomerčním základě </w:t>
            </w:r>
            <w:r w:rsidRPr="00B02CE4" w:rsidR="0079648E">
              <w:rPr>
                <w:b/>
                <w:i/>
              </w:rPr>
              <w:t>a</w:t>
            </w:r>
            <w:r w:rsidR="0079648E">
              <w:rPr>
                <w:b/>
                <w:i/>
              </w:rPr>
              <w:t> </w:t>
            </w:r>
            <w:r w:rsidRPr="00B02CE4">
              <w:rPr>
                <w:b/>
                <w:i/>
              </w:rPr>
              <w:t xml:space="preserve">využívají dohody </w:t>
            </w:r>
            <w:r w:rsidRPr="00B02CE4" w:rsidR="0079648E">
              <w:rPr>
                <w:b/>
                <w:i/>
              </w:rPr>
              <w:t>o</w:t>
            </w:r>
            <w:r w:rsidR="0079648E">
              <w:rPr>
                <w:b/>
                <w:i/>
              </w:rPr>
              <w:t> </w:t>
            </w:r>
            <w:r w:rsidRPr="00B02CE4">
              <w:rPr>
                <w:b/>
                <w:i/>
              </w:rPr>
              <w:t xml:space="preserve">podpoře ze strany přispěvatele, které podstatně snižují rizika, která nesou účastníci </w:t>
            </w:r>
            <w:r w:rsidRPr="00B02CE4" w:rsidR="0079648E">
              <w:rPr>
                <w:b/>
                <w:i/>
              </w:rPr>
              <w:t>a</w:t>
            </w:r>
            <w:r w:rsidR="0079648E">
              <w:rPr>
                <w:b/>
                <w:i/>
              </w:rPr>
              <w:t> </w:t>
            </w:r>
            <w:r w:rsidRPr="00B02CE4">
              <w:rPr>
                <w:b/>
                <w:i/>
              </w:rPr>
              <w:t xml:space="preserve">příjemci. Členské státy by proto měly mít plnou volnost </w:t>
            </w:r>
            <w:r w:rsidRPr="00B02CE4" w:rsidR="0079648E">
              <w:rPr>
                <w:b/>
                <w:i/>
              </w:rPr>
              <w:t>v</w:t>
            </w:r>
            <w:r w:rsidR="0079648E">
              <w:rPr>
                <w:b/>
                <w:i/>
              </w:rPr>
              <w:t> </w:t>
            </w:r>
            <w:r w:rsidRPr="00B02CE4">
              <w:rPr>
                <w:b/>
                <w:i/>
              </w:rPr>
              <w:t xml:space="preserve">tom, aby takové IZPP zcela nebo částečně osvobodily od požadavků této směrnice, pokud by jejich velikost, rizikový profil </w:t>
            </w:r>
            <w:r w:rsidRPr="00B02CE4" w:rsidR="0079648E">
              <w:rPr>
                <w:b/>
                <w:i/>
              </w:rPr>
              <w:t>a</w:t>
            </w:r>
            <w:r w:rsidR="0079648E">
              <w:rPr>
                <w:b/>
                <w:i/>
              </w:rPr>
              <w:t> </w:t>
            </w:r>
            <w:r w:rsidRPr="00B02CE4">
              <w:rPr>
                <w:b/>
                <w:i/>
              </w:rPr>
              <w:t xml:space="preserve">struktura správy </w:t>
            </w:r>
            <w:r w:rsidRPr="00B02CE4" w:rsidR="0079648E">
              <w:rPr>
                <w:b/>
                <w:i/>
              </w:rPr>
              <w:t>a</w:t>
            </w:r>
            <w:r w:rsidR="0079648E">
              <w:rPr>
                <w:b/>
                <w:i/>
              </w:rPr>
              <w:t> </w:t>
            </w:r>
            <w:r w:rsidRPr="00B02CE4">
              <w:rPr>
                <w:b/>
                <w:i/>
              </w:rPr>
              <w:t>řízení činily plné uplatňování těchto požadavků nepřiměřeným.</w:t>
            </w:r>
          </w:p>
        </w:tc>
      </w:tr>
    </w:tbl>
    <w:p w:rsidR="00372EF5" w:rsidRPr="00B02CE4" w:rsidP="00372EF5" w14:paraId="79250CD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1602828" w14:textId="1D6B0381">
      <w:r w:rsidRPr="00B02CE4">
        <w:rPr>
          <w:rStyle w:val="HideTWBExt"/>
        </w:rPr>
        <w:t>&lt;/Amend&gt;</w:t>
      </w:r>
    </w:p>
    <w:p w:rsidR="00372EF5" w:rsidRPr="00B02CE4" w:rsidP="00372EF5" w14:paraId="0380585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139</w:t>
      </w:r>
      <w:r w:rsidRPr="00B02CE4">
        <w:rPr>
          <w:rStyle w:val="HideTWBExt"/>
        </w:rPr>
        <w:t>&lt;/NumAm&gt;</w:t>
      </w:r>
    </w:p>
    <w:p w:rsidR="00372EF5" w:rsidRPr="00B02CE4" w:rsidP="00372EF5" w14:paraId="6DCA9890" w14:textId="77777777">
      <w:pPr>
        <w:pStyle w:val="NormalBold"/>
      </w:pPr>
      <w:r w:rsidRPr="00B02CE4">
        <w:rPr>
          <w:rStyle w:val="HideTWBExt"/>
          <w:b w:val="0"/>
        </w:rPr>
        <w:t>&lt;RepeatBlock-By&gt;&lt;Members&gt;</w:t>
      </w:r>
      <w:r w:rsidRPr="00B02CE4">
        <w:t xml:space="preserve">Damian </w:t>
      </w:r>
      <w:r w:rsidRPr="00B02CE4">
        <w:t>Boeselager</w:t>
      </w:r>
      <w:r w:rsidRPr="00B02CE4">
        <w:rPr>
          <w:rStyle w:val="HideTWBExt"/>
          <w:b w:val="0"/>
        </w:rPr>
        <w:t>&lt;/Members&gt;</w:t>
      </w:r>
    </w:p>
    <w:p w:rsidR="00372EF5" w:rsidRPr="00B02CE4" w:rsidP="00372EF5" w14:paraId="104BAFAC" w14:textId="77777777">
      <w:pPr>
        <w:pStyle w:val="NormalBold"/>
      </w:pPr>
      <w:r w:rsidRPr="00B02CE4">
        <w:rPr>
          <w:rStyle w:val="HideTWBExt"/>
          <w:b w:val="0"/>
        </w:rPr>
        <w:t>&lt;/RepeatBlock-By&gt;</w:t>
      </w:r>
    </w:p>
    <w:p w:rsidR="00372EF5" w:rsidRPr="00B02CE4" w:rsidP="00372EF5" w14:paraId="429F079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9F21459" w14:textId="41EC8692">
      <w:pPr>
        <w:pStyle w:val="NormalBold"/>
      </w:pPr>
      <w:r w:rsidRPr="00B02CE4">
        <w:rPr>
          <w:rStyle w:val="HideTWBExt"/>
        </w:rPr>
        <w:t>&lt;Article&gt;</w:t>
      </w:r>
      <w:r w:rsidRPr="00B02CE4">
        <w:t xml:space="preserve">Bod odůvodnění 11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B41DC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7038FE6" w14:textId="77777777"/>
        </w:tc>
      </w:tr>
      <w:tr w14:paraId="0DDB212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EE84AF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090CB7C" w14:textId="77777777">
            <w:pPr>
              <w:pStyle w:val="AmColumnHeading"/>
            </w:pPr>
            <w:r w:rsidRPr="00B02CE4">
              <w:t>Pozměňovací návrh</w:t>
            </w:r>
          </w:p>
        </w:tc>
      </w:tr>
      <w:tr w14:paraId="1CBA369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A938520" w14:textId="77777777">
            <w:pPr>
              <w:pStyle w:val="Normal6a"/>
            </w:pPr>
          </w:p>
        </w:tc>
        <w:tc>
          <w:tcPr>
            <w:tcW w:w="4876" w:type="dxa"/>
            <w:tcBorders>
              <w:top w:val="nil"/>
              <w:left w:val="nil"/>
              <w:bottom w:val="nil"/>
              <w:right w:val="nil"/>
            </w:tcBorders>
          </w:tcPr>
          <w:p w:rsidR="00372EF5" w:rsidRPr="00B02CE4" w:rsidP="00CE5859" w14:paraId="7866D9B0" w14:textId="6320B647">
            <w:pPr>
              <w:pStyle w:val="Normal6a"/>
            </w:pPr>
            <w:r w:rsidRPr="00B02CE4">
              <w:rPr>
                <w:b/>
                <w:i/>
              </w:rPr>
              <w:t>(</w:t>
            </w:r>
            <w:r w:rsidRPr="00B02CE4">
              <w:rPr>
                <w:b/>
                <w:i/>
              </w:rPr>
              <w:t>11a</w:t>
            </w:r>
            <w:r w:rsidRPr="00B02CE4">
              <w:rPr>
                <w:b/>
                <w:i/>
              </w:rPr>
              <w:t>)</w:t>
            </w:r>
            <w:r w:rsidRPr="00B02CE4">
              <w:tab/>
            </w:r>
            <w:r w:rsidRPr="00B02CE4" w:rsidR="0079648E">
              <w:rPr>
                <w:b/>
                <w:i/>
              </w:rPr>
              <w:t>V</w:t>
            </w:r>
            <w:r w:rsidR="0079648E">
              <w:rPr>
                <w:b/>
                <w:i/>
              </w:rPr>
              <w:t> </w:t>
            </w:r>
            <w:r w:rsidRPr="00B02CE4">
              <w:rPr>
                <w:b/>
                <w:i/>
              </w:rPr>
              <w:t xml:space="preserve">několika členských státech jsou IZPP zřízeny tak, že je spravuje povolený subjekt jednající jejich jménem, jak je uvedeno </w:t>
            </w:r>
            <w:r w:rsidRPr="00B02CE4" w:rsidR="0079648E">
              <w:rPr>
                <w:b/>
                <w:i/>
              </w:rPr>
              <w:t>v</w:t>
            </w:r>
            <w:r w:rsidR="0079648E">
              <w:rPr>
                <w:b/>
                <w:i/>
              </w:rPr>
              <w:t> </w:t>
            </w:r>
            <w:r w:rsidRPr="00B02CE4">
              <w:rPr>
                <w:b/>
                <w:i/>
              </w:rPr>
              <w:t xml:space="preserve">čl. 2 odst. 1. Takovým subjektem může být podnik </w:t>
            </w:r>
            <w:r w:rsidRPr="00B02CE4" w:rsidR="0079648E">
              <w:rPr>
                <w:b/>
                <w:i/>
              </w:rPr>
              <w:t>s</w:t>
            </w:r>
            <w:r w:rsidR="0079648E">
              <w:rPr>
                <w:b/>
                <w:i/>
              </w:rPr>
              <w:t> </w:t>
            </w:r>
            <w:r w:rsidRPr="00B02CE4">
              <w:rPr>
                <w:b/>
                <w:i/>
              </w:rPr>
              <w:t xml:space="preserve">povolením podle směrnice 2009/138/ES, který již disponuje kapitálem podle uvedené směrnice </w:t>
            </w:r>
            <w:r w:rsidRPr="00B02CE4" w:rsidR="0079648E">
              <w:rPr>
                <w:b/>
                <w:i/>
              </w:rPr>
              <w:t>a</w:t>
            </w:r>
            <w:r w:rsidR="0079648E">
              <w:rPr>
                <w:b/>
                <w:i/>
              </w:rPr>
              <w:t> </w:t>
            </w:r>
            <w:r w:rsidRPr="00B02CE4">
              <w:rPr>
                <w:b/>
                <w:i/>
              </w:rPr>
              <w:t xml:space="preserve">jemuž by mělo být umožněno provozovat takové IZPP, jiný subjekt uvedený </w:t>
            </w:r>
            <w:r w:rsidRPr="00B02CE4" w:rsidR="0079648E">
              <w:rPr>
                <w:b/>
                <w:i/>
              </w:rPr>
              <w:t>v</w:t>
            </w:r>
            <w:r w:rsidR="0079648E">
              <w:rPr>
                <w:b/>
                <w:i/>
              </w:rPr>
              <w:t> </w:t>
            </w:r>
            <w:r w:rsidRPr="00B02CE4">
              <w:rPr>
                <w:b/>
                <w:i/>
              </w:rPr>
              <w:t xml:space="preserve">čl. 2 odst. 2 písm. b), jemuž to </w:t>
            </w:r>
            <w:r w:rsidRPr="00B02CE4">
              <w:rPr>
                <w:b/>
                <w:i/>
              </w:rPr>
              <w:t xml:space="preserve">umožňují právní předpisy Unie, které se na něj vztahují, nebo subjekt </w:t>
            </w:r>
            <w:r w:rsidRPr="00B02CE4" w:rsidR="0079648E">
              <w:rPr>
                <w:b/>
                <w:i/>
              </w:rPr>
              <w:t>k</w:t>
            </w:r>
            <w:r w:rsidR="0079648E">
              <w:rPr>
                <w:b/>
                <w:i/>
              </w:rPr>
              <w:t> </w:t>
            </w:r>
            <w:r w:rsidRPr="00B02CE4">
              <w:rPr>
                <w:b/>
                <w:i/>
              </w:rPr>
              <w:t xml:space="preserve">tomuto účelu oprávněný podle této směrnice. Aktiva takové IZPP jsou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čl. 2 odst. 3 právně oddělena od aktiv subjektu, který ji provozuje, </w:t>
            </w:r>
            <w:r w:rsidRPr="00B02CE4" w:rsidR="0079648E">
              <w:rPr>
                <w:b/>
                <w:i/>
              </w:rPr>
              <w:t>a</w:t>
            </w:r>
            <w:r w:rsidR="0079648E">
              <w:rPr>
                <w:b/>
                <w:i/>
              </w:rPr>
              <w:t> </w:t>
            </w:r>
            <w:r w:rsidRPr="00B02CE4">
              <w:rPr>
                <w:b/>
                <w:i/>
              </w:rPr>
              <w:t xml:space="preserve">jeho závazky jsou </w:t>
            </w:r>
            <w:r w:rsidRPr="00B02CE4" w:rsidR="0079648E">
              <w:rPr>
                <w:b/>
                <w:i/>
              </w:rPr>
              <w:t>v</w:t>
            </w:r>
            <w:r w:rsidR="0079648E">
              <w:rPr>
                <w:b/>
                <w:i/>
              </w:rPr>
              <w:t> </w:t>
            </w:r>
            <w:r w:rsidRPr="00B02CE4">
              <w:rPr>
                <w:b/>
                <w:i/>
              </w:rPr>
              <w:t xml:space="preserve">příslušných případech kryty technickými rezervami </w:t>
            </w:r>
            <w:r w:rsidRPr="00B02CE4" w:rsidR="0079648E">
              <w:rPr>
                <w:b/>
                <w:i/>
              </w:rPr>
              <w:t>a</w:t>
            </w:r>
            <w:r w:rsidR="0079648E">
              <w:rPr>
                <w:b/>
                <w:i/>
              </w:rPr>
              <w:t> </w:t>
            </w:r>
            <w:r w:rsidRPr="00B02CE4">
              <w:rPr>
                <w:b/>
                <w:i/>
              </w:rPr>
              <w:t xml:space="preserve">regulatorním kapitálem drženým podle článků 15 až 17. Při provozování IZPP však tento subjekt vytváří rizika, která uvedená aktiva nepokrývají, jako jsou například administrativní či účetní chyby, selhání jejích systémů či interních procesů, jeho odpovědnost vůči IZPP nebo jejím členům za porušení povinností, případně </w:t>
            </w:r>
            <w:r w:rsidRPr="00B02CE4" w:rsidR="0079648E">
              <w:rPr>
                <w:b/>
                <w:i/>
              </w:rPr>
              <w:t>v</w:t>
            </w:r>
            <w:r w:rsidR="0079648E">
              <w:rPr>
                <w:b/>
                <w:i/>
              </w:rPr>
              <w:t> </w:t>
            </w:r>
            <w:r w:rsidRPr="00B02CE4">
              <w:rPr>
                <w:b/>
                <w:i/>
              </w:rPr>
              <w:t xml:space="preserve">případě, že přestane IZPP provozovat, náklady na převod IZPP na jiný subjekt nebo na její likvidaci. Výše uvedené subjekty, </w:t>
            </w:r>
            <w:r w:rsidRPr="00B02CE4" w:rsidR="0079648E">
              <w:rPr>
                <w:b/>
                <w:i/>
              </w:rPr>
              <w:t>s</w:t>
            </w:r>
            <w:r w:rsidR="0079648E">
              <w:rPr>
                <w:b/>
                <w:i/>
              </w:rPr>
              <w:t> </w:t>
            </w:r>
            <w:r w:rsidRPr="00B02CE4">
              <w:rPr>
                <w:b/>
                <w:i/>
              </w:rPr>
              <w:t xml:space="preserve">výjimkou podniků, kterým bylo uděleno povolení podle směrnice 2009/138/ES, by proto měly </w:t>
            </w:r>
            <w:r w:rsidRPr="00B02CE4" w:rsidR="0079648E">
              <w:rPr>
                <w:b/>
                <w:i/>
              </w:rPr>
              <w:t>v</w:t>
            </w:r>
            <w:r w:rsidR="0079648E">
              <w:rPr>
                <w:b/>
                <w:i/>
              </w:rPr>
              <w:t> </w:t>
            </w:r>
            <w:r w:rsidRPr="00B02CE4">
              <w:rPr>
                <w:b/>
                <w:i/>
              </w:rPr>
              <w:t xml:space="preserve">době provozování IZPP disponovat minimálním kapitálem na krytí těchto rizik, aby náklady nepřipadaly na penzijní spoření účastníků </w:t>
            </w:r>
            <w:r w:rsidRPr="00B02CE4" w:rsidR="0079648E">
              <w:rPr>
                <w:b/>
                <w:i/>
              </w:rPr>
              <w:t>a</w:t>
            </w:r>
            <w:r w:rsidR="0079648E">
              <w:rPr>
                <w:b/>
                <w:i/>
              </w:rPr>
              <w:t> </w:t>
            </w:r>
            <w:r w:rsidRPr="00B02CE4">
              <w:rPr>
                <w:b/>
                <w:i/>
              </w:rPr>
              <w:t xml:space="preserve">příjemců. Minimální částka by měla zohledňovat požadavky, které se již podle vnitrostátních právních předpisů vztahují na srovnatelné subjekty, měla by představovat spodní hranici, kterou může domovský členský stát překročit, </w:t>
            </w:r>
            <w:r w:rsidRPr="00B02CE4" w:rsidR="0079648E">
              <w:rPr>
                <w:b/>
                <w:i/>
              </w:rPr>
              <w:t>a</w:t>
            </w:r>
            <w:r w:rsidR="0079648E">
              <w:rPr>
                <w:b/>
                <w:i/>
              </w:rPr>
              <w:t> </w:t>
            </w:r>
            <w:r w:rsidRPr="00B02CE4">
              <w:rPr>
                <w:b/>
                <w:i/>
              </w:rPr>
              <w:t xml:space="preserve">měla by se zvyšovat </w:t>
            </w:r>
            <w:r w:rsidRPr="00B02CE4" w:rsidR="0079648E">
              <w:rPr>
                <w:b/>
                <w:i/>
              </w:rPr>
              <w:t>v</w:t>
            </w:r>
            <w:r w:rsidR="0079648E">
              <w:rPr>
                <w:b/>
                <w:i/>
              </w:rPr>
              <w:t> </w:t>
            </w:r>
            <w:r w:rsidRPr="00B02CE4">
              <w:rPr>
                <w:b/>
                <w:i/>
              </w:rPr>
              <w:t xml:space="preserve">závislosti na hodnotě aktiv spravovaných IZPP. Podniky </w:t>
            </w:r>
            <w:r w:rsidRPr="00B02CE4" w:rsidR="0079648E">
              <w:rPr>
                <w:b/>
                <w:i/>
              </w:rPr>
              <w:t>s</w:t>
            </w:r>
            <w:r w:rsidR="0079648E">
              <w:rPr>
                <w:b/>
                <w:i/>
              </w:rPr>
              <w:t> </w:t>
            </w:r>
            <w:r w:rsidRPr="00B02CE4">
              <w:rPr>
                <w:b/>
                <w:i/>
              </w:rPr>
              <w:t xml:space="preserve">povolením podle směrnice 2009/138/ES </w:t>
            </w:r>
            <w:r w:rsidRPr="00B02CE4" w:rsidR="0079648E">
              <w:rPr>
                <w:b/>
                <w:i/>
              </w:rPr>
              <w:t>a</w:t>
            </w:r>
            <w:r w:rsidR="0079648E">
              <w:rPr>
                <w:b/>
                <w:i/>
              </w:rPr>
              <w:t> </w:t>
            </w:r>
            <w:r w:rsidRPr="00B02CE4">
              <w:rPr>
                <w:b/>
                <w:i/>
              </w:rPr>
              <w:t xml:space="preserve">další subjekty uvedené </w:t>
            </w:r>
            <w:r w:rsidRPr="00B02CE4" w:rsidR="0079648E">
              <w:rPr>
                <w:b/>
                <w:i/>
              </w:rPr>
              <w:t>v</w:t>
            </w:r>
            <w:r w:rsidR="0079648E">
              <w:rPr>
                <w:b/>
                <w:i/>
              </w:rPr>
              <w:t> </w:t>
            </w:r>
            <w:r w:rsidRPr="00B02CE4">
              <w:rPr>
                <w:b/>
                <w:i/>
              </w:rPr>
              <w:t xml:space="preserve">čl. 2 odst. 2 písm. b) již požívají výhod vzájemného uznávání na základě právních předpisů Unie, které se na ně vztahují. Sladění podmínek pro udělení povolení </w:t>
            </w:r>
            <w:r w:rsidRPr="00B02CE4" w:rsidR="0079648E">
              <w:rPr>
                <w:b/>
                <w:i/>
              </w:rPr>
              <w:t>a</w:t>
            </w:r>
            <w:r w:rsidR="0079648E">
              <w:rPr>
                <w:b/>
                <w:i/>
              </w:rPr>
              <w:t> </w:t>
            </w:r>
            <w:r w:rsidRPr="00B02CE4">
              <w:rPr>
                <w:b/>
                <w:i/>
              </w:rPr>
              <w:t xml:space="preserve">kapitálu subjektů, jimž bylo uděleno povolení podle této směrnice, by mělo zajistit, aby </w:t>
            </w:r>
            <w:r w:rsidRPr="00B02CE4" w:rsidR="0079648E">
              <w:rPr>
                <w:b/>
                <w:i/>
              </w:rPr>
              <w:t>i</w:t>
            </w:r>
            <w:r w:rsidR="0079648E">
              <w:rPr>
                <w:b/>
                <w:i/>
              </w:rPr>
              <w:t> </w:t>
            </w:r>
            <w:r w:rsidRPr="00B02CE4">
              <w:rPr>
                <w:b/>
                <w:i/>
              </w:rPr>
              <w:t xml:space="preserve">tyto subjekty mohly těžit </w:t>
            </w:r>
            <w:r w:rsidRPr="00B02CE4" w:rsidR="0079648E">
              <w:rPr>
                <w:b/>
                <w:i/>
              </w:rPr>
              <w:t>z</w:t>
            </w:r>
            <w:r w:rsidR="0079648E">
              <w:rPr>
                <w:b/>
                <w:i/>
              </w:rPr>
              <w:t> </w:t>
            </w:r>
            <w:r w:rsidRPr="00B02CE4">
              <w:rPr>
                <w:b/>
                <w:i/>
              </w:rPr>
              <w:t xml:space="preserve">vzájemného uznávání, </w:t>
            </w:r>
            <w:r w:rsidRPr="00B02CE4" w:rsidR="0079648E">
              <w:rPr>
                <w:b/>
                <w:i/>
              </w:rPr>
              <w:t>a</w:t>
            </w:r>
            <w:r w:rsidR="0079648E">
              <w:rPr>
                <w:b/>
                <w:i/>
              </w:rPr>
              <w:t> </w:t>
            </w:r>
            <w:r w:rsidRPr="00B02CE4">
              <w:rPr>
                <w:b/>
                <w:i/>
              </w:rPr>
              <w:t>aby tak všechny subjekty provozující IZPP mohly tuto činnost vykonávat na celém území Unie. Každý subjekt by měl zajistit, aby byly dodržovány požadavky stanovené touto směrnicí pro IZPP, které spravuje.</w:t>
            </w:r>
          </w:p>
        </w:tc>
      </w:tr>
    </w:tbl>
    <w:p w:rsidR="00372EF5" w:rsidRPr="00B02CE4" w:rsidP="00372EF5" w14:paraId="2ECC157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E09BA8D" w14:textId="665F75CD">
      <w:r w:rsidRPr="00B02CE4">
        <w:rPr>
          <w:rStyle w:val="HideTWBExt"/>
        </w:rPr>
        <w:t>&lt;/Amend&gt;</w:t>
      </w:r>
    </w:p>
    <w:p w:rsidR="00372EF5" w:rsidRPr="00B02CE4" w:rsidP="00372EF5" w14:paraId="716DE42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140</w:t>
      </w:r>
      <w:r w:rsidRPr="00B02CE4">
        <w:rPr>
          <w:rStyle w:val="HideTWBExt"/>
        </w:rPr>
        <w:t>&lt;/NumAm&gt;</w:t>
      </w:r>
    </w:p>
    <w:p w:rsidR="00372EF5" w:rsidRPr="00B02CE4" w:rsidP="00372EF5" w14:paraId="1FD59677"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5FFA0A00"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165E99BD" w14:textId="77777777">
      <w:pPr>
        <w:pStyle w:val="NormalBold"/>
      </w:pPr>
      <w:r w:rsidRPr="00B02CE4">
        <w:rPr>
          <w:rStyle w:val="HideTWBExt"/>
          <w:b w:val="0"/>
        </w:rPr>
        <w:t>&lt;/RepeatBlock-By&gt;</w:t>
      </w:r>
    </w:p>
    <w:p w:rsidR="00372EF5" w:rsidRPr="00B02CE4" w:rsidP="00372EF5" w14:paraId="463CA52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F998E0F" w14:textId="77777777">
      <w:pPr>
        <w:pStyle w:val="NormalBold"/>
      </w:pPr>
      <w:r w:rsidRPr="00B02CE4">
        <w:rPr>
          <w:rStyle w:val="HideTWBExt"/>
        </w:rPr>
        <w:t>&lt;Article&gt;</w:t>
      </w:r>
      <w:r w:rsidRPr="00B02CE4">
        <w:t>Bod odůvodnění 12</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A967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0EB9FB4" w14:textId="77777777"/>
        </w:tc>
      </w:tr>
      <w:tr w14:paraId="2FD6335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04AC6B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FB64DDF" w14:textId="77777777">
            <w:pPr>
              <w:pStyle w:val="AmColumnHeading"/>
            </w:pPr>
            <w:r w:rsidRPr="00B02CE4">
              <w:t>Pozměňovací návrh</w:t>
            </w:r>
          </w:p>
        </w:tc>
      </w:tr>
      <w:tr w14:paraId="0AA0E47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77D37F9" w14:textId="53F82119">
            <w:pPr>
              <w:pStyle w:val="Normal6a"/>
            </w:pPr>
            <w:r w:rsidRPr="00B02CE4">
              <w:t>(12)</w:t>
            </w:r>
            <w:r w:rsidRPr="00B02CE4">
              <w:tab/>
            </w:r>
            <w:r w:rsidRPr="00B02CE4" w:rsidR="0079648E">
              <w:t>V</w:t>
            </w:r>
            <w:r w:rsidR="0079648E">
              <w:t> </w:t>
            </w:r>
            <w:r w:rsidRPr="00B02CE4">
              <w:t xml:space="preserve">některých členských státech může být odpovědnost za fungování IZPP rozdělena mezi samotnou IZPP </w:t>
            </w:r>
            <w:r w:rsidRPr="00B02CE4" w:rsidR="0079648E">
              <w:t>a</w:t>
            </w:r>
            <w:r w:rsidR="0079648E">
              <w:t> </w:t>
            </w:r>
            <w:r w:rsidRPr="00B02CE4">
              <w:t xml:space="preserve">povolený subjekt jednající jejím jménem, kdy každý </w:t>
            </w:r>
            <w:r w:rsidRPr="00B02CE4" w:rsidR="0079648E">
              <w:t>z</w:t>
            </w:r>
            <w:r w:rsidR="0079648E">
              <w:t> </w:t>
            </w:r>
            <w:r w:rsidRPr="00B02CE4">
              <w:t xml:space="preserve">nich vykonává odlišné, ale vzájemně se doplňující funkce. Uplatňování směrnice (EU) 2016/2341 by mělo být </w:t>
            </w:r>
            <w:r w:rsidRPr="00B02CE4" w:rsidR="0079648E">
              <w:t>v</w:t>
            </w:r>
            <w:r w:rsidR="0079648E">
              <w:t> </w:t>
            </w:r>
            <w:r w:rsidRPr="00B02CE4">
              <w:t xml:space="preserve">souladu </w:t>
            </w:r>
            <w:r w:rsidRPr="00B02CE4" w:rsidR="0079648E">
              <w:t>s</w:t>
            </w:r>
            <w:r w:rsidR="0079648E">
              <w:t> </w:t>
            </w:r>
            <w:r w:rsidRPr="00B02CE4">
              <w:t xml:space="preserve">tímto rozdělením odpovědností podle vnitrostátního práva </w:t>
            </w:r>
            <w:r w:rsidRPr="00B02CE4" w:rsidR="0079648E">
              <w:t>a</w:t>
            </w:r>
            <w:r w:rsidR="0079648E">
              <w:t> </w:t>
            </w:r>
            <w:r w:rsidRPr="00B02CE4">
              <w:t xml:space="preserve">mělo by zajistit, aby se na všechny odpovědné subjekty plně vztahovaly její požadavky bez ohledu na právní formu IZPP. Tuto situaci je však třeba odlišit od externího zajišťování činností (outsourcingu) uvedeného </w:t>
            </w:r>
            <w:r w:rsidRPr="00B02CE4" w:rsidR="0079648E">
              <w:t>v</w:t>
            </w:r>
            <w:r w:rsidR="0079648E">
              <w:t> </w:t>
            </w:r>
            <w:r w:rsidRPr="00B02CE4">
              <w:t xml:space="preserve">článku 31 zmíněné směrnice, neboť sdílený výkon odpovědnosti </w:t>
            </w:r>
            <w:r w:rsidRPr="00B02CE4" w:rsidR="0079648E">
              <w:t>v</w:t>
            </w:r>
            <w:r w:rsidR="0079648E">
              <w:t> </w:t>
            </w:r>
            <w:r w:rsidRPr="00B02CE4">
              <w:t xml:space="preserve">těchto případech vyplývá </w:t>
            </w:r>
            <w:r w:rsidRPr="00B02CE4" w:rsidR="0079648E">
              <w:t>z</w:t>
            </w:r>
            <w:r w:rsidR="0079648E">
              <w:t> </w:t>
            </w:r>
            <w:r w:rsidRPr="00B02CE4">
              <w:t xml:space="preserve">institucionální struktury IZPP, jak je definována ve vnitrostátním právu, </w:t>
            </w:r>
            <w:r w:rsidRPr="00B02CE4" w:rsidR="0079648E">
              <w:t>a</w:t>
            </w:r>
            <w:r w:rsidR="0079648E">
              <w:t> </w:t>
            </w:r>
            <w:r w:rsidRPr="00B02CE4">
              <w:t>nikoli ze smluvního externího zajišťování funkcí. Členské státy by rovněž měly zajistit, aby aktiva IZPP byla právně oddělena od aktiv povolených subjektů, které je provozují.</w:t>
            </w:r>
          </w:p>
        </w:tc>
        <w:tc>
          <w:tcPr>
            <w:tcW w:w="4876" w:type="dxa"/>
            <w:tcBorders>
              <w:top w:val="nil"/>
              <w:left w:val="nil"/>
              <w:bottom w:val="nil"/>
              <w:right w:val="nil"/>
            </w:tcBorders>
          </w:tcPr>
          <w:p w:rsidR="00372EF5" w:rsidRPr="00B02CE4" w:rsidP="00CE5859" w14:paraId="29D92659" w14:textId="008FE74D">
            <w:pPr>
              <w:pStyle w:val="Normal6a"/>
            </w:pPr>
            <w:r w:rsidRPr="00B02CE4">
              <w:t>(12)</w:t>
            </w:r>
            <w:r w:rsidRPr="00B02CE4">
              <w:tab/>
            </w:r>
            <w:r w:rsidRPr="00B02CE4" w:rsidR="0079648E">
              <w:t>V</w:t>
            </w:r>
            <w:r w:rsidR="0079648E">
              <w:t> </w:t>
            </w:r>
            <w:r w:rsidRPr="00B02CE4">
              <w:t xml:space="preserve">některých členských státech může být odpovědnost za fungování IZPP rozdělena mezi samotnou IZPP </w:t>
            </w:r>
            <w:r w:rsidRPr="00B02CE4" w:rsidR="0079648E">
              <w:t>a</w:t>
            </w:r>
            <w:r w:rsidR="0079648E">
              <w:t> </w:t>
            </w:r>
            <w:r w:rsidRPr="00B02CE4">
              <w:t xml:space="preserve">povolený subjekt jednající jejím jménem, kdy každý </w:t>
            </w:r>
            <w:r w:rsidRPr="00B02CE4" w:rsidR="0079648E">
              <w:t>z</w:t>
            </w:r>
            <w:r w:rsidR="0079648E">
              <w:t> </w:t>
            </w:r>
            <w:r w:rsidRPr="00B02CE4">
              <w:t xml:space="preserve">nich vykonává odlišné, ale vzájemně se doplňující funkce. Uplatňování směrnice (EU) 2016/2341 by mělo být </w:t>
            </w:r>
            <w:r w:rsidRPr="00B02CE4" w:rsidR="0079648E">
              <w:t>v</w:t>
            </w:r>
            <w:r w:rsidR="0079648E">
              <w:t> </w:t>
            </w:r>
            <w:r w:rsidRPr="00B02CE4">
              <w:t xml:space="preserve">souladu </w:t>
            </w:r>
            <w:r w:rsidRPr="00B02CE4" w:rsidR="0079648E">
              <w:t>s</w:t>
            </w:r>
            <w:r w:rsidR="0079648E">
              <w:t> </w:t>
            </w:r>
            <w:r w:rsidRPr="00B02CE4">
              <w:t xml:space="preserve">tímto rozdělením odpovědností podle vnitrostátního práva </w:t>
            </w:r>
            <w:r w:rsidRPr="00B02CE4" w:rsidR="0079648E">
              <w:t>a</w:t>
            </w:r>
            <w:r w:rsidR="0079648E">
              <w:t> </w:t>
            </w:r>
            <w:r w:rsidRPr="00B02CE4">
              <w:t xml:space="preserve">mělo by zajistit, aby se na všechny odpovědné subjekty plně vztahovaly její požadavky bez ohledu na právní formu IZPP. Tuto situaci je však třeba odlišit od externího zajišťování činností (outsourcingu) uvedeného </w:t>
            </w:r>
            <w:r w:rsidRPr="00B02CE4" w:rsidR="0079648E">
              <w:t>v</w:t>
            </w:r>
            <w:r w:rsidR="0079648E">
              <w:t> </w:t>
            </w:r>
            <w:r w:rsidRPr="00B02CE4">
              <w:t xml:space="preserve">článku 31 zmíněné směrnice, neboť sdílený výkon odpovědnosti </w:t>
            </w:r>
            <w:r w:rsidRPr="00B02CE4" w:rsidR="0079648E">
              <w:t>v</w:t>
            </w:r>
            <w:r w:rsidR="0079648E">
              <w:t> </w:t>
            </w:r>
            <w:r w:rsidRPr="00B02CE4">
              <w:t xml:space="preserve">těchto případech vyplývá </w:t>
            </w:r>
            <w:r w:rsidRPr="00B02CE4" w:rsidR="0079648E">
              <w:t>z</w:t>
            </w:r>
            <w:r w:rsidR="0079648E">
              <w:t> </w:t>
            </w:r>
            <w:r w:rsidRPr="00B02CE4">
              <w:t xml:space="preserve">institucionální struktury IZPP, jak je definována ve vnitrostátním právu, </w:t>
            </w:r>
            <w:r w:rsidRPr="00B02CE4" w:rsidR="0079648E">
              <w:t>a</w:t>
            </w:r>
            <w:r w:rsidR="0079648E">
              <w:t> </w:t>
            </w:r>
            <w:r w:rsidRPr="00B02CE4">
              <w:t>nikoli ze smluvního externího zajišťování funkcí. Členské státy by rovněž měly zajistit, aby aktiva IZPP byla právně oddělena od aktiv povolených subjektů, které je provozují</w:t>
            </w:r>
            <w:r w:rsidRPr="00B02CE4">
              <w:rPr>
                <w:b/>
                <w:i/>
              </w:rPr>
              <w:t xml:space="preserve">, </w:t>
            </w:r>
            <w:r w:rsidRPr="00B02CE4" w:rsidR="0079648E">
              <w:rPr>
                <w:b/>
                <w:i/>
              </w:rPr>
              <w:t>a</w:t>
            </w:r>
            <w:r w:rsidR="0079648E">
              <w:rPr>
                <w:b/>
                <w:i/>
              </w:rPr>
              <w:t> </w:t>
            </w:r>
            <w:r w:rsidRPr="00B02CE4">
              <w:rPr>
                <w:b/>
                <w:i/>
              </w:rPr>
              <w:t xml:space="preserve">to takovým způsobem, který vylučuje jakýkoli převod aktiv mezi nimi, </w:t>
            </w:r>
            <w:r w:rsidRPr="00B02CE4" w:rsidR="0079648E">
              <w:rPr>
                <w:b/>
                <w:i/>
              </w:rPr>
              <w:t>a</w:t>
            </w:r>
            <w:r w:rsidR="0079648E">
              <w:rPr>
                <w:b/>
                <w:i/>
              </w:rPr>
              <w:t> </w:t>
            </w:r>
            <w:r w:rsidRPr="00B02CE4">
              <w:rPr>
                <w:b/>
                <w:i/>
              </w:rPr>
              <w:t xml:space="preserve">tím zajistit, aby tato aktiva zůstala </w:t>
            </w:r>
            <w:r w:rsidRPr="00B02CE4" w:rsidR="0079648E">
              <w:rPr>
                <w:b/>
                <w:i/>
              </w:rPr>
              <w:t>k</w:t>
            </w:r>
            <w:r w:rsidR="0079648E">
              <w:rPr>
                <w:b/>
                <w:i/>
              </w:rPr>
              <w:t> </w:t>
            </w:r>
            <w:r w:rsidRPr="00B02CE4">
              <w:rPr>
                <w:b/>
                <w:i/>
              </w:rPr>
              <w:t>dispozici výlučně pro plnění závazků těchto IZPP</w:t>
            </w:r>
            <w:r w:rsidRPr="00B02CE4">
              <w:t>.</w:t>
            </w:r>
          </w:p>
        </w:tc>
      </w:tr>
    </w:tbl>
    <w:p w:rsidR="00372EF5" w:rsidRPr="00B02CE4" w:rsidP="00372EF5" w14:paraId="5969BC0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F75CC65" w14:textId="485EB8EC">
      <w:r w:rsidRPr="00B02CE4">
        <w:rPr>
          <w:rStyle w:val="HideTWBExt"/>
        </w:rPr>
        <w:t>&lt;/Amend&gt;</w:t>
      </w:r>
    </w:p>
    <w:p w:rsidR="00372EF5" w:rsidRPr="00B02CE4" w:rsidP="00372EF5" w14:paraId="541EEAB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141</w:t>
      </w:r>
      <w:r w:rsidRPr="00B02CE4">
        <w:rPr>
          <w:rStyle w:val="HideTWBExt"/>
        </w:rPr>
        <w:t>&lt;/NumAm&gt;</w:t>
      </w:r>
    </w:p>
    <w:p w:rsidR="00372EF5" w:rsidRPr="00B02CE4" w:rsidP="00372EF5" w14:paraId="411F9FFC" w14:textId="77777777">
      <w:pPr>
        <w:pStyle w:val="NormalBold"/>
      </w:pPr>
      <w:r w:rsidRPr="00B02CE4">
        <w:rPr>
          <w:rStyle w:val="HideTWBExt"/>
          <w:b w:val="0"/>
        </w:rPr>
        <w:t>&lt;RepeatBlock-By&gt;&lt;Members&gt;</w:t>
      </w:r>
      <w:r w:rsidRPr="00B02CE4">
        <w:t>Pasquale</w:t>
      </w:r>
      <w:r w:rsidRPr="00B02CE4">
        <w:t xml:space="preserve"> </w:t>
      </w:r>
      <w:r w:rsidRPr="00B02CE4">
        <w:t>Tridico</w:t>
      </w:r>
      <w:r w:rsidRPr="00B02CE4">
        <w:rPr>
          <w:rStyle w:val="HideTWBExt"/>
          <w:b w:val="0"/>
        </w:rPr>
        <w:t>&lt;/Members&gt;</w:t>
      </w:r>
    </w:p>
    <w:p w:rsidR="00372EF5" w:rsidRPr="00B02CE4" w:rsidP="00372EF5" w14:paraId="75496C26" w14:textId="77777777">
      <w:pPr>
        <w:pStyle w:val="NormalBold"/>
      </w:pPr>
      <w:r w:rsidRPr="00B02CE4">
        <w:rPr>
          <w:rStyle w:val="HideTWBExt"/>
          <w:b w:val="0"/>
        </w:rPr>
        <w:t>&lt;/RepeatBlock-By&gt;</w:t>
      </w:r>
    </w:p>
    <w:p w:rsidR="00372EF5" w:rsidRPr="00B02CE4" w:rsidP="00372EF5" w14:paraId="1CC6D35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2A64284" w14:textId="239EEA71">
      <w:pPr>
        <w:pStyle w:val="NormalBold"/>
      </w:pPr>
      <w:r w:rsidRPr="00B02CE4">
        <w:rPr>
          <w:rStyle w:val="HideTWBExt"/>
        </w:rPr>
        <w:t>&lt;Article&gt;</w:t>
      </w:r>
      <w:r w:rsidRPr="00B02CE4">
        <w:t xml:space="preserve">Bod odůvodnění 12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E535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F52853E" w14:textId="77777777"/>
        </w:tc>
      </w:tr>
      <w:tr w14:paraId="7B36F25B"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5603D2B"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8179188" w14:textId="77777777">
            <w:pPr>
              <w:pStyle w:val="AmColumnHeading"/>
            </w:pPr>
            <w:r w:rsidRPr="00B02CE4">
              <w:t>Pozměňovací návrh</w:t>
            </w:r>
          </w:p>
        </w:tc>
      </w:tr>
      <w:tr w14:paraId="40DF281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5FC991A" w14:textId="77777777">
            <w:pPr>
              <w:pStyle w:val="Normal6a"/>
            </w:pPr>
          </w:p>
        </w:tc>
        <w:tc>
          <w:tcPr>
            <w:tcW w:w="4876" w:type="dxa"/>
            <w:tcBorders>
              <w:top w:val="nil"/>
              <w:left w:val="nil"/>
              <w:bottom w:val="nil"/>
              <w:right w:val="nil"/>
            </w:tcBorders>
          </w:tcPr>
          <w:p w:rsidR="00372EF5" w:rsidRPr="00B02CE4" w:rsidP="00CE5859" w14:paraId="468A40A7" w14:textId="38B0E101">
            <w:pPr>
              <w:pStyle w:val="Normal6a"/>
            </w:pPr>
            <w:r w:rsidRPr="00B02CE4">
              <w:rPr>
                <w:b/>
                <w:i/>
              </w:rPr>
              <w:t>(</w:t>
            </w:r>
            <w:r w:rsidRPr="00B02CE4">
              <w:rPr>
                <w:b/>
                <w:i/>
              </w:rPr>
              <w:t>12a</w:t>
            </w:r>
            <w:r w:rsidRPr="00B02CE4">
              <w:rPr>
                <w:b/>
                <w:i/>
              </w:rPr>
              <w:t>)</w:t>
            </w:r>
            <w:r w:rsidRPr="00B02CE4">
              <w:tab/>
            </w:r>
            <w:r w:rsidRPr="00B02CE4">
              <w:rPr>
                <w:b/>
                <w:i/>
              </w:rPr>
              <w:t xml:space="preserve">Členské státy by měly aktivně podporovat zakládání IZPP </w:t>
            </w:r>
            <w:r w:rsidRPr="00B02CE4" w:rsidR="0079648E">
              <w:rPr>
                <w:b/>
                <w:i/>
              </w:rPr>
              <w:t>z</w:t>
            </w:r>
            <w:r w:rsidR="0079648E">
              <w:rPr>
                <w:b/>
                <w:i/>
              </w:rPr>
              <w:t> </w:t>
            </w:r>
            <w:r w:rsidRPr="00B02CE4">
              <w:rPr>
                <w:b/>
                <w:i/>
              </w:rPr>
              <w:t xml:space="preserve">veřejné iniciativy jako strategického nástroje </w:t>
            </w:r>
            <w:r w:rsidRPr="00B02CE4" w:rsidR="0079648E">
              <w:rPr>
                <w:b/>
                <w:i/>
              </w:rPr>
              <w:t>k</w:t>
            </w:r>
            <w:r w:rsidR="0079648E">
              <w:rPr>
                <w:b/>
                <w:i/>
              </w:rPr>
              <w:t> </w:t>
            </w:r>
            <w:r w:rsidRPr="00B02CE4">
              <w:rPr>
                <w:b/>
                <w:i/>
              </w:rPr>
              <w:t xml:space="preserve">rozšíření penzijního krytí. Tyto instituce by měly sloužit jako hlavní kanál pro mobilizaci dlouhodobých úspor ve prospěch ekologické </w:t>
            </w:r>
            <w:r w:rsidRPr="00B02CE4" w:rsidR="0079648E">
              <w:rPr>
                <w:b/>
                <w:i/>
              </w:rPr>
              <w:t>a</w:t>
            </w:r>
            <w:r w:rsidR="0079648E">
              <w:rPr>
                <w:b/>
                <w:i/>
              </w:rPr>
              <w:t> </w:t>
            </w:r>
            <w:r w:rsidRPr="00B02CE4">
              <w:rPr>
                <w:b/>
                <w:i/>
              </w:rPr>
              <w:t xml:space="preserve">sociální transformace Unie, zejména prostřednictvím investic do specializovaných státních sociálních </w:t>
            </w:r>
            <w:r w:rsidRPr="00B02CE4" w:rsidR="0079648E">
              <w:rPr>
                <w:b/>
                <w:i/>
              </w:rPr>
              <w:t>a</w:t>
            </w:r>
            <w:r w:rsidR="0079648E">
              <w:rPr>
                <w:b/>
                <w:i/>
              </w:rPr>
              <w:t> </w:t>
            </w:r>
            <w:r w:rsidRPr="00B02CE4">
              <w:rPr>
                <w:b/>
                <w:i/>
              </w:rPr>
              <w:t xml:space="preserve">ekologických dluhopisů. Aby byla zajištěna nejvyšší úroveň ochrany, členské státy zajistí přísné právní oddělení aktiv těchto IZPP od státního rozpočtu, čímž zajistí, že investiční strategie budou vycházet výhradně </w:t>
            </w:r>
            <w:r w:rsidRPr="00B02CE4" w:rsidR="0079648E">
              <w:rPr>
                <w:b/>
                <w:i/>
              </w:rPr>
              <w:t>z</w:t>
            </w:r>
            <w:r w:rsidR="0079648E">
              <w:rPr>
                <w:b/>
                <w:i/>
              </w:rPr>
              <w:t> </w:t>
            </w:r>
            <w:r w:rsidRPr="00B02CE4">
              <w:rPr>
                <w:b/>
                <w:i/>
              </w:rPr>
              <w:t xml:space="preserve">nejlepších dlouhodobých zájmů účastníků </w:t>
            </w:r>
            <w:r w:rsidRPr="00B02CE4" w:rsidR="0079648E">
              <w:rPr>
                <w:b/>
                <w:i/>
              </w:rPr>
              <w:t>a</w:t>
            </w:r>
            <w:r w:rsidR="0079648E">
              <w:rPr>
                <w:b/>
                <w:i/>
              </w:rPr>
              <w:t> </w:t>
            </w:r>
            <w:r w:rsidRPr="00B02CE4">
              <w:rPr>
                <w:b/>
                <w:i/>
              </w:rPr>
              <w:t>ze zásady obezřetnosti.</w:t>
            </w:r>
          </w:p>
        </w:tc>
      </w:tr>
    </w:tbl>
    <w:p w:rsidR="00372EF5" w:rsidRPr="00B02CE4" w:rsidP="00372EF5" w14:paraId="4C113FD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13D9122" w14:textId="4CCAD3E7">
      <w:r w:rsidRPr="00B02CE4">
        <w:rPr>
          <w:rStyle w:val="HideTWBExt"/>
        </w:rPr>
        <w:t>&lt;/Amend&gt;</w:t>
      </w:r>
    </w:p>
    <w:p w:rsidR="00372EF5" w:rsidRPr="00B02CE4" w:rsidP="00372EF5" w14:paraId="04804B9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142</w:t>
      </w:r>
      <w:r w:rsidRPr="00B02CE4">
        <w:rPr>
          <w:rStyle w:val="HideTWBExt"/>
        </w:rPr>
        <w:t>&lt;/NumAm&gt;</w:t>
      </w:r>
    </w:p>
    <w:p w:rsidR="00372EF5" w:rsidRPr="00B02CE4" w:rsidP="00372EF5" w14:paraId="48DFE9EB"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511DB9F5" w14:textId="77777777">
      <w:pPr>
        <w:pStyle w:val="NormalBold"/>
      </w:pPr>
      <w:r w:rsidRPr="00B02CE4">
        <w:rPr>
          <w:rStyle w:val="HideTWBExt"/>
          <w:b w:val="0"/>
        </w:rPr>
        <w:t>&lt;/RepeatBlock-By&gt;</w:t>
      </w:r>
    </w:p>
    <w:p w:rsidR="00372EF5" w:rsidRPr="00B02CE4" w:rsidP="00372EF5" w14:paraId="7C73C0D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FB929CD" w14:textId="4FB06FDC">
      <w:pPr>
        <w:pStyle w:val="NormalBold"/>
      </w:pPr>
      <w:r w:rsidRPr="00B02CE4">
        <w:rPr>
          <w:rStyle w:val="HideTWBExt"/>
        </w:rPr>
        <w:t>&lt;Article&gt;</w:t>
      </w:r>
      <w:r w:rsidRPr="00B02CE4">
        <w:t xml:space="preserve">Bod odůvodnění 12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12BB2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D85A4DD" w14:textId="77777777"/>
        </w:tc>
      </w:tr>
      <w:tr w14:paraId="0EDE217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8A3A82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976D534" w14:textId="77777777">
            <w:pPr>
              <w:pStyle w:val="AmColumnHeading"/>
            </w:pPr>
            <w:r w:rsidRPr="00B02CE4">
              <w:t>Pozměňovací návrh</w:t>
            </w:r>
          </w:p>
        </w:tc>
      </w:tr>
      <w:tr w14:paraId="566A5B5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AB638C0" w14:textId="77777777">
            <w:pPr>
              <w:pStyle w:val="Normal6a"/>
            </w:pPr>
          </w:p>
        </w:tc>
        <w:tc>
          <w:tcPr>
            <w:tcW w:w="4876" w:type="dxa"/>
            <w:tcBorders>
              <w:top w:val="nil"/>
              <w:left w:val="nil"/>
              <w:bottom w:val="nil"/>
              <w:right w:val="nil"/>
            </w:tcBorders>
          </w:tcPr>
          <w:p w:rsidR="00372EF5" w:rsidRPr="00B02CE4" w:rsidP="00CE5859" w14:paraId="3BAC273E" w14:textId="491F914D">
            <w:pPr>
              <w:pStyle w:val="Normal6a"/>
            </w:pPr>
            <w:r w:rsidRPr="00B02CE4">
              <w:rPr>
                <w:b/>
                <w:i/>
              </w:rPr>
              <w:t>(</w:t>
            </w:r>
            <w:r w:rsidRPr="00B02CE4">
              <w:rPr>
                <w:b/>
                <w:i/>
              </w:rPr>
              <w:t>12a</w:t>
            </w:r>
            <w:r w:rsidRPr="00B02CE4">
              <w:rPr>
                <w:b/>
                <w:i/>
              </w:rPr>
              <w:t>)</w:t>
            </w:r>
            <w:r w:rsidRPr="00B02CE4">
              <w:tab/>
            </w:r>
            <w:r w:rsidRPr="00B02CE4">
              <w:rPr>
                <w:b/>
                <w:i/>
              </w:rPr>
              <w:t xml:space="preserve">Příspěvky placené účastníky nebo jejich jménem do instituce zaměstnaneckého penzijního pojištění představují odměnu získanou </w:t>
            </w:r>
            <w:r w:rsidRPr="00B02CE4" w:rsidR="0079648E">
              <w:rPr>
                <w:b/>
                <w:i/>
              </w:rPr>
              <w:t>v</w:t>
            </w:r>
            <w:r w:rsidR="0079648E">
              <w:rPr>
                <w:b/>
                <w:i/>
              </w:rPr>
              <w:t> </w:t>
            </w:r>
            <w:r w:rsidRPr="00B02CE4">
              <w:rPr>
                <w:b/>
                <w:i/>
              </w:rPr>
              <w:t xml:space="preserve">rámci zaměstnání, jejíž výplata je však odložena až do odchodu do důchodu. Tyto příspěvky </w:t>
            </w:r>
            <w:r w:rsidRPr="00B02CE4" w:rsidR="0079648E">
              <w:rPr>
                <w:b/>
                <w:i/>
              </w:rPr>
              <w:t>a</w:t>
            </w:r>
            <w:r w:rsidR="0079648E">
              <w:rPr>
                <w:b/>
                <w:i/>
              </w:rPr>
              <w:t> </w:t>
            </w:r>
            <w:r w:rsidRPr="00B02CE4">
              <w:rPr>
                <w:b/>
                <w:i/>
              </w:rPr>
              <w:t xml:space="preserve">aktiva získaná díky nim by proto měly být právně uznány jako majetek, který individuálně náleží účastníkům </w:t>
            </w:r>
            <w:r w:rsidRPr="00B02CE4" w:rsidR="0079648E">
              <w:rPr>
                <w:b/>
                <w:i/>
              </w:rPr>
              <w:t>a</w:t>
            </w:r>
            <w:r w:rsidR="0079648E">
              <w:rPr>
                <w:b/>
                <w:i/>
              </w:rPr>
              <w:t> </w:t>
            </w:r>
            <w:r w:rsidRPr="00B02CE4">
              <w:rPr>
                <w:b/>
                <w:i/>
              </w:rPr>
              <w:t xml:space="preserve">příjemcům příslušného penzijního plánu. Neměly by být majetkem IZPP, přispívajícího podniku, povoleného subjektu provozujícího IZPP, členů jeho správního, řídícího nebo </w:t>
            </w:r>
            <w:r w:rsidRPr="00B02CE4">
              <w:rPr>
                <w:b/>
                <w:i/>
              </w:rPr>
              <w:t>dozorčího orgánu ani žádného poskytovatele služeb či správce aktiv jednajícího jeho jménem.</w:t>
            </w:r>
          </w:p>
        </w:tc>
      </w:tr>
    </w:tbl>
    <w:p w:rsidR="00372EF5" w:rsidRPr="00B02CE4" w:rsidP="00372EF5" w14:paraId="493F5FC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1F49B467"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699A90DB" w14:textId="25BBBA6C">
      <w:pPr>
        <w:pStyle w:val="AmJustText"/>
      </w:pPr>
      <w:r w:rsidRPr="00B02CE4">
        <w:t xml:space="preserve">Příspěvky do zaměstnaneckého penzijního pojištění představují odloženou mzdu </w:t>
      </w:r>
      <w:r w:rsidRPr="00B02CE4" w:rsidR="0079648E">
        <w:t>a</w:t>
      </w:r>
      <w:r w:rsidR="0079648E">
        <w:t> </w:t>
      </w:r>
      <w:r w:rsidRPr="00B02CE4">
        <w:t xml:space="preserve">měly by být </w:t>
      </w:r>
      <w:r w:rsidRPr="00B02CE4" w:rsidR="0079648E">
        <w:t>z</w:t>
      </w:r>
      <w:r w:rsidR="0079648E">
        <w:t> </w:t>
      </w:r>
      <w:r w:rsidRPr="00B02CE4">
        <w:t xml:space="preserve">právního hlediska jako takové uznány. Právní předpisy by měly uznat, že penzijní aktiva jsou spravována výlučně ve prospěch jednotlivých účastníků </w:t>
      </w:r>
      <w:r w:rsidRPr="00B02CE4" w:rsidR="0079648E">
        <w:t>a</w:t>
      </w:r>
      <w:r w:rsidR="0079648E">
        <w:t> </w:t>
      </w:r>
      <w:r w:rsidRPr="00B02CE4">
        <w:t xml:space="preserve">příjemců </w:t>
      </w:r>
      <w:r w:rsidRPr="00B02CE4" w:rsidR="0079648E">
        <w:t>a</w:t>
      </w:r>
      <w:r w:rsidR="0079648E">
        <w:t> </w:t>
      </w:r>
      <w:r w:rsidRPr="00B02CE4">
        <w:t xml:space="preserve">nelze </w:t>
      </w:r>
      <w:r w:rsidRPr="00B02CE4" w:rsidR="0079648E">
        <w:t>s</w:t>
      </w:r>
      <w:r w:rsidR="0079648E">
        <w:t> </w:t>
      </w:r>
      <w:r w:rsidRPr="00B02CE4">
        <w:t xml:space="preserve">nimi zacházet jako </w:t>
      </w:r>
      <w:r w:rsidRPr="00B02CE4" w:rsidR="0079648E">
        <w:t>s</w:t>
      </w:r>
      <w:r w:rsidR="0079648E">
        <w:t> </w:t>
      </w:r>
      <w:r w:rsidRPr="00B02CE4">
        <w:t>aktivy patřícími kolektivu, instituci, jejím vedoucím pracovníkům či jiným zprostředkovatelům.</w:t>
      </w:r>
    </w:p>
    <w:p w:rsidR="00C03054" w:rsidRPr="00B02CE4" w:rsidP="00372EF5" w14:paraId="7613F9B1" w14:textId="69B41FA9">
      <w:r w:rsidRPr="00B02CE4">
        <w:rPr>
          <w:rStyle w:val="HideTWBExt"/>
        </w:rPr>
        <w:t>&lt;/Amend&gt;</w:t>
      </w:r>
    </w:p>
    <w:p w:rsidR="00372EF5" w:rsidRPr="00B02CE4" w:rsidP="00372EF5" w14:paraId="6383F63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143</w:t>
      </w:r>
      <w:r w:rsidRPr="00B02CE4">
        <w:rPr>
          <w:rStyle w:val="HideTWBExt"/>
        </w:rPr>
        <w:t>&lt;/NumAm&gt;</w:t>
      </w:r>
    </w:p>
    <w:p w:rsidR="00372EF5" w:rsidRPr="00B02CE4" w:rsidP="00372EF5" w14:paraId="588A1D48"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459249EB" w14:textId="77777777">
      <w:pPr>
        <w:pStyle w:val="NormalBold"/>
      </w:pPr>
      <w:r w:rsidRPr="00B02CE4">
        <w:rPr>
          <w:rStyle w:val="HideTWBExt"/>
          <w:b w:val="0"/>
        </w:rPr>
        <w:t>&lt;/RepeatBlock-By&gt;</w:t>
      </w:r>
    </w:p>
    <w:p w:rsidR="00372EF5" w:rsidRPr="00B02CE4" w:rsidP="00372EF5" w14:paraId="182A926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43ECDE3" w14:textId="77777777">
      <w:pPr>
        <w:pStyle w:val="NormalBold"/>
      </w:pPr>
      <w:r w:rsidRPr="00B02CE4">
        <w:rPr>
          <w:rStyle w:val="HideTWBExt"/>
        </w:rPr>
        <w:t>&lt;Article&gt;</w:t>
      </w:r>
      <w:r w:rsidRPr="00B02CE4">
        <w:t>Bod odůvodnění 14</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A605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86D42D9" w14:textId="77777777"/>
        </w:tc>
      </w:tr>
      <w:tr w14:paraId="2EF34BA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D3DC2F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56D58C4" w14:textId="77777777">
            <w:pPr>
              <w:pStyle w:val="AmColumnHeading"/>
            </w:pPr>
            <w:r w:rsidRPr="00B02CE4">
              <w:t>Pozměňovací návrh</w:t>
            </w:r>
          </w:p>
        </w:tc>
      </w:tr>
      <w:tr w14:paraId="422200C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6A9B6C2" w14:textId="481AF0DD">
            <w:pPr>
              <w:pStyle w:val="Normal6a"/>
            </w:pPr>
            <w:r w:rsidRPr="00B02CE4">
              <w:rPr>
                <w:b/>
                <w:i/>
              </w:rPr>
              <w:t>(14)</w:t>
            </w:r>
            <w:r w:rsidRPr="00B02CE4">
              <w:tab/>
            </w:r>
            <w:r w:rsidRPr="00B02CE4" w:rsidR="0079648E">
              <w:rPr>
                <w:b/>
                <w:i/>
              </w:rPr>
              <w:t>V</w:t>
            </w:r>
            <w:r w:rsidR="0079648E">
              <w:rPr>
                <w:b/>
                <w:i/>
              </w:rPr>
              <w:t> </w:t>
            </w:r>
            <w:r w:rsidRPr="00B02CE4">
              <w:rPr>
                <w:b/>
                <w:i/>
              </w:rPr>
              <w:t xml:space="preserve">některých členských státech mohou mít IZPP povoleno poskytovat také osobní penzijní produkty, včetně panevropského osobního penzijního produktu, jak je uvedeno </w:t>
            </w:r>
            <w:r w:rsidRPr="00B02CE4" w:rsidR="0079648E">
              <w:rPr>
                <w:b/>
                <w:i/>
              </w:rPr>
              <w:t>v</w:t>
            </w:r>
            <w:r w:rsidR="0079648E">
              <w:rPr>
                <w:b/>
                <w:i/>
              </w:rPr>
              <w:t> </w:t>
            </w:r>
            <w:r w:rsidRPr="00B02CE4">
              <w:rPr>
                <w:b/>
                <w:i/>
              </w:rPr>
              <w:t xml:space="preserve">nařízení Evropského parlamentu </w:t>
            </w:r>
            <w:r w:rsidRPr="00B02CE4" w:rsidR="0079648E">
              <w:rPr>
                <w:b/>
                <w:i/>
              </w:rPr>
              <w:t>a</w:t>
            </w:r>
            <w:r w:rsidR="0079648E">
              <w:rPr>
                <w:b/>
                <w:i/>
              </w:rPr>
              <w:t> </w:t>
            </w:r>
            <w:r w:rsidRPr="00B02CE4">
              <w:rPr>
                <w:b/>
                <w:i/>
              </w:rPr>
              <w:t>Rady (EU) 2019/1238</w:t>
            </w:r>
            <w:r w:rsidRPr="00B02CE4">
              <w:rPr>
                <w:b/>
                <w:i/>
                <w:vertAlign w:val="superscript"/>
              </w:rPr>
              <w:t>10</w:t>
            </w:r>
            <w:r w:rsidRPr="00B02CE4">
              <w:rPr>
                <w:b/>
                <w:i/>
              </w:rPr>
              <w:t xml:space="preserve">. Aby byla zajištěna jasná </w:t>
            </w:r>
            <w:r w:rsidRPr="00B02CE4" w:rsidR="0079648E">
              <w:rPr>
                <w:b/>
                <w:i/>
              </w:rPr>
              <w:t>a</w:t>
            </w:r>
            <w:r w:rsidR="0079648E">
              <w:rPr>
                <w:b/>
                <w:i/>
              </w:rPr>
              <w:t> </w:t>
            </w:r>
            <w:r w:rsidRPr="00B02CE4">
              <w:rPr>
                <w:b/>
                <w:i/>
              </w:rPr>
              <w:t xml:space="preserve">řádná organizace těchto činností </w:t>
            </w:r>
            <w:r w:rsidRPr="00B02CE4" w:rsidR="0079648E">
              <w:rPr>
                <w:b/>
                <w:i/>
              </w:rPr>
              <w:t>a</w:t>
            </w:r>
            <w:r w:rsidR="0079648E">
              <w:rPr>
                <w:b/>
                <w:i/>
              </w:rPr>
              <w:t> </w:t>
            </w:r>
            <w:r w:rsidRPr="00B02CE4">
              <w:rPr>
                <w:b/>
                <w:i/>
              </w:rPr>
              <w:t xml:space="preserve">soudržný </w:t>
            </w:r>
            <w:r w:rsidRPr="00B02CE4" w:rsidR="0079648E">
              <w:rPr>
                <w:b/>
                <w:i/>
              </w:rPr>
              <w:t>a</w:t>
            </w:r>
            <w:r w:rsidR="0079648E">
              <w:rPr>
                <w:b/>
                <w:i/>
              </w:rPr>
              <w:t> </w:t>
            </w:r>
            <w:r w:rsidRPr="00B02CE4">
              <w:rPr>
                <w:b/>
                <w:i/>
              </w:rPr>
              <w:t>účinný dohled nad různými formami penzijního pojištění, je proto vhodné zohlednit tuto skutečnost ve směrnici (EU) 2016/2341.</w:t>
            </w:r>
          </w:p>
        </w:tc>
        <w:tc>
          <w:tcPr>
            <w:tcW w:w="4876" w:type="dxa"/>
            <w:tcBorders>
              <w:top w:val="nil"/>
              <w:left w:val="nil"/>
              <w:bottom w:val="nil"/>
              <w:right w:val="nil"/>
            </w:tcBorders>
          </w:tcPr>
          <w:p w:rsidR="00372EF5" w:rsidRPr="00B02CE4" w:rsidP="00CE5859" w14:paraId="77D504B1" w14:textId="77777777">
            <w:pPr>
              <w:pStyle w:val="Normal6a"/>
            </w:pPr>
            <w:r w:rsidRPr="00B02CE4">
              <w:rPr>
                <w:b/>
                <w:i/>
              </w:rPr>
              <w:t>vypouští se</w:t>
            </w:r>
          </w:p>
        </w:tc>
      </w:tr>
      <w:tr w14:paraId="342FA30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D856DC0"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72D017D8" w14:textId="77777777"/>
        </w:tc>
      </w:tr>
      <w:tr w14:paraId="472E089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28EB44A" w14:textId="77777777">
            <w:pPr>
              <w:pStyle w:val="Normal6a"/>
            </w:pPr>
            <w:r w:rsidRPr="00B02CE4">
              <w:rPr>
                <w:b/>
                <w:i/>
                <w:vertAlign w:val="superscript"/>
              </w:rPr>
              <w:t>10</w:t>
            </w:r>
            <w:r w:rsidRPr="00B02CE4">
              <w:t xml:space="preserve"> </w:t>
            </w:r>
            <w:r w:rsidRPr="00B02CE4">
              <w:rPr>
                <w:b/>
                <w:i/>
              </w:rPr>
              <w:t>Nařízení Evropského parlamentu a Rady (EU) 2019/1238 ze dne 20. června 2019 o panevropském osobním penzijním produktu (PEPP) (</w:t>
            </w:r>
            <w:r w:rsidRPr="00B02CE4">
              <w:rPr>
                <w:b/>
                <w:i/>
              </w:rPr>
              <w:t>Úř</w:t>
            </w:r>
            <w:r w:rsidRPr="00B02CE4">
              <w:rPr>
                <w:b/>
                <w:i/>
              </w:rPr>
              <w:t>. </w:t>
            </w:r>
            <w:r w:rsidRPr="00B02CE4">
              <w:rPr>
                <w:b/>
                <w:i/>
              </w:rPr>
              <w:t>věst</w:t>
            </w:r>
            <w:r w:rsidRPr="00B02CE4">
              <w:rPr>
                <w:b/>
                <w:i/>
              </w:rPr>
              <w:t>. L 198, 25.7.2019, s. 1, ELI: http://data.europa.eu/eli/reg/2019/1238/oj).</w:t>
            </w:r>
          </w:p>
        </w:tc>
        <w:tc>
          <w:tcPr>
            <w:tcW w:w="4876" w:type="dxa"/>
            <w:tcBorders>
              <w:top w:val="nil"/>
              <w:left w:val="nil"/>
              <w:bottom w:val="nil"/>
              <w:right w:val="nil"/>
            </w:tcBorders>
          </w:tcPr>
          <w:p w:rsidR="00372EF5" w:rsidRPr="00B02CE4" w:rsidP="00CE5859" w14:paraId="57A745CF" w14:textId="77777777"/>
        </w:tc>
      </w:tr>
    </w:tbl>
    <w:p w:rsidR="00372EF5" w:rsidRPr="00B02CE4" w:rsidP="00372EF5" w14:paraId="4C0D56E3"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FE878A4" w14:textId="36CB12DD">
      <w:r w:rsidRPr="00B02CE4">
        <w:rPr>
          <w:rStyle w:val="HideTWBExt"/>
        </w:rPr>
        <w:t>&lt;/Amend&gt;</w:t>
      </w:r>
    </w:p>
    <w:p w:rsidR="00372EF5" w:rsidRPr="00B02CE4" w:rsidP="00372EF5" w14:paraId="68B1017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144</w:t>
      </w:r>
      <w:r w:rsidRPr="00B02CE4">
        <w:rPr>
          <w:rStyle w:val="HideTWBExt"/>
        </w:rPr>
        <w:t>&lt;/NumAm&gt;</w:t>
      </w:r>
    </w:p>
    <w:p w:rsidR="00372EF5" w:rsidRPr="00B02CE4" w:rsidP="00372EF5" w14:paraId="69932F77"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4E90C943"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2385F1CC" w14:textId="77777777">
      <w:pPr>
        <w:pStyle w:val="NormalBold"/>
      </w:pPr>
      <w:r w:rsidRPr="00B02CE4">
        <w:rPr>
          <w:rStyle w:val="HideTWBExt"/>
          <w:b w:val="0"/>
        </w:rPr>
        <w:t>&lt;/RepeatBlock-By&gt;</w:t>
      </w:r>
    </w:p>
    <w:p w:rsidR="00372EF5" w:rsidRPr="00B02CE4" w:rsidP="00372EF5" w14:paraId="6499EC8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013296C" w14:textId="77777777">
      <w:pPr>
        <w:pStyle w:val="NormalBold"/>
      </w:pPr>
      <w:r w:rsidRPr="00B02CE4">
        <w:rPr>
          <w:rStyle w:val="HideTWBExt"/>
        </w:rPr>
        <w:t>&lt;Article&gt;</w:t>
      </w:r>
      <w:r w:rsidRPr="00B02CE4">
        <w:t>Bod odůvodnění 14</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79EEB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A28C0D0" w14:textId="77777777"/>
        </w:tc>
      </w:tr>
      <w:tr w14:paraId="06884A3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8C6B89E"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AA567B5" w14:textId="77777777">
            <w:pPr>
              <w:pStyle w:val="AmColumnHeading"/>
            </w:pPr>
            <w:r w:rsidRPr="00B02CE4">
              <w:t>Pozměňovací návrh</w:t>
            </w:r>
          </w:p>
        </w:tc>
      </w:tr>
      <w:tr w14:paraId="05C7AB3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5941A6A" w14:textId="2A9DAB91">
            <w:pPr>
              <w:pStyle w:val="Normal6a"/>
            </w:pPr>
            <w:r w:rsidRPr="00B02CE4">
              <w:t>(14)</w:t>
            </w:r>
            <w:r w:rsidRPr="00B02CE4">
              <w:tab/>
            </w:r>
            <w:r w:rsidRPr="00B02CE4" w:rsidR="0079648E">
              <w:rPr>
                <w:b/>
                <w:i/>
              </w:rPr>
              <w:t>V</w:t>
            </w:r>
            <w:r w:rsidR="0079648E">
              <w:rPr>
                <w:b/>
                <w:i/>
              </w:rPr>
              <w:t> </w:t>
            </w:r>
            <w:r w:rsidRPr="00B02CE4">
              <w:rPr>
                <w:b/>
                <w:i/>
              </w:rPr>
              <w:t>některých členských státech mohou mít</w:t>
            </w:r>
            <w:r w:rsidRPr="00B02CE4">
              <w:t xml:space="preserve"> IZPP </w:t>
            </w:r>
            <w:r w:rsidRPr="00B02CE4">
              <w:rPr>
                <w:b/>
                <w:i/>
              </w:rPr>
              <w:t>povoleno poskytovat také osobní penzijní produkty, včetně panevropského</w:t>
            </w:r>
            <w:r w:rsidRPr="00B02CE4">
              <w:t xml:space="preserve"> osobního penzijního </w:t>
            </w:r>
            <w:r w:rsidRPr="00B02CE4">
              <w:rPr>
                <w:b/>
                <w:i/>
              </w:rPr>
              <w:t xml:space="preserve">produktu, jak je uvedeno </w:t>
            </w:r>
            <w:r w:rsidRPr="00B02CE4" w:rsidR="0079648E">
              <w:rPr>
                <w:b/>
                <w:i/>
              </w:rPr>
              <w:t>v</w:t>
            </w:r>
            <w:r w:rsidR="0079648E">
              <w:rPr>
                <w:b/>
                <w:i/>
              </w:rPr>
              <w:t> </w:t>
            </w:r>
            <w:r w:rsidRPr="00B02CE4">
              <w:rPr>
                <w:b/>
                <w:i/>
              </w:rPr>
              <w:t xml:space="preserve">nařízení Evropského parlamentu </w:t>
            </w:r>
            <w:r w:rsidRPr="00B02CE4" w:rsidR="0079648E">
              <w:rPr>
                <w:b/>
                <w:i/>
              </w:rPr>
              <w:t>a</w:t>
            </w:r>
            <w:r w:rsidR="0079648E">
              <w:rPr>
                <w:b/>
                <w:i/>
              </w:rPr>
              <w:t> </w:t>
            </w:r>
            <w:r w:rsidRPr="00B02CE4">
              <w:rPr>
                <w:b/>
                <w:i/>
              </w:rPr>
              <w:t>Rady (EU) 2019/1238</w:t>
            </w:r>
            <w:r w:rsidRPr="00B02CE4">
              <w:rPr>
                <w:b/>
                <w:i/>
                <w:vertAlign w:val="superscript"/>
              </w:rPr>
              <w:t>10</w:t>
            </w:r>
            <w:r w:rsidRPr="00B02CE4">
              <w:rPr>
                <w:b/>
                <w:i/>
              </w:rPr>
              <w:t xml:space="preserve">. Aby byla zajištěna jasná </w:t>
            </w:r>
            <w:r w:rsidRPr="00B02CE4" w:rsidR="0079648E">
              <w:rPr>
                <w:b/>
                <w:i/>
              </w:rPr>
              <w:t>a</w:t>
            </w:r>
            <w:r w:rsidR="0079648E">
              <w:rPr>
                <w:b/>
                <w:i/>
              </w:rPr>
              <w:t> </w:t>
            </w:r>
            <w:r w:rsidRPr="00B02CE4">
              <w:rPr>
                <w:b/>
                <w:i/>
              </w:rPr>
              <w:t xml:space="preserve">řádná organizace těchto činností </w:t>
            </w:r>
            <w:r w:rsidRPr="00B02CE4" w:rsidR="0079648E">
              <w:rPr>
                <w:b/>
                <w:i/>
              </w:rPr>
              <w:t>a</w:t>
            </w:r>
            <w:r w:rsidR="0079648E">
              <w:rPr>
                <w:b/>
                <w:i/>
              </w:rPr>
              <w:t> </w:t>
            </w:r>
            <w:r w:rsidRPr="00B02CE4">
              <w:rPr>
                <w:b/>
                <w:i/>
              </w:rPr>
              <w:t xml:space="preserve">soudržný </w:t>
            </w:r>
            <w:r w:rsidRPr="00B02CE4" w:rsidR="0079648E">
              <w:rPr>
                <w:b/>
                <w:i/>
              </w:rPr>
              <w:t>a</w:t>
            </w:r>
            <w:r w:rsidR="0079648E">
              <w:rPr>
                <w:b/>
                <w:i/>
              </w:rPr>
              <w:t> </w:t>
            </w:r>
            <w:r w:rsidRPr="00B02CE4">
              <w:rPr>
                <w:b/>
                <w:i/>
              </w:rPr>
              <w:t>účinný dohled nad různými formami penzijního</w:t>
            </w:r>
            <w:r w:rsidRPr="00B02CE4">
              <w:t xml:space="preserve"> pojištění, </w:t>
            </w:r>
            <w:r w:rsidRPr="00B02CE4">
              <w:rPr>
                <w:b/>
                <w:i/>
              </w:rPr>
              <w:t>je proto vhodné zohlednit tuto skutečnost</w:t>
            </w:r>
            <w:r w:rsidRPr="00B02CE4">
              <w:t xml:space="preserve"> ve směrnici (EU) 2016/2341.</w:t>
            </w:r>
          </w:p>
        </w:tc>
        <w:tc>
          <w:tcPr>
            <w:tcW w:w="4876" w:type="dxa"/>
            <w:tcBorders>
              <w:top w:val="nil"/>
              <w:left w:val="nil"/>
              <w:bottom w:val="nil"/>
              <w:right w:val="nil"/>
            </w:tcBorders>
          </w:tcPr>
          <w:p w:rsidR="00372EF5" w:rsidRPr="00B02CE4" w:rsidP="00CE5859" w14:paraId="0DC626B5" w14:textId="185FB1AF">
            <w:pPr>
              <w:pStyle w:val="Normal6a"/>
            </w:pPr>
            <w:r w:rsidRPr="00B02CE4">
              <w:t>(14)</w:t>
            </w:r>
            <w:r w:rsidRPr="00B02CE4">
              <w:tab/>
            </w:r>
            <w:r w:rsidRPr="00B02CE4">
              <w:rPr>
                <w:b/>
                <w:i/>
              </w:rPr>
              <w:t>Některé členské státy umožňují</w:t>
            </w:r>
            <w:r w:rsidRPr="00B02CE4">
              <w:t xml:space="preserve"> IZPP </w:t>
            </w:r>
            <w:r w:rsidRPr="00B02CE4">
              <w:rPr>
                <w:b/>
                <w:i/>
              </w:rPr>
              <w:t xml:space="preserve">provozovat činnosti </w:t>
            </w:r>
            <w:r w:rsidRPr="00B02CE4" w:rsidR="0079648E">
              <w:rPr>
                <w:b/>
                <w:i/>
              </w:rPr>
              <w:t>v</w:t>
            </w:r>
            <w:r w:rsidR="0079648E">
              <w:rPr>
                <w:b/>
                <w:i/>
              </w:rPr>
              <w:t> </w:t>
            </w:r>
            <w:r w:rsidRPr="00B02CE4">
              <w:rPr>
                <w:b/>
                <w:i/>
              </w:rPr>
              <w:t>oblasti</w:t>
            </w:r>
            <w:r w:rsidRPr="00B02CE4">
              <w:t xml:space="preserve"> osobního penzijního pojištění, </w:t>
            </w:r>
            <w:r w:rsidRPr="00B02CE4">
              <w:rPr>
                <w:b/>
                <w:i/>
              </w:rPr>
              <w:t>aniž by se na tuto činnosti vztahovaly všechny požadavky uvedené</w:t>
            </w:r>
            <w:r w:rsidRPr="00B02CE4">
              <w:t xml:space="preserve"> ve směrnici (EU) 2016/2341. </w:t>
            </w:r>
            <w:r w:rsidRPr="00B02CE4" w:rsidR="0079648E">
              <w:rPr>
                <w:b/>
                <w:i/>
              </w:rPr>
              <w:t>S</w:t>
            </w:r>
            <w:r w:rsidR="0079648E">
              <w:rPr>
                <w:b/>
                <w:i/>
              </w:rPr>
              <w:t> </w:t>
            </w:r>
            <w:r w:rsidRPr="00B02CE4">
              <w:rPr>
                <w:b/>
                <w:i/>
              </w:rPr>
              <w:t xml:space="preserve">cílem zohlednit tato vnitrostátní ujednání by členským státům měla být ponechána možnost neuplatňovat všechna ustanovení uvedené směrnice na činnosti </w:t>
            </w:r>
            <w:r w:rsidRPr="00B02CE4" w:rsidR="0079648E">
              <w:rPr>
                <w:b/>
                <w:i/>
              </w:rPr>
              <w:t>v</w:t>
            </w:r>
            <w:r w:rsidR="0079648E">
              <w:rPr>
                <w:b/>
                <w:i/>
              </w:rPr>
              <w:t> </w:t>
            </w:r>
            <w:r w:rsidRPr="00B02CE4">
              <w:rPr>
                <w:b/>
                <w:i/>
              </w:rPr>
              <w:t xml:space="preserve">oblasti nezaměstnaneckého osobního penzijního pojištění prováděné IZPP. Aby však byla zajištěna přiměřená úroveň ochrany účastníků </w:t>
            </w:r>
            <w:r w:rsidRPr="00B02CE4" w:rsidR="0079648E">
              <w:rPr>
                <w:b/>
                <w:i/>
              </w:rPr>
              <w:t>a</w:t>
            </w:r>
            <w:r w:rsidR="0079648E">
              <w:rPr>
                <w:b/>
                <w:i/>
              </w:rPr>
              <w:t> </w:t>
            </w:r>
            <w:r w:rsidRPr="00B02CE4">
              <w:rPr>
                <w:b/>
                <w:i/>
              </w:rPr>
              <w:t xml:space="preserve">příjemců </w:t>
            </w:r>
            <w:r w:rsidRPr="00B02CE4" w:rsidR="0079648E">
              <w:rPr>
                <w:b/>
                <w:i/>
              </w:rPr>
              <w:t>v</w:t>
            </w:r>
            <w:r w:rsidR="0079648E">
              <w:rPr>
                <w:b/>
                <w:i/>
              </w:rPr>
              <w:t> </w:t>
            </w:r>
            <w:r w:rsidRPr="00B02CE4">
              <w:rPr>
                <w:b/>
                <w:i/>
              </w:rPr>
              <w:t xml:space="preserve">jiných členských státech, kde se na IZPP nevztahují všechna ustanovení směrnice (EU) 2016/2341 týkající se těchto činností, členské státy by měly zajistit, aby tato IZPP nevykonávala přeshraniční činnosti </w:t>
            </w:r>
            <w:r w:rsidRPr="00B02CE4" w:rsidR="0079648E">
              <w:rPr>
                <w:b/>
                <w:i/>
              </w:rPr>
              <w:t>a</w:t>
            </w:r>
            <w:r w:rsidR="0079648E">
              <w:rPr>
                <w:b/>
                <w:i/>
              </w:rPr>
              <w:t> </w:t>
            </w:r>
            <w:r w:rsidRPr="00B02CE4">
              <w:rPr>
                <w:b/>
                <w:i/>
              </w:rPr>
              <w:t xml:space="preserve">aby byla zavedena vhodná opatření </w:t>
            </w:r>
            <w:r w:rsidRPr="00B02CE4" w:rsidR="0079648E">
              <w:rPr>
                <w:b/>
                <w:i/>
              </w:rPr>
              <w:t>k</w:t>
            </w:r>
            <w:r w:rsidR="0079648E">
              <w:rPr>
                <w:b/>
                <w:i/>
              </w:rPr>
              <w:t> </w:t>
            </w:r>
            <w:r w:rsidRPr="00B02CE4">
              <w:rPr>
                <w:b/>
                <w:i/>
              </w:rPr>
              <w:t>oddělení aktiv.</w:t>
            </w:r>
          </w:p>
        </w:tc>
      </w:tr>
      <w:tr w14:paraId="475024B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7FF74E7"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7E34B6A7" w14:textId="77777777"/>
        </w:tc>
      </w:tr>
      <w:tr w14:paraId="1706F57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89D9104" w14:textId="77777777">
            <w:pPr>
              <w:pStyle w:val="Normal6a"/>
            </w:pPr>
            <w:r w:rsidRPr="00B02CE4">
              <w:rPr>
                <w:b/>
                <w:i/>
                <w:vertAlign w:val="superscript"/>
              </w:rPr>
              <w:t>10</w:t>
            </w:r>
            <w:r w:rsidRPr="00B02CE4">
              <w:t xml:space="preserve"> </w:t>
            </w:r>
            <w:r w:rsidRPr="00B02CE4">
              <w:rPr>
                <w:b/>
                <w:i/>
              </w:rPr>
              <w:t>Nařízení Evropského parlamentu a Rady (EU) 2019/1238 ze dne 20. června 2019 o panevropském osobním penzijním produktu (PEPP) (</w:t>
            </w:r>
            <w:r w:rsidRPr="00B02CE4">
              <w:rPr>
                <w:b/>
                <w:i/>
              </w:rPr>
              <w:t>Úř</w:t>
            </w:r>
            <w:r w:rsidRPr="00B02CE4">
              <w:rPr>
                <w:b/>
                <w:i/>
              </w:rPr>
              <w:t>. </w:t>
            </w:r>
            <w:r w:rsidRPr="00B02CE4">
              <w:rPr>
                <w:b/>
                <w:i/>
              </w:rPr>
              <w:t>věst</w:t>
            </w:r>
            <w:r w:rsidRPr="00B02CE4">
              <w:rPr>
                <w:b/>
                <w:i/>
              </w:rPr>
              <w:t>. L 198, 25.7.2019, s. 1, ELI: http://data.europa.eu/eli/reg/2019/1238/oj).</w:t>
            </w:r>
          </w:p>
        </w:tc>
        <w:tc>
          <w:tcPr>
            <w:tcW w:w="4876" w:type="dxa"/>
            <w:tcBorders>
              <w:top w:val="nil"/>
              <w:left w:val="nil"/>
              <w:bottom w:val="nil"/>
              <w:right w:val="nil"/>
            </w:tcBorders>
          </w:tcPr>
          <w:p w:rsidR="00372EF5" w:rsidRPr="00B02CE4" w:rsidP="00CE5859" w14:paraId="7FD12F0D" w14:textId="77777777"/>
        </w:tc>
      </w:tr>
    </w:tbl>
    <w:p w:rsidR="00372EF5" w:rsidRPr="00B02CE4" w:rsidP="00372EF5" w14:paraId="0102C34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DF39E33" w14:textId="620B0CE1">
      <w:r w:rsidRPr="00B02CE4">
        <w:rPr>
          <w:rStyle w:val="HideTWBExt"/>
        </w:rPr>
        <w:t>&lt;/Amend&gt;</w:t>
      </w:r>
    </w:p>
    <w:p w:rsidR="00372EF5" w:rsidRPr="00B02CE4" w:rsidP="00372EF5" w14:paraId="3A14E8F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145</w:t>
      </w:r>
      <w:r w:rsidRPr="00B02CE4">
        <w:rPr>
          <w:rStyle w:val="HideTWBExt"/>
        </w:rPr>
        <w:t>&lt;/NumAm&gt;</w:t>
      </w:r>
    </w:p>
    <w:p w:rsidR="00372EF5" w:rsidRPr="00B02CE4" w:rsidP="00372EF5" w14:paraId="4F391C9F" w14:textId="77777777">
      <w:pPr>
        <w:pStyle w:val="NormalBold"/>
      </w:pPr>
      <w:r w:rsidRPr="00B02CE4">
        <w:rPr>
          <w:rStyle w:val="HideTWBExt"/>
          <w:b w:val="0"/>
        </w:rPr>
        <w:t>&lt;RepeatBlock-By&gt;&lt;Members&gt;</w:t>
      </w:r>
      <w:r w:rsidRPr="00B02CE4">
        <w:t>Danuše Nerudová</w:t>
      </w:r>
      <w:r w:rsidRPr="00B02CE4">
        <w:rPr>
          <w:rStyle w:val="HideTWBExt"/>
          <w:b w:val="0"/>
        </w:rPr>
        <w:t>&lt;/Members&gt;</w:t>
      </w:r>
    </w:p>
    <w:p w:rsidR="00372EF5" w:rsidRPr="00B02CE4" w:rsidP="00372EF5" w14:paraId="5D0BED01" w14:textId="77777777">
      <w:pPr>
        <w:pStyle w:val="NormalBold"/>
      </w:pPr>
      <w:r w:rsidRPr="00B02CE4">
        <w:rPr>
          <w:rStyle w:val="HideTWBExt"/>
          <w:b w:val="0"/>
        </w:rPr>
        <w:t>&lt;/RepeatBlock-By&gt;</w:t>
      </w:r>
    </w:p>
    <w:p w:rsidR="00372EF5" w:rsidRPr="00B02CE4" w:rsidP="00372EF5" w14:paraId="2D90392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0EC3A79" w14:textId="2117EF8C">
      <w:pPr>
        <w:pStyle w:val="NormalBold"/>
      </w:pPr>
      <w:r w:rsidRPr="00B02CE4">
        <w:rPr>
          <w:rStyle w:val="HideTWBExt"/>
        </w:rPr>
        <w:t>&lt;Article&gt;</w:t>
      </w:r>
      <w:r w:rsidRPr="00B02CE4">
        <w:t xml:space="preserve">Bod odůvodnění 14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87D00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18BF020" w14:textId="77777777"/>
        </w:tc>
      </w:tr>
      <w:tr w14:paraId="0BEB8BA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543315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DC8D04B" w14:textId="77777777">
            <w:pPr>
              <w:pStyle w:val="AmColumnHeading"/>
            </w:pPr>
            <w:r w:rsidRPr="00B02CE4">
              <w:t>Pozměňovací návrh</w:t>
            </w:r>
          </w:p>
        </w:tc>
      </w:tr>
      <w:tr w14:paraId="345804D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659B7FF" w14:textId="77777777">
            <w:pPr>
              <w:pStyle w:val="Normal6a"/>
            </w:pPr>
          </w:p>
        </w:tc>
        <w:tc>
          <w:tcPr>
            <w:tcW w:w="4876" w:type="dxa"/>
            <w:tcBorders>
              <w:top w:val="nil"/>
              <w:left w:val="nil"/>
              <w:bottom w:val="nil"/>
              <w:right w:val="nil"/>
            </w:tcBorders>
          </w:tcPr>
          <w:p w:rsidR="00372EF5" w:rsidRPr="00B02CE4" w:rsidP="00CE5859" w14:paraId="1AF4972B" w14:textId="5A2EA866">
            <w:pPr>
              <w:pStyle w:val="Normal6a"/>
            </w:pPr>
            <w:r w:rsidRPr="00B02CE4">
              <w:rPr>
                <w:b/>
                <w:i/>
              </w:rPr>
              <w:t>(14a)</w:t>
            </w:r>
            <w:r w:rsidRPr="00B02CE4">
              <w:tab/>
            </w:r>
            <w:r w:rsidRPr="00B02CE4">
              <w:rPr>
                <w:b/>
                <w:i/>
              </w:rPr>
              <w:t xml:space="preserve">Za účelem zlepšení přístupu </w:t>
            </w:r>
            <w:r w:rsidRPr="00B02CE4" w:rsidR="0079648E">
              <w:rPr>
                <w:b/>
                <w:i/>
              </w:rPr>
              <w:t>k</w:t>
            </w:r>
            <w:r w:rsidR="0079648E">
              <w:rPr>
                <w:b/>
                <w:i/>
              </w:rPr>
              <w:t> </w:t>
            </w:r>
            <w:r w:rsidRPr="00B02CE4">
              <w:rPr>
                <w:b/>
                <w:i/>
              </w:rPr>
              <w:t xml:space="preserve">zaměstnaneckému penzijnímu pojištění, zejména pro zaměstnance malých </w:t>
            </w:r>
            <w:r w:rsidRPr="00B02CE4" w:rsidR="0079648E">
              <w:rPr>
                <w:b/>
                <w:i/>
              </w:rPr>
              <w:t>a</w:t>
            </w:r>
            <w:r w:rsidR="0079648E">
              <w:rPr>
                <w:b/>
                <w:i/>
              </w:rPr>
              <w:t> </w:t>
            </w:r>
            <w:r w:rsidRPr="00B02CE4">
              <w:rPr>
                <w:b/>
                <w:i/>
              </w:rPr>
              <w:t xml:space="preserve">středních podniků </w:t>
            </w:r>
            <w:r w:rsidRPr="00B02CE4" w:rsidR="0079648E">
              <w:rPr>
                <w:b/>
                <w:i/>
              </w:rPr>
              <w:t>a</w:t>
            </w:r>
            <w:r w:rsidR="0079648E">
              <w:rPr>
                <w:b/>
                <w:i/>
              </w:rPr>
              <w:t> </w:t>
            </w:r>
            <w:r w:rsidRPr="00B02CE4">
              <w:rPr>
                <w:b/>
                <w:i/>
              </w:rPr>
              <w:t xml:space="preserve">osoby samostatně výdělečně činné, by členské státy měly zajistit, aby byla </w:t>
            </w:r>
            <w:r w:rsidRPr="00B02CE4" w:rsidR="0079648E">
              <w:rPr>
                <w:b/>
                <w:i/>
              </w:rPr>
              <w:t>k</w:t>
            </w:r>
            <w:r w:rsidR="0079648E">
              <w:rPr>
                <w:b/>
                <w:i/>
              </w:rPr>
              <w:t> </w:t>
            </w:r>
            <w:r w:rsidRPr="00B02CE4">
              <w:rPr>
                <w:b/>
                <w:i/>
              </w:rPr>
              <w:t xml:space="preserve">dispozici alespoň jedna IZPP, která bude přijímat finanční příspěvky od jakéhokoli podniku </w:t>
            </w:r>
            <w:r w:rsidRPr="00B02CE4" w:rsidR="0079648E">
              <w:rPr>
                <w:b/>
                <w:i/>
              </w:rPr>
              <w:t>a</w:t>
            </w:r>
            <w:r w:rsidR="0079648E">
              <w:rPr>
                <w:b/>
                <w:i/>
              </w:rPr>
              <w:t> </w:t>
            </w:r>
            <w:r w:rsidRPr="00B02CE4">
              <w:rPr>
                <w:b/>
                <w:i/>
              </w:rPr>
              <w:t xml:space="preserve">účast těchto zaměstnanců </w:t>
            </w:r>
            <w:r w:rsidRPr="00B02CE4" w:rsidR="0079648E">
              <w:rPr>
                <w:b/>
                <w:i/>
              </w:rPr>
              <w:t>a</w:t>
            </w:r>
            <w:r w:rsidR="0079648E">
              <w:rPr>
                <w:b/>
                <w:i/>
              </w:rPr>
              <w:t> </w:t>
            </w:r>
            <w:r w:rsidRPr="00B02CE4">
              <w:rPr>
                <w:b/>
                <w:i/>
              </w:rPr>
              <w:t xml:space="preserve">osob samostatně výdělečně činných za objektivních, transparentních </w:t>
            </w:r>
            <w:r w:rsidRPr="00B02CE4" w:rsidR="0079648E">
              <w:rPr>
                <w:b/>
                <w:i/>
              </w:rPr>
              <w:t>a</w:t>
            </w:r>
            <w:r w:rsidR="0079648E">
              <w:rPr>
                <w:b/>
                <w:i/>
              </w:rPr>
              <w:t> </w:t>
            </w:r>
            <w:r w:rsidRPr="00B02CE4">
              <w:rPr>
                <w:b/>
                <w:i/>
              </w:rPr>
              <w:t xml:space="preserve">nediskriminačních podmínek Tato povinnost se týká pouze dostupnosti takové IZPP </w:t>
            </w:r>
            <w:r w:rsidRPr="00B02CE4" w:rsidR="0079648E">
              <w:rPr>
                <w:b/>
                <w:i/>
              </w:rPr>
              <w:t>a</w:t>
            </w:r>
            <w:r w:rsidR="0079648E">
              <w:rPr>
                <w:b/>
                <w:i/>
              </w:rPr>
              <w:t> </w:t>
            </w:r>
            <w:r w:rsidRPr="00B02CE4">
              <w:rPr>
                <w:b/>
                <w:i/>
              </w:rPr>
              <w:t xml:space="preserve">nedotýká se pravomoci členských států organizovat své důchodové systémy. Členské státy mohou tuto povinnost plnit společně, </w:t>
            </w:r>
            <w:r w:rsidRPr="00B02CE4" w:rsidR="0079648E">
              <w:rPr>
                <w:b/>
                <w:i/>
              </w:rPr>
              <w:t>a</w:t>
            </w:r>
            <w:r w:rsidR="0079648E">
              <w:rPr>
                <w:b/>
                <w:i/>
              </w:rPr>
              <w:t> </w:t>
            </w:r>
            <w:r w:rsidRPr="00B02CE4">
              <w:rPr>
                <w:b/>
                <w:i/>
              </w:rPr>
              <w:t xml:space="preserve">to </w:t>
            </w:r>
            <w:r w:rsidRPr="00B02CE4" w:rsidR="0079648E">
              <w:rPr>
                <w:b/>
                <w:i/>
              </w:rPr>
              <w:t>i</w:t>
            </w:r>
            <w:r w:rsidR="0079648E">
              <w:rPr>
                <w:b/>
                <w:i/>
              </w:rPr>
              <w:t> </w:t>
            </w:r>
            <w:r w:rsidRPr="00B02CE4">
              <w:rPr>
                <w:b/>
                <w:i/>
              </w:rPr>
              <w:t xml:space="preserve">tím, že se spolehnou na IZPP, která byla </w:t>
            </w:r>
            <w:r w:rsidRPr="00B02CE4" w:rsidR="0079648E">
              <w:rPr>
                <w:b/>
                <w:i/>
              </w:rPr>
              <w:t>v</w:t>
            </w:r>
            <w:r w:rsidR="0079648E">
              <w:rPr>
                <w:b/>
                <w:i/>
              </w:rPr>
              <w:t> </w:t>
            </w:r>
            <w:r w:rsidRPr="00B02CE4">
              <w:rPr>
                <w:b/>
                <w:i/>
              </w:rPr>
              <w:t xml:space="preserve">jiném členském státě povolena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touto směrnicí, </w:t>
            </w:r>
            <w:r w:rsidRPr="00B02CE4" w:rsidR="0079648E">
              <w:rPr>
                <w:b/>
                <w:i/>
              </w:rPr>
              <w:t>a</w:t>
            </w:r>
            <w:r w:rsidR="0079648E">
              <w:rPr>
                <w:b/>
                <w:i/>
              </w:rPr>
              <w:t> </w:t>
            </w:r>
            <w:r w:rsidRPr="00B02CE4">
              <w:rPr>
                <w:b/>
                <w:i/>
              </w:rPr>
              <w:t>to</w:t>
            </w:r>
            <w:r w:rsidRPr="00B02CE4">
              <w:rPr>
                <w:b/>
                <w:i/>
              </w:rPr>
              <w:t xml:space="preserve"> aniž by tím byly dotčeny platné sociální </w:t>
            </w:r>
            <w:r w:rsidRPr="00B02CE4" w:rsidR="0079648E">
              <w:rPr>
                <w:b/>
                <w:i/>
              </w:rPr>
              <w:t>a</w:t>
            </w:r>
            <w:r w:rsidR="0079648E">
              <w:rPr>
                <w:b/>
                <w:i/>
              </w:rPr>
              <w:t> </w:t>
            </w:r>
            <w:r w:rsidRPr="00B02CE4">
              <w:rPr>
                <w:b/>
                <w:i/>
              </w:rPr>
              <w:t>pracovněprávní předpisy hostitelského členského státu.</w:t>
            </w:r>
          </w:p>
        </w:tc>
      </w:tr>
    </w:tbl>
    <w:p w:rsidR="00372EF5" w:rsidRPr="00B02CE4" w:rsidP="00372EF5" w14:paraId="2FBDA89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DBC5955" w14:textId="19FA249E">
      <w:r w:rsidRPr="00B02CE4">
        <w:rPr>
          <w:rStyle w:val="HideTWBExt"/>
        </w:rPr>
        <w:t>&lt;/Amend&gt;</w:t>
      </w:r>
    </w:p>
    <w:p w:rsidR="00372EF5" w:rsidRPr="00B02CE4" w:rsidP="00372EF5" w14:paraId="67B9C294"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146</w:t>
      </w:r>
      <w:r w:rsidRPr="00B02CE4">
        <w:rPr>
          <w:rStyle w:val="HideTWBExt"/>
        </w:rPr>
        <w:t>&lt;/NumAm&gt;</w:t>
      </w:r>
    </w:p>
    <w:p w:rsidR="00372EF5" w:rsidRPr="00B02CE4" w:rsidP="00372EF5" w14:paraId="5C6AA1E6"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01D1D13F"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69550572" w14:textId="77777777">
      <w:pPr>
        <w:pStyle w:val="NormalBold"/>
      </w:pPr>
      <w:r w:rsidRPr="00B02CE4">
        <w:rPr>
          <w:rStyle w:val="HideTWBExt"/>
          <w:b w:val="0"/>
        </w:rPr>
        <w:t>&lt;/RepeatBlock-By&gt;</w:t>
      </w:r>
    </w:p>
    <w:p w:rsidR="00372EF5" w:rsidRPr="00B02CE4" w:rsidP="00372EF5" w14:paraId="7DBEE30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F182A49" w14:textId="09C00CF8">
      <w:pPr>
        <w:pStyle w:val="NormalBold"/>
      </w:pPr>
      <w:r w:rsidRPr="00B02CE4">
        <w:rPr>
          <w:rStyle w:val="HideTWBExt"/>
        </w:rPr>
        <w:t>&lt;Article&gt;</w:t>
      </w:r>
      <w:r w:rsidRPr="00B02CE4">
        <w:t xml:space="preserve">Bod odůvodnění 14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1FF4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D1AE28C" w14:textId="77777777"/>
        </w:tc>
      </w:tr>
      <w:tr w14:paraId="0C4CF9E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F5A5E1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8D98841" w14:textId="77777777">
            <w:pPr>
              <w:pStyle w:val="AmColumnHeading"/>
            </w:pPr>
            <w:r w:rsidRPr="00B02CE4">
              <w:t>Pozměňovací návrh</w:t>
            </w:r>
          </w:p>
        </w:tc>
      </w:tr>
      <w:tr w14:paraId="43CDA9D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01C2063" w14:textId="77777777">
            <w:pPr>
              <w:pStyle w:val="Normal6a"/>
            </w:pPr>
          </w:p>
        </w:tc>
        <w:tc>
          <w:tcPr>
            <w:tcW w:w="4876" w:type="dxa"/>
            <w:tcBorders>
              <w:top w:val="nil"/>
              <w:left w:val="nil"/>
              <w:bottom w:val="nil"/>
              <w:right w:val="nil"/>
            </w:tcBorders>
          </w:tcPr>
          <w:p w:rsidR="00372EF5" w:rsidRPr="00B02CE4" w:rsidP="00CE5859" w14:paraId="5213270B" w14:textId="01AE1883">
            <w:pPr>
              <w:pStyle w:val="Normal6a"/>
            </w:pPr>
            <w:r w:rsidRPr="00B02CE4">
              <w:rPr>
                <w:b/>
                <w:i/>
              </w:rPr>
              <w:t>(</w:t>
            </w:r>
            <w:r w:rsidRPr="00B02CE4">
              <w:rPr>
                <w:b/>
                <w:i/>
              </w:rPr>
              <w:t>14a</w:t>
            </w:r>
            <w:r w:rsidRPr="00B02CE4">
              <w:rPr>
                <w:b/>
                <w:i/>
              </w:rPr>
              <w:t>)</w:t>
            </w:r>
            <w:r w:rsidRPr="00B02CE4">
              <w:tab/>
            </w:r>
            <w:r w:rsidRPr="00B02CE4">
              <w:rPr>
                <w:b/>
                <w:i/>
              </w:rPr>
              <w:t xml:space="preserve">Článek 11 stanoví harmonizované postupy pro přeshraniční činnosti </w:t>
            </w:r>
            <w:r w:rsidRPr="00B02CE4" w:rsidR="0079648E">
              <w:rPr>
                <w:b/>
                <w:i/>
              </w:rPr>
              <w:t>v</w:t>
            </w:r>
            <w:r w:rsidR="0079648E">
              <w:rPr>
                <w:b/>
                <w:i/>
              </w:rPr>
              <w:t> </w:t>
            </w:r>
            <w:r w:rsidRPr="00B02CE4">
              <w:rPr>
                <w:b/>
                <w:i/>
              </w:rPr>
              <w:t xml:space="preserve">oblasti zaměstnaneckého penzijního pojištění. Distribuce osobních penzijních produktů jiných než PEPP ze strany IZPP </w:t>
            </w:r>
            <w:r w:rsidRPr="00B02CE4" w:rsidR="0079648E">
              <w:rPr>
                <w:b/>
                <w:i/>
              </w:rPr>
              <w:t>v</w:t>
            </w:r>
            <w:r w:rsidR="0079648E">
              <w:rPr>
                <w:b/>
                <w:i/>
              </w:rPr>
              <w:t> </w:t>
            </w:r>
            <w:r w:rsidRPr="00B02CE4">
              <w:rPr>
                <w:b/>
                <w:i/>
              </w:rPr>
              <w:t xml:space="preserve">jiném členském státě než tom, </w:t>
            </w:r>
            <w:r w:rsidRPr="00B02CE4" w:rsidR="0079648E">
              <w:rPr>
                <w:b/>
                <w:i/>
              </w:rPr>
              <w:t>v</w:t>
            </w:r>
            <w:r w:rsidR="0079648E">
              <w:rPr>
                <w:b/>
                <w:i/>
              </w:rPr>
              <w:t> </w:t>
            </w:r>
            <w:r w:rsidRPr="00B02CE4">
              <w:rPr>
                <w:b/>
                <w:i/>
              </w:rPr>
              <w:t>němž byla tato instituce povolena, by měla podléhat vnitrostátním právním předpisům tohoto jiného členského státu, které se týkají distribuce.</w:t>
            </w:r>
          </w:p>
        </w:tc>
      </w:tr>
    </w:tbl>
    <w:p w:rsidR="00372EF5" w:rsidRPr="00B02CE4" w:rsidP="00372EF5" w14:paraId="43FA557B"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9C0C502" w14:textId="75AE337C">
      <w:r w:rsidRPr="00B02CE4">
        <w:rPr>
          <w:rStyle w:val="HideTWBExt"/>
        </w:rPr>
        <w:t>&lt;/Amend&gt;</w:t>
      </w:r>
    </w:p>
    <w:p w:rsidR="00372EF5" w:rsidRPr="00B02CE4" w:rsidP="00372EF5" w14:paraId="75A1487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147</w:t>
      </w:r>
      <w:r w:rsidRPr="00B02CE4">
        <w:rPr>
          <w:rStyle w:val="HideTWBExt"/>
        </w:rPr>
        <w:t>&lt;/NumAm&gt;</w:t>
      </w:r>
    </w:p>
    <w:p w:rsidR="00372EF5" w:rsidRPr="00B02CE4" w:rsidP="00372EF5" w14:paraId="47653AC5"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118C6D10" w14:textId="77777777">
      <w:pPr>
        <w:pStyle w:val="NormalBold"/>
      </w:pPr>
      <w:r w:rsidRPr="00B02CE4">
        <w:rPr>
          <w:rStyle w:val="HideTWBExt"/>
          <w:b w:val="0"/>
        </w:rPr>
        <w:t>&lt;/RepeatBlock-By&gt;</w:t>
      </w:r>
    </w:p>
    <w:p w:rsidR="00372EF5" w:rsidRPr="00B02CE4" w:rsidP="00372EF5" w14:paraId="5340BBF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57761DE" w14:textId="77777777">
      <w:pPr>
        <w:pStyle w:val="NormalBold"/>
      </w:pPr>
      <w:r w:rsidRPr="00B02CE4">
        <w:rPr>
          <w:rStyle w:val="HideTWBExt"/>
        </w:rPr>
        <w:t>&lt;Article&gt;</w:t>
      </w:r>
      <w:r w:rsidRPr="00B02CE4">
        <w:t>Bod odůvodnění 15</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CF15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FF286DE" w14:textId="77777777"/>
        </w:tc>
      </w:tr>
      <w:tr w14:paraId="70C66FB1"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533E98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392C618" w14:textId="77777777">
            <w:pPr>
              <w:pStyle w:val="AmColumnHeading"/>
            </w:pPr>
            <w:r w:rsidRPr="00B02CE4">
              <w:t>Pozměňovací návrh</w:t>
            </w:r>
          </w:p>
        </w:tc>
      </w:tr>
      <w:tr w14:paraId="69911F5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7B7C580" w14:textId="15F64145">
            <w:pPr>
              <w:pStyle w:val="Normal6a"/>
            </w:pPr>
            <w:r w:rsidRPr="00B02CE4">
              <w:t>(15)</w:t>
            </w:r>
            <w:r w:rsidRPr="00B02CE4">
              <w:tab/>
              <w:t xml:space="preserve">Pro organizaci zaměstnaneckého penzijního pojištění může být přínosem větší flexibilita, pokud jde </w:t>
            </w:r>
            <w:r w:rsidRPr="00B02CE4" w:rsidR="0079648E">
              <w:t>o</w:t>
            </w:r>
            <w:r w:rsidR="0079648E">
              <w:t> </w:t>
            </w:r>
            <w:r w:rsidRPr="00B02CE4">
              <w:t xml:space="preserve">způsob, jakým IZPP strukturují </w:t>
            </w:r>
            <w:r w:rsidRPr="00B02CE4" w:rsidR="0079648E">
              <w:t>a</w:t>
            </w:r>
            <w:r w:rsidR="0079648E">
              <w:t> </w:t>
            </w:r>
            <w:r w:rsidRPr="00B02CE4">
              <w:t xml:space="preserve">řídí penzijní plány </w:t>
            </w:r>
            <w:r w:rsidRPr="00B02CE4" w:rsidR="0079648E">
              <w:t>a</w:t>
            </w:r>
            <w:r w:rsidR="0079648E">
              <w:t> </w:t>
            </w:r>
            <w:r w:rsidRPr="00B02CE4">
              <w:t xml:space="preserve">ujednání </w:t>
            </w:r>
            <w:r w:rsidRPr="00B02CE4" w:rsidR="0079648E">
              <w:t>o</w:t>
            </w:r>
            <w:r w:rsidR="0079648E">
              <w:t> </w:t>
            </w:r>
            <w:r w:rsidRPr="00B02CE4">
              <w:t xml:space="preserve">poskytování finančních příspěvků. Členské státy by proto měly zajistit, aby bylo IZPP umožněno provozovat různé penzijní plány, včetně plánů </w:t>
            </w:r>
            <w:r w:rsidRPr="00B02CE4" w:rsidR="0079648E">
              <w:t>s</w:t>
            </w:r>
            <w:r w:rsidR="0079648E">
              <w:t> </w:t>
            </w:r>
            <w:r w:rsidRPr="00B02CE4">
              <w:t xml:space="preserve">odlišnými investičními politikami, </w:t>
            </w:r>
            <w:r w:rsidRPr="00B02CE4" w:rsidR="0079648E">
              <w:t>a</w:t>
            </w:r>
            <w:r w:rsidR="0079648E">
              <w:t> </w:t>
            </w:r>
            <w:r w:rsidRPr="00B02CE4">
              <w:t xml:space="preserve">přijímat finanční příspěvky od více přispívajících podniků, </w:t>
            </w:r>
            <w:r w:rsidRPr="00B02CE4" w:rsidR="0079648E">
              <w:t>a</w:t>
            </w:r>
            <w:r w:rsidR="0079648E">
              <w:t> </w:t>
            </w:r>
            <w:r w:rsidRPr="00B02CE4">
              <w:t xml:space="preserve">to </w:t>
            </w:r>
            <w:r w:rsidRPr="00B02CE4" w:rsidR="0079648E">
              <w:t>i</w:t>
            </w:r>
            <w:r w:rsidR="0079648E">
              <w:t> </w:t>
            </w:r>
            <w:r w:rsidRPr="00B02CE4" w:rsidR="0079648E">
              <w:t>v</w:t>
            </w:r>
            <w:r w:rsidR="0079648E">
              <w:t> </w:t>
            </w:r>
            <w:r w:rsidRPr="00B02CE4">
              <w:t xml:space="preserve">rámci jednoho penzijního plánu. Tato flexibilita může usnadnit dosažení většího rozsahu, čímž se ve prospěch účastníků </w:t>
            </w:r>
            <w:r w:rsidRPr="00B02CE4" w:rsidR="0079648E">
              <w:t>a</w:t>
            </w:r>
            <w:r w:rsidR="0079648E">
              <w:t> </w:t>
            </w:r>
            <w:r w:rsidRPr="00B02CE4">
              <w:t xml:space="preserve">příjemců zvýší efektivita nákladů, diverzifikace rizik </w:t>
            </w:r>
            <w:r w:rsidRPr="00B02CE4" w:rsidR="0079648E">
              <w:t>a</w:t>
            </w:r>
            <w:r w:rsidR="0079648E">
              <w:t> </w:t>
            </w:r>
            <w:r w:rsidRPr="00B02CE4">
              <w:t xml:space="preserve">schopnost vykonávat správu </w:t>
            </w:r>
            <w:r w:rsidRPr="00B02CE4" w:rsidR="0079648E">
              <w:t>a</w:t>
            </w:r>
            <w:r w:rsidR="0079648E">
              <w:t> </w:t>
            </w:r>
            <w:r w:rsidRPr="00B02CE4">
              <w:t>řízení.</w:t>
            </w:r>
          </w:p>
        </w:tc>
        <w:tc>
          <w:tcPr>
            <w:tcW w:w="4876" w:type="dxa"/>
            <w:tcBorders>
              <w:top w:val="nil"/>
              <w:left w:val="nil"/>
              <w:bottom w:val="nil"/>
              <w:right w:val="nil"/>
            </w:tcBorders>
          </w:tcPr>
          <w:p w:rsidR="00372EF5" w:rsidRPr="00B02CE4" w:rsidP="00CE5859" w14:paraId="30207E11" w14:textId="202E1E04">
            <w:pPr>
              <w:pStyle w:val="Normal6a"/>
            </w:pPr>
            <w:r w:rsidRPr="00B02CE4">
              <w:t>(15)</w:t>
            </w:r>
            <w:r w:rsidRPr="00B02CE4">
              <w:tab/>
              <w:t xml:space="preserve">Pro organizaci zaměstnaneckého penzijního pojištění může být přínosem větší flexibilita, pokud jde </w:t>
            </w:r>
            <w:r w:rsidRPr="00B02CE4" w:rsidR="0079648E">
              <w:t>o</w:t>
            </w:r>
            <w:r w:rsidR="0079648E">
              <w:t> </w:t>
            </w:r>
            <w:r w:rsidRPr="00B02CE4">
              <w:t xml:space="preserve">způsob, jakým IZPP strukturují </w:t>
            </w:r>
            <w:r w:rsidRPr="00B02CE4" w:rsidR="0079648E">
              <w:t>a</w:t>
            </w:r>
            <w:r w:rsidR="0079648E">
              <w:t> </w:t>
            </w:r>
            <w:r w:rsidRPr="00B02CE4">
              <w:t xml:space="preserve">řídí penzijní plány </w:t>
            </w:r>
            <w:r w:rsidRPr="00B02CE4" w:rsidR="0079648E">
              <w:t>a</w:t>
            </w:r>
            <w:r w:rsidR="0079648E">
              <w:t> </w:t>
            </w:r>
            <w:r w:rsidRPr="00B02CE4">
              <w:t xml:space="preserve">ujednání </w:t>
            </w:r>
            <w:r w:rsidRPr="00B02CE4" w:rsidR="0079648E">
              <w:t>o</w:t>
            </w:r>
            <w:r w:rsidR="0079648E">
              <w:t> </w:t>
            </w:r>
            <w:r w:rsidRPr="00B02CE4">
              <w:t xml:space="preserve">poskytování finančních příspěvků. Členské státy by proto měly zajistit, aby bylo </w:t>
            </w:r>
            <w:r w:rsidRPr="00B02CE4">
              <w:rPr>
                <w:b/>
                <w:i/>
              </w:rPr>
              <w:t>určitým kategoriím</w:t>
            </w:r>
            <w:r w:rsidRPr="00B02CE4">
              <w:t xml:space="preserve"> IZPP umožněno provozovat různé penzijní plány, včetně plánů </w:t>
            </w:r>
            <w:r w:rsidRPr="00B02CE4" w:rsidR="0079648E">
              <w:t>s</w:t>
            </w:r>
            <w:r w:rsidR="0079648E">
              <w:t> </w:t>
            </w:r>
            <w:r w:rsidRPr="00B02CE4">
              <w:t xml:space="preserve">odlišnými investičními politikami, </w:t>
            </w:r>
            <w:r w:rsidRPr="00B02CE4" w:rsidR="0079648E">
              <w:t>a</w:t>
            </w:r>
            <w:r w:rsidR="0079648E">
              <w:t> </w:t>
            </w:r>
            <w:r w:rsidRPr="00B02CE4">
              <w:t xml:space="preserve">přijímat finanční příspěvky od více přispívajících podniků, </w:t>
            </w:r>
            <w:r w:rsidRPr="00B02CE4" w:rsidR="0079648E">
              <w:t>a</w:t>
            </w:r>
            <w:r w:rsidR="0079648E">
              <w:t> </w:t>
            </w:r>
            <w:r w:rsidRPr="00B02CE4">
              <w:t xml:space="preserve">to </w:t>
            </w:r>
            <w:r w:rsidRPr="00B02CE4" w:rsidR="0079648E">
              <w:t>i</w:t>
            </w:r>
            <w:r w:rsidR="0079648E">
              <w:t> </w:t>
            </w:r>
            <w:r w:rsidRPr="00B02CE4" w:rsidR="0079648E">
              <w:t>v</w:t>
            </w:r>
            <w:r w:rsidR="0079648E">
              <w:t> </w:t>
            </w:r>
            <w:r w:rsidRPr="00B02CE4">
              <w:t xml:space="preserve">rámci jednoho penzijního plánu. Tato flexibilita může usnadnit dosažení většího rozsahu, čímž se ve prospěch účastníků </w:t>
            </w:r>
            <w:r w:rsidRPr="00B02CE4" w:rsidR="0079648E">
              <w:t>a</w:t>
            </w:r>
            <w:r w:rsidR="0079648E">
              <w:t> </w:t>
            </w:r>
            <w:r w:rsidRPr="00B02CE4">
              <w:t xml:space="preserve">příjemců zvýší efektivita nákladů, diverzifikace rizik </w:t>
            </w:r>
            <w:r w:rsidRPr="00B02CE4" w:rsidR="0079648E">
              <w:t>a</w:t>
            </w:r>
            <w:r w:rsidR="0079648E">
              <w:t> </w:t>
            </w:r>
            <w:r w:rsidRPr="00B02CE4">
              <w:t xml:space="preserve">schopnost vykonávat správu </w:t>
            </w:r>
            <w:r w:rsidRPr="00B02CE4" w:rsidR="0079648E">
              <w:t>a</w:t>
            </w:r>
            <w:r w:rsidR="0079648E">
              <w:t> </w:t>
            </w:r>
            <w:r w:rsidRPr="00B02CE4">
              <w:t>řízení.</w:t>
            </w:r>
          </w:p>
        </w:tc>
      </w:tr>
    </w:tbl>
    <w:p w:rsidR="00372EF5" w:rsidRPr="00B02CE4" w:rsidP="00372EF5" w14:paraId="7F6C9CF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9808F23" w14:textId="04CF287F">
      <w:r w:rsidRPr="00B02CE4">
        <w:rPr>
          <w:rStyle w:val="HideTWBExt"/>
        </w:rPr>
        <w:t>&lt;/Amend&gt;</w:t>
      </w:r>
    </w:p>
    <w:p w:rsidR="00372EF5" w:rsidRPr="00B02CE4" w:rsidP="00372EF5" w14:paraId="0B37CA2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148</w:t>
      </w:r>
      <w:r w:rsidRPr="00B02CE4">
        <w:rPr>
          <w:rStyle w:val="HideTWBExt"/>
        </w:rPr>
        <w:t>&lt;/NumAm&gt;</w:t>
      </w:r>
    </w:p>
    <w:p w:rsidR="00372EF5" w:rsidRPr="00B02CE4" w:rsidP="00372EF5" w14:paraId="7653A1C5"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0171EDB8" w14:textId="77777777">
      <w:pPr>
        <w:pStyle w:val="NormalBold"/>
      </w:pPr>
      <w:r w:rsidRPr="00B02CE4">
        <w:rPr>
          <w:rStyle w:val="HideTWBExt"/>
          <w:b w:val="0"/>
        </w:rPr>
        <w:t>&lt;/RepeatBlock-By&gt;</w:t>
      </w:r>
    </w:p>
    <w:p w:rsidR="00372EF5" w:rsidRPr="00B02CE4" w:rsidP="00372EF5" w14:paraId="0AB955B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31AAF05" w14:textId="77777777">
      <w:pPr>
        <w:pStyle w:val="NormalBold"/>
      </w:pPr>
      <w:r w:rsidRPr="00B02CE4">
        <w:rPr>
          <w:rStyle w:val="HideTWBExt"/>
        </w:rPr>
        <w:t>&lt;Article&gt;</w:t>
      </w:r>
      <w:r w:rsidRPr="00B02CE4">
        <w:t>Bod odůvodnění 16</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6B4A6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1B907C1" w14:textId="77777777"/>
        </w:tc>
      </w:tr>
      <w:tr w14:paraId="607C030E"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91204A3"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3488752" w14:textId="77777777">
            <w:pPr>
              <w:pStyle w:val="AmColumnHeading"/>
            </w:pPr>
            <w:r w:rsidRPr="00B02CE4">
              <w:t>Pozměňovací návrh</w:t>
            </w:r>
          </w:p>
        </w:tc>
      </w:tr>
      <w:tr w14:paraId="79E42EC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08E235E" w14:textId="00ABB866">
            <w:pPr>
              <w:pStyle w:val="Normal6a"/>
            </w:pPr>
            <w:r w:rsidRPr="00B02CE4">
              <w:rPr>
                <w:b/>
                <w:i/>
              </w:rPr>
              <w:t>(16)</w:t>
            </w:r>
            <w:r w:rsidRPr="00B02CE4">
              <w:tab/>
            </w:r>
            <w:r w:rsidRPr="00B02CE4">
              <w:rPr>
                <w:b/>
                <w:i/>
              </w:rPr>
              <w:t xml:space="preserve">Směrnice (EU) 2016/2341 rozlišuje mezi povolením </w:t>
            </w:r>
            <w:r w:rsidRPr="00B02CE4" w:rsidR="0079648E">
              <w:rPr>
                <w:b/>
                <w:i/>
              </w:rPr>
              <w:t>a</w:t>
            </w:r>
            <w:r w:rsidR="0079648E">
              <w:rPr>
                <w:b/>
                <w:i/>
              </w:rPr>
              <w:t> </w:t>
            </w:r>
            <w:r w:rsidRPr="00B02CE4">
              <w:rPr>
                <w:b/>
                <w:i/>
              </w:rPr>
              <w:t xml:space="preserve">zápisem IZPP, ale nedefinuje ani jeden </w:t>
            </w:r>
            <w:r w:rsidRPr="00B02CE4" w:rsidR="0079648E">
              <w:rPr>
                <w:b/>
                <w:i/>
              </w:rPr>
              <w:t>z</w:t>
            </w:r>
            <w:r w:rsidR="0079648E">
              <w:rPr>
                <w:b/>
                <w:i/>
              </w:rPr>
              <w:t> </w:t>
            </w:r>
            <w:r w:rsidRPr="00B02CE4">
              <w:rPr>
                <w:b/>
                <w:i/>
              </w:rPr>
              <w:t xml:space="preserve">těchto pojmů, přičemž požaduje, aby členské státy vedly vnitrostátní rejstřík IZPP. To vedlo </w:t>
            </w:r>
            <w:r w:rsidRPr="00B02CE4" w:rsidR="0079648E">
              <w:rPr>
                <w:b/>
                <w:i/>
              </w:rPr>
              <w:t>k</w:t>
            </w:r>
            <w:r w:rsidR="0079648E">
              <w:rPr>
                <w:b/>
                <w:i/>
              </w:rPr>
              <w:t> </w:t>
            </w:r>
            <w:r w:rsidRPr="00B02CE4">
              <w:rPr>
                <w:b/>
                <w:i/>
              </w:rPr>
              <w:t xml:space="preserve">rozdílným postupům dohledu, včetně případů, kdy příslušné orgány neprovádějí </w:t>
            </w:r>
            <w:r w:rsidRPr="00B02CE4">
              <w:rPr>
                <w:b/>
                <w:i/>
              </w:rPr>
              <w:t xml:space="preserve">předběžné obezřetnostní posouzení, nebo </w:t>
            </w:r>
            <w:r w:rsidRPr="00B02CE4" w:rsidR="0079648E">
              <w:rPr>
                <w:b/>
                <w:i/>
              </w:rPr>
              <w:t>v</w:t>
            </w:r>
            <w:r w:rsidR="0079648E">
              <w:rPr>
                <w:b/>
                <w:i/>
              </w:rPr>
              <w:t> </w:t>
            </w:r>
            <w:r w:rsidRPr="00B02CE4">
              <w:rPr>
                <w:b/>
                <w:i/>
              </w:rPr>
              <w:t xml:space="preserve">některých případech neprovádějí obezřetnostní posouzení vůbec. Absence obezřetnostního posouzení během procesu zápisu nebo povolování může narušit řádné fungování vnitřního trhu </w:t>
            </w:r>
            <w:r w:rsidRPr="00B02CE4" w:rsidR="0079648E">
              <w:rPr>
                <w:b/>
                <w:i/>
              </w:rPr>
              <w:t>a</w:t>
            </w:r>
            <w:r w:rsidR="0079648E">
              <w:rPr>
                <w:b/>
                <w:i/>
              </w:rPr>
              <w:t> </w:t>
            </w:r>
            <w:r w:rsidRPr="00B02CE4">
              <w:rPr>
                <w:b/>
                <w:i/>
              </w:rPr>
              <w:t xml:space="preserve">ochranu práv účastníků </w:t>
            </w:r>
            <w:r w:rsidRPr="00B02CE4" w:rsidR="0079648E">
              <w:rPr>
                <w:b/>
                <w:i/>
              </w:rPr>
              <w:t>a</w:t>
            </w:r>
            <w:r w:rsidR="0079648E">
              <w:rPr>
                <w:b/>
                <w:i/>
              </w:rPr>
              <w:t> </w:t>
            </w:r>
            <w:r w:rsidRPr="00B02CE4">
              <w:rPr>
                <w:b/>
                <w:i/>
              </w:rPr>
              <w:t xml:space="preserve">příjemců. Aby se předešlo regulatorní arbitráži </w:t>
            </w:r>
            <w:r w:rsidRPr="00B02CE4" w:rsidR="0079648E">
              <w:rPr>
                <w:b/>
                <w:i/>
              </w:rPr>
              <w:t>a</w:t>
            </w:r>
            <w:r w:rsidR="0079648E">
              <w:rPr>
                <w:b/>
                <w:i/>
              </w:rPr>
              <w:t> </w:t>
            </w:r>
            <w:r w:rsidRPr="00B02CE4">
              <w:rPr>
                <w:b/>
                <w:i/>
              </w:rPr>
              <w:t xml:space="preserve">byly chráněny zájmy střadatelů, měly by všechny IZPP podléhat povolovacímu řízení, jehož součástí je odpovídající obezřetnostní posouzení ze strany příslušného orgánu.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technickými doporučeními orgánu EIOPA </w:t>
            </w:r>
            <w:r w:rsidRPr="00B02CE4" w:rsidR="0079648E">
              <w:rPr>
                <w:b/>
                <w:i/>
              </w:rPr>
              <w:t>k</w:t>
            </w:r>
            <w:r w:rsidR="0079648E">
              <w:rPr>
                <w:b/>
                <w:i/>
              </w:rPr>
              <w:t> </w:t>
            </w:r>
            <w:r w:rsidRPr="00B02CE4">
              <w:rPr>
                <w:b/>
                <w:i/>
              </w:rPr>
              <w:t xml:space="preserve">přezkumu směrnice IZPP II </w:t>
            </w:r>
            <w:r w:rsidRPr="00B02CE4" w:rsidR="0079648E">
              <w:rPr>
                <w:b/>
                <w:i/>
              </w:rPr>
              <w:t>a</w:t>
            </w:r>
            <w:r w:rsidR="0079648E">
              <w:rPr>
                <w:b/>
                <w:i/>
              </w:rPr>
              <w:t> </w:t>
            </w:r>
            <w:r w:rsidRPr="00B02CE4" w:rsidR="0079648E">
              <w:rPr>
                <w:b/>
                <w:i/>
              </w:rPr>
              <w:t>s</w:t>
            </w:r>
            <w:r w:rsidR="0079648E">
              <w:rPr>
                <w:b/>
                <w:i/>
              </w:rPr>
              <w:t> </w:t>
            </w:r>
            <w:r w:rsidRPr="00B02CE4">
              <w:rPr>
                <w:b/>
                <w:i/>
              </w:rPr>
              <w:t xml:space="preserve">prováděcími pokyny </w:t>
            </w:r>
            <w:r w:rsidRPr="00B02CE4" w:rsidR="0079648E">
              <w:rPr>
                <w:b/>
                <w:i/>
              </w:rPr>
              <w:t>k</w:t>
            </w:r>
            <w:r w:rsidR="0079648E">
              <w:rPr>
                <w:b/>
                <w:i/>
              </w:rPr>
              <w:t> </w:t>
            </w:r>
            <w:r w:rsidRPr="00B02CE4">
              <w:rPr>
                <w:b/>
                <w:i/>
              </w:rPr>
              <w:t xml:space="preserve">doporučení OECD </w:t>
            </w:r>
            <w:r w:rsidRPr="00B02CE4" w:rsidR="0079648E">
              <w:rPr>
                <w:b/>
                <w:i/>
              </w:rPr>
              <w:t>o</w:t>
            </w:r>
            <w:r w:rsidR="0079648E">
              <w:rPr>
                <w:b/>
                <w:i/>
              </w:rPr>
              <w:t> </w:t>
            </w:r>
            <w:r w:rsidRPr="00B02CE4">
              <w:rPr>
                <w:b/>
                <w:i/>
              </w:rPr>
              <w:t xml:space="preserve">základních zásadách regulace soukromého penzijního pojištění by měl proces povolování rovněž vyžadovat, aby IZPP vypracovaly </w:t>
            </w:r>
            <w:r w:rsidRPr="00B02CE4" w:rsidR="0079648E">
              <w:rPr>
                <w:b/>
                <w:i/>
              </w:rPr>
              <w:t>a</w:t>
            </w:r>
            <w:r w:rsidR="0079648E">
              <w:rPr>
                <w:b/>
                <w:i/>
              </w:rPr>
              <w:t> </w:t>
            </w:r>
            <w:r w:rsidRPr="00B02CE4">
              <w:rPr>
                <w:b/>
                <w:i/>
              </w:rPr>
              <w:t>udržovaly obchodní plán pro všechny plánované činnosti.</w:t>
            </w:r>
          </w:p>
        </w:tc>
        <w:tc>
          <w:tcPr>
            <w:tcW w:w="4876" w:type="dxa"/>
            <w:tcBorders>
              <w:top w:val="nil"/>
              <w:left w:val="nil"/>
              <w:bottom w:val="nil"/>
              <w:right w:val="nil"/>
            </w:tcBorders>
          </w:tcPr>
          <w:p w:rsidR="00372EF5" w:rsidRPr="00B02CE4" w:rsidP="00CE5859" w14:paraId="37EF7EE7" w14:textId="77777777">
            <w:pPr>
              <w:pStyle w:val="Normal6a"/>
            </w:pPr>
            <w:r w:rsidRPr="00B02CE4">
              <w:rPr>
                <w:b/>
                <w:i/>
              </w:rPr>
              <w:t>vypouští se</w:t>
            </w:r>
          </w:p>
        </w:tc>
      </w:tr>
    </w:tbl>
    <w:p w:rsidR="00372EF5" w:rsidRPr="00B02CE4" w:rsidP="00372EF5" w14:paraId="41E3270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D5F5B27" w14:textId="425C8A36">
      <w:r w:rsidRPr="00B02CE4">
        <w:rPr>
          <w:rStyle w:val="HideTWBExt"/>
        </w:rPr>
        <w:t>&lt;/Amend&gt;</w:t>
      </w:r>
    </w:p>
    <w:p w:rsidR="00372EF5" w:rsidRPr="00B02CE4" w:rsidP="00372EF5" w14:paraId="33474BCF"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149</w:t>
      </w:r>
      <w:r w:rsidRPr="00B02CE4">
        <w:rPr>
          <w:rStyle w:val="HideTWBExt"/>
        </w:rPr>
        <w:t>&lt;/NumAm&gt;</w:t>
      </w:r>
    </w:p>
    <w:p w:rsidR="00372EF5" w:rsidRPr="00B02CE4" w:rsidP="00372EF5" w14:paraId="51342455"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rPr>
          <w:rStyle w:val="HideTWBExt"/>
          <w:b w:val="0"/>
        </w:rPr>
        <w:t>&lt;/Members&gt;</w:t>
      </w:r>
    </w:p>
    <w:p w:rsidR="00372EF5" w:rsidRPr="00B02CE4" w:rsidP="00372EF5" w14:paraId="5862AC71" w14:textId="77777777">
      <w:pPr>
        <w:pStyle w:val="NormalBold"/>
      </w:pPr>
      <w:r w:rsidRPr="00B02CE4">
        <w:rPr>
          <w:rStyle w:val="HideTWBExt"/>
          <w:b w:val="0"/>
        </w:rPr>
        <w:t>&lt;/RepeatBlock-By&gt;</w:t>
      </w:r>
    </w:p>
    <w:p w:rsidR="00372EF5" w:rsidRPr="00B02CE4" w:rsidP="00372EF5" w14:paraId="5C7E438A"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2F1F2D3" w14:textId="77777777">
      <w:pPr>
        <w:pStyle w:val="NormalBold"/>
      </w:pPr>
      <w:r w:rsidRPr="00B02CE4">
        <w:rPr>
          <w:rStyle w:val="HideTWBExt"/>
        </w:rPr>
        <w:t>&lt;Article&gt;</w:t>
      </w:r>
      <w:r w:rsidRPr="00B02CE4">
        <w:t>Bod odůvodnění 17</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5107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6FD85DC" w14:textId="77777777"/>
        </w:tc>
      </w:tr>
      <w:tr w14:paraId="226BCFF0"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8560411"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6E6E1A8" w14:textId="77777777">
            <w:pPr>
              <w:pStyle w:val="AmColumnHeading"/>
            </w:pPr>
            <w:r w:rsidRPr="00B02CE4">
              <w:t>Pozměňovací návrh</w:t>
            </w:r>
          </w:p>
        </w:tc>
      </w:tr>
      <w:tr w14:paraId="2B19B79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D14DEDD" w14:textId="213B3732">
            <w:pPr>
              <w:pStyle w:val="Normal6a"/>
            </w:pPr>
            <w:r w:rsidRPr="00B02CE4">
              <w:t>(17)</w:t>
            </w:r>
            <w:r w:rsidRPr="00B02CE4">
              <w:tab/>
            </w:r>
            <w:r w:rsidRPr="00B02CE4" w:rsidR="0079648E">
              <w:t>V</w:t>
            </w:r>
            <w:r w:rsidR="0079648E">
              <w:t> </w:t>
            </w:r>
            <w:r w:rsidRPr="00B02CE4">
              <w:t xml:space="preserve">zájmu zvýšení efektivity </w:t>
            </w:r>
            <w:r w:rsidRPr="00B02CE4" w:rsidR="0079648E">
              <w:t>a</w:t>
            </w:r>
            <w:r w:rsidR="0079648E">
              <w:t> </w:t>
            </w:r>
            <w:r w:rsidRPr="00B02CE4">
              <w:t xml:space="preserve">přizpůsobivosti zaměstnaneckého penzijního pojištění </w:t>
            </w:r>
            <w:r w:rsidRPr="00B02CE4" w:rsidR="0079648E">
              <w:t>a</w:t>
            </w:r>
            <w:r w:rsidR="0079648E">
              <w:t> </w:t>
            </w:r>
            <w:r w:rsidRPr="00B02CE4">
              <w:t xml:space="preserve">úspor </w:t>
            </w:r>
            <w:r w:rsidRPr="00B02CE4" w:rsidR="0079648E">
              <w:t>z</w:t>
            </w:r>
            <w:r w:rsidR="0079648E">
              <w:t> </w:t>
            </w:r>
            <w:r w:rsidRPr="00B02CE4">
              <w:t xml:space="preserve">rozsahu by mělo být IZPP umožněno provozovat více penzijních plánů, včetně plánů </w:t>
            </w:r>
            <w:r w:rsidRPr="00B02CE4" w:rsidR="0079648E">
              <w:t>s</w:t>
            </w:r>
            <w:r w:rsidR="0079648E">
              <w:t> </w:t>
            </w:r>
            <w:r w:rsidRPr="00B02CE4">
              <w:t xml:space="preserve">odlišnými investičními přístupy, </w:t>
            </w:r>
            <w:r w:rsidRPr="00B02CE4" w:rsidR="0079648E">
              <w:t>a</w:t>
            </w:r>
            <w:r w:rsidR="0079648E">
              <w:t> </w:t>
            </w:r>
            <w:r w:rsidRPr="00B02CE4">
              <w:t xml:space="preserve">přijímat </w:t>
            </w:r>
            <w:r w:rsidRPr="00B02CE4" w:rsidR="0079648E">
              <w:t>v</w:t>
            </w:r>
            <w:r w:rsidR="0079648E">
              <w:t> </w:t>
            </w:r>
            <w:r w:rsidRPr="00B02CE4">
              <w:t xml:space="preserve">rámci téhož plánu finanční příspěvky od více podniků při zajištění řádného řízení </w:t>
            </w:r>
            <w:r w:rsidRPr="00B02CE4" w:rsidR="0079648E">
              <w:t>a</w:t>
            </w:r>
            <w:r w:rsidR="0079648E">
              <w:t> </w:t>
            </w:r>
            <w:r w:rsidRPr="00B02CE4">
              <w:t xml:space="preserve">ochrany účastníků </w:t>
            </w:r>
            <w:r w:rsidRPr="00B02CE4" w:rsidR="0079648E">
              <w:t>a</w:t>
            </w:r>
            <w:r w:rsidR="0079648E">
              <w:t> </w:t>
            </w:r>
            <w:r w:rsidRPr="00B02CE4">
              <w:t>příjemců.</w:t>
            </w:r>
          </w:p>
        </w:tc>
        <w:tc>
          <w:tcPr>
            <w:tcW w:w="4876" w:type="dxa"/>
            <w:tcBorders>
              <w:top w:val="nil"/>
              <w:left w:val="nil"/>
              <w:bottom w:val="nil"/>
              <w:right w:val="nil"/>
            </w:tcBorders>
          </w:tcPr>
          <w:p w:rsidR="00372EF5" w:rsidRPr="00B02CE4" w:rsidP="00CE5859" w14:paraId="44B6925C" w14:textId="5EF100E6">
            <w:pPr>
              <w:pStyle w:val="Normal6a"/>
            </w:pPr>
            <w:r w:rsidRPr="00B02CE4">
              <w:t>(17)</w:t>
            </w:r>
            <w:r w:rsidRPr="00B02CE4">
              <w:tab/>
            </w:r>
            <w:r w:rsidRPr="00B02CE4" w:rsidR="0079648E">
              <w:t>V</w:t>
            </w:r>
            <w:r w:rsidR="0079648E">
              <w:t> </w:t>
            </w:r>
            <w:r w:rsidRPr="00B02CE4">
              <w:t xml:space="preserve">zájmu zvýšení efektivity </w:t>
            </w:r>
            <w:r w:rsidRPr="00B02CE4" w:rsidR="0079648E">
              <w:t>a</w:t>
            </w:r>
            <w:r w:rsidR="0079648E">
              <w:t> </w:t>
            </w:r>
            <w:r w:rsidRPr="00B02CE4">
              <w:t xml:space="preserve">přizpůsobivosti zaměstnaneckého penzijního pojištění </w:t>
            </w:r>
            <w:r w:rsidRPr="00B02CE4" w:rsidR="0079648E">
              <w:t>a</w:t>
            </w:r>
            <w:r w:rsidR="0079648E">
              <w:t> </w:t>
            </w:r>
            <w:r w:rsidRPr="00B02CE4">
              <w:t xml:space="preserve">úspor </w:t>
            </w:r>
            <w:r w:rsidRPr="00B02CE4" w:rsidR="0079648E">
              <w:t>z</w:t>
            </w:r>
            <w:r w:rsidR="0079648E">
              <w:t> </w:t>
            </w:r>
            <w:r w:rsidRPr="00B02CE4">
              <w:t xml:space="preserve">rozsahu by mělo být IZPP umožněno provozovat více penzijních plánů, včetně plánů </w:t>
            </w:r>
            <w:r w:rsidRPr="00B02CE4" w:rsidR="0079648E">
              <w:t>s</w:t>
            </w:r>
            <w:r w:rsidR="0079648E">
              <w:t> </w:t>
            </w:r>
            <w:r w:rsidRPr="00B02CE4">
              <w:t xml:space="preserve">odlišnými investičními přístupy, </w:t>
            </w:r>
            <w:r w:rsidRPr="00B02CE4" w:rsidR="0079648E">
              <w:t>a</w:t>
            </w:r>
            <w:r w:rsidR="0079648E">
              <w:t> </w:t>
            </w:r>
            <w:r w:rsidRPr="00B02CE4">
              <w:t xml:space="preserve">přijímat </w:t>
            </w:r>
            <w:r w:rsidRPr="00B02CE4" w:rsidR="0079648E">
              <w:t>v</w:t>
            </w:r>
            <w:r w:rsidR="0079648E">
              <w:t> </w:t>
            </w:r>
            <w:r w:rsidRPr="00B02CE4">
              <w:t xml:space="preserve">rámci téhož plánu finanční příspěvky od více podniků při zajištění řádného řízení </w:t>
            </w:r>
            <w:r w:rsidRPr="00B02CE4" w:rsidR="0079648E">
              <w:t>a</w:t>
            </w:r>
            <w:r w:rsidR="0079648E">
              <w:t> </w:t>
            </w:r>
            <w:r w:rsidRPr="00B02CE4">
              <w:t xml:space="preserve">ochrany účastníků </w:t>
            </w:r>
            <w:r w:rsidRPr="00B02CE4" w:rsidR="0079648E">
              <w:t>a</w:t>
            </w:r>
            <w:r w:rsidR="0079648E">
              <w:t> </w:t>
            </w:r>
            <w:r w:rsidRPr="00B02CE4">
              <w:t xml:space="preserve">příjemců. </w:t>
            </w:r>
            <w:r w:rsidRPr="00B02CE4">
              <w:rPr>
                <w:b/>
                <w:i/>
              </w:rPr>
              <w:t xml:space="preserve">Možnost provozovat různé penzijní plány </w:t>
            </w:r>
            <w:r w:rsidRPr="00B02CE4" w:rsidR="0079648E">
              <w:rPr>
                <w:b/>
                <w:i/>
              </w:rPr>
              <w:t>a</w:t>
            </w:r>
            <w:r w:rsidR="0079648E">
              <w:rPr>
                <w:b/>
                <w:i/>
              </w:rPr>
              <w:t> </w:t>
            </w:r>
            <w:r w:rsidRPr="00B02CE4">
              <w:rPr>
                <w:b/>
                <w:i/>
              </w:rPr>
              <w:t xml:space="preserve">přijímat v rámci téhož plánu příspěvky od většího počtu podniků by neměla mít vliv na dodržování požadavků stanovených </w:t>
            </w:r>
            <w:r w:rsidRPr="00B02CE4" w:rsidR="0079648E">
              <w:rPr>
                <w:b/>
                <w:i/>
              </w:rPr>
              <w:t>v</w:t>
            </w:r>
            <w:r w:rsidR="0079648E">
              <w:rPr>
                <w:b/>
                <w:i/>
              </w:rPr>
              <w:t> </w:t>
            </w:r>
            <w:r w:rsidRPr="00B02CE4">
              <w:rPr>
                <w:b/>
                <w:i/>
              </w:rPr>
              <w:t xml:space="preserve">právních předpisech domovského </w:t>
            </w:r>
            <w:r w:rsidRPr="00B02CE4">
              <w:rPr>
                <w:b/>
                <w:i/>
              </w:rPr>
              <w:t xml:space="preserve">členského státu týkajících se provozování jiných plánů nebo plánů s větším počtem přispívajících podniků. Každá IZPP, která vzhledem </w:t>
            </w:r>
            <w:r w:rsidRPr="00B02CE4" w:rsidR="0079648E">
              <w:rPr>
                <w:b/>
                <w:i/>
              </w:rPr>
              <w:t>k</w:t>
            </w:r>
            <w:r w:rsidR="0079648E">
              <w:rPr>
                <w:b/>
                <w:i/>
              </w:rPr>
              <w:t> </w:t>
            </w:r>
            <w:r w:rsidRPr="00B02CE4">
              <w:rPr>
                <w:b/>
                <w:i/>
              </w:rPr>
              <w:t xml:space="preserve">povaze své činnosti stanovené ve svých stanovách provozuje pouze jeden penzijní plán nebo může přijímat příspěvky pouze od jednoho přispěvatele, by měla mít možnost přeměnit se na typ IZPP, který může přijímat příspěvky od více přispěvatelů nebo provozovat více penzijních plánů. Jakékoli vnitrostátní právní předpisy hostitelského členského státu, který pro provozování takových plánů vyžaduje určitou právní formu, by se neměly vztahovat na IZPP </w:t>
            </w:r>
            <w:r w:rsidRPr="00B02CE4" w:rsidR="0079648E">
              <w:rPr>
                <w:b/>
                <w:i/>
              </w:rPr>
              <w:t>s</w:t>
            </w:r>
            <w:r w:rsidR="0079648E">
              <w:rPr>
                <w:b/>
                <w:i/>
              </w:rPr>
              <w:t> </w:t>
            </w:r>
            <w:r w:rsidRPr="00B02CE4">
              <w:rPr>
                <w:b/>
                <w:i/>
              </w:rPr>
              <w:t xml:space="preserve">více přispěvateli nebo </w:t>
            </w:r>
            <w:r w:rsidRPr="00B02CE4" w:rsidR="0079648E">
              <w:rPr>
                <w:b/>
                <w:i/>
              </w:rPr>
              <w:t>s</w:t>
            </w:r>
            <w:r w:rsidR="0079648E">
              <w:rPr>
                <w:b/>
                <w:i/>
              </w:rPr>
              <w:t> </w:t>
            </w:r>
            <w:r w:rsidRPr="00B02CE4">
              <w:rPr>
                <w:b/>
                <w:i/>
              </w:rPr>
              <w:t xml:space="preserve">více plány, které jsou zapsány </w:t>
            </w:r>
            <w:r w:rsidRPr="00B02CE4" w:rsidR="0079648E">
              <w:rPr>
                <w:b/>
                <w:i/>
              </w:rPr>
              <w:t>v</w:t>
            </w:r>
            <w:r w:rsidR="0079648E">
              <w:rPr>
                <w:b/>
                <w:i/>
              </w:rPr>
              <w:t> </w:t>
            </w:r>
            <w:r w:rsidRPr="00B02CE4">
              <w:rPr>
                <w:b/>
                <w:i/>
              </w:rPr>
              <w:t xml:space="preserve">jiném členském státě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pravidly tohoto jiného členského státu. Tím by rovněž neměla být dotčena možnost domovského rozhodnutí členského státu požadovat, aby plány </w:t>
            </w:r>
            <w:r w:rsidRPr="00B02CE4" w:rsidR="0079648E">
              <w:rPr>
                <w:b/>
                <w:i/>
              </w:rPr>
              <w:t>s</w:t>
            </w:r>
            <w:r w:rsidR="0079648E">
              <w:rPr>
                <w:b/>
                <w:i/>
              </w:rPr>
              <w:t> </w:t>
            </w:r>
            <w:r w:rsidRPr="00B02CE4">
              <w:rPr>
                <w:b/>
                <w:i/>
              </w:rPr>
              <w:t>více přispívajícími podniky byly provozovány podle směrnice 2009/138/ES.</w:t>
            </w:r>
          </w:p>
        </w:tc>
      </w:tr>
    </w:tbl>
    <w:p w:rsidR="00372EF5" w:rsidRPr="00B02CE4" w:rsidP="00372EF5" w14:paraId="14A5632B"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7DA2265"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766631E3" w14:textId="77777777">
      <w:pPr>
        <w:pStyle w:val="AmJustText"/>
      </w:pPr>
      <w:r w:rsidRPr="00B02CE4">
        <w:t>Ne každá IZPP má podle vnitrostátních právních předpisů povoleno přijímat více přispěvatelů; tuto specifickou skutečnost je třeba zohlednit.</w:t>
      </w:r>
    </w:p>
    <w:p w:rsidR="00C03054" w:rsidRPr="00B02CE4" w:rsidP="00372EF5" w14:paraId="581BF8A3" w14:textId="4994D051">
      <w:r w:rsidRPr="00B02CE4">
        <w:rPr>
          <w:rStyle w:val="HideTWBExt"/>
        </w:rPr>
        <w:t>&lt;/Amend&gt;</w:t>
      </w:r>
    </w:p>
    <w:p w:rsidR="00372EF5" w:rsidRPr="00B02CE4" w:rsidP="00372EF5" w14:paraId="71F273D4"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150</w:t>
      </w:r>
      <w:r w:rsidRPr="00B02CE4">
        <w:rPr>
          <w:rStyle w:val="HideTWBExt"/>
        </w:rPr>
        <w:t>&lt;/NumAm&gt;</w:t>
      </w:r>
    </w:p>
    <w:p w:rsidR="00372EF5" w:rsidRPr="00B02CE4" w:rsidP="00372EF5" w14:paraId="7D527330"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5F19FD49"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0316B550" w14:textId="77777777">
      <w:pPr>
        <w:pStyle w:val="NormalBold"/>
      </w:pPr>
      <w:r w:rsidRPr="00B02CE4">
        <w:rPr>
          <w:rStyle w:val="HideTWBExt"/>
          <w:b w:val="0"/>
        </w:rPr>
        <w:t>&lt;/RepeatBlock-By&gt;</w:t>
      </w:r>
    </w:p>
    <w:p w:rsidR="00372EF5" w:rsidRPr="00B02CE4" w:rsidP="00372EF5" w14:paraId="19365EBC"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5DD0D44" w14:textId="77777777">
      <w:pPr>
        <w:pStyle w:val="NormalBold"/>
      </w:pPr>
      <w:r w:rsidRPr="00B02CE4">
        <w:rPr>
          <w:rStyle w:val="HideTWBExt"/>
        </w:rPr>
        <w:t>&lt;Article&gt;</w:t>
      </w:r>
      <w:r w:rsidRPr="00B02CE4">
        <w:t>Bod odůvodnění 19</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4F18B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C52D8AD" w14:textId="77777777"/>
        </w:tc>
      </w:tr>
      <w:tr w14:paraId="18A01E3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273592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E30FE7E" w14:textId="77777777">
            <w:pPr>
              <w:pStyle w:val="AmColumnHeading"/>
            </w:pPr>
            <w:r w:rsidRPr="00B02CE4">
              <w:t>Pozměňovací návrh</w:t>
            </w:r>
          </w:p>
        </w:tc>
      </w:tr>
      <w:tr w14:paraId="6ED6991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1B4C44E" w14:textId="5DD6C7E9">
            <w:pPr>
              <w:pStyle w:val="Normal6a"/>
            </w:pPr>
            <w:r w:rsidRPr="00B02CE4">
              <w:t>(19)</w:t>
            </w:r>
            <w:r w:rsidRPr="00B02CE4">
              <w:tab/>
              <w:t xml:space="preserve">Je zbytečně zatěžující vyžadovat od IZPP, která vykonává přeshraniční činnosti </w:t>
            </w:r>
            <w:r w:rsidRPr="00B02CE4" w:rsidR="0079648E">
              <w:t>v</w:t>
            </w:r>
            <w:r w:rsidR="0079648E">
              <w:t> </w:t>
            </w:r>
            <w:r w:rsidRPr="00B02CE4">
              <w:t xml:space="preserve">hostitelském členském státě, úplné splnění prvotních přeshraničních postupů, pokud má tato IZPP </w:t>
            </w:r>
            <w:r w:rsidRPr="00B02CE4" w:rsidR="0079648E">
              <w:t>v</w:t>
            </w:r>
            <w:r w:rsidR="0079648E">
              <w:t> </w:t>
            </w:r>
            <w:r w:rsidRPr="00B02CE4">
              <w:t xml:space="preserve">úmyslu rozšířit tyto činnosti na další přispívající podniky nebo penzijní plány </w:t>
            </w:r>
            <w:r w:rsidRPr="00B02CE4" w:rsidR="0079648E">
              <w:t>v</w:t>
            </w:r>
            <w:r w:rsidR="0079648E">
              <w:t> </w:t>
            </w:r>
            <w:r w:rsidRPr="00B02CE4">
              <w:t xml:space="preserve">témže hostitelském </w:t>
            </w:r>
            <w:r w:rsidRPr="00B02CE4">
              <w:t xml:space="preserve">členském státě. Takový přístup by mohl vést ke zdvojení postupů, zvýšení administrativních nákladů </w:t>
            </w:r>
            <w:r w:rsidRPr="00B02CE4" w:rsidR="0079648E">
              <w:t>a</w:t>
            </w:r>
            <w:r w:rsidR="0079648E">
              <w:t> </w:t>
            </w:r>
            <w:r w:rsidRPr="00B02CE4">
              <w:t xml:space="preserve">zpožděním, aniž by se zlepšila ochrana účastníků </w:t>
            </w:r>
            <w:r w:rsidRPr="00B02CE4" w:rsidR="0079648E">
              <w:t>a</w:t>
            </w:r>
            <w:r w:rsidR="0079648E">
              <w:t> </w:t>
            </w:r>
            <w:r w:rsidRPr="00B02CE4">
              <w:t xml:space="preserve">příjemců. Aby se usnadnil přiměřený </w:t>
            </w:r>
            <w:r w:rsidRPr="00B02CE4" w:rsidR="0079648E">
              <w:t>a</w:t>
            </w:r>
            <w:r w:rsidR="0079648E">
              <w:t> </w:t>
            </w:r>
            <w:r w:rsidRPr="00B02CE4">
              <w:t xml:space="preserve">účinný dohled </w:t>
            </w:r>
            <w:r w:rsidRPr="00B02CE4" w:rsidR="0079648E">
              <w:t>a</w:t>
            </w:r>
            <w:r w:rsidR="0079648E">
              <w:t> </w:t>
            </w:r>
            <w:r w:rsidRPr="00B02CE4">
              <w:t xml:space="preserve">zajistila funkční spolupráce mezi příslušnými orgány domovského </w:t>
            </w:r>
            <w:r w:rsidRPr="00B02CE4" w:rsidR="0079648E">
              <w:t>a</w:t>
            </w:r>
            <w:r w:rsidR="0079648E">
              <w:t> </w:t>
            </w:r>
            <w:r w:rsidRPr="00B02CE4">
              <w:t xml:space="preserve">hostitelského členského státu, měl by se na takové rozšíření vztahovat zjednodušený postup oznamování, který by měl být dokončen do jednoho měsíce. Tento časový rámec zajišťuje, že příslušné orgány mohou provádět nezbytnou koordinaci </w:t>
            </w:r>
            <w:r w:rsidRPr="00B02CE4" w:rsidR="0079648E">
              <w:t>a</w:t>
            </w:r>
            <w:r w:rsidR="0079648E">
              <w:t> </w:t>
            </w:r>
            <w:r w:rsidRPr="00B02CE4">
              <w:t>dohled, aniž by docházelo ke zbytečným prodlevám nebo zatěžování IZPP.</w:t>
            </w:r>
          </w:p>
        </w:tc>
        <w:tc>
          <w:tcPr>
            <w:tcW w:w="4876" w:type="dxa"/>
            <w:tcBorders>
              <w:top w:val="nil"/>
              <w:left w:val="nil"/>
              <w:bottom w:val="nil"/>
              <w:right w:val="nil"/>
            </w:tcBorders>
          </w:tcPr>
          <w:p w:rsidR="00372EF5" w:rsidRPr="00B02CE4" w:rsidP="00CE5859" w14:paraId="1EDBBC61" w14:textId="73FF75E5">
            <w:pPr>
              <w:pStyle w:val="Normal6a"/>
            </w:pPr>
            <w:r w:rsidRPr="00B02CE4">
              <w:t>(19)</w:t>
            </w:r>
            <w:r w:rsidRPr="00B02CE4">
              <w:tab/>
              <w:t xml:space="preserve">Je zbytečně zatěžující vyžadovat od IZPP, která vykonává přeshraniční činnosti </w:t>
            </w:r>
            <w:r w:rsidRPr="00B02CE4" w:rsidR="0079648E">
              <w:t>v</w:t>
            </w:r>
            <w:r w:rsidR="0079648E">
              <w:t> </w:t>
            </w:r>
            <w:r w:rsidRPr="00B02CE4">
              <w:t xml:space="preserve">hostitelském členském státě, úplné splnění prvotních přeshraničních postupů </w:t>
            </w:r>
            <w:r w:rsidRPr="00B02CE4">
              <w:rPr>
                <w:b/>
                <w:i/>
              </w:rPr>
              <w:t>oznamování</w:t>
            </w:r>
            <w:r w:rsidRPr="00B02CE4">
              <w:t xml:space="preserve">, pokud má tato IZPP </w:t>
            </w:r>
            <w:r w:rsidRPr="00B02CE4" w:rsidR="0079648E">
              <w:t>v</w:t>
            </w:r>
            <w:r w:rsidR="0079648E">
              <w:t> </w:t>
            </w:r>
            <w:r w:rsidRPr="00B02CE4">
              <w:t xml:space="preserve">úmyslu rozšířit tyto činnosti na další přispívající podniky nebo penzijní plány </w:t>
            </w:r>
            <w:r w:rsidRPr="00B02CE4" w:rsidR="0079648E">
              <w:t>v</w:t>
            </w:r>
            <w:r w:rsidR="0079648E">
              <w:t> </w:t>
            </w:r>
            <w:r w:rsidRPr="00B02CE4">
              <w:t xml:space="preserve">témže </w:t>
            </w:r>
            <w:r w:rsidRPr="00B02CE4">
              <w:t xml:space="preserve">hostitelském členském státě. Takový přístup by mohl vést ke zdvojení postupů, zvýšení administrativních nákladů </w:t>
            </w:r>
            <w:r w:rsidRPr="00B02CE4" w:rsidR="0079648E">
              <w:t>a</w:t>
            </w:r>
            <w:r w:rsidR="0079648E">
              <w:t> </w:t>
            </w:r>
            <w:r w:rsidRPr="00B02CE4">
              <w:t xml:space="preserve">zpožděním, aniž by se zlepšila ochrana účastníků </w:t>
            </w:r>
            <w:r w:rsidRPr="00B02CE4" w:rsidR="0079648E">
              <w:t>a</w:t>
            </w:r>
            <w:r w:rsidR="0079648E">
              <w:t> </w:t>
            </w:r>
            <w:r w:rsidRPr="00B02CE4">
              <w:t xml:space="preserve">příjemců. Aby se usnadnil přiměřený </w:t>
            </w:r>
            <w:r w:rsidRPr="00B02CE4" w:rsidR="0079648E">
              <w:t>a</w:t>
            </w:r>
            <w:r w:rsidR="0079648E">
              <w:t> </w:t>
            </w:r>
            <w:r w:rsidRPr="00B02CE4">
              <w:t xml:space="preserve">účinný dohled </w:t>
            </w:r>
            <w:r w:rsidRPr="00B02CE4" w:rsidR="0079648E">
              <w:t>a</w:t>
            </w:r>
            <w:r w:rsidR="0079648E">
              <w:t> </w:t>
            </w:r>
            <w:r w:rsidRPr="00B02CE4">
              <w:t xml:space="preserve">zajistila funkční spolupráce mezi příslušnými orgány domovského </w:t>
            </w:r>
            <w:r w:rsidRPr="00B02CE4" w:rsidR="0079648E">
              <w:t>a</w:t>
            </w:r>
            <w:r w:rsidR="0079648E">
              <w:t> </w:t>
            </w:r>
            <w:r w:rsidRPr="00B02CE4">
              <w:t xml:space="preserve">hostitelského členského státu, měl by se na takové rozšíření vztahovat zjednodušený postup oznamování, který by měl být dokončen do jednoho měsíce. Tento časový rámec zajišťuje, že příslušné orgány mohou provádět nezbytnou koordinaci </w:t>
            </w:r>
            <w:r w:rsidRPr="00B02CE4" w:rsidR="0079648E">
              <w:t>a</w:t>
            </w:r>
            <w:r w:rsidR="0079648E">
              <w:t> </w:t>
            </w:r>
            <w:r w:rsidRPr="00B02CE4">
              <w:t xml:space="preserve">dohled, aniž by docházelo ke zbytečným prodlevám nebo zatěžování IZPP. </w:t>
            </w:r>
            <w:r w:rsidRPr="00B02CE4">
              <w:rPr>
                <w:b/>
                <w:i/>
              </w:rPr>
              <w:t xml:space="preserve">Zjednodušený postup oznamování by se měl vztahovat </w:t>
            </w:r>
            <w:r w:rsidRPr="00B02CE4" w:rsidR="0079648E">
              <w:rPr>
                <w:b/>
                <w:i/>
              </w:rPr>
              <w:t>i</w:t>
            </w:r>
            <w:r w:rsidR="0079648E">
              <w:rPr>
                <w:b/>
                <w:i/>
              </w:rPr>
              <w:t> </w:t>
            </w:r>
            <w:r w:rsidRPr="00B02CE4">
              <w:rPr>
                <w:b/>
                <w:i/>
              </w:rPr>
              <w:t xml:space="preserve">na nepodstatné změny. Jedná se </w:t>
            </w:r>
            <w:r w:rsidRPr="00B02CE4" w:rsidR="0079648E">
              <w:rPr>
                <w:b/>
                <w:i/>
              </w:rPr>
              <w:t>o</w:t>
            </w:r>
            <w:r w:rsidR="0079648E">
              <w:rPr>
                <w:b/>
                <w:i/>
              </w:rPr>
              <w:t> </w:t>
            </w:r>
            <w:r w:rsidRPr="00B02CE4">
              <w:rPr>
                <w:b/>
                <w:i/>
              </w:rPr>
              <w:t xml:space="preserve">změny, které nemají vliv na základní charakteristiky oznámeného penzijního plánu, včetně struktury dávek, práv účastníků nebo rizikového profilu, </w:t>
            </w:r>
            <w:r w:rsidRPr="00B02CE4" w:rsidR="0079648E">
              <w:rPr>
                <w:b/>
                <w:i/>
              </w:rPr>
              <w:t>a</w:t>
            </w:r>
            <w:r w:rsidR="0079648E">
              <w:rPr>
                <w:b/>
                <w:i/>
              </w:rPr>
              <w:t> </w:t>
            </w:r>
            <w:r w:rsidRPr="00B02CE4">
              <w:rPr>
                <w:b/>
                <w:i/>
              </w:rPr>
              <w:t>které nemají významný dopad na účastníky ani příjemce. Příslušný orgán domovského členského státu může požadovat, aby IZPP nepoužívala zjednodušený postup oznamování, pokud považuje oznámené změny za podstatné.</w:t>
            </w:r>
          </w:p>
        </w:tc>
      </w:tr>
    </w:tbl>
    <w:p w:rsidR="00372EF5" w:rsidRPr="00B02CE4" w:rsidP="00372EF5" w14:paraId="39BD29D5"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17D28D4D" w14:textId="28FA95B0">
      <w:r w:rsidRPr="00B02CE4">
        <w:rPr>
          <w:rStyle w:val="HideTWBExt"/>
        </w:rPr>
        <w:t>&lt;/Amend&gt;</w:t>
      </w:r>
    </w:p>
    <w:p w:rsidR="00372EF5" w:rsidRPr="00B02CE4" w:rsidP="00372EF5" w14:paraId="0F0A93A5"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151</w:t>
      </w:r>
      <w:r w:rsidRPr="00B02CE4">
        <w:rPr>
          <w:rStyle w:val="HideTWBExt"/>
        </w:rPr>
        <w:t>&lt;/NumAm&gt;</w:t>
      </w:r>
    </w:p>
    <w:p w:rsidR="00372EF5" w:rsidRPr="00B02CE4" w:rsidP="00372EF5" w14:paraId="23CEDB17"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51B7CA09" w14:textId="77777777">
      <w:pPr>
        <w:pStyle w:val="NormalBold"/>
      </w:pPr>
      <w:r w:rsidRPr="00B02CE4">
        <w:rPr>
          <w:rStyle w:val="HideTWBExt"/>
          <w:b w:val="0"/>
        </w:rPr>
        <w:t>&lt;/RepeatBlock-By&gt;</w:t>
      </w:r>
    </w:p>
    <w:p w:rsidR="00372EF5" w:rsidRPr="00B02CE4" w:rsidP="00372EF5" w14:paraId="12CE9C7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B54D82C" w14:textId="77777777">
      <w:pPr>
        <w:pStyle w:val="NormalBold"/>
      </w:pPr>
      <w:r w:rsidRPr="00B02CE4">
        <w:rPr>
          <w:rStyle w:val="HideTWBExt"/>
        </w:rPr>
        <w:t>&lt;Article&gt;</w:t>
      </w:r>
      <w:r w:rsidRPr="00B02CE4">
        <w:t>Bod odůvodnění 19</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FEB905"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0F5D525" w14:textId="77777777"/>
        </w:tc>
      </w:tr>
      <w:tr w14:paraId="40A3E71E"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40CC0B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84A2CC2" w14:textId="77777777">
            <w:pPr>
              <w:pStyle w:val="AmColumnHeading"/>
            </w:pPr>
            <w:r w:rsidRPr="00B02CE4">
              <w:t>Pozměňovací návrh</w:t>
            </w:r>
          </w:p>
        </w:tc>
      </w:tr>
      <w:tr w14:paraId="38DE0A0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AE63F2A" w14:textId="4C482F09">
            <w:pPr>
              <w:pStyle w:val="Normal6a"/>
            </w:pPr>
            <w:r w:rsidRPr="00B02CE4">
              <w:t>(19)</w:t>
            </w:r>
            <w:r w:rsidRPr="00B02CE4">
              <w:tab/>
              <w:t xml:space="preserve">Je zbytečně zatěžující vyžadovat od IZPP, která vykonává přeshraniční činnosti </w:t>
            </w:r>
            <w:r w:rsidRPr="00B02CE4" w:rsidR="0079648E">
              <w:t>v</w:t>
            </w:r>
            <w:r w:rsidR="0079648E">
              <w:t> </w:t>
            </w:r>
            <w:r w:rsidRPr="00B02CE4">
              <w:t xml:space="preserve">hostitelském členském státě, úplné splnění prvotních přeshraničních postupů, pokud má tato IZPP </w:t>
            </w:r>
            <w:r w:rsidRPr="00B02CE4" w:rsidR="0079648E">
              <w:t>v</w:t>
            </w:r>
            <w:r w:rsidR="0079648E">
              <w:t> </w:t>
            </w:r>
            <w:r w:rsidRPr="00B02CE4">
              <w:t xml:space="preserve">úmyslu rozšířit tyto činnosti na další přispívající podniky nebo penzijní plány </w:t>
            </w:r>
            <w:r w:rsidRPr="00B02CE4" w:rsidR="0079648E">
              <w:t>v</w:t>
            </w:r>
            <w:r w:rsidR="0079648E">
              <w:t> </w:t>
            </w:r>
            <w:r w:rsidRPr="00B02CE4">
              <w:t xml:space="preserve">témže hostitelském </w:t>
            </w:r>
            <w:r w:rsidRPr="00B02CE4">
              <w:t xml:space="preserve">členském státě. Takový přístup by mohl vést ke zdvojení postupů, zvýšení administrativních nákladů </w:t>
            </w:r>
            <w:r w:rsidRPr="00B02CE4" w:rsidR="0079648E">
              <w:t>a</w:t>
            </w:r>
            <w:r w:rsidR="0079648E">
              <w:t> </w:t>
            </w:r>
            <w:r w:rsidRPr="00B02CE4">
              <w:t xml:space="preserve">zpožděním, aniž by se zlepšila ochrana účastníků </w:t>
            </w:r>
            <w:r w:rsidRPr="00B02CE4" w:rsidR="0079648E">
              <w:t>a</w:t>
            </w:r>
            <w:r w:rsidR="0079648E">
              <w:t> </w:t>
            </w:r>
            <w:r w:rsidRPr="00B02CE4">
              <w:t xml:space="preserve">příjemců. Aby se usnadnil přiměřený </w:t>
            </w:r>
            <w:r w:rsidRPr="00B02CE4" w:rsidR="0079648E">
              <w:t>a</w:t>
            </w:r>
            <w:r w:rsidR="0079648E">
              <w:t> </w:t>
            </w:r>
            <w:r w:rsidRPr="00B02CE4">
              <w:t xml:space="preserve">účinný dohled </w:t>
            </w:r>
            <w:r w:rsidRPr="00B02CE4" w:rsidR="0079648E">
              <w:t>a</w:t>
            </w:r>
            <w:r w:rsidR="0079648E">
              <w:t> </w:t>
            </w:r>
            <w:r w:rsidRPr="00B02CE4">
              <w:t xml:space="preserve">zajistila funkční spolupráce mezi příslušnými orgány domovského </w:t>
            </w:r>
            <w:r w:rsidRPr="00B02CE4" w:rsidR="0079648E">
              <w:t>a</w:t>
            </w:r>
            <w:r w:rsidR="0079648E">
              <w:t> </w:t>
            </w:r>
            <w:r w:rsidRPr="00B02CE4">
              <w:t xml:space="preserve">hostitelského členského státu, měl by se na takové rozšíření vztahovat zjednodušený postup oznamování, který by měl být dokončen do </w:t>
            </w:r>
            <w:r w:rsidRPr="00B02CE4">
              <w:rPr>
                <w:b/>
                <w:i/>
              </w:rPr>
              <w:t>jednoho měsíce</w:t>
            </w:r>
            <w:r w:rsidRPr="00B02CE4">
              <w:t xml:space="preserve">. Tento časový rámec zajišťuje, že příslušné orgány mohou provádět nezbytnou koordinaci </w:t>
            </w:r>
            <w:r w:rsidRPr="00B02CE4" w:rsidR="0079648E">
              <w:t>a</w:t>
            </w:r>
            <w:r w:rsidR="0079648E">
              <w:t> </w:t>
            </w:r>
            <w:r w:rsidRPr="00B02CE4">
              <w:t>dohled, aniž by docházelo ke zbytečným prodlevám nebo zatěžování IZPP.</w:t>
            </w:r>
          </w:p>
        </w:tc>
        <w:tc>
          <w:tcPr>
            <w:tcW w:w="4876" w:type="dxa"/>
            <w:tcBorders>
              <w:top w:val="nil"/>
              <w:left w:val="nil"/>
              <w:bottom w:val="nil"/>
              <w:right w:val="nil"/>
            </w:tcBorders>
          </w:tcPr>
          <w:p w:rsidR="00372EF5" w:rsidRPr="00B02CE4" w:rsidP="00CE5859" w14:paraId="1E122339" w14:textId="5B63CB62">
            <w:pPr>
              <w:pStyle w:val="Normal6a"/>
            </w:pPr>
            <w:r w:rsidRPr="00B02CE4">
              <w:t>(19)</w:t>
            </w:r>
            <w:r w:rsidRPr="00B02CE4">
              <w:tab/>
              <w:t xml:space="preserve">Je zbytečně zatěžující vyžadovat od IZPP, která vykonává přeshraniční činnosti </w:t>
            </w:r>
            <w:r w:rsidRPr="00B02CE4" w:rsidR="0079648E">
              <w:t>v</w:t>
            </w:r>
            <w:r w:rsidR="0079648E">
              <w:t> </w:t>
            </w:r>
            <w:r w:rsidRPr="00B02CE4">
              <w:t xml:space="preserve">hostitelském členském státě, úplné splnění prvotních přeshraničních postupů, pokud má tato IZPP </w:t>
            </w:r>
            <w:r w:rsidRPr="00B02CE4" w:rsidR="0079648E">
              <w:t>v</w:t>
            </w:r>
            <w:r w:rsidR="0079648E">
              <w:t> </w:t>
            </w:r>
            <w:r w:rsidRPr="00B02CE4">
              <w:t xml:space="preserve">úmyslu rozšířit tyto činnosti na další přispívající podniky nebo penzijní plány </w:t>
            </w:r>
            <w:r w:rsidRPr="00B02CE4" w:rsidR="0079648E">
              <w:t>v</w:t>
            </w:r>
            <w:r w:rsidR="0079648E">
              <w:t> </w:t>
            </w:r>
            <w:r w:rsidRPr="00B02CE4">
              <w:t xml:space="preserve">témže hostitelském </w:t>
            </w:r>
            <w:r w:rsidRPr="00B02CE4">
              <w:t xml:space="preserve">členském státě. Takový přístup by mohl vést ke zdvojení postupů, zvýšení administrativních nákladů </w:t>
            </w:r>
            <w:r w:rsidRPr="00B02CE4" w:rsidR="0079648E">
              <w:t>a</w:t>
            </w:r>
            <w:r w:rsidR="0079648E">
              <w:t> </w:t>
            </w:r>
            <w:r w:rsidRPr="00B02CE4">
              <w:t xml:space="preserve">zpožděním, aniž by se zlepšila ochrana účastníků </w:t>
            </w:r>
            <w:r w:rsidRPr="00B02CE4" w:rsidR="0079648E">
              <w:t>a</w:t>
            </w:r>
            <w:r w:rsidR="0079648E">
              <w:t> </w:t>
            </w:r>
            <w:r w:rsidRPr="00B02CE4">
              <w:t xml:space="preserve">příjemců. Aby se usnadnil přiměřený </w:t>
            </w:r>
            <w:r w:rsidRPr="00B02CE4" w:rsidR="0079648E">
              <w:t>a</w:t>
            </w:r>
            <w:r w:rsidR="0079648E">
              <w:t> </w:t>
            </w:r>
            <w:r w:rsidRPr="00B02CE4">
              <w:t xml:space="preserve">účinný dohled </w:t>
            </w:r>
            <w:r w:rsidRPr="00B02CE4" w:rsidR="0079648E">
              <w:t>a</w:t>
            </w:r>
            <w:r w:rsidR="0079648E">
              <w:t> </w:t>
            </w:r>
            <w:r w:rsidRPr="00B02CE4">
              <w:t xml:space="preserve">zajistila funkční spolupráce mezi příslušnými orgány domovského </w:t>
            </w:r>
            <w:r w:rsidRPr="00B02CE4" w:rsidR="0079648E">
              <w:t>a</w:t>
            </w:r>
            <w:r w:rsidR="0079648E">
              <w:t> </w:t>
            </w:r>
            <w:r w:rsidRPr="00B02CE4">
              <w:t xml:space="preserve">hostitelského členského státu, měl by se na takové rozšíření vztahovat zjednodušený postup oznamování, který by měl být dokončen do </w:t>
            </w:r>
            <w:r w:rsidRPr="00B02CE4">
              <w:rPr>
                <w:b/>
                <w:i/>
              </w:rPr>
              <w:t>tří měsíců</w:t>
            </w:r>
            <w:r w:rsidRPr="00B02CE4">
              <w:t xml:space="preserve">. Tento časový rámec zajišťuje, že příslušné orgány mohou provádět nezbytnou koordinaci </w:t>
            </w:r>
            <w:r w:rsidRPr="00B02CE4" w:rsidR="0079648E">
              <w:t>a</w:t>
            </w:r>
            <w:r w:rsidR="0079648E">
              <w:t> </w:t>
            </w:r>
            <w:r w:rsidRPr="00B02CE4">
              <w:t>dohled, aniž by docházelo ke zbytečným prodlevám nebo zatěžování IZPP.</w:t>
            </w:r>
          </w:p>
        </w:tc>
      </w:tr>
    </w:tbl>
    <w:p w:rsidR="00372EF5" w:rsidRPr="00B02CE4" w:rsidP="00372EF5" w14:paraId="3932F9CB"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917EB9C" w14:textId="73A5BF61">
      <w:r w:rsidRPr="00B02CE4">
        <w:rPr>
          <w:rStyle w:val="HideTWBExt"/>
        </w:rPr>
        <w:t>&lt;/Amend&gt;</w:t>
      </w:r>
    </w:p>
    <w:p w:rsidR="00372EF5" w:rsidRPr="00B02CE4" w:rsidP="00372EF5" w14:paraId="586F81B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152</w:t>
      </w:r>
      <w:r w:rsidRPr="00B02CE4">
        <w:rPr>
          <w:rStyle w:val="HideTWBExt"/>
        </w:rPr>
        <w:t>&lt;/NumAm&gt;</w:t>
      </w:r>
    </w:p>
    <w:p w:rsidR="00372EF5" w:rsidRPr="00B02CE4" w:rsidP="00372EF5" w14:paraId="48D0B056"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09099F13" w14:textId="77777777">
      <w:pPr>
        <w:pStyle w:val="NormalBold"/>
      </w:pPr>
      <w:r w:rsidRPr="00B02CE4">
        <w:rPr>
          <w:rStyle w:val="HideTWBExt"/>
          <w:b w:val="0"/>
        </w:rPr>
        <w:t>&lt;/RepeatBlock-By&gt;</w:t>
      </w:r>
    </w:p>
    <w:p w:rsidR="00372EF5" w:rsidRPr="00B02CE4" w:rsidP="00372EF5" w14:paraId="5128487C"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17199D0" w14:textId="77777777">
      <w:pPr>
        <w:pStyle w:val="NormalBold"/>
      </w:pPr>
      <w:r w:rsidRPr="00B02CE4">
        <w:rPr>
          <w:rStyle w:val="HideTWBExt"/>
        </w:rPr>
        <w:t>&lt;Article&gt;</w:t>
      </w:r>
      <w:r w:rsidRPr="00B02CE4">
        <w:t>Bod odůvodnění 20</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0BDD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E266F18" w14:textId="77777777"/>
        </w:tc>
      </w:tr>
      <w:tr w14:paraId="27318AA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CFFBDF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A26A26A" w14:textId="77777777">
            <w:pPr>
              <w:pStyle w:val="AmColumnHeading"/>
            </w:pPr>
            <w:r w:rsidRPr="00B02CE4">
              <w:t>Pozměňovací návrh</w:t>
            </w:r>
          </w:p>
        </w:tc>
      </w:tr>
      <w:tr w14:paraId="6C74D3B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2A13A2E" w14:textId="0690865B">
            <w:pPr>
              <w:pStyle w:val="Normal6a"/>
            </w:pPr>
            <w:r w:rsidRPr="00B02CE4">
              <w:t>(20)</w:t>
            </w:r>
            <w:r w:rsidRPr="00B02CE4">
              <w:tab/>
              <w:t xml:space="preserve">Pravidla upravující kolektivní převody všech nebo části závazků, technických rezerv </w:t>
            </w:r>
            <w:r w:rsidRPr="00B02CE4" w:rsidR="0079648E">
              <w:t>a</w:t>
            </w:r>
            <w:r w:rsidR="0079648E">
              <w:t> </w:t>
            </w:r>
            <w:r w:rsidRPr="00B02CE4">
              <w:t xml:space="preserve">dalších práv </w:t>
            </w:r>
            <w:r w:rsidRPr="00B02CE4" w:rsidR="0079648E">
              <w:t>a</w:t>
            </w:r>
            <w:r w:rsidR="0079648E">
              <w:t> </w:t>
            </w:r>
            <w:r w:rsidRPr="00B02CE4">
              <w:t xml:space="preserve">povinností vyplývajících </w:t>
            </w:r>
            <w:r w:rsidRPr="00B02CE4" w:rsidR="0079648E">
              <w:t>z</w:t>
            </w:r>
            <w:r w:rsidR="0079648E">
              <w:t> </w:t>
            </w:r>
            <w:r w:rsidRPr="00B02CE4">
              <w:t>penzijního plánu</w:t>
            </w:r>
            <w:r w:rsidRPr="00B02CE4">
              <w:rPr>
                <w:b/>
                <w:i/>
              </w:rPr>
              <w:t xml:space="preserve"> hrají klíčovou roli při podpoře konsolidace </w:t>
            </w:r>
            <w:r w:rsidRPr="00B02CE4" w:rsidR="0079648E">
              <w:rPr>
                <w:b/>
                <w:i/>
              </w:rPr>
              <w:t>a</w:t>
            </w:r>
            <w:r w:rsidR="0079648E">
              <w:rPr>
                <w:b/>
                <w:i/>
              </w:rPr>
              <w:t> </w:t>
            </w:r>
            <w:r w:rsidRPr="00B02CE4">
              <w:rPr>
                <w:b/>
                <w:i/>
              </w:rPr>
              <w:t xml:space="preserve">dosažení odpovídajícího rozsahu </w:t>
            </w:r>
            <w:r w:rsidRPr="00B02CE4" w:rsidR="0079648E">
              <w:rPr>
                <w:b/>
                <w:i/>
              </w:rPr>
              <w:t>v</w:t>
            </w:r>
            <w:r w:rsidR="0079648E">
              <w:rPr>
                <w:b/>
                <w:i/>
              </w:rPr>
              <w:t> </w:t>
            </w:r>
            <w:r w:rsidRPr="00B02CE4">
              <w:rPr>
                <w:b/>
                <w:i/>
              </w:rPr>
              <w:t xml:space="preserve">oblasti zaměstnaneckého penzijního pojištění. Pokud jsou tato pravidla příliš přísná, vytvářejí nepřiměřené překážky pro dosažení potřebného rozsahu </w:t>
            </w:r>
            <w:r w:rsidRPr="00B02CE4" w:rsidR="0079648E">
              <w:rPr>
                <w:b/>
                <w:i/>
              </w:rPr>
              <w:t>a</w:t>
            </w:r>
            <w:r w:rsidR="0079648E">
              <w:rPr>
                <w:b/>
                <w:i/>
              </w:rPr>
              <w:t> </w:t>
            </w:r>
            <w:r w:rsidRPr="00B02CE4">
              <w:rPr>
                <w:b/>
                <w:i/>
              </w:rPr>
              <w:t>usnadnění konsolidace, což může poškodit dlouhodobé zájmy střadatelů</w:t>
            </w:r>
            <w:r w:rsidRPr="00B02CE4">
              <w:t xml:space="preserve">. </w:t>
            </w:r>
            <w:r w:rsidRPr="00B02CE4">
              <w:rPr>
                <w:b/>
                <w:i/>
              </w:rPr>
              <w:t>Zároveň</w:t>
            </w:r>
            <w:r w:rsidRPr="00B02CE4">
              <w:t xml:space="preserve"> je důležité, aby účastníci </w:t>
            </w:r>
            <w:r w:rsidRPr="00B02CE4" w:rsidR="0079648E">
              <w:t>a</w:t>
            </w:r>
            <w:r w:rsidR="0079648E">
              <w:t> </w:t>
            </w:r>
            <w:r w:rsidRPr="00B02CE4">
              <w:t xml:space="preserve">příjemci nebo jejich zástupci mohli účinně vyjádřit svůj názor na navrhované přeshraniční převody. </w:t>
            </w:r>
            <w:r w:rsidRPr="00B02CE4">
              <w:rPr>
                <w:b/>
                <w:i/>
              </w:rPr>
              <w:t>Pro usnadnění těchto převodů</w:t>
            </w:r>
            <w:r w:rsidRPr="00B02CE4">
              <w:t xml:space="preserve"> je </w:t>
            </w:r>
            <w:r w:rsidRPr="00B02CE4">
              <w:rPr>
                <w:b/>
                <w:i/>
              </w:rPr>
              <w:t>proto</w:t>
            </w:r>
            <w:r w:rsidRPr="00B02CE4">
              <w:t xml:space="preserve"> vhodné vyjasnit </w:t>
            </w:r>
            <w:r w:rsidRPr="00B02CE4" w:rsidR="0079648E">
              <w:t>a</w:t>
            </w:r>
            <w:r w:rsidR="0079648E">
              <w:t> </w:t>
            </w:r>
            <w:r w:rsidRPr="00B02CE4">
              <w:t xml:space="preserve">zjednodušit platná pravidla Unie </w:t>
            </w:r>
            <w:r w:rsidRPr="00B02CE4" w:rsidR="0079648E">
              <w:t>a</w:t>
            </w:r>
            <w:r w:rsidR="0079648E">
              <w:t> </w:t>
            </w:r>
            <w:r w:rsidRPr="00B02CE4">
              <w:t xml:space="preserve">zajistit, aby postupy </w:t>
            </w:r>
            <w:r w:rsidRPr="00B02CE4">
              <w:t xml:space="preserve">zůstaly transparentní, přiměřené </w:t>
            </w:r>
            <w:r w:rsidRPr="00B02CE4" w:rsidR="0079648E">
              <w:t>a</w:t>
            </w:r>
            <w:r w:rsidR="0079648E">
              <w:t> </w:t>
            </w:r>
            <w:r w:rsidRPr="00B02CE4" w:rsidR="0079648E">
              <w:t>v</w:t>
            </w:r>
            <w:r w:rsidR="0079648E">
              <w:t> </w:t>
            </w:r>
            <w:r w:rsidRPr="00B02CE4">
              <w:t xml:space="preserve">souladu </w:t>
            </w:r>
            <w:r w:rsidRPr="00B02CE4" w:rsidR="0079648E">
              <w:t>s</w:t>
            </w:r>
            <w:r w:rsidR="0079648E">
              <w:t> </w:t>
            </w:r>
            <w:r w:rsidRPr="00B02CE4">
              <w:t xml:space="preserve">ochranou účastníků </w:t>
            </w:r>
            <w:r w:rsidRPr="00B02CE4" w:rsidR="0079648E">
              <w:t>a</w:t>
            </w:r>
            <w:r w:rsidR="0079648E">
              <w:t> </w:t>
            </w:r>
            <w:r w:rsidRPr="00B02CE4">
              <w:t xml:space="preserve">příjemců </w:t>
            </w:r>
            <w:r w:rsidRPr="00B02CE4" w:rsidR="0079648E">
              <w:t>a</w:t>
            </w:r>
            <w:r w:rsidR="0079648E">
              <w:t> </w:t>
            </w:r>
            <w:r w:rsidRPr="00B02CE4">
              <w:t xml:space="preserve">zároveň umožnily </w:t>
            </w:r>
            <w:r w:rsidRPr="00B02CE4">
              <w:rPr>
                <w:b/>
                <w:i/>
              </w:rPr>
              <w:t>větší</w:t>
            </w:r>
            <w:r w:rsidRPr="00B02CE4">
              <w:t xml:space="preserve"> efektivitu </w:t>
            </w:r>
            <w:r w:rsidRPr="00B02CE4" w:rsidR="0079648E">
              <w:rPr>
                <w:b/>
                <w:i/>
              </w:rPr>
              <w:t>a</w:t>
            </w:r>
            <w:r w:rsidR="0079648E">
              <w:rPr>
                <w:b/>
                <w:i/>
              </w:rPr>
              <w:t> </w:t>
            </w:r>
            <w:r w:rsidRPr="00B02CE4">
              <w:rPr>
                <w:b/>
                <w:i/>
              </w:rPr>
              <w:t>integraci na vnitřním trhu</w:t>
            </w:r>
            <w:r w:rsidRPr="00B02CE4">
              <w:t xml:space="preserve">. To by mělo zahrnovat ustanovení </w:t>
            </w:r>
            <w:r w:rsidRPr="00B02CE4" w:rsidR="0079648E">
              <w:t>o</w:t>
            </w:r>
            <w:r w:rsidR="0079648E">
              <w:t> </w:t>
            </w:r>
            <w:r w:rsidRPr="00B02CE4">
              <w:t xml:space="preserve">včasném oznámení, případném schválení přispívajícím podnikem </w:t>
            </w:r>
            <w:r w:rsidRPr="00B02CE4" w:rsidR="0079648E">
              <w:t>a</w:t>
            </w:r>
            <w:r w:rsidR="0079648E">
              <w:t> </w:t>
            </w:r>
            <w:r w:rsidRPr="00B02CE4">
              <w:t xml:space="preserve">možnosti účastníků </w:t>
            </w:r>
            <w:r w:rsidRPr="00B02CE4" w:rsidR="0079648E">
              <w:t>a</w:t>
            </w:r>
            <w:r w:rsidR="0079648E">
              <w:t> </w:t>
            </w:r>
            <w:r w:rsidRPr="00B02CE4">
              <w:t>příjemců formálně vyjádřit nesouhlas.</w:t>
            </w:r>
          </w:p>
        </w:tc>
        <w:tc>
          <w:tcPr>
            <w:tcW w:w="4876" w:type="dxa"/>
            <w:tcBorders>
              <w:top w:val="nil"/>
              <w:left w:val="nil"/>
              <w:bottom w:val="nil"/>
              <w:right w:val="nil"/>
            </w:tcBorders>
          </w:tcPr>
          <w:p w:rsidR="00372EF5" w:rsidRPr="00B02CE4" w:rsidP="00CE5859" w14:paraId="6E41C6CF" w14:textId="7D66034A">
            <w:pPr>
              <w:pStyle w:val="Normal6a"/>
            </w:pPr>
            <w:r w:rsidRPr="00B02CE4">
              <w:t>(20)</w:t>
            </w:r>
            <w:r w:rsidRPr="00B02CE4">
              <w:tab/>
              <w:t xml:space="preserve">Pravidla upravující kolektivní převody všech nebo části závazků, technických rezerv </w:t>
            </w:r>
            <w:r w:rsidRPr="00B02CE4" w:rsidR="0079648E">
              <w:t>a</w:t>
            </w:r>
            <w:r w:rsidR="0079648E">
              <w:t> </w:t>
            </w:r>
            <w:r w:rsidRPr="00B02CE4">
              <w:t xml:space="preserve">dalších práv </w:t>
            </w:r>
            <w:r w:rsidRPr="00B02CE4" w:rsidR="0079648E">
              <w:t>a</w:t>
            </w:r>
            <w:r w:rsidR="0079648E">
              <w:t> </w:t>
            </w:r>
            <w:r w:rsidRPr="00B02CE4">
              <w:t xml:space="preserve">povinností vyplývajících </w:t>
            </w:r>
            <w:r w:rsidRPr="00B02CE4" w:rsidR="0079648E">
              <w:t>z</w:t>
            </w:r>
            <w:r w:rsidR="0079648E">
              <w:t> </w:t>
            </w:r>
            <w:r w:rsidRPr="00B02CE4">
              <w:t xml:space="preserve">penzijního plánu </w:t>
            </w:r>
            <w:r w:rsidRPr="00B02CE4">
              <w:rPr>
                <w:b/>
                <w:i/>
              </w:rPr>
              <w:t>by měla být vyvážená</w:t>
            </w:r>
            <w:r w:rsidRPr="00B02CE4">
              <w:t xml:space="preserve">. Je důležité, aby účastníci </w:t>
            </w:r>
            <w:r w:rsidRPr="00B02CE4" w:rsidR="0079648E">
              <w:t>a</w:t>
            </w:r>
            <w:r w:rsidR="0079648E">
              <w:t> </w:t>
            </w:r>
            <w:r w:rsidRPr="00B02CE4">
              <w:t xml:space="preserve">příjemci nebo jejich zástupci mohli účinně vyjádřit svůj názor na navrhované přeshraniční převody. Je vhodné vyjasnit </w:t>
            </w:r>
            <w:r w:rsidRPr="00B02CE4" w:rsidR="0079648E">
              <w:t>a</w:t>
            </w:r>
            <w:r w:rsidR="0079648E">
              <w:t> </w:t>
            </w:r>
            <w:r w:rsidRPr="00B02CE4">
              <w:t xml:space="preserve">zjednodušit platná pravidla Unie </w:t>
            </w:r>
            <w:r w:rsidRPr="00B02CE4" w:rsidR="0079648E">
              <w:t>a</w:t>
            </w:r>
            <w:r w:rsidR="0079648E">
              <w:t> </w:t>
            </w:r>
            <w:r w:rsidRPr="00B02CE4">
              <w:t xml:space="preserve">zajistit, aby postupy zůstaly transparentní, přiměřené </w:t>
            </w:r>
            <w:r w:rsidRPr="00B02CE4" w:rsidR="0079648E">
              <w:t>a</w:t>
            </w:r>
            <w:r w:rsidR="0079648E">
              <w:t> </w:t>
            </w:r>
            <w:r w:rsidRPr="00B02CE4" w:rsidR="0079648E">
              <w:t>v</w:t>
            </w:r>
            <w:r w:rsidR="0079648E">
              <w:t> </w:t>
            </w:r>
            <w:r w:rsidRPr="00B02CE4">
              <w:t xml:space="preserve">souladu </w:t>
            </w:r>
            <w:r w:rsidRPr="00B02CE4" w:rsidR="0079648E">
              <w:t>s</w:t>
            </w:r>
            <w:r w:rsidR="0079648E">
              <w:t> </w:t>
            </w:r>
            <w:r w:rsidRPr="00B02CE4">
              <w:t xml:space="preserve">ochranou účastníků </w:t>
            </w:r>
            <w:r w:rsidRPr="00B02CE4" w:rsidR="0079648E">
              <w:t>a</w:t>
            </w:r>
            <w:r w:rsidR="0079648E">
              <w:t> </w:t>
            </w:r>
            <w:r w:rsidRPr="00B02CE4">
              <w:t xml:space="preserve">příjemců </w:t>
            </w:r>
            <w:r w:rsidRPr="00B02CE4" w:rsidR="0079648E">
              <w:t>a</w:t>
            </w:r>
            <w:r w:rsidR="0079648E">
              <w:t> </w:t>
            </w:r>
            <w:r w:rsidRPr="00B02CE4">
              <w:t xml:space="preserve">zároveň umožnily efektivitu. To by mělo zahrnovat ustanovení </w:t>
            </w:r>
            <w:r w:rsidRPr="00B02CE4" w:rsidR="0079648E">
              <w:t>o</w:t>
            </w:r>
            <w:r w:rsidR="0079648E">
              <w:t> </w:t>
            </w:r>
            <w:r w:rsidRPr="00B02CE4">
              <w:t xml:space="preserve">včasném oznámení, případném schválení přispívajícím podnikem </w:t>
            </w:r>
            <w:r w:rsidRPr="00B02CE4" w:rsidR="0079648E">
              <w:t>a</w:t>
            </w:r>
            <w:r w:rsidR="0079648E">
              <w:t> </w:t>
            </w:r>
            <w:r w:rsidRPr="00B02CE4">
              <w:t xml:space="preserve">možnosti účastníků </w:t>
            </w:r>
            <w:r w:rsidRPr="00B02CE4" w:rsidR="0079648E">
              <w:t>a</w:t>
            </w:r>
            <w:r w:rsidR="0079648E">
              <w:t> </w:t>
            </w:r>
            <w:r w:rsidRPr="00B02CE4">
              <w:t>příjemců formálně vyjádřit nesouhlas.</w:t>
            </w:r>
          </w:p>
        </w:tc>
      </w:tr>
    </w:tbl>
    <w:p w:rsidR="00372EF5" w:rsidRPr="00B02CE4" w:rsidP="00372EF5" w14:paraId="58EA9ECB"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5EC4ADC" w14:textId="3BDABC12">
      <w:r w:rsidRPr="00B02CE4">
        <w:rPr>
          <w:rStyle w:val="HideTWBExt"/>
        </w:rPr>
        <w:t>&lt;/Amend&gt;</w:t>
      </w:r>
    </w:p>
    <w:p w:rsidR="00372EF5" w:rsidRPr="00B02CE4" w:rsidP="00372EF5" w14:paraId="14D1080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153</w:t>
      </w:r>
      <w:r w:rsidRPr="00B02CE4">
        <w:rPr>
          <w:rStyle w:val="HideTWBExt"/>
        </w:rPr>
        <w:t>&lt;/NumAm&gt;</w:t>
      </w:r>
    </w:p>
    <w:p w:rsidR="00372EF5" w:rsidRPr="00B02CE4" w:rsidP="00372EF5" w14:paraId="322DBAAD"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1F5F594A" w14:textId="77777777">
      <w:pPr>
        <w:pStyle w:val="NormalBold"/>
      </w:pPr>
      <w:r w:rsidRPr="00B02CE4">
        <w:rPr>
          <w:rStyle w:val="HideTWBExt"/>
          <w:b w:val="0"/>
        </w:rPr>
        <w:t>&lt;/RepeatBlock-By&gt;</w:t>
      </w:r>
    </w:p>
    <w:p w:rsidR="00372EF5" w:rsidRPr="00B02CE4" w:rsidP="00372EF5" w14:paraId="27F1289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9AE6E2F" w14:textId="77777777">
      <w:pPr>
        <w:pStyle w:val="NormalBold"/>
      </w:pPr>
      <w:r w:rsidRPr="00B02CE4">
        <w:rPr>
          <w:rStyle w:val="HideTWBExt"/>
        </w:rPr>
        <w:t>&lt;Article&gt;</w:t>
      </w:r>
      <w:r w:rsidRPr="00B02CE4">
        <w:t>Bod odůvodnění 21</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14156"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3C5F8A8" w14:textId="77777777"/>
        </w:tc>
      </w:tr>
      <w:tr w14:paraId="399E2B3B"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894673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047B2AB" w14:textId="77777777">
            <w:pPr>
              <w:pStyle w:val="AmColumnHeading"/>
            </w:pPr>
            <w:r w:rsidRPr="00B02CE4">
              <w:t>Pozměňovací návrh</w:t>
            </w:r>
          </w:p>
        </w:tc>
      </w:tr>
      <w:tr w14:paraId="6E08831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3ED3980" w14:textId="0450BC54">
            <w:pPr>
              <w:pStyle w:val="Normal6a"/>
            </w:pPr>
            <w:r w:rsidRPr="00B02CE4">
              <w:rPr>
                <w:b/>
                <w:i/>
              </w:rPr>
              <w:t>(21)</w:t>
            </w:r>
            <w:r w:rsidRPr="00B02CE4">
              <w:tab/>
            </w:r>
            <w:r w:rsidRPr="00B02CE4" w:rsidR="0079648E">
              <w:rPr>
                <w:b/>
                <w:i/>
              </w:rPr>
              <w:t>V</w:t>
            </w:r>
            <w:r w:rsidR="0079648E">
              <w:rPr>
                <w:b/>
                <w:i/>
              </w:rPr>
              <w:t> </w:t>
            </w:r>
            <w:r w:rsidRPr="00B02CE4">
              <w:rPr>
                <w:b/>
                <w:i/>
              </w:rPr>
              <w:t xml:space="preserve">případě vnitrostátních kolektivních převodů </w:t>
            </w:r>
            <w:r w:rsidRPr="00B02CE4" w:rsidR="0079648E">
              <w:rPr>
                <w:b/>
                <w:i/>
              </w:rPr>
              <w:t>z</w:t>
            </w:r>
            <w:r w:rsidR="0079648E">
              <w:rPr>
                <w:b/>
                <w:i/>
              </w:rPr>
              <w:t> </w:t>
            </w:r>
            <w:r w:rsidRPr="00B02CE4">
              <w:rPr>
                <w:b/>
                <w:i/>
              </w:rPr>
              <w:t xml:space="preserve">jedné IZPP do jiné by členské státy měly zajistit, aby byly zavedeny jednoduché, transparentní </w:t>
            </w:r>
            <w:r w:rsidRPr="00B02CE4" w:rsidR="0079648E">
              <w:rPr>
                <w:b/>
                <w:i/>
              </w:rPr>
              <w:t>a</w:t>
            </w:r>
            <w:r w:rsidR="0079648E">
              <w:rPr>
                <w:b/>
                <w:i/>
              </w:rPr>
              <w:t> </w:t>
            </w:r>
            <w:r w:rsidRPr="00B02CE4">
              <w:rPr>
                <w:b/>
                <w:i/>
              </w:rPr>
              <w:t xml:space="preserve">provozně efektivní postupy umožňující konsolidaci </w:t>
            </w:r>
            <w:r w:rsidRPr="00B02CE4" w:rsidR="0079648E">
              <w:rPr>
                <w:b/>
                <w:i/>
              </w:rPr>
              <w:t>a</w:t>
            </w:r>
            <w:r w:rsidR="0079648E">
              <w:rPr>
                <w:b/>
                <w:i/>
              </w:rPr>
              <w:t> </w:t>
            </w:r>
            <w:r w:rsidRPr="00B02CE4">
              <w:rPr>
                <w:b/>
                <w:i/>
              </w:rPr>
              <w:t xml:space="preserve">restrukturalizaci penzijních plánů na jejich území. Tyto postupy by měly usnadnit dosažení úspor </w:t>
            </w:r>
            <w:r w:rsidRPr="00B02CE4" w:rsidR="0079648E">
              <w:rPr>
                <w:b/>
                <w:i/>
              </w:rPr>
              <w:t>z</w:t>
            </w:r>
            <w:r w:rsidR="0079648E">
              <w:rPr>
                <w:b/>
                <w:i/>
              </w:rPr>
              <w:t> </w:t>
            </w:r>
            <w:r w:rsidRPr="00B02CE4">
              <w:rPr>
                <w:b/>
                <w:i/>
              </w:rPr>
              <w:t xml:space="preserve">rozsahu </w:t>
            </w:r>
            <w:r w:rsidRPr="00B02CE4" w:rsidR="0079648E">
              <w:rPr>
                <w:b/>
                <w:i/>
              </w:rPr>
              <w:t>a</w:t>
            </w:r>
            <w:r w:rsidR="0079648E">
              <w:rPr>
                <w:b/>
                <w:i/>
              </w:rPr>
              <w:t> </w:t>
            </w:r>
            <w:r w:rsidRPr="00B02CE4">
              <w:rPr>
                <w:b/>
                <w:i/>
              </w:rPr>
              <w:t xml:space="preserve">nákladové efektivnosti </w:t>
            </w:r>
            <w:r w:rsidRPr="00B02CE4" w:rsidR="0079648E">
              <w:rPr>
                <w:b/>
                <w:i/>
              </w:rPr>
              <w:t>a</w:t>
            </w:r>
            <w:r w:rsidR="0079648E">
              <w:rPr>
                <w:b/>
                <w:i/>
              </w:rPr>
              <w:t> </w:t>
            </w:r>
            <w:r w:rsidRPr="00B02CE4">
              <w:rPr>
                <w:b/>
                <w:i/>
              </w:rPr>
              <w:t>neměly by být přísnější než postupy platné pro přeshraniční převody.</w:t>
            </w:r>
          </w:p>
        </w:tc>
        <w:tc>
          <w:tcPr>
            <w:tcW w:w="4876" w:type="dxa"/>
            <w:tcBorders>
              <w:top w:val="nil"/>
              <w:left w:val="nil"/>
              <w:bottom w:val="nil"/>
              <w:right w:val="nil"/>
            </w:tcBorders>
          </w:tcPr>
          <w:p w:rsidR="00372EF5" w:rsidRPr="00B02CE4" w:rsidP="00CE5859" w14:paraId="3EC3866B" w14:textId="77777777">
            <w:pPr>
              <w:pStyle w:val="Normal6a"/>
            </w:pPr>
            <w:r w:rsidRPr="00B02CE4">
              <w:rPr>
                <w:b/>
                <w:i/>
              </w:rPr>
              <w:t>vypouští se</w:t>
            </w:r>
          </w:p>
        </w:tc>
      </w:tr>
    </w:tbl>
    <w:p w:rsidR="00372EF5" w:rsidRPr="00B02CE4" w:rsidP="00372EF5" w14:paraId="57993F53"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D1F41AC"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3273A41" w14:textId="4F79D56E">
      <w:pPr>
        <w:pStyle w:val="AmJustText"/>
      </w:pPr>
      <w:r w:rsidRPr="00B02CE4">
        <w:t xml:space="preserve">Souvisí </w:t>
      </w:r>
      <w:r w:rsidRPr="00B02CE4" w:rsidR="0079648E">
        <w:t>s</w:t>
      </w:r>
      <w:r w:rsidR="0079648E">
        <w:t> </w:t>
      </w:r>
      <w:r w:rsidRPr="00B02CE4">
        <w:t xml:space="preserve">návrhem na vypuštění článku </w:t>
      </w:r>
      <w:r w:rsidRPr="00B02CE4">
        <w:t>12a</w:t>
      </w:r>
      <w:r w:rsidRPr="00B02CE4">
        <w:t>.</w:t>
      </w:r>
    </w:p>
    <w:p w:rsidR="00C03054" w:rsidRPr="00B02CE4" w:rsidP="00372EF5" w14:paraId="0995E2B9" w14:textId="32F29021">
      <w:r w:rsidRPr="00B02CE4">
        <w:rPr>
          <w:rStyle w:val="HideTWBExt"/>
        </w:rPr>
        <w:t>&lt;/Amend&gt;</w:t>
      </w:r>
    </w:p>
    <w:p w:rsidR="00372EF5" w:rsidRPr="00B02CE4" w:rsidP="00372EF5" w14:paraId="3B90E21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154</w:t>
      </w:r>
      <w:r w:rsidRPr="00B02CE4">
        <w:rPr>
          <w:rStyle w:val="HideTWBExt"/>
        </w:rPr>
        <w:t>&lt;/NumAm&gt;</w:t>
      </w:r>
    </w:p>
    <w:p w:rsidR="00372EF5" w:rsidRPr="00B02CE4" w:rsidP="00372EF5" w14:paraId="403F3765"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543CF4C2" w14:textId="77777777">
      <w:pPr>
        <w:pStyle w:val="NormalBold"/>
      </w:pPr>
      <w:r w:rsidRPr="00B02CE4">
        <w:rPr>
          <w:rStyle w:val="HideTWBExt"/>
          <w:b w:val="0"/>
        </w:rPr>
        <w:t>&lt;/RepeatBlock-By&gt;</w:t>
      </w:r>
    </w:p>
    <w:p w:rsidR="00372EF5" w:rsidRPr="00B02CE4" w:rsidP="00372EF5" w14:paraId="418692D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2BD00B3" w14:textId="77777777">
      <w:pPr>
        <w:pStyle w:val="NormalBold"/>
      </w:pPr>
      <w:r w:rsidRPr="00B02CE4">
        <w:rPr>
          <w:rStyle w:val="HideTWBExt"/>
        </w:rPr>
        <w:t>&lt;Article&gt;</w:t>
      </w:r>
      <w:r w:rsidRPr="00B02CE4">
        <w:t>Bod odůvodnění 21</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2FC1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7D0B9C2" w14:textId="77777777"/>
        </w:tc>
      </w:tr>
      <w:tr w14:paraId="4612555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F3D525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E8DEEE4" w14:textId="77777777">
            <w:pPr>
              <w:pStyle w:val="AmColumnHeading"/>
            </w:pPr>
            <w:r w:rsidRPr="00B02CE4">
              <w:t>Pozměňovací návrh</w:t>
            </w:r>
          </w:p>
        </w:tc>
      </w:tr>
      <w:tr w14:paraId="58DC33F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8614432" w14:textId="1B37410B">
            <w:pPr>
              <w:pStyle w:val="Normal6a"/>
            </w:pPr>
            <w:r w:rsidRPr="00B02CE4">
              <w:t>(21)</w:t>
            </w:r>
            <w:r w:rsidRPr="00B02CE4">
              <w:tab/>
            </w:r>
            <w:r w:rsidRPr="00B02CE4" w:rsidR="0079648E">
              <w:t>V</w:t>
            </w:r>
            <w:r w:rsidR="0079648E">
              <w:t> </w:t>
            </w:r>
            <w:r w:rsidRPr="00B02CE4">
              <w:t xml:space="preserve">případě vnitrostátních kolektivních převodů </w:t>
            </w:r>
            <w:r w:rsidRPr="00B02CE4" w:rsidR="0079648E">
              <w:t>z</w:t>
            </w:r>
            <w:r w:rsidR="0079648E">
              <w:t> </w:t>
            </w:r>
            <w:r w:rsidRPr="00B02CE4">
              <w:t xml:space="preserve">jedné IZPP do jiné by členské státy měly zajistit, aby byly zavedeny jednoduché, transparentní </w:t>
            </w:r>
            <w:r w:rsidRPr="00B02CE4" w:rsidR="0079648E">
              <w:t>a</w:t>
            </w:r>
            <w:r w:rsidR="0079648E">
              <w:t> </w:t>
            </w:r>
            <w:r w:rsidRPr="00B02CE4">
              <w:t xml:space="preserve">provozně efektivní postupy </w:t>
            </w:r>
            <w:r w:rsidRPr="00B02CE4">
              <w:rPr>
                <w:b/>
                <w:i/>
              </w:rPr>
              <w:t xml:space="preserve">umožňující konsolidaci </w:t>
            </w:r>
            <w:r w:rsidRPr="00B02CE4" w:rsidR="0079648E">
              <w:rPr>
                <w:b/>
                <w:i/>
              </w:rPr>
              <w:t>a</w:t>
            </w:r>
            <w:r w:rsidR="0079648E">
              <w:rPr>
                <w:b/>
                <w:i/>
              </w:rPr>
              <w:t> </w:t>
            </w:r>
            <w:r w:rsidRPr="00B02CE4">
              <w:rPr>
                <w:b/>
                <w:i/>
              </w:rPr>
              <w:t>restrukturalizaci penzijních plánů na jejich území</w:t>
            </w:r>
            <w:r w:rsidRPr="00B02CE4">
              <w:t xml:space="preserve">. Tyto postupy by měly usnadnit </w:t>
            </w:r>
            <w:r w:rsidRPr="00B02CE4">
              <w:rPr>
                <w:b/>
                <w:i/>
              </w:rPr>
              <w:t xml:space="preserve">dosažení úspor </w:t>
            </w:r>
            <w:r w:rsidRPr="00B02CE4" w:rsidR="0079648E">
              <w:rPr>
                <w:b/>
                <w:i/>
              </w:rPr>
              <w:t>z</w:t>
            </w:r>
            <w:r w:rsidR="0079648E">
              <w:rPr>
                <w:b/>
                <w:i/>
              </w:rPr>
              <w:t> </w:t>
            </w:r>
            <w:r w:rsidRPr="00B02CE4">
              <w:rPr>
                <w:b/>
                <w:i/>
              </w:rPr>
              <w:t xml:space="preserve">rozsahu </w:t>
            </w:r>
            <w:r w:rsidRPr="00B02CE4" w:rsidR="0079648E">
              <w:rPr>
                <w:b/>
                <w:i/>
              </w:rPr>
              <w:t>a</w:t>
            </w:r>
            <w:r w:rsidR="0079648E">
              <w:rPr>
                <w:b/>
                <w:i/>
              </w:rPr>
              <w:t> </w:t>
            </w:r>
            <w:r w:rsidRPr="00B02CE4">
              <w:rPr>
                <w:b/>
                <w:i/>
              </w:rPr>
              <w:t>nákladové efektivnosti</w:t>
            </w:r>
            <w:r w:rsidRPr="00B02CE4">
              <w:t xml:space="preserve"> </w:t>
            </w:r>
            <w:r w:rsidRPr="00B02CE4" w:rsidR="0079648E">
              <w:t>a</w:t>
            </w:r>
            <w:r w:rsidR="0079648E">
              <w:t> </w:t>
            </w:r>
            <w:r w:rsidRPr="00B02CE4">
              <w:t>neměly by být přísnější než postupy platné pro přeshraniční převody.</w:t>
            </w:r>
          </w:p>
        </w:tc>
        <w:tc>
          <w:tcPr>
            <w:tcW w:w="4876" w:type="dxa"/>
            <w:tcBorders>
              <w:top w:val="nil"/>
              <w:left w:val="nil"/>
              <w:bottom w:val="nil"/>
              <w:right w:val="nil"/>
            </w:tcBorders>
          </w:tcPr>
          <w:p w:rsidR="00372EF5" w:rsidRPr="00B02CE4" w:rsidP="00CE5859" w14:paraId="56821E96" w14:textId="557B66E8">
            <w:pPr>
              <w:pStyle w:val="Normal6a"/>
            </w:pPr>
            <w:r w:rsidRPr="00B02CE4">
              <w:t>(21)</w:t>
            </w:r>
            <w:r w:rsidRPr="00B02CE4">
              <w:tab/>
            </w:r>
            <w:r w:rsidRPr="00B02CE4" w:rsidR="0079648E">
              <w:t>V</w:t>
            </w:r>
            <w:r w:rsidR="0079648E">
              <w:t> </w:t>
            </w:r>
            <w:r w:rsidRPr="00B02CE4">
              <w:t xml:space="preserve">případě vnitrostátních kolektivních převodů </w:t>
            </w:r>
            <w:r w:rsidRPr="00B02CE4" w:rsidR="0079648E">
              <w:t>z</w:t>
            </w:r>
            <w:r w:rsidR="0079648E">
              <w:t> </w:t>
            </w:r>
            <w:r w:rsidRPr="00B02CE4">
              <w:t xml:space="preserve">jedné IZPP do jiné by členské státy měly zajistit, aby byly zavedeny jednoduché, transparentní </w:t>
            </w:r>
            <w:r w:rsidRPr="00B02CE4" w:rsidR="0079648E">
              <w:t>a</w:t>
            </w:r>
            <w:r w:rsidR="0079648E">
              <w:t> </w:t>
            </w:r>
            <w:r w:rsidRPr="00B02CE4">
              <w:t xml:space="preserve">provozně efektivní postupy. Tyto postupy by měly usnadnit </w:t>
            </w:r>
            <w:r w:rsidRPr="00B02CE4">
              <w:rPr>
                <w:b/>
                <w:i/>
              </w:rPr>
              <w:t>nákladovou efektivnost</w:t>
            </w:r>
            <w:r w:rsidRPr="00B02CE4">
              <w:t xml:space="preserve"> </w:t>
            </w:r>
            <w:r w:rsidRPr="00B02CE4" w:rsidR="0079648E">
              <w:t>a</w:t>
            </w:r>
            <w:r w:rsidR="0079648E">
              <w:t> </w:t>
            </w:r>
            <w:r w:rsidRPr="00B02CE4">
              <w:t>neměly by být přísnější než postupy platné pro přeshraniční převody.</w:t>
            </w:r>
          </w:p>
        </w:tc>
      </w:tr>
    </w:tbl>
    <w:p w:rsidR="00372EF5" w:rsidRPr="00B02CE4" w:rsidP="00372EF5" w14:paraId="12C24B8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3DB4903" w14:textId="42D8F1E8">
      <w:r w:rsidRPr="00B02CE4">
        <w:rPr>
          <w:rStyle w:val="HideTWBExt"/>
        </w:rPr>
        <w:t>&lt;/Amend&gt;</w:t>
      </w:r>
    </w:p>
    <w:p w:rsidR="00372EF5" w:rsidRPr="00B02CE4" w:rsidP="00372EF5" w14:paraId="1FDE3D7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155</w:t>
      </w:r>
      <w:r w:rsidRPr="00B02CE4">
        <w:rPr>
          <w:rStyle w:val="HideTWBExt"/>
        </w:rPr>
        <w:t>&lt;/NumAm&gt;</w:t>
      </w:r>
    </w:p>
    <w:p w:rsidR="00372EF5" w:rsidRPr="00B02CE4" w:rsidP="00372EF5" w14:paraId="2BE947DD"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2F76BB42" w14:textId="77777777">
      <w:pPr>
        <w:pStyle w:val="NormalBold"/>
      </w:pPr>
      <w:r w:rsidRPr="00B02CE4">
        <w:rPr>
          <w:rStyle w:val="HideTWBExt"/>
          <w:b w:val="0"/>
        </w:rPr>
        <w:t>&lt;/RepeatBlock-By&gt;</w:t>
      </w:r>
    </w:p>
    <w:p w:rsidR="00372EF5" w:rsidRPr="00B02CE4" w:rsidP="00372EF5" w14:paraId="78FAA1DF"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220F27B" w14:textId="77777777">
      <w:pPr>
        <w:pStyle w:val="NormalBold"/>
      </w:pPr>
      <w:r w:rsidRPr="00B02CE4">
        <w:rPr>
          <w:rStyle w:val="HideTWBExt"/>
        </w:rPr>
        <w:t>&lt;Article&gt;</w:t>
      </w:r>
      <w:r w:rsidRPr="00B02CE4">
        <w:t>Bod odůvodnění 22</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3261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50325F0" w14:textId="77777777"/>
        </w:tc>
      </w:tr>
      <w:tr w14:paraId="4B77221B"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368A87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1134627" w14:textId="77777777">
            <w:pPr>
              <w:pStyle w:val="AmColumnHeading"/>
            </w:pPr>
            <w:r w:rsidRPr="00B02CE4">
              <w:t>Pozměňovací návrh</w:t>
            </w:r>
          </w:p>
        </w:tc>
      </w:tr>
      <w:tr w14:paraId="3681315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4643AC7" w14:textId="33CBE356">
            <w:pPr>
              <w:pStyle w:val="Normal6a"/>
            </w:pPr>
            <w:r w:rsidRPr="00B02CE4">
              <w:t>(22)</w:t>
            </w:r>
            <w:r w:rsidRPr="00B02CE4">
              <w:tab/>
              <w:t xml:space="preserve">Členské státy mají možnost povolit dočasné nedostatečné finanční krytí zaměstnaneckých penzijních plánů. Různé členské státy tuto možnost uplatňují různými způsoby, zatímco jiné se rozhodly ji nevyužít, což vede </w:t>
            </w:r>
            <w:r w:rsidRPr="00B02CE4" w:rsidR="0079648E">
              <w:t>k</w:t>
            </w:r>
            <w:r w:rsidR="0079648E">
              <w:t> </w:t>
            </w:r>
            <w:r w:rsidRPr="00B02CE4">
              <w:t xml:space="preserve">nejednotnosti, která může ovlivnit ochranu účastníků </w:t>
            </w:r>
            <w:r w:rsidRPr="00B02CE4" w:rsidR="0079648E">
              <w:t>a</w:t>
            </w:r>
            <w:r w:rsidR="0079648E">
              <w:t> </w:t>
            </w:r>
            <w:r w:rsidRPr="00B02CE4">
              <w:t xml:space="preserve">příjemců. Přestože je zabránění nedostatečnému finanční krytí důležité, absolutní zákaz by </w:t>
            </w:r>
            <w:r w:rsidRPr="00B02CE4" w:rsidR="0079648E">
              <w:t>v</w:t>
            </w:r>
            <w:r w:rsidR="0079648E">
              <w:t> </w:t>
            </w:r>
            <w:r w:rsidRPr="00B02CE4">
              <w:t xml:space="preserve">některých případech mohl vést </w:t>
            </w:r>
            <w:r w:rsidRPr="00B02CE4" w:rsidR="0079648E">
              <w:t>k</w:t>
            </w:r>
            <w:r w:rsidR="0079648E">
              <w:t> </w:t>
            </w:r>
            <w:r w:rsidRPr="00B02CE4">
              <w:t xml:space="preserve">náhlému snížení přislíbených důchodů, což by mohlo být </w:t>
            </w:r>
            <w:r w:rsidRPr="00B02CE4" w:rsidR="0079648E">
              <w:t>v</w:t>
            </w:r>
            <w:r w:rsidR="0079648E">
              <w:t> </w:t>
            </w:r>
            <w:r w:rsidRPr="00B02CE4">
              <w:t xml:space="preserve">neprospěch účastníků </w:t>
            </w:r>
            <w:r w:rsidRPr="00B02CE4" w:rsidR="0079648E">
              <w:t>a</w:t>
            </w:r>
            <w:r w:rsidR="0079648E">
              <w:t> </w:t>
            </w:r>
            <w:r w:rsidRPr="00B02CE4">
              <w:t xml:space="preserve">příjemců. Aby byl zajištěn vyvážený </w:t>
            </w:r>
            <w:r w:rsidRPr="00B02CE4" w:rsidR="0079648E">
              <w:t>a</w:t>
            </w:r>
            <w:r w:rsidR="0079648E">
              <w:t> </w:t>
            </w:r>
            <w:r w:rsidRPr="00B02CE4">
              <w:t xml:space="preserve">přiměřený přístup </w:t>
            </w:r>
            <w:r w:rsidRPr="00B02CE4" w:rsidR="0079648E">
              <w:t>a</w:t>
            </w:r>
            <w:r w:rsidR="0079648E">
              <w:t> </w:t>
            </w:r>
            <w:r w:rsidRPr="00B02CE4">
              <w:t xml:space="preserve">odpovídající ochrana účastníků </w:t>
            </w:r>
            <w:r w:rsidRPr="00B02CE4" w:rsidR="0079648E">
              <w:t>a</w:t>
            </w:r>
            <w:r w:rsidR="0079648E">
              <w:t> </w:t>
            </w:r>
            <w:r w:rsidRPr="00B02CE4">
              <w:t xml:space="preserve">příjemců, měly by členské státy povolit dočasné nedostatečné finanční krytí na omezenou dobu stanovenou vnitrostátními právními předpisy, která by </w:t>
            </w:r>
            <w:r w:rsidRPr="00B02CE4" w:rsidR="0079648E">
              <w:t>v</w:t>
            </w:r>
            <w:r w:rsidR="0079648E">
              <w:t> </w:t>
            </w:r>
            <w:r w:rsidRPr="00B02CE4">
              <w:t xml:space="preserve">žádném případě neměla přesáhnout </w:t>
            </w:r>
            <w:r w:rsidRPr="00B02CE4">
              <w:rPr>
                <w:b/>
                <w:i/>
              </w:rPr>
              <w:t>deset let</w:t>
            </w:r>
            <w:r w:rsidRPr="00B02CE4">
              <w:t>.</w:t>
            </w:r>
          </w:p>
        </w:tc>
        <w:tc>
          <w:tcPr>
            <w:tcW w:w="4876" w:type="dxa"/>
            <w:tcBorders>
              <w:top w:val="nil"/>
              <w:left w:val="nil"/>
              <w:bottom w:val="nil"/>
              <w:right w:val="nil"/>
            </w:tcBorders>
          </w:tcPr>
          <w:p w:rsidR="00372EF5" w:rsidRPr="00B02CE4" w:rsidP="00CE5859" w14:paraId="042FBD63" w14:textId="5972A79C">
            <w:pPr>
              <w:pStyle w:val="Normal6a"/>
            </w:pPr>
            <w:r w:rsidRPr="00B02CE4">
              <w:t>(22)</w:t>
            </w:r>
            <w:r w:rsidRPr="00B02CE4">
              <w:tab/>
              <w:t xml:space="preserve">Členské státy mají možnost povolit dočasné nedostatečné finanční krytí zaměstnaneckých penzijních plánů. Různé členské státy tuto možnost uplatňují různými způsoby, zatímco jiné se rozhodly ji nevyužít, což vede </w:t>
            </w:r>
            <w:r w:rsidRPr="00B02CE4" w:rsidR="0079648E">
              <w:t>k</w:t>
            </w:r>
            <w:r w:rsidR="0079648E">
              <w:t> </w:t>
            </w:r>
            <w:r w:rsidRPr="00B02CE4">
              <w:t xml:space="preserve">nejednotnosti, která může ovlivnit ochranu účastníků </w:t>
            </w:r>
            <w:r w:rsidRPr="00B02CE4" w:rsidR="0079648E">
              <w:t>a</w:t>
            </w:r>
            <w:r w:rsidR="0079648E">
              <w:t> </w:t>
            </w:r>
            <w:r w:rsidRPr="00B02CE4">
              <w:t xml:space="preserve">příjemců. Přestože je zabránění nedostatečnému finanční krytí důležité, absolutní zákaz by </w:t>
            </w:r>
            <w:r w:rsidRPr="00B02CE4" w:rsidR="0079648E">
              <w:t>v</w:t>
            </w:r>
            <w:r w:rsidR="0079648E">
              <w:t> </w:t>
            </w:r>
            <w:r w:rsidRPr="00B02CE4">
              <w:t xml:space="preserve">některých případech mohl vést </w:t>
            </w:r>
            <w:r w:rsidRPr="00B02CE4" w:rsidR="0079648E">
              <w:t>k</w:t>
            </w:r>
            <w:r w:rsidR="0079648E">
              <w:t> </w:t>
            </w:r>
            <w:r w:rsidRPr="00B02CE4">
              <w:t xml:space="preserve">náhlému snížení přislíbených důchodů, což by mohlo být </w:t>
            </w:r>
            <w:r w:rsidRPr="00B02CE4" w:rsidR="0079648E">
              <w:t>v</w:t>
            </w:r>
            <w:r w:rsidR="0079648E">
              <w:t> </w:t>
            </w:r>
            <w:r w:rsidRPr="00B02CE4">
              <w:t xml:space="preserve">neprospěch účastníků </w:t>
            </w:r>
            <w:r w:rsidRPr="00B02CE4" w:rsidR="0079648E">
              <w:t>a</w:t>
            </w:r>
            <w:r w:rsidR="0079648E">
              <w:t> </w:t>
            </w:r>
            <w:r w:rsidRPr="00B02CE4">
              <w:t xml:space="preserve">příjemců. Aby byl zajištěn vyvážený </w:t>
            </w:r>
            <w:r w:rsidRPr="00B02CE4" w:rsidR="0079648E">
              <w:t>a</w:t>
            </w:r>
            <w:r w:rsidR="0079648E">
              <w:t> </w:t>
            </w:r>
            <w:r w:rsidRPr="00B02CE4">
              <w:t xml:space="preserve">přiměřený přístup </w:t>
            </w:r>
            <w:r w:rsidRPr="00B02CE4" w:rsidR="0079648E">
              <w:t>a</w:t>
            </w:r>
            <w:r w:rsidR="0079648E">
              <w:t> </w:t>
            </w:r>
            <w:r w:rsidRPr="00B02CE4">
              <w:t xml:space="preserve">odpovídající ochrana účastníků </w:t>
            </w:r>
            <w:r w:rsidRPr="00B02CE4" w:rsidR="0079648E">
              <w:t>a</w:t>
            </w:r>
            <w:r w:rsidR="0079648E">
              <w:t> </w:t>
            </w:r>
            <w:r w:rsidRPr="00B02CE4">
              <w:t xml:space="preserve">příjemců, měly by členské státy povolit dočasné nedostatečné finanční krytí na omezenou dobu stanovenou vnitrostátními právními předpisy, která by </w:t>
            </w:r>
            <w:r w:rsidRPr="00B02CE4" w:rsidR="0079648E">
              <w:t>v</w:t>
            </w:r>
            <w:r w:rsidR="0079648E">
              <w:t> </w:t>
            </w:r>
            <w:r w:rsidRPr="00B02CE4">
              <w:t xml:space="preserve">žádném případě neměla přesáhnout </w:t>
            </w:r>
            <w:r w:rsidRPr="00B02CE4">
              <w:rPr>
                <w:b/>
                <w:i/>
              </w:rPr>
              <w:t>dva roky</w:t>
            </w:r>
            <w:r w:rsidRPr="00B02CE4">
              <w:t>.</w:t>
            </w:r>
          </w:p>
        </w:tc>
      </w:tr>
    </w:tbl>
    <w:p w:rsidR="00372EF5" w:rsidRPr="00B02CE4" w:rsidP="00372EF5" w14:paraId="154DCCA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DE15D72" w14:textId="64B1603C">
      <w:r w:rsidRPr="00B02CE4">
        <w:rPr>
          <w:rStyle w:val="HideTWBExt"/>
        </w:rPr>
        <w:t>&lt;/Amend&gt;</w:t>
      </w:r>
    </w:p>
    <w:p w:rsidR="00372EF5" w:rsidRPr="00B02CE4" w:rsidP="00372EF5" w14:paraId="570867C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156</w:t>
      </w:r>
      <w:r w:rsidRPr="00B02CE4">
        <w:rPr>
          <w:rStyle w:val="HideTWBExt"/>
        </w:rPr>
        <w:t>&lt;/NumAm&gt;</w:t>
      </w:r>
    </w:p>
    <w:p w:rsidR="00372EF5" w:rsidRPr="00B02CE4" w:rsidP="00372EF5" w14:paraId="7882462F"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38CB73CF" w14:textId="77777777">
      <w:pPr>
        <w:pStyle w:val="NormalBold"/>
      </w:pPr>
      <w:r w:rsidRPr="00B02CE4">
        <w:rPr>
          <w:rStyle w:val="HideTWBExt"/>
          <w:b w:val="0"/>
        </w:rPr>
        <w:t>&lt;/RepeatBlock-By&gt;</w:t>
      </w:r>
    </w:p>
    <w:p w:rsidR="00372EF5" w:rsidRPr="00B02CE4" w:rsidP="00372EF5" w14:paraId="7026940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30ABE59" w14:textId="77777777">
      <w:pPr>
        <w:pStyle w:val="NormalBold"/>
      </w:pPr>
      <w:r w:rsidRPr="00B02CE4">
        <w:rPr>
          <w:rStyle w:val="HideTWBExt"/>
        </w:rPr>
        <w:t>&lt;Article&gt;</w:t>
      </w:r>
      <w:r w:rsidRPr="00B02CE4">
        <w:t>Bod odůvodnění 22</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5ED8D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E35071E" w14:textId="77777777"/>
        </w:tc>
      </w:tr>
      <w:tr w14:paraId="6B83C8C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8B2CE1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E98EB33" w14:textId="77777777">
            <w:pPr>
              <w:pStyle w:val="AmColumnHeading"/>
            </w:pPr>
            <w:r w:rsidRPr="00B02CE4">
              <w:t>Pozměňovací návrh</w:t>
            </w:r>
          </w:p>
        </w:tc>
      </w:tr>
      <w:tr w14:paraId="4634B68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9B9B463" w14:textId="00EA7E7F">
            <w:pPr>
              <w:pStyle w:val="Normal6a"/>
            </w:pPr>
            <w:r w:rsidRPr="00B02CE4">
              <w:t>(22)</w:t>
            </w:r>
            <w:r w:rsidRPr="00B02CE4">
              <w:tab/>
              <w:t xml:space="preserve">Členské státy mají možnost povolit dočasné nedostatečné finanční krytí zaměstnaneckých penzijních plánů. Různé členské státy tuto možnost uplatňují různými způsoby, zatímco jiné se rozhodly ji nevyužít, což vede </w:t>
            </w:r>
            <w:r w:rsidRPr="00B02CE4" w:rsidR="0079648E">
              <w:t>k</w:t>
            </w:r>
            <w:r w:rsidR="0079648E">
              <w:t> </w:t>
            </w:r>
            <w:r w:rsidRPr="00B02CE4">
              <w:t xml:space="preserve">nejednotnosti, která může ovlivnit ochranu účastníků </w:t>
            </w:r>
            <w:r w:rsidRPr="00B02CE4" w:rsidR="0079648E">
              <w:t>a</w:t>
            </w:r>
            <w:r w:rsidR="0079648E">
              <w:t> </w:t>
            </w:r>
            <w:r w:rsidRPr="00B02CE4">
              <w:t xml:space="preserve">příjemců. Přestože je zabránění nedostatečnému finanční krytí důležité, absolutní zákaz by </w:t>
            </w:r>
            <w:r w:rsidRPr="00B02CE4" w:rsidR="0079648E">
              <w:t>v</w:t>
            </w:r>
            <w:r w:rsidR="0079648E">
              <w:t> </w:t>
            </w:r>
            <w:r w:rsidRPr="00B02CE4">
              <w:t xml:space="preserve">některých případech mohl vést </w:t>
            </w:r>
            <w:r w:rsidRPr="00B02CE4" w:rsidR="0079648E">
              <w:t>k</w:t>
            </w:r>
            <w:r w:rsidR="0079648E">
              <w:t> </w:t>
            </w:r>
            <w:r w:rsidRPr="00B02CE4">
              <w:t xml:space="preserve">náhlému snížení přislíbených důchodů, což by mohlo být </w:t>
            </w:r>
            <w:r w:rsidRPr="00B02CE4" w:rsidR="0079648E">
              <w:t>v</w:t>
            </w:r>
            <w:r w:rsidR="0079648E">
              <w:t> </w:t>
            </w:r>
            <w:r w:rsidRPr="00B02CE4">
              <w:t xml:space="preserve">neprospěch účastníků </w:t>
            </w:r>
            <w:r w:rsidRPr="00B02CE4" w:rsidR="0079648E">
              <w:t>a</w:t>
            </w:r>
            <w:r w:rsidR="0079648E">
              <w:t> </w:t>
            </w:r>
            <w:r w:rsidRPr="00B02CE4">
              <w:t xml:space="preserve">příjemců. Aby byl zajištěn vyvážený </w:t>
            </w:r>
            <w:r w:rsidRPr="00B02CE4" w:rsidR="0079648E">
              <w:t>a</w:t>
            </w:r>
            <w:r w:rsidR="0079648E">
              <w:t> </w:t>
            </w:r>
            <w:r w:rsidRPr="00B02CE4">
              <w:t xml:space="preserve">přiměřený přístup </w:t>
            </w:r>
            <w:r w:rsidRPr="00B02CE4" w:rsidR="0079648E">
              <w:t>a</w:t>
            </w:r>
            <w:r w:rsidR="0079648E">
              <w:t> </w:t>
            </w:r>
            <w:r w:rsidRPr="00B02CE4">
              <w:t xml:space="preserve">odpovídající ochrana účastníků </w:t>
            </w:r>
            <w:r w:rsidRPr="00B02CE4" w:rsidR="0079648E">
              <w:t>a</w:t>
            </w:r>
            <w:r w:rsidR="0079648E">
              <w:t> </w:t>
            </w:r>
            <w:r w:rsidRPr="00B02CE4">
              <w:t xml:space="preserve">příjemců, měly by členské státy povolit dočasné nedostatečné finanční krytí na omezenou dobu stanovenou vnitrostátními právními předpisy, která by </w:t>
            </w:r>
            <w:r w:rsidRPr="00B02CE4" w:rsidR="0079648E">
              <w:t>v</w:t>
            </w:r>
            <w:r w:rsidR="0079648E">
              <w:t> </w:t>
            </w:r>
            <w:r w:rsidRPr="00B02CE4">
              <w:t xml:space="preserve">žádném případě neměla přesáhnout </w:t>
            </w:r>
            <w:r w:rsidRPr="00B02CE4">
              <w:rPr>
                <w:b/>
                <w:i/>
              </w:rPr>
              <w:t>deset let</w:t>
            </w:r>
            <w:r w:rsidRPr="00B02CE4">
              <w:t>.</w:t>
            </w:r>
          </w:p>
        </w:tc>
        <w:tc>
          <w:tcPr>
            <w:tcW w:w="4876" w:type="dxa"/>
            <w:tcBorders>
              <w:top w:val="nil"/>
              <w:left w:val="nil"/>
              <w:bottom w:val="nil"/>
              <w:right w:val="nil"/>
            </w:tcBorders>
          </w:tcPr>
          <w:p w:rsidR="00372EF5" w:rsidRPr="00B02CE4" w:rsidP="00CE5859" w14:paraId="244A01D3" w14:textId="747E6769">
            <w:pPr>
              <w:pStyle w:val="Normal6a"/>
            </w:pPr>
            <w:r w:rsidRPr="00B02CE4">
              <w:t>(22)</w:t>
            </w:r>
            <w:r w:rsidRPr="00B02CE4">
              <w:tab/>
              <w:t xml:space="preserve">Členské státy mají možnost povolit dočasné nedostatečné finanční krytí zaměstnaneckých penzijních plánů. Různé členské státy tuto možnost uplatňují různými způsoby, zatímco jiné se rozhodly ji nevyužít, což vede </w:t>
            </w:r>
            <w:r w:rsidRPr="00B02CE4" w:rsidR="0079648E">
              <w:t>k</w:t>
            </w:r>
            <w:r w:rsidR="0079648E">
              <w:t> </w:t>
            </w:r>
            <w:r w:rsidRPr="00B02CE4">
              <w:t xml:space="preserve">nejednotnosti, která může ovlivnit ochranu účastníků </w:t>
            </w:r>
            <w:r w:rsidRPr="00B02CE4" w:rsidR="0079648E">
              <w:t>a</w:t>
            </w:r>
            <w:r w:rsidR="0079648E">
              <w:t> </w:t>
            </w:r>
            <w:r w:rsidRPr="00B02CE4">
              <w:t xml:space="preserve">příjemců. Přestože je zabránění nedostatečnému finanční krytí důležité, absolutní zákaz by </w:t>
            </w:r>
            <w:r w:rsidRPr="00B02CE4" w:rsidR="0079648E">
              <w:t>v</w:t>
            </w:r>
            <w:r w:rsidR="0079648E">
              <w:t> </w:t>
            </w:r>
            <w:r w:rsidRPr="00B02CE4">
              <w:t xml:space="preserve">některých případech mohl vést </w:t>
            </w:r>
            <w:r w:rsidRPr="00B02CE4" w:rsidR="0079648E">
              <w:t>k</w:t>
            </w:r>
            <w:r w:rsidR="0079648E">
              <w:t> </w:t>
            </w:r>
            <w:r w:rsidRPr="00B02CE4">
              <w:t xml:space="preserve">náhlému snížení přislíbených důchodů, což by mohlo být </w:t>
            </w:r>
            <w:r w:rsidRPr="00B02CE4" w:rsidR="0079648E">
              <w:t>v</w:t>
            </w:r>
            <w:r w:rsidR="0079648E">
              <w:t> </w:t>
            </w:r>
            <w:r w:rsidRPr="00B02CE4">
              <w:t xml:space="preserve">neprospěch účastníků </w:t>
            </w:r>
            <w:r w:rsidRPr="00B02CE4" w:rsidR="0079648E">
              <w:t>a</w:t>
            </w:r>
            <w:r w:rsidR="0079648E">
              <w:t> </w:t>
            </w:r>
            <w:r w:rsidRPr="00B02CE4">
              <w:t xml:space="preserve">příjemců. Aby byl zajištěn vyvážený </w:t>
            </w:r>
            <w:r w:rsidRPr="00B02CE4" w:rsidR="0079648E">
              <w:t>a</w:t>
            </w:r>
            <w:r w:rsidR="0079648E">
              <w:t> </w:t>
            </w:r>
            <w:r w:rsidRPr="00B02CE4">
              <w:t xml:space="preserve">přiměřený přístup </w:t>
            </w:r>
            <w:r w:rsidRPr="00B02CE4" w:rsidR="0079648E">
              <w:t>a</w:t>
            </w:r>
            <w:r w:rsidR="0079648E">
              <w:t> </w:t>
            </w:r>
            <w:r w:rsidRPr="00B02CE4">
              <w:t xml:space="preserve">odpovídající ochrana účastníků </w:t>
            </w:r>
            <w:r w:rsidRPr="00B02CE4" w:rsidR="0079648E">
              <w:t>a</w:t>
            </w:r>
            <w:r w:rsidR="0079648E">
              <w:t> </w:t>
            </w:r>
            <w:r w:rsidRPr="00B02CE4">
              <w:t xml:space="preserve">příjemců, měly by členské státy povolit dočasné nedostatečné finanční krytí na omezenou dobu stanovenou vnitrostátními právními předpisy, která by </w:t>
            </w:r>
            <w:r w:rsidRPr="00B02CE4" w:rsidR="0079648E">
              <w:t>v</w:t>
            </w:r>
            <w:r w:rsidR="0079648E">
              <w:t> </w:t>
            </w:r>
            <w:r w:rsidRPr="00B02CE4">
              <w:t xml:space="preserve">žádném případě neměla přesáhnout </w:t>
            </w:r>
            <w:r w:rsidRPr="00B02CE4">
              <w:rPr>
                <w:b/>
                <w:i/>
              </w:rPr>
              <w:t>dva roky</w:t>
            </w:r>
            <w:r w:rsidRPr="00B02CE4">
              <w:t>.</w:t>
            </w:r>
          </w:p>
        </w:tc>
      </w:tr>
    </w:tbl>
    <w:p w:rsidR="00372EF5" w:rsidRPr="00B02CE4" w:rsidP="00372EF5" w14:paraId="6F4BE9DB"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F0C9D44" w14:textId="4E575DF6">
      <w:r w:rsidRPr="00B02CE4">
        <w:rPr>
          <w:rStyle w:val="HideTWBExt"/>
        </w:rPr>
        <w:t>&lt;/Amend&gt;</w:t>
      </w:r>
    </w:p>
    <w:p w:rsidR="00372EF5" w:rsidRPr="00B02CE4" w:rsidP="00372EF5" w14:paraId="0D97DE1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157</w:t>
      </w:r>
      <w:r w:rsidRPr="00B02CE4">
        <w:rPr>
          <w:rStyle w:val="HideTWBExt"/>
        </w:rPr>
        <w:t>&lt;/NumAm&gt;</w:t>
      </w:r>
    </w:p>
    <w:p w:rsidR="00372EF5" w:rsidRPr="00B02CE4" w:rsidP="00372EF5" w14:paraId="162F1BE7"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284E2BB6" w14:textId="77777777">
      <w:pPr>
        <w:pStyle w:val="NormalBold"/>
      </w:pPr>
      <w:r w:rsidRPr="00B02CE4">
        <w:rPr>
          <w:rStyle w:val="HideTWBExt"/>
          <w:b w:val="0"/>
        </w:rPr>
        <w:t>&lt;/RepeatBlock-By&gt;</w:t>
      </w:r>
    </w:p>
    <w:p w:rsidR="00372EF5" w:rsidRPr="00B02CE4" w:rsidP="00372EF5" w14:paraId="59EFA0D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8FA02AA" w14:textId="77777777">
      <w:pPr>
        <w:pStyle w:val="NormalBold"/>
      </w:pPr>
      <w:r w:rsidRPr="00B02CE4">
        <w:rPr>
          <w:rStyle w:val="HideTWBExt"/>
        </w:rPr>
        <w:t>&lt;Article&gt;</w:t>
      </w:r>
      <w:r w:rsidRPr="00B02CE4">
        <w:t>Bod odůvodnění 23</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46CE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A451432" w14:textId="77777777"/>
        </w:tc>
      </w:tr>
      <w:tr w14:paraId="6A17001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B719561"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F7C996E" w14:textId="77777777">
            <w:pPr>
              <w:pStyle w:val="AmColumnHeading"/>
            </w:pPr>
            <w:r w:rsidRPr="00B02CE4">
              <w:t>Pozměňovací návrh</w:t>
            </w:r>
          </w:p>
        </w:tc>
      </w:tr>
      <w:tr w14:paraId="09F65D1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F6AE77F" w14:textId="46D5C092">
            <w:pPr>
              <w:pStyle w:val="Normal6a"/>
            </w:pPr>
            <w:r w:rsidRPr="00B02CE4">
              <w:rPr>
                <w:b/>
                <w:i/>
              </w:rPr>
              <w:t>(23)</w:t>
            </w:r>
            <w:r w:rsidRPr="00B02CE4">
              <w:tab/>
            </w:r>
            <w:r w:rsidRPr="00B02CE4">
              <w:rPr>
                <w:b/>
                <w:i/>
              </w:rPr>
              <w:t>Některé technické parametry ve směrnici (EU) 2016/2341 vycházejí ze směrnice Rady 79/267/EHS</w:t>
            </w:r>
            <w:r w:rsidRPr="00B02CE4">
              <w:rPr>
                <w:b/>
                <w:i/>
                <w:vertAlign w:val="superscript"/>
              </w:rPr>
              <w:t>11</w:t>
            </w:r>
            <w:r w:rsidRPr="00B02CE4">
              <w:rPr>
                <w:b/>
                <w:i/>
              </w:rPr>
              <w:t xml:space="preserve">, první směrnice </w:t>
            </w:r>
            <w:r w:rsidRPr="00B02CE4" w:rsidR="0079648E">
              <w:rPr>
                <w:b/>
                <w:i/>
              </w:rPr>
              <w:t>o</w:t>
            </w:r>
            <w:r w:rsidR="0079648E">
              <w:rPr>
                <w:b/>
                <w:i/>
              </w:rPr>
              <w:t> </w:t>
            </w:r>
            <w:r w:rsidRPr="00B02CE4">
              <w:rPr>
                <w:b/>
                <w:i/>
              </w:rPr>
              <w:t xml:space="preserve">životním pojištění, </w:t>
            </w:r>
            <w:r w:rsidRPr="00B02CE4" w:rsidR="0079648E">
              <w:rPr>
                <w:b/>
                <w:i/>
              </w:rPr>
              <w:t>a</w:t>
            </w:r>
            <w:r w:rsidR="0079648E">
              <w:rPr>
                <w:b/>
                <w:i/>
              </w:rPr>
              <w:t> </w:t>
            </w:r>
            <w:r w:rsidRPr="00B02CE4">
              <w:rPr>
                <w:b/>
                <w:i/>
              </w:rPr>
              <w:t xml:space="preserve">od jejich zavedení se nezměnily. Je proto vhodné stanovit možnost jejich úpravy </w:t>
            </w:r>
            <w:r w:rsidRPr="00B02CE4">
              <w:rPr>
                <w:b/>
                <w:i/>
              </w:rPr>
              <w:t xml:space="preserve">prostřednictvím aktů </w:t>
            </w:r>
            <w:r w:rsidRPr="00B02CE4" w:rsidR="0079648E">
              <w:rPr>
                <w:b/>
                <w:i/>
              </w:rPr>
              <w:t>v</w:t>
            </w:r>
            <w:r w:rsidR="0079648E">
              <w:rPr>
                <w:b/>
                <w:i/>
              </w:rPr>
              <w:t> </w:t>
            </w:r>
            <w:r w:rsidRPr="00B02CE4">
              <w:rPr>
                <w:b/>
                <w:i/>
              </w:rPr>
              <w:t xml:space="preserve">přenesené pravomoci, pokud by to bylo považováno za nezbytné </w:t>
            </w:r>
            <w:r w:rsidRPr="00B02CE4" w:rsidR="0079648E">
              <w:rPr>
                <w:b/>
                <w:i/>
              </w:rPr>
              <w:t>k</w:t>
            </w:r>
            <w:r w:rsidR="0079648E">
              <w:rPr>
                <w:b/>
                <w:i/>
              </w:rPr>
              <w:t> </w:t>
            </w:r>
            <w:r w:rsidRPr="00B02CE4">
              <w:rPr>
                <w:b/>
                <w:i/>
              </w:rPr>
              <w:t xml:space="preserve">zajištění toho, aby zůstaly přiměřené </w:t>
            </w:r>
            <w:r w:rsidRPr="00B02CE4" w:rsidR="0079648E">
              <w:rPr>
                <w:b/>
                <w:i/>
              </w:rPr>
              <w:t>s</w:t>
            </w:r>
            <w:r w:rsidR="0079648E">
              <w:rPr>
                <w:b/>
                <w:i/>
              </w:rPr>
              <w:t> </w:t>
            </w:r>
            <w:r w:rsidRPr="00B02CE4">
              <w:rPr>
                <w:b/>
                <w:i/>
              </w:rPr>
              <w:t xml:space="preserve">ohledem na vývoj trhu </w:t>
            </w:r>
            <w:r w:rsidRPr="00B02CE4" w:rsidR="0079648E">
              <w:rPr>
                <w:b/>
                <w:i/>
              </w:rPr>
              <w:t>a</w:t>
            </w:r>
            <w:r w:rsidR="0079648E">
              <w:rPr>
                <w:b/>
                <w:i/>
              </w:rPr>
              <w:t> </w:t>
            </w:r>
            <w:r w:rsidRPr="00B02CE4">
              <w:rPr>
                <w:b/>
                <w:i/>
              </w:rPr>
              <w:t>postupy dohledu.</w:t>
            </w:r>
          </w:p>
        </w:tc>
        <w:tc>
          <w:tcPr>
            <w:tcW w:w="4876" w:type="dxa"/>
            <w:tcBorders>
              <w:top w:val="nil"/>
              <w:left w:val="nil"/>
              <w:bottom w:val="nil"/>
              <w:right w:val="nil"/>
            </w:tcBorders>
          </w:tcPr>
          <w:p w:rsidR="00372EF5" w:rsidRPr="00B02CE4" w:rsidP="00CE5859" w14:paraId="133F99A7" w14:textId="77777777">
            <w:pPr>
              <w:pStyle w:val="Normal6a"/>
            </w:pPr>
            <w:r w:rsidRPr="00B02CE4">
              <w:rPr>
                <w:b/>
                <w:i/>
              </w:rPr>
              <w:t>vypouští se</w:t>
            </w:r>
          </w:p>
        </w:tc>
      </w:tr>
      <w:tr w14:paraId="52C2F50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B5DB80F"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656AF196" w14:textId="77777777"/>
        </w:tc>
      </w:tr>
      <w:tr w14:paraId="4C7B6F9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C3F498A" w14:textId="77777777">
            <w:pPr>
              <w:pStyle w:val="Normal6a"/>
            </w:pPr>
            <w:r w:rsidRPr="00B02CE4">
              <w:rPr>
                <w:b/>
                <w:i/>
                <w:vertAlign w:val="superscript"/>
              </w:rPr>
              <w:t>11</w:t>
            </w:r>
            <w:r w:rsidRPr="00B02CE4">
              <w:t xml:space="preserve"> </w:t>
            </w:r>
            <w:r w:rsidRPr="00B02CE4">
              <w:rPr>
                <w:b/>
                <w:i/>
              </w:rPr>
              <w:t>První směrnice Rady 79/267/EHS ze dne 5. března 1979 o koordinaci právních a správních předpisů týkajících se přístupu k činnosti v přímém životním pojištění a jejího výkonu (</w:t>
            </w:r>
            <w:r w:rsidRPr="00B02CE4">
              <w:rPr>
                <w:b/>
                <w:i/>
              </w:rPr>
              <w:t>Úř</w:t>
            </w:r>
            <w:r w:rsidRPr="00B02CE4">
              <w:rPr>
                <w:b/>
                <w:i/>
              </w:rPr>
              <w:t xml:space="preserve">. </w:t>
            </w:r>
            <w:r w:rsidRPr="00B02CE4">
              <w:rPr>
                <w:b/>
                <w:i/>
              </w:rPr>
              <w:t>věst</w:t>
            </w:r>
            <w:r w:rsidRPr="00B02CE4">
              <w:rPr>
                <w:b/>
                <w:i/>
              </w:rPr>
              <w:t>. L 63, 13.3.1979, s. 1, ELI: http://data.europa.eu/eli/dir/1979/267/oj).</w:t>
            </w:r>
          </w:p>
        </w:tc>
        <w:tc>
          <w:tcPr>
            <w:tcW w:w="4876" w:type="dxa"/>
            <w:tcBorders>
              <w:top w:val="nil"/>
              <w:left w:val="nil"/>
              <w:bottom w:val="nil"/>
              <w:right w:val="nil"/>
            </w:tcBorders>
          </w:tcPr>
          <w:p w:rsidR="00372EF5" w:rsidRPr="00B02CE4" w:rsidP="00CE5859" w14:paraId="42F502DB" w14:textId="77777777"/>
        </w:tc>
      </w:tr>
    </w:tbl>
    <w:p w:rsidR="00372EF5" w:rsidRPr="00B02CE4" w:rsidP="00372EF5" w14:paraId="3674BA2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3030810" w14:textId="3715B917">
      <w:r w:rsidRPr="00B02CE4">
        <w:rPr>
          <w:rStyle w:val="HideTWBExt"/>
        </w:rPr>
        <w:t>&lt;/Amend&gt;</w:t>
      </w:r>
    </w:p>
    <w:p w:rsidR="00372EF5" w:rsidRPr="00B02CE4" w:rsidP="00372EF5" w14:paraId="53084F3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158</w:t>
      </w:r>
      <w:r w:rsidRPr="00B02CE4">
        <w:rPr>
          <w:rStyle w:val="HideTWBExt"/>
        </w:rPr>
        <w:t>&lt;/NumAm&gt;</w:t>
      </w:r>
    </w:p>
    <w:p w:rsidR="00372EF5" w:rsidRPr="00B02CE4" w:rsidP="00372EF5" w14:paraId="00D49A3A"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rPr>
          <w:rStyle w:val="HideTWBExt"/>
          <w:b w:val="0"/>
        </w:rPr>
        <w:t>&lt;/Members&gt;</w:t>
      </w:r>
    </w:p>
    <w:p w:rsidR="00372EF5" w:rsidRPr="00B02CE4" w:rsidP="00372EF5" w14:paraId="772D45FC" w14:textId="77777777">
      <w:pPr>
        <w:pStyle w:val="NormalBold"/>
      </w:pPr>
      <w:r w:rsidRPr="00B02CE4">
        <w:rPr>
          <w:rStyle w:val="HideTWBExt"/>
          <w:b w:val="0"/>
        </w:rPr>
        <w:t>&lt;/RepeatBlock-By&gt;</w:t>
      </w:r>
    </w:p>
    <w:p w:rsidR="00372EF5" w:rsidRPr="00B02CE4" w:rsidP="00372EF5" w14:paraId="1EE2C71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CFD7E92" w14:textId="77777777">
      <w:pPr>
        <w:pStyle w:val="NormalBold"/>
      </w:pPr>
      <w:r w:rsidRPr="00B02CE4">
        <w:rPr>
          <w:rStyle w:val="HideTWBExt"/>
        </w:rPr>
        <w:t>&lt;Article&gt;</w:t>
      </w:r>
      <w:r w:rsidRPr="00B02CE4">
        <w:t>Bod odůvodnění 23</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27BA6"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3ED9B7B" w14:textId="77777777"/>
        </w:tc>
      </w:tr>
      <w:tr w14:paraId="605E158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BFE717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B5393E8" w14:textId="77777777">
            <w:pPr>
              <w:pStyle w:val="AmColumnHeading"/>
            </w:pPr>
            <w:r w:rsidRPr="00B02CE4">
              <w:t>Pozměňovací návrh</w:t>
            </w:r>
          </w:p>
        </w:tc>
      </w:tr>
      <w:tr w14:paraId="2AD9299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46CCB9D" w14:textId="49976147">
            <w:pPr>
              <w:pStyle w:val="Normal6a"/>
            </w:pPr>
            <w:r w:rsidRPr="00B02CE4">
              <w:t>(23)</w:t>
            </w:r>
            <w:r w:rsidRPr="00B02CE4">
              <w:tab/>
              <w:t>Některé technické parametry ve směrnici (EU) 2016/2341 vycházejí ze směrnice Rady 79/267/EHS</w:t>
            </w:r>
            <w:r w:rsidRPr="00B02CE4">
              <w:rPr>
                <w:vertAlign w:val="superscript"/>
              </w:rPr>
              <w:t>11</w:t>
            </w:r>
            <w:r w:rsidRPr="00B02CE4">
              <w:t xml:space="preserve">, první směrnice </w:t>
            </w:r>
            <w:r w:rsidRPr="00B02CE4" w:rsidR="0079648E">
              <w:t>o</w:t>
            </w:r>
            <w:r w:rsidR="0079648E">
              <w:t> </w:t>
            </w:r>
            <w:r w:rsidRPr="00B02CE4">
              <w:t xml:space="preserve">životním pojištění, </w:t>
            </w:r>
            <w:r w:rsidRPr="00B02CE4" w:rsidR="0079648E">
              <w:t>a</w:t>
            </w:r>
            <w:r w:rsidR="0079648E">
              <w:t> </w:t>
            </w:r>
            <w:r w:rsidRPr="00B02CE4">
              <w:t xml:space="preserve">od jejich zavedení se nezměnily. Je </w:t>
            </w:r>
            <w:r w:rsidRPr="00B02CE4">
              <w:rPr>
                <w:b/>
                <w:i/>
              </w:rPr>
              <w:t>proto</w:t>
            </w:r>
            <w:r w:rsidRPr="00B02CE4">
              <w:t xml:space="preserve"> vhodné </w:t>
            </w:r>
            <w:r w:rsidRPr="00B02CE4">
              <w:rPr>
                <w:b/>
                <w:i/>
              </w:rPr>
              <w:t>stanovit možnost jejich úpravy</w:t>
            </w:r>
            <w:r w:rsidRPr="00B02CE4">
              <w:t xml:space="preserve"> prostřednictvím aktů </w:t>
            </w:r>
            <w:r w:rsidRPr="00B02CE4" w:rsidR="0079648E">
              <w:t>v</w:t>
            </w:r>
            <w:r w:rsidR="0079648E">
              <w:t> </w:t>
            </w:r>
            <w:r w:rsidRPr="00B02CE4">
              <w:t xml:space="preserve">přenesené pravomoci, pokud by to bylo považováno za nezbytné </w:t>
            </w:r>
            <w:r w:rsidRPr="00B02CE4" w:rsidR="0079648E">
              <w:t>k</w:t>
            </w:r>
            <w:r w:rsidR="0079648E">
              <w:t> </w:t>
            </w:r>
            <w:r w:rsidRPr="00B02CE4">
              <w:t xml:space="preserve">zajištění toho, aby zůstaly přiměřené </w:t>
            </w:r>
            <w:r w:rsidRPr="00B02CE4" w:rsidR="0079648E">
              <w:t>s</w:t>
            </w:r>
            <w:r w:rsidR="0079648E">
              <w:t> </w:t>
            </w:r>
            <w:r w:rsidRPr="00B02CE4">
              <w:t xml:space="preserve">ohledem na vývoj trhu </w:t>
            </w:r>
            <w:r w:rsidRPr="00B02CE4" w:rsidR="0079648E">
              <w:t>a</w:t>
            </w:r>
            <w:r w:rsidR="0079648E">
              <w:t> </w:t>
            </w:r>
            <w:r w:rsidRPr="00B02CE4">
              <w:t>postupy dohledu.</w:t>
            </w:r>
          </w:p>
        </w:tc>
        <w:tc>
          <w:tcPr>
            <w:tcW w:w="4876" w:type="dxa"/>
            <w:tcBorders>
              <w:top w:val="nil"/>
              <w:left w:val="nil"/>
              <w:bottom w:val="nil"/>
              <w:right w:val="nil"/>
            </w:tcBorders>
          </w:tcPr>
          <w:p w:rsidR="00372EF5" w:rsidRPr="00B02CE4" w:rsidP="00CE5859" w14:paraId="2CCC0B45" w14:textId="1E6D7532">
            <w:pPr>
              <w:pStyle w:val="Normal6a"/>
            </w:pPr>
            <w:r w:rsidRPr="00B02CE4">
              <w:t>(23)</w:t>
            </w:r>
            <w:r w:rsidRPr="00B02CE4">
              <w:tab/>
              <w:t>Některé technické parametry ve směrnici (EU) 2016/2341 vycházejí ze směrnice Rady 79/267/EHS</w:t>
            </w:r>
            <w:r w:rsidRPr="00B02CE4">
              <w:rPr>
                <w:vertAlign w:val="superscript"/>
              </w:rPr>
              <w:t>11</w:t>
            </w:r>
            <w:r w:rsidRPr="00B02CE4">
              <w:t xml:space="preserve">, první směrnice </w:t>
            </w:r>
            <w:r w:rsidRPr="00B02CE4" w:rsidR="0079648E">
              <w:t>o</w:t>
            </w:r>
            <w:r w:rsidR="0079648E">
              <w:t> </w:t>
            </w:r>
            <w:r w:rsidRPr="00B02CE4">
              <w:t xml:space="preserve">životním pojištění, </w:t>
            </w:r>
            <w:r w:rsidRPr="00B02CE4" w:rsidR="0079648E">
              <w:t>a</w:t>
            </w:r>
            <w:r w:rsidR="0079648E">
              <w:t> </w:t>
            </w:r>
            <w:r w:rsidRPr="00B02CE4">
              <w:t xml:space="preserve">od jejich zavedení se nezměnily. </w:t>
            </w:r>
            <w:r w:rsidRPr="00B02CE4">
              <w:rPr>
                <w:b/>
                <w:i/>
              </w:rPr>
              <w:t xml:space="preserve">To však vyžaduje, aby tvůrci politik </w:t>
            </w:r>
            <w:r w:rsidRPr="00B02CE4" w:rsidR="0079648E">
              <w:rPr>
                <w:b/>
                <w:i/>
              </w:rPr>
              <w:t>a</w:t>
            </w:r>
            <w:r w:rsidR="0079648E">
              <w:rPr>
                <w:b/>
                <w:i/>
              </w:rPr>
              <w:t> </w:t>
            </w:r>
            <w:r w:rsidRPr="00B02CE4">
              <w:rPr>
                <w:b/>
                <w:i/>
              </w:rPr>
              <w:t>normotvůrci pečlivě posoudili, zda</w:t>
            </w:r>
            <w:r w:rsidRPr="00B02CE4">
              <w:t xml:space="preserve"> je vhodné </w:t>
            </w:r>
            <w:r w:rsidRPr="00B02CE4">
              <w:rPr>
                <w:b/>
                <w:i/>
              </w:rPr>
              <w:t>je upravit</w:t>
            </w:r>
            <w:r w:rsidRPr="00B02CE4">
              <w:t xml:space="preserve"> prostřednictvím aktů </w:t>
            </w:r>
            <w:r w:rsidRPr="00B02CE4" w:rsidR="0079648E">
              <w:t>v</w:t>
            </w:r>
            <w:r w:rsidR="0079648E">
              <w:t> </w:t>
            </w:r>
            <w:r w:rsidRPr="00B02CE4">
              <w:t xml:space="preserve">přenesené pravomoci, pokud by to bylo považováno za nezbytné </w:t>
            </w:r>
            <w:r w:rsidRPr="00B02CE4" w:rsidR="0079648E">
              <w:t>k</w:t>
            </w:r>
            <w:r w:rsidR="0079648E">
              <w:t> </w:t>
            </w:r>
            <w:r w:rsidRPr="00B02CE4">
              <w:t xml:space="preserve">zajištění toho, aby zůstaly přiměřené </w:t>
            </w:r>
            <w:r w:rsidRPr="00B02CE4" w:rsidR="0079648E">
              <w:t>s</w:t>
            </w:r>
            <w:r w:rsidR="0079648E">
              <w:t> </w:t>
            </w:r>
            <w:r w:rsidRPr="00B02CE4">
              <w:t xml:space="preserve">ohledem na vývoj trhu </w:t>
            </w:r>
            <w:r w:rsidRPr="00B02CE4" w:rsidR="0079648E">
              <w:t>a</w:t>
            </w:r>
            <w:r w:rsidR="0079648E">
              <w:t> </w:t>
            </w:r>
            <w:r w:rsidRPr="00B02CE4">
              <w:t xml:space="preserve">postupy dohledu. </w:t>
            </w:r>
            <w:r w:rsidRPr="00B02CE4">
              <w:rPr>
                <w:b/>
                <w:i/>
              </w:rPr>
              <w:t xml:space="preserve">Je nezbytné si uvědomit, že takové možnosti mohou na jedné straně poskytnout větší flexibilitu při reagování na vývoj na trhu. Na druhou stranu by mohly oslabit zásadu minimální harmonizace, přetížit kapacity vnitrostátních příslušných orgánů, omezit politickou kontrolu, posílit technokratické řízení, omezit zapojení sociálních partnerů </w:t>
            </w:r>
            <w:r w:rsidRPr="00B02CE4" w:rsidR="0079648E">
              <w:rPr>
                <w:b/>
                <w:i/>
              </w:rPr>
              <w:t>a</w:t>
            </w:r>
            <w:r w:rsidR="0079648E">
              <w:rPr>
                <w:b/>
                <w:i/>
              </w:rPr>
              <w:t> </w:t>
            </w:r>
            <w:r w:rsidRPr="00B02CE4">
              <w:rPr>
                <w:b/>
                <w:i/>
              </w:rPr>
              <w:t xml:space="preserve">mít nežádoucí dopady na </w:t>
            </w:r>
            <w:r w:rsidRPr="00B02CE4">
              <w:rPr>
                <w:b/>
                <w:i/>
              </w:rPr>
              <w:t xml:space="preserve">sociální ochranu, pracovní vztahy, kolektivní vyjednávání </w:t>
            </w:r>
            <w:r w:rsidRPr="00B02CE4" w:rsidR="0079648E">
              <w:rPr>
                <w:b/>
                <w:i/>
              </w:rPr>
              <w:t>a</w:t>
            </w:r>
            <w:r w:rsidR="0079648E">
              <w:rPr>
                <w:b/>
                <w:i/>
              </w:rPr>
              <w:t> </w:t>
            </w:r>
            <w:r w:rsidRPr="00B02CE4">
              <w:rPr>
                <w:b/>
                <w:i/>
              </w:rPr>
              <w:t>vnitrostátní modely sociálního zabezpečení.</w:t>
            </w:r>
          </w:p>
        </w:tc>
      </w:tr>
      <w:tr w14:paraId="21061A1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81E33D0"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69B6B336" w14:textId="77777777">
            <w:pPr>
              <w:pStyle w:val="Normal6a"/>
            </w:pPr>
            <w:r w:rsidRPr="00B02CE4">
              <w:rPr>
                <w:b/>
                <w:i/>
              </w:rPr>
              <w:t>_________________</w:t>
            </w:r>
          </w:p>
        </w:tc>
      </w:tr>
      <w:tr w14:paraId="32AE28E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224181D" w14:textId="77777777">
            <w:pPr>
              <w:pStyle w:val="Normal6a"/>
            </w:pPr>
            <w:r w:rsidRPr="00B02CE4">
              <w:rPr>
                <w:vertAlign w:val="superscript"/>
              </w:rPr>
              <w:t>11</w:t>
            </w:r>
            <w:r w:rsidRPr="00B02CE4">
              <w:t xml:space="preserve"> První směrnice Rady 79/267/EHS ze dne 5. března 1979 o koordinaci právních a správních předpisů týkajících se přístupu k činnosti v přímém životním pojištění a jejího výkonu (</w:t>
            </w:r>
            <w:r w:rsidRPr="00B02CE4">
              <w:t>Úř</w:t>
            </w:r>
            <w:r w:rsidRPr="00B02CE4">
              <w:t xml:space="preserve">. </w:t>
            </w:r>
            <w:r w:rsidRPr="00B02CE4">
              <w:t>věst</w:t>
            </w:r>
            <w:r w:rsidRPr="00B02CE4">
              <w:t>. L 63, 13.3.1979, s. 1, ELI: http://data.europa.eu/eli/dir/1979/267/oj).</w:t>
            </w:r>
          </w:p>
        </w:tc>
        <w:tc>
          <w:tcPr>
            <w:tcW w:w="4876" w:type="dxa"/>
            <w:tcBorders>
              <w:top w:val="nil"/>
              <w:left w:val="nil"/>
              <w:bottom w:val="nil"/>
              <w:right w:val="nil"/>
            </w:tcBorders>
          </w:tcPr>
          <w:p w:rsidR="00372EF5" w:rsidRPr="00B02CE4" w:rsidP="00CE5859" w14:paraId="3DBDBAA5" w14:textId="77777777">
            <w:pPr>
              <w:pStyle w:val="Normal6a"/>
            </w:pPr>
            <w:r w:rsidRPr="00B02CE4">
              <w:rPr>
                <w:vertAlign w:val="superscript"/>
              </w:rPr>
              <w:t>11</w:t>
            </w:r>
            <w:r w:rsidRPr="00B02CE4">
              <w:t xml:space="preserve"> První směrnice Rady 79/267/EHS ze dne 5. března 1979 o koordinaci právních a správních předpisů týkajících se přístupu k činnosti v přímém životním pojištění a jejího výkonu (</w:t>
            </w:r>
            <w:r w:rsidRPr="00B02CE4">
              <w:t>Úř</w:t>
            </w:r>
            <w:r w:rsidRPr="00B02CE4">
              <w:t xml:space="preserve">. </w:t>
            </w:r>
            <w:r w:rsidRPr="00B02CE4">
              <w:t>věst</w:t>
            </w:r>
            <w:r w:rsidRPr="00B02CE4">
              <w:t>. L 63, 13.3.1979, s. 1, ELI: http://data.europa.eu/eli/dir/1979/267/oj).</w:t>
            </w:r>
          </w:p>
        </w:tc>
      </w:tr>
    </w:tbl>
    <w:p w:rsidR="00372EF5" w:rsidRPr="00B02CE4" w:rsidP="00372EF5" w14:paraId="5E650CE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215E0AA" w14:textId="65ACB69C">
      <w:r w:rsidRPr="00B02CE4">
        <w:rPr>
          <w:rStyle w:val="HideTWBExt"/>
        </w:rPr>
        <w:t>&lt;/Amend&gt;</w:t>
      </w:r>
    </w:p>
    <w:p w:rsidR="00372EF5" w:rsidRPr="00B02CE4" w:rsidP="00372EF5" w14:paraId="59A36D5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159</w:t>
      </w:r>
      <w:r w:rsidRPr="00B02CE4">
        <w:rPr>
          <w:rStyle w:val="HideTWBExt"/>
        </w:rPr>
        <w:t>&lt;/NumAm&gt;</w:t>
      </w:r>
    </w:p>
    <w:p w:rsidR="00372EF5" w:rsidRPr="00B02CE4" w:rsidP="00372EF5" w14:paraId="6DA7020A"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3B062C80" w14:textId="77777777">
      <w:pPr>
        <w:pStyle w:val="NormalBold"/>
      </w:pPr>
      <w:r w:rsidRPr="00B02CE4">
        <w:rPr>
          <w:rStyle w:val="HideTWBExt"/>
          <w:b w:val="0"/>
        </w:rPr>
        <w:t>&lt;/RepeatBlock-By&gt;</w:t>
      </w:r>
    </w:p>
    <w:p w:rsidR="00372EF5" w:rsidRPr="00B02CE4" w:rsidP="00372EF5" w14:paraId="76E5EF8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E22333A" w14:textId="77777777">
      <w:pPr>
        <w:pStyle w:val="NormalBold"/>
      </w:pPr>
      <w:r w:rsidRPr="00B02CE4">
        <w:rPr>
          <w:rStyle w:val="HideTWBExt"/>
        </w:rPr>
        <w:t>&lt;Article&gt;</w:t>
      </w:r>
      <w:r w:rsidRPr="00B02CE4">
        <w:t>Bod odůvodnění 24</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E5310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1143294" w14:textId="77777777"/>
        </w:tc>
      </w:tr>
      <w:tr w14:paraId="1BCC89C0"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995DA03"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4D99F99" w14:textId="77777777">
            <w:pPr>
              <w:pStyle w:val="AmColumnHeading"/>
            </w:pPr>
            <w:r w:rsidRPr="00B02CE4">
              <w:t>Pozměňovací návrh</w:t>
            </w:r>
          </w:p>
        </w:tc>
      </w:tr>
      <w:tr w14:paraId="36A57DE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0CD4413" w14:textId="1A8CB277">
            <w:pPr>
              <w:pStyle w:val="Normal6a"/>
            </w:pPr>
            <w:r w:rsidRPr="00B02CE4">
              <w:rPr>
                <w:b/>
                <w:i/>
              </w:rPr>
              <w:t>(24)</w:t>
            </w:r>
            <w:r w:rsidRPr="00B02CE4">
              <w:tab/>
            </w:r>
            <w:r w:rsidRPr="00B02CE4">
              <w:rPr>
                <w:b/>
                <w:i/>
              </w:rPr>
              <w:t xml:space="preserve">Směrnice (EU) 2016/2341 vyžaduje, aby měly IZPP přiměřenou disponibilní míru solventnosti. Tato míra solventnosti plně nezachycuje expozice vůči tržnímu riziku </w:t>
            </w:r>
            <w:r w:rsidRPr="00B02CE4" w:rsidR="0079648E">
              <w:rPr>
                <w:b/>
                <w:i/>
              </w:rPr>
              <w:t>a</w:t>
            </w:r>
            <w:r w:rsidR="0079648E">
              <w:rPr>
                <w:b/>
                <w:i/>
              </w:rPr>
              <w:t> </w:t>
            </w:r>
            <w:r w:rsidRPr="00B02CE4">
              <w:rPr>
                <w:b/>
                <w:i/>
              </w:rPr>
              <w:t xml:space="preserve">riziku dlouhověkosti, včetně případů, kdy IZPP upisuje biometrické riziko nebo zaručuje určitou výkonnost investic nebo výši dávek. Některé členské státy vyžadují, aby IZPP držely dodatečný regulatorní kapitál založený na riziku nad rámec požadované míry solventnosti. </w:t>
            </w:r>
            <w:r w:rsidRPr="00B02CE4" w:rsidR="0079648E">
              <w:rPr>
                <w:b/>
                <w:i/>
              </w:rPr>
              <w:t>V</w:t>
            </w:r>
            <w:r w:rsidR="0079648E">
              <w:rPr>
                <w:b/>
                <w:i/>
              </w:rPr>
              <w:t> </w:t>
            </w:r>
            <w:r w:rsidRPr="00B02CE4">
              <w:rPr>
                <w:b/>
                <w:i/>
              </w:rPr>
              <w:t xml:space="preserve">členských státech, kde takové požadavky založené na riziku neexistují, by měla být zajištěna srovnatelná ochrana střadatelů </w:t>
            </w:r>
            <w:r w:rsidRPr="00B02CE4" w:rsidR="0079648E">
              <w:rPr>
                <w:b/>
                <w:i/>
              </w:rPr>
              <w:t>a</w:t>
            </w:r>
            <w:r w:rsidR="0079648E">
              <w:rPr>
                <w:b/>
                <w:i/>
              </w:rPr>
              <w:t> </w:t>
            </w:r>
            <w:r w:rsidRPr="00B02CE4">
              <w:rPr>
                <w:b/>
                <w:i/>
              </w:rPr>
              <w:t xml:space="preserve">příjemců. Zejména IZPP, které kryjí biometrické riziko nebo nabízejí záruky </w:t>
            </w:r>
            <w:r w:rsidRPr="00B02CE4" w:rsidR="0079648E">
              <w:rPr>
                <w:b/>
                <w:i/>
              </w:rPr>
              <w:t>a</w:t>
            </w:r>
            <w:r w:rsidR="0079648E">
              <w:rPr>
                <w:b/>
                <w:i/>
              </w:rPr>
              <w:t> </w:t>
            </w:r>
            <w:r w:rsidRPr="00B02CE4">
              <w:rPr>
                <w:b/>
                <w:i/>
              </w:rPr>
              <w:t xml:space="preserve">které nepodléhají požadavkům na kapitál založeným na riziku, by měly provádět pravidelné zátěžové testy, aby posoudily svou schopnost zachovat si financování </w:t>
            </w:r>
            <w:r w:rsidRPr="00B02CE4" w:rsidR="0079648E">
              <w:rPr>
                <w:b/>
                <w:i/>
              </w:rPr>
              <w:t>v</w:t>
            </w:r>
            <w:r w:rsidR="0079648E">
              <w:rPr>
                <w:b/>
                <w:i/>
              </w:rPr>
              <w:t> </w:t>
            </w:r>
            <w:r w:rsidRPr="00B02CE4">
              <w:rPr>
                <w:b/>
                <w:i/>
              </w:rPr>
              <w:t xml:space="preserve">dlouhodobém horizontu, </w:t>
            </w:r>
            <w:r w:rsidRPr="00B02CE4" w:rsidR="0079648E">
              <w:rPr>
                <w:b/>
                <w:i/>
              </w:rPr>
              <w:t>a</w:t>
            </w:r>
            <w:r w:rsidR="0079648E">
              <w:rPr>
                <w:b/>
                <w:i/>
              </w:rPr>
              <w:t> </w:t>
            </w:r>
            <w:r w:rsidRPr="00B02CE4">
              <w:rPr>
                <w:b/>
                <w:i/>
              </w:rPr>
              <w:t xml:space="preserve">to </w:t>
            </w:r>
            <w:r w:rsidRPr="00B02CE4" w:rsidR="0079648E">
              <w:rPr>
                <w:b/>
                <w:i/>
              </w:rPr>
              <w:t>i</w:t>
            </w:r>
            <w:r w:rsidR="0079648E">
              <w:rPr>
                <w:b/>
                <w:i/>
              </w:rPr>
              <w:t> </w:t>
            </w:r>
            <w:r w:rsidRPr="00B02CE4">
              <w:rPr>
                <w:b/>
                <w:i/>
              </w:rPr>
              <w:t xml:space="preserve">za nepříznivých tržních </w:t>
            </w:r>
            <w:r w:rsidRPr="00B02CE4" w:rsidR="0079648E">
              <w:rPr>
                <w:b/>
                <w:i/>
              </w:rPr>
              <w:t>a</w:t>
            </w:r>
            <w:r w:rsidR="0079648E">
              <w:rPr>
                <w:b/>
                <w:i/>
              </w:rPr>
              <w:t> </w:t>
            </w:r>
            <w:r w:rsidRPr="00B02CE4">
              <w:rPr>
                <w:b/>
                <w:i/>
              </w:rPr>
              <w:t xml:space="preserve">demografických scénářů, </w:t>
            </w:r>
            <w:r w:rsidRPr="00B02CE4" w:rsidR="0079648E">
              <w:rPr>
                <w:b/>
                <w:i/>
              </w:rPr>
              <w:t>a</w:t>
            </w:r>
            <w:r w:rsidR="0079648E">
              <w:rPr>
                <w:b/>
                <w:i/>
              </w:rPr>
              <w:t> </w:t>
            </w:r>
            <w:r w:rsidRPr="00B02CE4">
              <w:rPr>
                <w:b/>
                <w:i/>
              </w:rPr>
              <w:t xml:space="preserve">příslušné orgány by měly mít pravomoc požadovat </w:t>
            </w:r>
            <w:r w:rsidRPr="00B02CE4" w:rsidR="0079648E">
              <w:rPr>
                <w:b/>
                <w:i/>
              </w:rPr>
              <w:t>v</w:t>
            </w:r>
            <w:r w:rsidR="0079648E">
              <w:rPr>
                <w:b/>
                <w:i/>
              </w:rPr>
              <w:t> </w:t>
            </w:r>
            <w:r w:rsidRPr="00B02CE4">
              <w:rPr>
                <w:b/>
                <w:i/>
              </w:rPr>
              <w:t>případě zjištění nedostatečného financování nápravná opatření.</w:t>
            </w:r>
          </w:p>
        </w:tc>
        <w:tc>
          <w:tcPr>
            <w:tcW w:w="4876" w:type="dxa"/>
            <w:tcBorders>
              <w:top w:val="nil"/>
              <w:left w:val="nil"/>
              <w:bottom w:val="nil"/>
              <w:right w:val="nil"/>
            </w:tcBorders>
          </w:tcPr>
          <w:p w:rsidR="00372EF5" w:rsidRPr="00B02CE4" w:rsidP="00CE5859" w14:paraId="2DB93EA8" w14:textId="77777777">
            <w:pPr>
              <w:pStyle w:val="Normal6a"/>
            </w:pPr>
            <w:r w:rsidRPr="00B02CE4">
              <w:rPr>
                <w:b/>
                <w:i/>
              </w:rPr>
              <w:t>vypouští se</w:t>
            </w:r>
          </w:p>
        </w:tc>
      </w:tr>
    </w:tbl>
    <w:p w:rsidR="00372EF5" w:rsidRPr="00B02CE4" w:rsidP="00372EF5" w14:paraId="05DB328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452F10D5"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39A58B67" w14:textId="534F7085">
      <w:pPr>
        <w:pStyle w:val="AmJustText"/>
      </w:pPr>
      <w:r w:rsidRPr="00B02CE4">
        <w:t xml:space="preserve">Souvisí </w:t>
      </w:r>
      <w:r w:rsidRPr="00B02CE4" w:rsidR="0079648E">
        <w:t>s</w:t>
      </w:r>
      <w:r w:rsidR="0079648E">
        <w:t> </w:t>
      </w:r>
      <w:r w:rsidRPr="00B02CE4">
        <w:t xml:space="preserve">návrhem na vypuštění článku </w:t>
      </w:r>
      <w:r w:rsidRPr="00B02CE4">
        <w:t>18a</w:t>
      </w:r>
      <w:r w:rsidRPr="00B02CE4">
        <w:t>.</w:t>
      </w:r>
    </w:p>
    <w:p w:rsidR="00C03054" w:rsidRPr="00B02CE4" w:rsidP="00372EF5" w14:paraId="6666A37A" w14:textId="1EE1C7F6">
      <w:r w:rsidRPr="00B02CE4">
        <w:rPr>
          <w:rStyle w:val="HideTWBExt"/>
        </w:rPr>
        <w:t>&lt;/Amend&gt;</w:t>
      </w:r>
    </w:p>
    <w:p w:rsidR="00372EF5" w:rsidRPr="00B02CE4" w:rsidP="00372EF5" w14:paraId="625EEC9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160</w:t>
      </w:r>
      <w:r w:rsidRPr="00B02CE4">
        <w:rPr>
          <w:rStyle w:val="HideTWBExt"/>
        </w:rPr>
        <w:t>&lt;/NumAm&gt;</w:t>
      </w:r>
    </w:p>
    <w:p w:rsidR="00372EF5" w:rsidRPr="00B02CE4" w:rsidP="00372EF5" w14:paraId="6EA80532"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rPr>
          <w:rStyle w:val="HideTWBExt"/>
          <w:b w:val="0"/>
        </w:rPr>
        <w:t>&lt;/Members&gt;</w:t>
      </w:r>
    </w:p>
    <w:p w:rsidR="00372EF5" w:rsidRPr="00B02CE4" w:rsidP="00372EF5" w14:paraId="3EDC37EA" w14:textId="77777777">
      <w:pPr>
        <w:pStyle w:val="NormalBold"/>
      </w:pPr>
      <w:r w:rsidRPr="00B02CE4">
        <w:rPr>
          <w:rStyle w:val="HideTWBExt"/>
          <w:b w:val="0"/>
        </w:rPr>
        <w:t>&lt;/RepeatBlock-By&gt;</w:t>
      </w:r>
    </w:p>
    <w:p w:rsidR="00372EF5" w:rsidRPr="00B02CE4" w:rsidP="00372EF5" w14:paraId="2159E37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0778BA5" w14:textId="77777777">
      <w:pPr>
        <w:pStyle w:val="NormalBold"/>
      </w:pPr>
      <w:r w:rsidRPr="00B02CE4">
        <w:rPr>
          <w:rStyle w:val="HideTWBExt"/>
        </w:rPr>
        <w:t>&lt;Article&gt;</w:t>
      </w:r>
      <w:r w:rsidRPr="00B02CE4">
        <w:t>Bod odůvodnění 24</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13A59"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534FCC0" w14:textId="77777777"/>
        </w:tc>
      </w:tr>
      <w:tr w14:paraId="6B82A55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1B8580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816BDF9" w14:textId="77777777">
            <w:pPr>
              <w:pStyle w:val="AmColumnHeading"/>
            </w:pPr>
            <w:r w:rsidRPr="00B02CE4">
              <w:t>Pozměňovací návrh</w:t>
            </w:r>
          </w:p>
        </w:tc>
      </w:tr>
      <w:tr w14:paraId="76B98FA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E0ECB90" w14:textId="606F172C">
            <w:pPr>
              <w:pStyle w:val="Normal6a"/>
            </w:pPr>
            <w:r w:rsidRPr="00B02CE4">
              <w:t>(24)</w:t>
            </w:r>
            <w:r w:rsidRPr="00B02CE4">
              <w:tab/>
              <w:t xml:space="preserve">Směrnice (EU) 2016/2341 vyžaduje, aby měly IZPP přiměřenou disponibilní míru solventnosti. Tato míra solventnosti plně nezachycuje expozice vůči tržnímu riziku </w:t>
            </w:r>
            <w:r w:rsidRPr="00B02CE4" w:rsidR="0079648E">
              <w:t>a</w:t>
            </w:r>
            <w:r w:rsidR="0079648E">
              <w:t> </w:t>
            </w:r>
            <w:r w:rsidRPr="00B02CE4">
              <w:t xml:space="preserve">riziku dlouhověkosti, včetně případů, kdy IZPP upisuje biometrické riziko nebo zaručuje určitou výkonnost investic nebo výši dávek. Některé členské státy vyžadují, aby IZPP držely dodatečný regulatorní kapitál založený na riziku nad rámec požadované míry solventnosti. </w:t>
            </w:r>
            <w:r w:rsidRPr="00B02CE4" w:rsidR="0079648E">
              <w:t>V</w:t>
            </w:r>
            <w:r w:rsidR="0079648E">
              <w:t> </w:t>
            </w:r>
            <w:r w:rsidRPr="00B02CE4">
              <w:t xml:space="preserve">členských státech, kde takové požadavky založené na riziku neexistují, by měla být zajištěna srovnatelná ochrana střadatelů </w:t>
            </w:r>
            <w:r w:rsidRPr="00B02CE4" w:rsidR="0079648E">
              <w:t>a</w:t>
            </w:r>
            <w:r w:rsidR="0079648E">
              <w:t> </w:t>
            </w:r>
            <w:r w:rsidRPr="00B02CE4">
              <w:t xml:space="preserve">příjemců. Zejména IZPP, které kryjí biometrické riziko nebo nabízejí záruky </w:t>
            </w:r>
            <w:r w:rsidRPr="00B02CE4" w:rsidR="0079648E">
              <w:t>a</w:t>
            </w:r>
            <w:r w:rsidR="0079648E">
              <w:t> </w:t>
            </w:r>
            <w:r w:rsidRPr="00B02CE4">
              <w:t xml:space="preserve">které nepodléhají požadavkům na kapitál založeným na riziku, by měly provádět pravidelné zátěžové testy, aby posoudily svou schopnost zachovat si financování </w:t>
            </w:r>
            <w:r w:rsidRPr="00B02CE4" w:rsidR="0079648E">
              <w:t>v</w:t>
            </w:r>
            <w:r w:rsidR="0079648E">
              <w:t> </w:t>
            </w:r>
            <w:r w:rsidRPr="00B02CE4">
              <w:t xml:space="preserve">dlouhodobém horizontu, </w:t>
            </w:r>
            <w:r w:rsidRPr="00B02CE4" w:rsidR="0079648E">
              <w:t>a</w:t>
            </w:r>
            <w:r w:rsidR="0079648E">
              <w:t> </w:t>
            </w:r>
            <w:r w:rsidRPr="00B02CE4">
              <w:t xml:space="preserve">to </w:t>
            </w:r>
            <w:r w:rsidRPr="00B02CE4" w:rsidR="0079648E">
              <w:t>i</w:t>
            </w:r>
            <w:r w:rsidR="0079648E">
              <w:t> </w:t>
            </w:r>
            <w:r w:rsidRPr="00B02CE4">
              <w:t xml:space="preserve">za nepříznivých tržních </w:t>
            </w:r>
            <w:r w:rsidRPr="00B02CE4" w:rsidR="0079648E">
              <w:t>a</w:t>
            </w:r>
            <w:r w:rsidR="0079648E">
              <w:t> </w:t>
            </w:r>
            <w:r w:rsidRPr="00B02CE4">
              <w:t xml:space="preserve">demografických scénářů, </w:t>
            </w:r>
            <w:r w:rsidRPr="00B02CE4" w:rsidR="0079648E">
              <w:t>a</w:t>
            </w:r>
            <w:r w:rsidR="0079648E">
              <w:t> </w:t>
            </w:r>
            <w:r w:rsidRPr="00B02CE4">
              <w:t xml:space="preserve">příslušné orgány by měly mít pravomoc požadovat </w:t>
            </w:r>
            <w:r w:rsidRPr="00B02CE4" w:rsidR="0079648E">
              <w:t>v</w:t>
            </w:r>
            <w:r w:rsidR="0079648E">
              <w:t> </w:t>
            </w:r>
            <w:r w:rsidRPr="00B02CE4">
              <w:t>případě zjištění nedostatečného financování nápravná opatření.</w:t>
            </w:r>
          </w:p>
        </w:tc>
        <w:tc>
          <w:tcPr>
            <w:tcW w:w="4876" w:type="dxa"/>
            <w:tcBorders>
              <w:top w:val="nil"/>
              <w:left w:val="nil"/>
              <w:bottom w:val="nil"/>
              <w:right w:val="nil"/>
            </w:tcBorders>
          </w:tcPr>
          <w:p w:rsidR="00372EF5" w:rsidRPr="00B02CE4" w:rsidP="00CE5859" w14:paraId="68A400A4" w14:textId="2DEEAED1">
            <w:pPr>
              <w:pStyle w:val="Normal6a"/>
            </w:pPr>
            <w:r w:rsidRPr="00B02CE4">
              <w:t>(24)</w:t>
            </w:r>
            <w:r w:rsidRPr="00B02CE4">
              <w:tab/>
              <w:t xml:space="preserve">Směrnice (EU) 2016/2341 vyžaduje, aby měly IZPP přiměřenou disponibilní míru solventnosti. Tato míra solventnosti plně nezachycuje expozice vůči tržnímu riziku </w:t>
            </w:r>
            <w:r w:rsidRPr="00B02CE4" w:rsidR="0079648E">
              <w:t>a</w:t>
            </w:r>
            <w:r w:rsidR="0079648E">
              <w:t> </w:t>
            </w:r>
            <w:r w:rsidRPr="00B02CE4">
              <w:t xml:space="preserve">riziku dlouhověkosti, včetně případů, kdy IZPP upisuje biometrické riziko nebo zaručuje určitou výkonnost investic nebo výši dávek. Některé členské státy vyžadují, aby IZPP držely dodatečný regulatorní kapitál založený na riziku nad rámec požadované míry solventnosti. </w:t>
            </w:r>
            <w:r w:rsidRPr="00B02CE4" w:rsidR="0079648E">
              <w:t>V</w:t>
            </w:r>
            <w:r w:rsidR="0079648E">
              <w:t> </w:t>
            </w:r>
            <w:r w:rsidRPr="00B02CE4">
              <w:t xml:space="preserve">členských státech, kde takové požadavky založené na riziku neexistují, by měla být zajištěna srovnatelná ochrana střadatelů </w:t>
            </w:r>
            <w:r w:rsidRPr="00B02CE4" w:rsidR="0079648E">
              <w:t>a</w:t>
            </w:r>
            <w:r w:rsidR="0079648E">
              <w:t> </w:t>
            </w:r>
            <w:r w:rsidRPr="00B02CE4">
              <w:t xml:space="preserve">příjemců. Zejména IZPP, které kryjí biometrické riziko nebo nabízejí záruky </w:t>
            </w:r>
            <w:r w:rsidRPr="00B02CE4" w:rsidR="0079648E">
              <w:t>a</w:t>
            </w:r>
            <w:r w:rsidR="0079648E">
              <w:t> </w:t>
            </w:r>
            <w:r w:rsidRPr="00B02CE4">
              <w:t xml:space="preserve">které nepodléhají požadavkům na kapitál založeným na riziku, by měly provádět pravidelné zátěžové testy, aby posoudily svou schopnost zachovat si financování </w:t>
            </w:r>
            <w:r w:rsidRPr="00B02CE4" w:rsidR="0079648E">
              <w:t>v</w:t>
            </w:r>
            <w:r w:rsidR="0079648E">
              <w:t> </w:t>
            </w:r>
            <w:r w:rsidRPr="00B02CE4">
              <w:t xml:space="preserve">dlouhodobém horizontu, </w:t>
            </w:r>
            <w:r w:rsidRPr="00B02CE4" w:rsidR="0079648E">
              <w:t>a</w:t>
            </w:r>
            <w:r w:rsidR="0079648E">
              <w:t> </w:t>
            </w:r>
            <w:r w:rsidRPr="00B02CE4">
              <w:t xml:space="preserve">to </w:t>
            </w:r>
            <w:r w:rsidRPr="00B02CE4" w:rsidR="0079648E">
              <w:t>i</w:t>
            </w:r>
            <w:r w:rsidR="0079648E">
              <w:t> </w:t>
            </w:r>
            <w:r w:rsidRPr="00B02CE4">
              <w:t xml:space="preserve">za nepříznivých tržních </w:t>
            </w:r>
            <w:r w:rsidRPr="00B02CE4" w:rsidR="0079648E">
              <w:t>a</w:t>
            </w:r>
            <w:r w:rsidR="0079648E">
              <w:t> </w:t>
            </w:r>
            <w:r w:rsidRPr="00B02CE4">
              <w:t xml:space="preserve">demografických scénářů, </w:t>
            </w:r>
            <w:r w:rsidRPr="00B02CE4" w:rsidR="0079648E">
              <w:t>a</w:t>
            </w:r>
            <w:r w:rsidR="0079648E">
              <w:t> </w:t>
            </w:r>
            <w:r w:rsidRPr="00B02CE4">
              <w:t xml:space="preserve">příslušné orgány by měly mít pravomoc požadovat </w:t>
            </w:r>
            <w:r w:rsidRPr="00B02CE4" w:rsidR="0079648E">
              <w:t>v</w:t>
            </w:r>
            <w:r w:rsidR="0079648E">
              <w:t> </w:t>
            </w:r>
            <w:r w:rsidRPr="00B02CE4">
              <w:t xml:space="preserve">případě zjištění nedostatečného financování nápravná opatření. </w:t>
            </w:r>
            <w:r w:rsidRPr="00B02CE4">
              <w:rPr>
                <w:b/>
                <w:i/>
              </w:rPr>
              <w:t xml:space="preserve">IZPP upisuje závazek ke krytí biometrických rizik, </w:t>
            </w:r>
            <w:r w:rsidRPr="00B02CE4" w:rsidR="0079648E">
              <w:rPr>
                <w:b/>
                <w:i/>
              </w:rPr>
              <w:t>a</w:t>
            </w:r>
            <w:r w:rsidR="0079648E">
              <w:rPr>
                <w:b/>
                <w:i/>
              </w:rPr>
              <w:t> </w:t>
            </w:r>
            <w:r w:rsidRPr="00B02CE4">
              <w:rPr>
                <w:b/>
                <w:i/>
              </w:rPr>
              <w:t xml:space="preserve">to </w:t>
            </w:r>
            <w:r w:rsidRPr="00B02CE4" w:rsidR="0079648E">
              <w:rPr>
                <w:b/>
                <w:i/>
              </w:rPr>
              <w:t>v</w:t>
            </w:r>
            <w:r w:rsidR="0079648E">
              <w:rPr>
                <w:b/>
                <w:i/>
              </w:rPr>
              <w:t> </w:t>
            </w:r>
            <w:r w:rsidRPr="00B02CE4">
              <w:rPr>
                <w:b/>
                <w:i/>
              </w:rPr>
              <w:t xml:space="preserve">rozsahu, </w:t>
            </w:r>
            <w:r w:rsidRPr="00B02CE4" w:rsidR="0079648E">
              <w:rPr>
                <w:b/>
                <w:i/>
              </w:rPr>
              <w:t>v</w:t>
            </w:r>
            <w:r w:rsidR="0079648E">
              <w:rPr>
                <w:b/>
                <w:i/>
              </w:rPr>
              <w:t> </w:t>
            </w:r>
            <w:r w:rsidRPr="00B02CE4">
              <w:rPr>
                <w:b/>
                <w:i/>
              </w:rPr>
              <w:t xml:space="preserve">jakém má tato IZPP uzavřenou smlouvu </w:t>
            </w:r>
            <w:r w:rsidRPr="00B02CE4" w:rsidR="0079648E">
              <w:rPr>
                <w:b/>
                <w:i/>
              </w:rPr>
              <w:t>s</w:t>
            </w:r>
            <w:r w:rsidR="0079648E">
              <w:rPr>
                <w:b/>
                <w:i/>
              </w:rPr>
              <w:t> </w:t>
            </w:r>
            <w:r w:rsidRPr="00B02CE4">
              <w:rPr>
                <w:b/>
                <w:i/>
              </w:rPr>
              <w:t xml:space="preserve">externí stranou, jako je pojišťovna nebo zajišťovna, která tato rizika zaručuje, nebo </w:t>
            </w:r>
            <w:r w:rsidRPr="00B02CE4" w:rsidR="0079648E">
              <w:rPr>
                <w:b/>
                <w:i/>
              </w:rPr>
              <w:t>v</w:t>
            </w:r>
            <w:r w:rsidR="0079648E">
              <w:rPr>
                <w:b/>
                <w:i/>
              </w:rPr>
              <w:t> </w:t>
            </w:r>
            <w:r w:rsidRPr="00B02CE4">
              <w:rPr>
                <w:b/>
                <w:i/>
              </w:rPr>
              <w:t xml:space="preserve">rozsahu, </w:t>
            </w:r>
            <w:r w:rsidRPr="00B02CE4" w:rsidR="0079648E">
              <w:rPr>
                <w:b/>
                <w:i/>
              </w:rPr>
              <w:t>v</w:t>
            </w:r>
            <w:r w:rsidR="0079648E">
              <w:rPr>
                <w:b/>
                <w:i/>
              </w:rPr>
              <w:t> </w:t>
            </w:r>
            <w:r w:rsidRPr="00B02CE4">
              <w:rPr>
                <w:b/>
                <w:i/>
              </w:rPr>
              <w:t xml:space="preserve">jakém IZPP uzavře </w:t>
            </w:r>
            <w:r w:rsidRPr="00B02CE4" w:rsidR="0079648E">
              <w:rPr>
                <w:b/>
                <w:i/>
              </w:rPr>
              <w:t>s</w:t>
            </w:r>
            <w:r w:rsidR="0079648E">
              <w:rPr>
                <w:b/>
                <w:i/>
              </w:rPr>
              <w:t> </w:t>
            </w:r>
            <w:r w:rsidRPr="00B02CE4">
              <w:rPr>
                <w:b/>
                <w:i/>
              </w:rPr>
              <w:t xml:space="preserve">externí stranou pojistnou nebo zajišťovací smlouvu, ať již částečnou či nikoli. </w:t>
            </w:r>
            <w:r w:rsidRPr="00B02CE4" w:rsidR="0079648E">
              <w:rPr>
                <w:b/>
                <w:i/>
              </w:rPr>
              <w:t>V</w:t>
            </w:r>
            <w:r w:rsidR="0079648E">
              <w:rPr>
                <w:b/>
                <w:i/>
              </w:rPr>
              <w:t> </w:t>
            </w:r>
            <w:r w:rsidRPr="00B02CE4">
              <w:rPr>
                <w:b/>
                <w:i/>
              </w:rPr>
              <w:t xml:space="preserve">takových případech bude mít IZPP úvěrové riziko pouze ve vztahu </w:t>
            </w:r>
            <w:r w:rsidRPr="00B02CE4" w:rsidR="0079648E">
              <w:rPr>
                <w:b/>
                <w:i/>
              </w:rPr>
              <w:t>k</w:t>
            </w:r>
            <w:r w:rsidR="0079648E">
              <w:rPr>
                <w:b/>
                <w:i/>
              </w:rPr>
              <w:t> </w:t>
            </w:r>
            <w:r w:rsidRPr="00B02CE4">
              <w:rPr>
                <w:b/>
                <w:i/>
              </w:rPr>
              <w:t xml:space="preserve">této externí straně. </w:t>
            </w:r>
            <w:r w:rsidRPr="00B02CE4" w:rsidR="0079648E">
              <w:rPr>
                <w:b/>
                <w:i/>
              </w:rPr>
              <w:t>V</w:t>
            </w:r>
            <w:r w:rsidR="0079648E">
              <w:rPr>
                <w:b/>
                <w:i/>
              </w:rPr>
              <w:t> </w:t>
            </w:r>
            <w:r w:rsidRPr="00B02CE4">
              <w:rPr>
                <w:b/>
                <w:i/>
              </w:rPr>
              <w:t xml:space="preserve">případě, že je dávka poskytována ve formě variabilní anuity, což znamená, že IZPP nenese biometrická rizika nebo je nese pouze částečně, měla by IZPP uplatňovat pouze technické rezervy stanovené </w:t>
            </w:r>
            <w:r w:rsidRPr="00B02CE4" w:rsidR="0079648E">
              <w:rPr>
                <w:b/>
                <w:i/>
              </w:rPr>
              <w:t>v</w:t>
            </w:r>
            <w:r w:rsidR="0079648E">
              <w:rPr>
                <w:b/>
                <w:i/>
              </w:rPr>
              <w:t> </w:t>
            </w:r>
            <w:r w:rsidRPr="00B02CE4">
              <w:rPr>
                <w:b/>
                <w:i/>
              </w:rPr>
              <w:t xml:space="preserve">článku 13 směrnice (EU) 2016/2341 pouze </w:t>
            </w:r>
            <w:r w:rsidRPr="00B02CE4" w:rsidR="0079648E">
              <w:rPr>
                <w:b/>
                <w:i/>
              </w:rPr>
              <w:t>v</w:t>
            </w:r>
            <w:r w:rsidR="0079648E">
              <w:rPr>
                <w:b/>
                <w:i/>
              </w:rPr>
              <w:t> </w:t>
            </w:r>
            <w:r w:rsidRPr="00B02CE4">
              <w:rPr>
                <w:b/>
                <w:i/>
              </w:rPr>
              <w:t xml:space="preserve">rozsahu, </w:t>
            </w:r>
            <w:r w:rsidRPr="00B02CE4" w:rsidR="0079648E">
              <w:rPr>
                <w:b/>
                <w:i/>
              </w:rPr>
              <w:t>v</w:t>
            </w:r>
            <w:r w:rsidR="0079648E">
              <w:rPr>
                <w:b/>
                <w:i/>
              </w:rPr>
              <w:t> </w:t>
            </w:r>
            <w:r w:rsidRPr="00B02CE4">
              <w:rPr>
                <w:b/>
                <w:i/>
              </w:rPr>
              <w:t>jakém tato IZPP sama kryje uvedená biometrická rizika.</w:t>
            </w:r>
          </w:p>
        </w:tc>
      </w:tr>
    </w:tbl>
    <w:p w:rsidR="00372EF5" w:rsidRPr="00B02CE4" w:rsidP="00372EF5" w14:paraId="47C9187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08DA685" w14:textId="08BB7CFF">
      <w:r w:rsidRPr="00B02CE4">
        <w:rPr>
          <w:rStyle w:val="HideTWBExt"/>
        </w:rPr>
        <w:t>&lt;/Amend&gt;</w:t>
      </w:r>
    </w:p>
    <w:p w:rsidR="00372EF5" w:rsidRPr="00B02CE4" w:rsidP="00372EF5" w14:paraId="0E29595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161</w:t>
      </w:r>
      <w:r w:rsidRPr="00B02CE4">
        <w:rPr>
          <w:rStyle w:val="HideTWBExt"/>
        </w:rPr>
        <w:t>&lt;/NumAm&gt;</w:t>
      </w:r>
    </w:p>
    <w:p w:rsidR="00372EF5" w:rsidRPr="00B02CE4" w:rsidP="00372EF5" w14:paraId="63561D33"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79AB1440" w14:textId="77777777">
      <w:pPr>
        <w:pStyle w:val="NormalBold"/>
      </w:pPr>
      <w:r w:rsidRPr="00B02CE4">
        <w:rPr>
          <w:rStyle w:val="HideTWBExt"/>
          <w:b w:val="0"/>
        </w:rPr>
        <w:t>&lt;/RepeatBlock-By&gt;</w:t>
      </w:r>
    </w:p>
    <w:p w:rsidR="00372EF5" w:rsidRPr="00B02CE4" w:rsidP="00372EF5" w14:paraId="3334DC9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DFEE107" w14:textId="77777777">
      <w:pPr>
        <w:pStyle w:val="NormalBold"/>
      </w:pPr>
      <w:r w:rsidRPr="00B02CE4">
        <w:rPr>
          <w:rStyle w:val="HideTWBExt"/>
        </w:rPr>
        <w:t>&lt;Article&gt;</w:t>
      </w:r>
      <w:r w:rsidRPr="00B02CE4">
        <w:t>Bod odůvodnění 25</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9ABB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60B730F" w14:textId="77777777"/>
        </w:tc>
      </w:tr>
      <w:tr w14:paraId="58928D1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54C635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E8BE9BA" w14:textId="77777777">
            <w:pPr>
              <w:pStyle w:val="AmColumnHeading"/>
            </w:pPr>
            <w:r w:rsidRPr="00B02CE4">
              <w:t>Pozměňovací návrh</w:t>
            </w:r>
          </w:p>
        </w:tc>
      </w:tr>
      <w:tr w14:paraId="0A9A1DC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93B8366" w14:textId="5137A2D0">
            <w:pPr>
              <w:pStyle w:val="Normal6a"/>
            </w:pPr>
            <w:r w:rsidRPr="00B02CE4">
              <w:rPr>
                <w:b/>
                <w:i/>
              </w:rPr>
              <w:t>(25)</w:t>
            </w:r>
            <w:r w:rsidRPr="00B02CE4">
              <w:tab/>
            </w:r>
            <w:r w:rsidRPr="00B02CE4">
              <w:rPr>
                <w:b/>
                <w:i/>
              </w:rPr>
              <w:t xml:space="preserve">Soukromá aktiva, včetně soukromého kapitálu, soukromého dluhu </w:t>
            </w:r>
            <w:r w:rsidRPr="00B02CE4" w:rsidR="0079648E">
              <w:rPr>
                <w:b/>
                <w:i/>
              </w:rPr>
              <w:t>a</w:t>
            </w:r>
            <w:r w:rsidR="0079648E">
              <w:rPr>
                <w:b/>
                <w:i/>
              </w:rPr>
              <w:t> </w:t>
            </w:r>
            <w:r w:rsidRPr="00B02CE4">
              <w:rPr>
                <w:b/>
                <w:i/>
              </w:rPr>
              <w:t xml:space="preserve">rizikového kapitálu, mohou zlepšit charakteristiky investičních portfolií </w:t>
            </w:r>
            <w:r w:rsidRPr="00B02CE4" w:rsidR="0079648E">
              <w:rPr>
                <w:b/>
                <w:i/>
              </w:rPr>
              <w:t>z</w:t>
            </w:r>
            <w:r w:rsidR="0079648E">
              <w:rPr>
                <w:b/>
                <w:i/>
              </w:rPr>
              <w:t> </w:t>
            </w:r>
            <w:r w:rsidRPr="00B02CE4">
              <w:rPr>
                <w:b/>
                <w:i/>
              </w:rPr>
              <w:t xml:space="preserve">hlediska poměru mezi rizikem </w:t>
            </w:r>
            <w:r w:rsidRPr="00B02CE4" w:rsidR="0079648E">
              <w:rPr>
                <w:b/>
                <w:i/>
              </w:rPr>
              <w:t>a</w:t>
            </w:r>
            <w:r w:rsidR="0079648E">
              <w:rPr>
                <w:b/>
                <w:i/>
              </w:rPr>
              <w:t> </w:t>
            </w:r>
            <w:r w:rsidRPr="00B02CE4">
              <w:rPr>
                <w:b/>
                <w:i/>
              </w:rPr>
              <w:t xml:space="preserve">návratností investice tím, že zvyšují diverzifikaci </w:t>
            </w:r>
            <w:r w:rsidRPr="00B02CE4" w:rsidR="0079648E">
              <w:rPr>
                <w:b/>
                <w:i/>
              </w:rPr>
              <w:t>a</w:t>
            </w:r>
            <w:r w:rsidR="0079648E">
              <w:rPr>
                <w:b/>
                <w:i/>
              </w:rPr>
              <w:t> </w:t>
            </w:r>
            <w:r w:rsidRPr="00B02CE4">
              <w:rPr>
                <w:b/>
                <w:i/>
              </w:rPr>
              <w:t xml:space="preserve">potenciálně přinášejí vyšší dlouhodobé výnosy. Taková aktiva je však často složitější ocenit </w:t>
            </w:r>
            <w:r w:rsidRPr="00B02CE4" w:rsidR="0079648E">
              <w:rPr>
                <w:b/>
                <w:i/>
              </w:rPr>
              <w:t>a</w:t>
            </w:r>
            <w:r w:rsidR="0079648E">
              <w:rPr>
                <w:b/>
                <w:i/>
              </w:rPr>
              <w:t> </w:t>
            </w:r>
            <w:r w:rsidRPr="00B02CE4">
              <w:rPr>
                <w:b/>
                <w:i/>
              </w:rPr>
              <w:t xml:space="preserve">posoudit </w:t>
            </w:r>
            <w:r w:rsidRPr="00B02CE4" w:rsidR="0079648E">
              <w:rPr>
                <w:b/>
                <w:i/>
              </w:rPr>
              <w:t>z</w:t>
            </w:r>
            <w:r w:rsidR="0079648E">
              <w:rPr>
                <w:b/>
                <w:i/>
              </w:rPr>
              <w:t> </w:t>
            </w:r>
            <w:r w:rsidRPr="00B02CE4">
              <w:rPr>
                <w:b/>
                <w:i/>
              </w:rPr>
              <w:t xml:space="preserve">hlediska rizika, což vyžaduje značné odborné znalosti. Podle článku 19 směrnice (EU) 2016/2341 by IZPP měly investovat </w:t>
            </w:r>
            <w:r w:rsidRPr="00B02CE4" w:rsidR="0079648E">
              <w:rPr>
                <w:b/>
                <w:i/>
              </w:rPr>
              <w:t>s</w:t>
            </w:r>
            <w:r w:rsidR="0079648E">
              <w:rPr>
                <w:b/>
                <w:i/>
              </w:rPr>
              <w:t> </w:t>
            </w:r>
            <w:r w:rsidRPr="00B02CE4">
              <w:rPr>
                <w:b/>
                <w:i/>
              </w:rPr>
              <w:t xml:space="preserve">ohledem na co nejlepší dlouhodobý prospěch účastníků </w:t>
            </w:r>
            <w:r w:rsidRPr="00B02CE4" w:rsidR="0079648E">
              <w:rPr>
                <w:b/>
                <w:i/>
              </w:rPr>
              <w:t>a</w:t>
            </w:r>
            <w:r w:rsidR="0079648E">
              <w:rPr>
                <w:b/>
                <w:i/>
              </w:rPr>
              <w:t> </w:t>
            </w:r>
            <w:r w:rsidRPr="00B02CE4">
              <w:rPr>
                <w:b/>
                <w:i/>
              </w:rPr>
              <w:t xml:space="preserve">příjemců </w:t>
            </w:r>
            <w:r w:rsidRPr="00B02CE4" w:rsidR="0079648E">
              <w:rPr>
                <w:b/>
                <w:i/>
              </w:rPr>
              <w:t>a</w:t>
            </w:r>
            <w:r w:rsidR="0079648E">
              <w:rPr>
                <w:b/>
                <w:i/>
              </w:rPr>
              <w:t> </w:t>
            </w:r>
            <w:r w:rsidRPr="00B02CE4" w:rsidR="0079648E">
              <w:rPr>
                <w:b/>
                <w:i/>
              </w:rPr>
              <w:t>v</w:t>
            </w:r>
            <w:r w:rsidR="0079648E">
              <w:rPr>
                <w:b/>
                <w:i/>
              </w:rPr>
              <w:t> </w:t>
            </w:r>
            <w:r w:rsidRPr="00B02CE4">
              <w:rPr>
                <w:b/>
                <w:i/>
              </w:rPr>
              <w:t xml:space="preserve">souladu se zásadou obezřetnosti. Tato zásada však není dostatečně specifikována </w:t>
            </w:r>
            <w:r w:rsidRPr="00B02CE4" w:rsidR="0079648E">
              <w:rPr>
                <w:b/>
                <w:i/>
              </w:rPr>
              <w:t>a</w:t>
            </w:r>
            <w:r w:rsidR="0079648E">
              <w:rPr>
                <w:b/>
                <w:i/>
              </w:rPr>
              <w:t> </w:t>
            </w:r>
            <w:r w:rsidRPr="00B02CE4">
              <w:rPr>
                <w:b/>
                <w:i/>
              </w:rPr>
              <w:t xml:space="preserve">několik členských států zavedlo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tímto článkem podrobné </w:t>
            </w:r>
            <w:r w:rsidRPr="00B02CE4" w:rsidR="0079648E">
              <w:rPr>
                <w:b/>
                <w:i/>
              </w:rPr>
              <w:t>a</w:t>
            </w:r>
            <w:r w:rsidR="0079648E">
              <w:rPr>
                <w:b/>
                <w:i/>
              </w:rPr>
              <w:t> </w:t>
            </w:r>
            <w:r w:rsidRPr="00B02CE4">
              <w:rPr>
                <w:b/>
                <w:i/>
              </w:rPr>
              <w:t xml:space="preserve">někdy </w:t>
            </w:r>
            <w:r w:rsidRPr="00B02CE4" w:rsidR="0079648E">
              <w:rPr>
                <w:b/>
                <w:i/>
              </w:rPr>
              <w:t>i</w:t>
            </w:r>
            <w:r w:rsidR="0079648E">
              <w:rPr>
                <w:b/>
                <w:i/>
              </w:rPr>
              <w:t> </w:t>
            </w:r>
            <w:r w:rsidRPr="00B02CE4">
              <w:rPr>
                <w:b/>
                <w:i/>
              </w:rPr>
              <w:t xml:space="preserve">omezující investiční limity. Tato plošná omezení mohou bránit dobře spravovaným institucím </w:t>
            </w:r>
            <w:r w:rsidRPr="00B02CE4" w:rsidR="0079648E">
              <w:rPr>
                <w:b/>
                <w:i/>
              </w:rPr>
              <w:t>s</w:t>
            </w:r>
            <w:r w:rsidR="0079648E">
              <w:rPr>
                <w:b/>
                <w:i/>
              </w:rPr>
              <w:t> </w:t>
            </w:r>
            <w:r w:rsidRPr="00B02CE4">
              <w:rPr>
                <w:b/>
                <w:i/>
              </w:rPr>
              <w:t xml:space="preserve">odpovídající kapacitou pro řízení rizik </w:t>
            </w:r>
            <w:r w:rsidRPr="00B02CE4" w:rsidR="0079648E">
              <w:rPr>
                <w:b/>
                <w:i/>
              </w:rPr>
              <w:t>v</w:t>
            </w:r>
            <w:r w:rsidR="0079648E">
              <w:rPr>
                <w:b/>
                <w:i/>
              </w:rPr>
              <w:t> </w:t>
            </w:r>
            <w:r w:rsidRPr="00B02CE4">
              <w:rPr>
                <w:b/>
                <w:i/>
              </w:rPr>
              <w:t xml:space="preserve">efektivním investování do alternativních aktiv. Proto by mělo být stanoveno, že klíčovým investičním rámcem je zásada obezřetnosti založená na riziku, která institucím umožňuje investovat do jakéhokoli druhu aktiv za předpokladu, že jsou schopny řádně určit, kvantifikovat, sledovat, řídit </w:t>
            </w:r>
            <w:r w:rsidRPr="00B02CE4" w:rsidR="0079648E">
              <w:rPr>
                <w:b/>
                <w:i/>
              </w:rPr>
              <w:t>a</w:t>
            </w:r>
            <w:r w:rsidR="0079648E">
              <w:rPr>
                <w:b/>
                <w:i/>
              </w:rPr>
              <w:t> </w:t>
            </w:r>
            <w:r w:rsidRPr="00B02CE4">
              <w:rPr>
                <w:b/>
                <w:i/>
              </w:rPr>
              <w:t xml:space="preserve">vykazovat související rizika.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tím by jako opatření na ochranu účastníků </w:t>
            </w:r>
            <w:r w:rsidRPr="00B02CE4" w:rsidR="0079648E">
              <w:rPr>
                <w:b/>
                <w:i/>
              </w:rPr>
              <w:t>a</w:t>
            </w:r>
            <w:r w:rsidR="0079648E">
              <w:rPr>
                <w:b/>
                <w:i/>
              </w:rPr>
              <w:t> </w:t>
            </w:r>
            <w:r w:rsidRPr="00B02CE4">
              <w:rPr>
                <w:b/>
                <w:i/>
              </w:rPr>
              <w:t xml:space="preserve">příjemců měla být možnost členských států uplatňovat investiční omezení redukována na případy, kdy investiční riziko nesou účastníci </w:t>
            </w:r>
            <w:r w:rsidRPr="00B02CE4" w:rsidR="0079648E">
              <w:rPr>
                <w:b/>
                <w:i/>
              </w:rPr>
              <w:t>a</w:t>
            </w:r>
            <w:r w:rsidR="0079648E">
              <w:rPr>
                <w:b/>
                <w:i/>
              </w:rPr>
              <w:t> </w:t>
            </w:r>
            <w:r w:rsidRPr="00B02CE4">
              <w:rPr>
                <w:b/>
                <w:i/>
              </w:rPr>
              <w:t xml:space="preserve">příjemci, </w:t>
            </w:r>
            <w:r w:rsidRPr="00B02CE4" w:rsidR="0079648E">
              <w:rPr>
                <w:b/>
                <w:i/>
              </w:rPr>
              <w:t>a</w:t>
            </w:r>
            <w:r w:rsidR="0079648E">
              <w:rPr>
                <w:b/>
                <w:i/>
              </w:rPr>
              <w:t> </w:t>
            </w:r>
            <w:r w:rsidRPr="00B02CE4">
              <w:rPr>
                <w:b/>
                <w:i/>
              </w:rPr>
              <w:t xml:space="preserve">tato omezení by neměla vést </w:t>
            </w:r>
            <w:r w:rsidRPr="00B02CE4" w:rsidR="0079648E">
              <w:rPr>
                <w:b/>
                <w:i/>
              </w:rPr>
              <w:t>k</w:t>
            </w:r>
            <w:r w:rsidR="0079648E">
              <w:rPr>
                <w:b/>
                <w:i/>
              </w:rPr>
              <w:t> </w:t>
            </w:r>
            <w:r w:rsidRPr="00B02CE4">
              <w:rPr>
                <w:b/>
                <w:i/>
              </w:rPr>
              <w:t xml:space="preserve">plošnému zákazu investování do určitých tříd aktiv. Další nezávazné pokyny </w:t>
            </w:r>
            <w:r w:rsidRPr="00B02CE4" w:rsidR="0079648E">
              <w:rPr>
                <w:b/>
                <w:i/>
              </w:rPr>
              <w:t>k</w:t>
            </w:r>
            <w:r w:rsidR="0079648E">
              <w:rPr>
                <w:b/>
                <w:i/>
              </w:rPr>
              <w:t> </w:t>
            </w:r>
            <w:r w:rsidRPr="00B02CE4">
              <w:rPr>
                <w:b/>
                <w:i/>
              </w:rPr>
              <w:t>uplatňování zásady obezřetnosti poskytuje zastřešující sdělení ze dne 19. listopadu 2025</w:t>
            </w:r>
            <w:r w:rsidRPr="00B02CE4">
              <w:rPr>
                <w:b/>
                <w:i/>
                <w:vertAlign w:val="superscript"/>
              </w:rPr>
              <w:t>12</w:t>
            </w:r>
            <w:r w:rsidRPr="00B02CE4">
              <w:rPr>
                <w:b/>
                <w:i/>
              </w:rPr>
              <w:t>, včetně toho, jak by tato zásada měla podporovat efektivní umisťování dlouhodobých úspor.</w:t>
            </w:r>
          </w:p>
        </w:tc>
        <w:tc>
          <w:tcPr>
            <w:tcW w:w="4876" w:type="dxa"/>
            <w:tcBorders>
              <w:top w:val="nil"/>
              <w:left w:val="nil"/>
              <w:bottom w:val="nil"/>
              <w:right w:val="nil"/>
            </w:tcBorders>
          </w:tcPr>
          <w:p w:rsidR="00372EF5" w:rsidRPr="00B02CE4" w:rsidP="00CE5859" w14:paraId="4B2CA3F0" w14:textId="77777777">
            <w:pPr>
              <w:pStyle w:val="Normal6a"/>
            </w:pPr>
            <w:r w:rsidRPr="00B02CE4">
              <w:rPr>
                <w:b/>
                <w:i/>
              </w:rPr>
              <w:t>vypouští se</w:t>
            </w:r>
          </w:p>
        </w:tc>
      </w:tr>
      <w:tr w14:paraId="0FACB68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57460B6"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6CAEF9A9" w14:textId="77777777"/>
        </w:tc>
      </w:tr>
      <w:tr w14:paraId="651501A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FE3A692" w14:textId="41A18AD7">
            <w:pPr>
              <w:pStyle w:val="Normal6a"/>
            </w:pPr>
            <w:r w:rsidRPr="00B02CE4">
              <w:rPr>
                <w:b/>
                <w:i/>
                <w:vertAlign w:val="superscript"/>
              </w:rPr>
              <w:t>12</w:t>
            </w:r>
            <w:r w:rsidRPr="00B02CE4">
              <w:t xml:space="preserve"> </w:t>
            </w:r>
            <w:r w:rsidRPr="00B02CE4">
              <w:rPr>
                <w:b/>
                <w:i/>
              </w:rPr>
              <w:t xml:space="preserve">Sdělení Komise Evropskému parlamentu, Evropské radě, Radě, Evropské centrální bance, Evropskému hospodářskému </w:t>
            </w:r>
            <w:r w:rsidRPr="00B02CE4" w:rsidR="0079648E">
              <w:rPr>
                <w:b/>
                <w:i/>
              </w:rPr>
              <w:t>a</w:t>
            </w:r>
            <w:r w:rsidR="0079648E">
              <w:rPr>
                <w:b/>
                <w:i/>
              </w:rPr>
              <w:t> </w:t>
            </w:r>
            <w:r w:rsidRPr="00B02CE4">
              <w:rPr>
                <w:b/>
                <w:i/>
              </w:rPr>
              <w:t xml:space="preserve">sociálnímu výboru </w:t>
            </w:r>
            <w:r w:rsidRPr="00B02CE4" w:rsidR="0079648E">
              <w:rPr>
                <w:b/>
                <w:i/>
              </w:rPr>
              <w:t>a</w:t>
            </w:r>
            <w:r w:rsidR="0079648E">
              <w:rPr>
                <w:b/>
                <w:i/>
              </w:rPr>
              <w:t> </w:t>
            </w:r>
            <w:r w:rsidRPr="00B02CE4">
              <w:rPr>
                <w:b/>
                <w:i/>
              </w:rPr>
              <w:t xml:space="preserve">Výboru regionů – Posílení kapacity odvětví doplňkového penzijního pojištění </w:t>
            </w:r>
            <w:r w:rsidRPr="00B02CE4" w:rsidR="0079648E">
              <w:rPr>
                <w:b/>
                <w:i/>
              </w:rPr>
              <w:t>v</w:t>
            </w:r>
            <w:r w:rsidR="0079648E">
              <w:rPr>
                <w:b/>
                <w:i/>
              </w:rPr>
              <w:t> </w:t>
            </w:r>
            <w:r w:rsidRPr="00B02CE4">
              <w:rPr>
                <w:b/>
                <w:i/>
              </w:rPr>
              <w:t xml:space="preserve">EU </w:t>
            </w:r>
            <w:r w:rsidRPr="00B02CE4" w:rsidR="0079648E">
              <w:rPr>
                <w:b/>
                <w:i/>
              </w:rPr>
              <w:t>s</w:t>
            </w:r>
            <w:r w:rsidR="0079648E">
              <w:rPr>
                <w:b/>
                <w:i/>
              </w:rPr>
              <w:t> </w:t>
            </w:r>
            <w:r w:rsidRPr="00B02CE4">
              <w:rPr>
                <w:b/>
                <w:i/>
              </w:rPr>
              <w:t xml:space="preserve">cílem zlepšit důchodový příjem </w:t>
            </w:r>
            <w:r w:rsidRPr="00B02CE4" w:rsidR="0079648E">
              <w:rPr>
                <w:b/>
                <w:i/>
              </w:rPr>
              <w:t>a</w:t>
            </w:r>
            <w:r w:rsidR="0079648E">
              <w:rPr>
                <w:b/>
                <w:i/>
              </w:rPr>
              <w:t> </w:t>
            </w:r>
            <w:r w:rsidRPr="00B02CE4">
              <w:rPr>
                <w:b/>
                <w:i/>
              </w:rPr>
              <w:t xml:space="preserve">poskytnout hospodářství EU dlouhodobý kapitál [Úřad pro publikace: uveďte číslo dokumentu </w:t>
            </w:r>
            <w:r w:rsidRPr="00B02CE4" w:rsidR="0079648E">
              <w:rPr>
                <w:b/>
                <w:i/>
              </w:rPr>
              <w:t>a</w:t>
            </w:r>
            <w:r w:rsidR="0079648E">
              <w:rPr>
                <w:b/>
                <w:i/>
              </w:rPr>
              <w:t> </w:t>
            </w:r>
            <w:r w:rsidRPr="00B02CE4">
              <w:rPr>
                <w:b/>
                <w:i/>
              </w:rPr>
              <w:t>internetový odkaz].</w:t>
            </w:r>
          </w:p>
        </w:tc>
        <w:tc>
          <w:tcPr>
            <w:tcW w:w="4876" w:type="dxa"/>
            <w:tcBorders>
              <w:top w:val="nil"/>
              <w:left w:val="nil"/>
              <w:bottom w:val="nil"/>
              <w:right w:val="nil"/>
            </w:tcBorders>
          </w:tcPr>
          <w:p w:rsidR="00372EF5" w:rsidRPr="00B02CE4" w:rsidP="00CE5859" w14:paraId="0B7A1219" w14:textId="77777777"/>
        </w:tc>
      </w:tr>
    </w:tbl>
    <w:p w:rsidR="00372EF5" w:rsidRPr="00B02CE4" w:rsidP="00372EF5" w14:paraId="71ED42D3"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50F35D3" w14:textId="36298CB8">
      <w:r w:rsidRPr="00B02CE4">
        <w:rPr>
          <w:rStyle w:val="HideTWBExt"/>
        </w:rPr>
        <w:t>&lt;/Amend&gt;</w:t>
      </w:r>
    </w:p>
    <w:p w:rsidR="00372EF5" w:rsidRPr="00B02CE4" w:rsidP="00372EF5" w14:paraId="3F46196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162</w:t>
      </w:r>
      <w:r w:rsidRPr="00B02CE4">
        <w:rPr>
          <w:rStyle w:val="HideTWBExt"/>
        </w:rPr>
        <w:t>&lt;/NumAm&gt;</w:t>
      </w:r>
    </w:p>
    <w:p w:rsidR="00372EF5" w:rsidRPr="00B02CE4" w:rsidP="00372EF5" w14:paraId="7F49C0B6"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4B72F1B7" w14:textId="77777777">
      <w:pPr>
        <w:pStyle w:val="NormalBold"/>
      </w:pPr>
      <w:r w:rsidRPr="00B02CE4">
        <w:rPr>
          <w:rStyle w:val="HideTWBExt"/>
          <w:b w:val="0"/>
        </w:rPr>
        <w:t>&lt;/RepeatBlock-By&gt;</w:t>
      </w:r>
    </w:p>
    <w:p w:rsidR="00372EF5" w:rsidRPr="00B02CE4" w:rsidP="00372EF5" w14:paraId="13AFCD07"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A594D53" w14:textId="77777777">
      <w:pPr>
        <w:pStyle w:val="NormalBold"/>
      </w:pPr>
      <w:r w:rsidRPr="00B02CE4">
        <w:rPr>
          <w:rStyle w:val="HideTWBExt"/>
        </w:rPr>
        <w:t>&lt;Article&gt;</w:t>
      </w:r>
      <w:r w:rsidRPr="00B02CE4">
        <w:t>Bod odůvodnění 25</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401B2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EF84371" w14:textId="77777777"/>
        </w:tc>
      </w:tr>
      <w:tr w14:paraId="327C3E4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75F27A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880DBC7" w14:textId="77777777">
            <w:pPr>
              <w:pStyle w:val="AmColumnHeading"/>
            </w:pPr>
            <w:r w:rsidRPr="00B02CE4">
              <w:t>Pozměňovací návrh</w:t>
            </w:r>
          </w:p>
        </w:tc>
      </w:tr>
      <w:tr w14:paraId="40581BC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36E1397" w14:textId="4A5FC548">
            <w:pPr>
              <w:pStyle w:val="Normal6a"/>
            </w:pPr>
            <w:r w:rsidRPr="00B02CE4">
              <w:t>(25)</w:t>
            </w:r>
            <w:r w:rsidRPr="00B02CE4">
              <w:tab/>
              <w:t xml:space="preserve">Soukromá aktiva, včetně soukromého kapitálu, soukromého dluhu </w:t>
            </w:r>
            <w:r w:rsidRPr="00B02CE4" w:rsidR="0079648E">
              <w:t>a</w:t>
            </w:r>
            <w:r w:rsidR="0079648E">
              <w:t> </w:t>
            </w:r>
            <w:r w:rsidRPr="00B02CE4">
              <w:t xml:space="preserve">rizikového kapitálu, mohou zlepšit charakteristiky investičních portfolií </w:t>
            </w:r>
            <w:r w:rsidRPr="00B02CE4" w:rsidR="0079648E">
              <w:t>z</w:t>
            </w:r>
            <w:r w:rsidR="0079648E">
              <w:t> </w:t>
            </w:r>
            <w:r w:rsidRPr="00B02CE4">
              <w:t xml:space="preserve">hlediska poměru mezi rizikem </w:t>
            </w:r>
            <w:r w:rsidRPr="00B02CE4" w:rsidR="0079648E">
              <w:t>a</w:t>
            </w:r>
            <w:r w:rsidR="0079648E">
              <w:t> </w:t>
            </w:r>
            <w:r w:rsidRPr="00B02CE4">
              <w:t xml:space="preserve">návratností investice tím, že zvyšují diverzifikaci </w:t>
            </w:r>
            <w:r w:rsidRPr="00B02CE4" w:rsidR="0079648E">
              <w:t>a</w:t>
            </w:r>
            <w:r w:rsidR="0079648E">
              <w:t> </w:t>
            </w:r>
            <w:r w:rsidRPr="00B02CE4">
              <w:t xml:space="preserve">potenciálně přinášejí vyšší dlouhodobé výnosy. Taková aktiva je však často složitější ocenit </w:t>
            </w:r>
            <w:r w:rsidRPr="00B02CE4" w:rsidR="0079648E">
              <w:t>a</w:t>
            </w:r>
            <w:r w:rsidR="0079648E">
              <w:t> </w:t>
            </w:r>
            <w:r w:rsidRPr="00B02CE4">
              <w:t xml:space="preserve">posoudit </w:t>
            </w:r>
            <w:r w:rsidRPr="00B02CE4" w:rsidR="0079648E">
              <w:t>z</w:t>
            </w:r>
            <w:r w:rsidR="0079648E">
              <w:t> </w:t>
            </w:r>
            <w:r w:rsidRPr="00B02CE4">
              <w:t xml:space="preserve">hlediska rizika, což vyžaduje značné odborné znalosti. Podle článku 19 směrnice (EU) 2016/2341 by IZPP měly investovat </w:t>
            </w:r>
            <w:r w:rsidRPr="00B02CE4" w:rsidR="0079648E">
              <w:t>s</w:t>
            </w:r>
            <w:r w:rsidR="0079648E">
              <w:t> </w:t>
            </w:r>
            <w:r w:rsidRPr="00B02CE4">
              <w:t xml:space="preserve">ohledem na co nejlepší dlouhodobý prospěch účastníků </w:t>
            </w:r>
            <w:r w:rsidRPr="00B02CE4" w:rsidR="0079648E">
              <w:t>a</w:t>
            </w:r>
            <w:r w:rsidR="0079648E">
              <w:t> </w:t>
            </w:r>
            <w:r w:rsidRPr="00B02CE4">
              <w:t xml:space="preserve">příjemců </w:t>
            </w:r>
            <w:r w:rsidRPr="00B02CE4" w:rsidR="0079648E">
              <w:t>a</w:t>
            </w:r>
            <w:r w:rsidR="0079648E">
              <w:t> </w:t>
            </w:r>
            <w:r w:rsidRPr="00B02CE4" w:rsidR="0079648E">
              <w:t>v</w:t>
            </w:r>
            <w:r w:rsidR="0079648E">
              <w:t> </w:t>
            </w:r>
            <w:r w:rsidRPr="00B02CE4">
              <w:t xml:space="preserve">souladu se zásadou obezřetnosti. Tato zásada však není dostatečně specifikována </w:t>
            </w:r>
            <w:r w:rsidRPr="00B02CE4" w:rsidR="0079648E">
              <w:t>a</w:t>
            </w:r>
            <w:r w:rsidR="0079648E">
              <w:t> </w:t>
            </w:r>
            <w:r w:rsidRPr="00B02CE4">
              <w:t xml:space="preserve">několik členských států zavedlo </w:t>
            </w:r>
            <w:r w:rsidRPr="00B02CE4" w:rsidR="0079648E">
              <w:t>v</w:t>
            </w:r>
            <w:r w:rsidR="0079648E">
              <w:t> </w:t>
            </w:r>
            <w:r w:rsidRPr="00B02CE4">
              <w:t xml:space="preserve">souladu </w:t>
            </w:r>
            <w:r w:rsidRPr="00B02CE4" w:rsidR="0079648E">
              <w:t>s</w:t>
            </w:r>
            <w:r w:rsidR="0079648E">
              <w:t> </w:t>
            </w:r>
            <w:r w:rsidRPr="00B02CE4">
              <w:t xml:space="preserve">tímto článkem podrobné </w:t>
            </w:r>
            <w:r w:rsidRPr="00B02CE4" w:rsidR="0079648E">
              <w:t>a</w:t>
            </w:r>
            <w:r w:rsidR="0079648E">
              <w:t> </w:t>
            </w:r>
            <w:r w:rsidRPr="00B02CE4">
              <w:t xml:space="preserve">někdy </w:t>
            </w:r>
            <w:r w:rsidRPr="00B02CE4" w:rsidR="0079648E">
              <w:t>i</w:t>
            </w:r>
            <w:r w:rsidR="0079648E">
              <w:t> </w:t>
            </w:r>
            <w:r w:rsidRPr="00B02CE4">
              <w:t xml:space="preserve">omezující investiční limity. Tato plošná omezení mohou bránit dobře spravovaným institucím </w:t>
            </w:r>
            <w:r w:rsidRPr="00B02CE4" w:rsidR="0079648E">
              <w:t>s</w:t>
            </w:r>
            <w:r w:rsidR="0079648E">
              <w:t> </w:t>
            </w:r>
            <w:r w:rsidRPr="00B02CE4">
              <w:t xml:space="preserve">odpovídající kapacitou pro řízení rizik </w:t>
            </w:r>
            <w:r w:rsidRPr="00B02CE4" w:rsidR="0079648E">
              <w:t>v</w:t>
            </w:r>
            <w:r w:rsidR="0079648E">
              <w:t> </w:t>
            </w:r>
            <w:r w:rsidRPr="00B02CE4">
              <w:t xml:space="preserve">efektivním investování do alternativních aktiv. Proto by mělo být stanoveno, že klíčovým investičním rámcem je zásada obezřetnosti založená na riziku, která institucím umožňuje investovat do jakéhokoli druhu aktiv za předpokladu, že jsou schopny řádně určit, kvantifikovat, sledovat, řídit </w:t>
            </w:r>
            <w:r w:rsidRPr="00B02CE4" w:rsidR="0079648E">
              <w:t>a</w:t>
            </w:r>
            <w:r w:rsidR="0079648E">
              <w:t> </w:t>
            </w:r>
            <w:r w:rsidRPr="00B02CE4">
              <w:t xml:space="preserve">vykazovat související rizika. </w:t>
            </w:r>
            <w:r w:rsidRPr="00B02CE4" w:rsidR="0079648E">
              <w:t>V</w:t>
            </w:r>
            <w:r w:rsidR="0079648E">
              <w:t> </w:t>
            </w:r>
            <w:r w:rsidRPr="00B02CE4">
              <w:t xml:space="preserve">souladu </w:t>
            </w:r>
            <w:r w:rsidRPr="00B02CE4" w:rsidR="0079648E">
              <w:t>s</w:t>
            </w:r>
            <w:r w:rsidR="0079648E">
              <w:t> </w:t>
            </w:r>
            <w:r w:rsidRPr="00B02CE4">
              <w:t xml:space="preserve">tím by jako opatření na ochranu účastníků </w:t>
            </w:r>
            <w:r w:rsidRPr="00B02CE4" w:rsidR="0079648E">
              <w:t>a</w:t>
            </w:r>
            <w:r w:rsidR="0079648E">
              <w:t> </w:t>
            </w:r>
            <w:r w:rsidRPr="00B02CE4">
              <w:t xml:space="preserve">příjemců měla být možnost členských států uplatňovat investiční omezení redukována na případy, kdy investiční riziko nesou účastníci </w:t>
            </w:r>
            <w:r w:rsidRPr="00B02CE4" w:rsidR="0079648E">
              <w:t>a</w:t>
            </w:r>
            <w:r w:rsidR="0079648E">
              <w:t> </w:t>
            </w:r>
            <w:r w:rsidRPr="00B02CE4">
              <w:t xml:space="preserve">příjemci, </w:t>
            </w:r>
            <w:r w:rsidRPr="00B02CE4" w:rsidR="0079648E">
              <w:t>a</w:t>
            </w:r>
            <w:r w:rsidR="0079648E">
              <w:t> </w:t>
            </w:r>
            <w:r w:rsidRPr="00B02CE4">
              <w:t xml:space="preserve">tato omezení by neměla vést </w:t>
            </w:r>
            <w:r w:rsidRPr="00B02CE4" w:rsidR="0079648E">
              <w:t>k</w:t>
            </w:r>
            <w:r w:rsidR="0079648E">
              <w:t> </w:t>
            </w:r>
            <w:r w:rsidRPr="00B02CE4">
              <w:t xml:space="preserve">plošnému zákazu investování do určitých tříd aktiv. Další nezávazné pokyny </w:t>
            </w:r>
            <w:r w:rsidRPr="00B02CE4" w:rsidR="0079648E">
              <w:t>k</w:t>
            </w:r>
            <w:r w:rsidR="0079648E">
              <w:t> </w:t>
            </w:r>
            <w:r w:rsidRPr="00B02CE4">
              <w:t>uplatňování zásady obezřetnosti poskytuje zastřešující sdělení ze dne 19. listopadu 2025</w:t>
            </w:r>
            <w:r w:rsidRPr="00B02CE4">
              <w:rPr>
                <w:vertAlign w:val="superscript"/>
              </w:rPr>
              <w:t>12</w:t>
            </w:r>
            <w:r w:rsidRPr="00B02CE4">
              <w:t>, včetně toho, jak by tato zásada měla podporovat efektivní umisťování dlouhodobých úspor.</w:t>
            </w:r>
          </w:p>
        </w:tc>
        <w:tc>
          <w:tcPr>
            <w:tcW w:w="4876" w:type="dxa"/>
            <w:tcBorders>
              <w:top w:val="nil"/>
              <w:left w:val="nil"/>
              <w:bottom w:val="nil"/>
              <w:right w:val="nil"/>
            </w:tcBorders>
          </w:tcPr>
          <w:p w:rsidR="00372EF5" w:rsidRPr="00B02CE4" w:rsidP="00CE5859" w14:paraId="10F273FB" w14:textId="25F14C42">
            <w:pPr>
              <w:pStyle w:val="Normal6a"/>
            </w:pPr>
            <w:r w:rsidRPr="00B02CE4">
              <w:t>(25)</w:t>
            </w:r>
            <w:r w:rsidRPr="00B02CE4">
              <w:tab/>
              <w:t xml:space="preserve">Soukromá aktiva, včetně soukromého kapitálu, soukromého dluhu </w:t>
            </w:r>
            <w:r w:rsidRPr="00B02CE4" w:rsidR="0079648E">
              <w:t>a</w:t>
            </w:r>
            <w:r w:rsidR="0079648E">
              <w:t> </w:t>
            </w:r>
            <w:r w:rsidRPr="00B02CE4">
              <w:t xml:space="preserve">rizikového kapitálu, mohou zlepšit charakteristiky investičních portfolií </w:t>
            </w:r>
            <w:r w:rsidRPr="00B02CE4" w:rsidR="0079648E">
              <w:t>z</w:t>
            </w:r>
            <w:r w:rsidR="0079648E">
              <w:t> </w:t>
            </w:r>
            <w:r w:rsidRPr="00B02CE4">
              <w:t xml:space="preserve">hlediska poměru mezi rizikem </w:t>
            </w:r>
            <w:r w:rsidRPr="00B02CE4" w:rsidR="0079648E">
              <w:t>a</w:t>
            </w:r>
            <w:r w:rsidR="0079648E">
              <w:t> </w:t>
            </w:r>
            <w:r w:rsidRPr="00B02CE4">
              <w:t xml:space="preserve">návratností investice tím, že zvyšují diverzifikaci </w:t>
            </w:r>
            <w:r w:rsidRPr="00B02CE4" w:rsidR="0079648E">
              <w:t>a</w:t>
            </w:r>
            <w:r w:rsidR="0079648E">
              <w:t> </w:t>
            </w:r>
            <w:r w:rsidRPr="00B02CE4">
              <w:t xml:space="preserve">potenciálně přinášejí vyšší dlouhodobé výnosy. Taková aktiva je však často složitější ocenit </w:t>
            </w:r>
            <w:r w:rsidRPr="00B02CE4" w:rsidR="0079648E">
              <w:t>a</w:t>
            </w:r>
            <w:r w:rsidR="0079648E">
              <w:t> </w:t>
            </w:r>
            <w:r w:rsidRPr="00B02CE4">
              <w:t xml:space="preserve">posoudit </w:t>
            </w:r>
            <w:r w:rsidRPr="00B02CE4" w:rsidR="0079648E">
              <w:t>z</w:t>
            </w:r>
            <w:r w:rsidR="0079648E">
              <w:t> </w:t>
            </w:r>
            <w:r w:rsidRPr="00B02CE4">
              <w:t xml:space="preserve">hlediska rizika, což vyžaduje značné odborné znalosti. Podle článku 19 směrnice (EU) 2016/2341 by IZPP měly investovat </w:t>
            </w:r>
            <w:r w:rsidRPr="00B02CE4" w:rsidR="0079648E">
              <w:t>s</w:t>
            </w:r>
            <w:r w:rsidR="0079648E">
              <w:t> </w:t>
            </w:r>
            <w:r w:rsidRPr="00B02CE4">
              <w:t xml:space="preserve">ohledem na co nejlepší dlouhodobý prospěch účastníků </w:t>
            </w:r>
            <w:r w:rsidRPr="00B02CE4" w:rsidR="0079648E">
              <w:t>a</w:t>
            </w:r>
            <w:r w:rsidR="0079648E">
              <w:t> </w:t>
            </w:r>
            <w:r w:rsidRPr="00B02CE4">
              <w:t xml:space="preserve">příjemců </w:t>
            </w:r>
            <w:r w:rsidRPr="00B02CE4" w:rsidR="0079648E">
              <w:t>a</w:t>
            </w:r>
            <w:r w:rsidR="0079648E">
              <w:t> </w:t>
            </w:r>
            <w:r w:rsidRPr="00B02CE4" w:rsidR="0079648E">
              <w:t>v</w:t>
            </w:r>
            <w:r w:rsidR="0079648E">
              <w:t> </w:t>
            </w:r>
            <w:r w:rsidRPr="00B02CE4">
              <w:t xml:space="preserve">souladu se zásadou obezřetnosti. Tato zásada však není dostatečně specifikována </w:t>
            </w:r>
            <w:r w:rsidRPr="00B02CE4" w:rsidR="0079648E">
              <w:t>a</w:t>
            </w:r>
            <w:r w:rsidR="0079648E">
              <w:t> </w:t>
            </w:r>
            <w:r w:rsidRPr="00B02CE4">
              <w:t xml:space="preserve">několik členských států zavedlo </w:t>
            </w:r>
            <w:r w:rsidRPr="00B02CE4" w:rsidR="0079648E">
              <w:t>v</w:t>
            </w:r>
            <w:r w:rsidR="0079648E">
              <w:t> </w:t>
            </w:r>
            <w:r w:rsidRPr="00B02CE4">
              <w:t xml:space="preserve">souladu </w:t>
            </w:r>
            <w:r w:rsidRPr="00B02CE4" w:rsidR="0079648E">
              <w:t>s</w:t>
            </w:r>
            <w:r w:rsidR="0079648E">
              <w:t> </w:t>
            </w:r>
            <w:r w:rsidRPr="00B02CE4">
              <w:t xml:space="preserve">tímto článkem podrobné </w:t>
            </w:r>
            <w:r w:rsidRPr="00B02CE4" w:rsidR="0079648E">
              <w:t>a</w:t>
            </w:r>
            <w:r w:rsidR="0079648E">
              <w:t> </w:t>
            </w:r>
            <w:r w:rsidRPr="00B02CE4">
              <w:t xml:space="preserve">někdy </w:t>
            </w:r>
            <w:r w:rsidRPr="00B02CE4" w:rsidR="0079648E">
              <w:t>i</w:t>
            </w:r>
            <w:r w:rsidR="0079648E">
              <w:t> </w:t>
            </w:r>
            <w:r w:rsidRPr="00B02CE4">
              <w:t xml:space="preserve">omezující investiční limity. Tato plošná omezení mohou bránit dobře spravovaným institucím </w:t>
            </w:r>
            <w:r w:rsidRPr="00B02CE4" w:rsidR="0079648E">
              <w:t>s</w:t>
            </w:r>
            <w:r w:rsidR="0079648E">
              <w:t> </w:t>
            </w:r>
            <w:r w:rsidRPr="00B02CE4">
              <w:t xml:space="preserve">odpovídající kapacitou pro řízení rizik </w:t>
            </w:r>
            <w:r w:rsidRPr="00B02CE4" w:rsidR="0079648E">
              <w:t>v</w:t>
            </w:r>
            <w:r w:rsidR="0079648E">
              <w:t> </w:t>
            </w:r>
            <w:r w:rsidRPr="00B02CE4">
              <w:t xml:space="preserve">efektivním investování do alternativních aktiv. Proto by mělo být stanoveno, že klíčovým investičním rámcem je zásada obezřetnosti založená na riziku, která institucím umožňuje investovat do jakéhokoli druhu aktiv za předpokladu, že jsou schopny řádně určit, kvantifikovat, sledovat, řídit </w:t>
            </w:r>
            <w:r w:rsidRPr="00B02CE4" w:rsidR="0079648E">
              <w:t>a</w:t>
            </w:r>
            <w:r w:rsidR="0079648E">
              <w:t> </w:t>
            </w:r>
            <w:r w:rsidRPr="00B02CE4">
              <w:t xml:space="preserve">vykazovat související rizika. </w:t>
            </w:r>
            <w:r w:rsidRPr="00B02CE4" w:rsidR="0079648E">
              <w:t>V</w:t>
            </w:r>
            <w:r w:rsidR="0079648E">
              <w:t> </w:t>
            </w:r>
            <w:r w:rsidRPr="00B02CE4">
              <w:t xml:space="preserve">souladu </w:t>
            </w:r>
            <w:r w:rsidRPr="00B02CE4" w:rsidR="0079648E">
              <w:t>s</w:t>
            </w:r>
            <w:r w:rsidR="0079648E">
              <w:t> </w:t>
            </w:r>
            <w:r w:rsidRPr="00B02CE4">
              <w:t xml:space="preserve">tím by jako opatření na ochranu účastníků </w:t>
            </w:r>
            <w:r w:rsidRPr="00B02CE4" w:rsidR="0079648E">
              <w:t>a</w:t>
            </w:r>
            <w:r w:rsidR="0079648E">
              <w:t> </w:t>
            </w:r>
            <w:r w:rsidRPr="00B02CE4">
              <w:t xml:space="preserve">příjemců měla být možnost členských států uplatňovat investiční omezení redukována na případy, kdy investiční riziko nesou účastníci </w:t>
            </w:r>
            <w:r w:rsidRPr="00B02CE4" w:rsidR="0079648E">
              <w:t>a</w:t>
            </w:r>
            <w:r w:rsidR="0079648E">
              <w:t> </w:t>
            </w:r>
            <w:r w:rsidRPr="00B02CE4">
              <w:t xml:space="preserve">příjemci, </w:t>
            </w:r>
            <w:r w:rsidRPr="00B02CE4" w:rsidR="0079648E">
              <w:t>a</w:t>
            </w:r>
            <w:r w:rsidR="0079648E">
              <w:t> </w:t>
            </w:r>
            <w:r w:rsidRPr="00B02CE4">
              <w:t xml:space="preserve">tato omezení by neměla vést </w:t>
            </w:r>
            <w:r w:rsidRPr="00B02CE4" w:rsidR="0079648E">
              <w:t>k</w:t>
            </w:r>
            <w:r w:rsidR="0079648E">
              <w:t> </w:t>
            </w:r>
            <w:r w:rsidRPr="00B02CE4">
              <w:t xml:space="preserve">plošnému zákazu investování do určitých tříd aktiv. Další nezávazné pokyny </w:t>
            </w:r>
            <w:r w:rsidRPr="00B02CE4" w:rsidR="0079648E">
              <w:t>k</w:t>
            </w:r>
            <w:r w:rsidR="0079648E">
              <w:t> </w:t>
            </w:r>
            <w:r w:rsidRPr="00B02CE4">
              <w:t>uplatňování zásady obezřetnosti poskytuje zastřešující sdělení ze dne 19. listopadu 2025</w:t>
            </w:r>
            <w:r w:rsidRPr="00B02CE4">
              <w:rPr>
                <w:vertAlign w:val="superscript"/>
              </w:rPr>
              <w:t>12</w:t>
            </w:r>
            <w:r w:rsidRPr="00B02CE4">
              <w:t xml:space="preserve">, včetně toho, jak by tato zásada měla podporovat efektivní umisťování dlouhodobých úspor. </w:t>
            </w:r>
            <w:r w:rsidRPr="00B02CE4">
              <w:rPr>
                <w:b/>
                <w:i/>
              </w:rPr>
              <w:t xml:space="preserve">Zároveň však konkrétní minimální částky stanovené shora dolů nebo omezující požadavky na investiční politiku mohou </w:t>
            </w:r>
            <w:r w:rsidRPr="00B02CE4">
              <w:rPr>
                <w:b/>
                <w:i/>
              </w:rPr>
              <w:t xml:space="preserve">rovněž ohrozit schopnost IZPP účinně udržovat platební schopnost </w:t>
            </w:r>
            <w:r w:rsidRPr="00B02CE4" w:rsidR="0079648E">
              <w:rPr>
                <w:b/>
                <w:i/>
              </w:rPr>
              <w:t>a</w:t>
            </w:r>
            <w:r w:rsidR="0079648E">
              <w:rPr>
                <w:b/>
                <w:i/>
              </w:rPr>
              <w:t> </w:t>
            </w:r>
            <w:r w:rsidRPr="00B02CE4">
              <w:rPr>
                <w:b/>
                <w:i/>
              </w:rPr>
              <w:t xml:space="preserve">nadále poskytovat přiměřené důchodové příjmy. To zahrnuje investiční mandáty zaměřené na určité geografické oblasti nebo třídy aktiv </w:t>
            </w:r>
            <w:r w:rsidRPr="00B02CE4" w:rsidR="0079648E">
              <w:rPr>
                <w:b/>
                <w:i/>
              </w:rPr>
              <w:t>a</w:t>
            </w:r>
            <w:r w:rsidR="0079648E">
              <w:rPr>
                <w:b/>
                <w:i/>
              </w:rPr>
              <w:t> </w:t>
            </w:r>
            <w:r w:rsidRPr="00B02CE4">
              <w:rPr>
                <w:b/>
                <w:i/>
              </w:rPr>
              <w:t>mělo by to být zakázáno.</w:t>
            </w:r>
          </w:p>
        </w:tc>
      </w:tr>
      <w:tr w14:paraId="0C11F50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F2E98F5"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09AEA58E" w14:textId="77777777">
            <w:pPr>
              <w:pStyle w:val="Normal6a"/>
            </w:pPr>
            <w:r w:rsidRPr="00B02CE4">
              <w:rPr>
                <w:b/>
                <w:i/>
              </w:rPr>
              <w:t>_________________</w:t>
            </w:r>
          </w:p>
        </w:tc>
      </w:tr>
      <w:tr w14:paraId="6FE8F03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7F2E3F8" w14:textId="633F7B1A">
            <w:pPr>
              <w:pStyle w:val="Normal6a"/>
            </w:pPr>
            <w:r w:rsidRPr="00B02CE4">
              <w:rPr>
                <w:vertAlign w:val="superscript"/>
              </w:rPr>
              <w:t>12</w:t>
            </w:r>
            <w:r w:rsidRPr="00B02CE4">
              <w:t xml:space="preserve"> Sdělení Komise Evropskému parlamentu, Evropské radě, Radě, Evropské centrální bance, Evropskému hospodářskému </w:t>
            </w:r>
            <w:r w:rsidRPr="00B02CE4" w:rsidR="0079648E">
              <w:t>a</w:t>
            </w:r>
            <w:r w:rsidR="0079648E">
              <w:t> </w:t>
            </w:r>
            <w:r w:rsidRPr="00B02CE4">
              <w:t xml:space="preserve">sociálnímu výboru </w:t>
            </w:r>
            <w:r w:rsidRPr="00B02CE4" w:rsidR="0079648E">
              <w:t>a</w:t>
            </w:r>
            <w:r w:rsidR="0079648E">
              <w:t> </w:t>
            </w:r>
            <w:r w:rsidRPr="00B02CE4">
              <w:t xml:space="preserve">Výboru regionů – Posílení kapacity odvětví doplňkového penzijního pojištění </w:t>
            </w:r>
            <w:r w:rsidRPr="00B02CE4" w:rsidR="0079648E">
              <w:t>v</w:t>
            </w:r>
            <w:r w:rsidR="0079648E">
              <w:t> </w:t>
            </w:r>
            <w:r w:rsidRPr="00B02CE4">
              <w:t xml:space="preserve">EU </w:t>
            </w:r>
            <w:r w:rsidRPr="00B02CE4" w:rsidR="0079648E">
              <w:t>s</w:t>
            </w:r>
            <w:r w:rsidR="0079648E">
              <w:t> </w:t>
            </w:r>
            <w:r w:rsidRPr="00B02CE4">
              <w:t xml:space="preserve">cílem zlepšit důchodový příjem </w:t>
            </w:r>
            <w:r w:rsidRPr="00B02CE4" w:rsidR="0079648E">
              <w:t>a</w:t>
            </w:r>
            <w:r w:rsidR="0079648E">
              <w:t> </w:t>
            </w:r>
            <w:r w:rsidRPr="00B02CE4">
              <w:t>poskytnout hospodářství EU dlouhodobý kapitál</w:t>
            </w:r>
          </w:p>
        </w:tc>
        <w:tc>
          <w:tcPr>
            <w:tcW w:w="4876" w:type="dxa"/>
            <w:tcBorders>
              <w:top w:val="nil"/>
              <w:left w:val="nil"/>
              <w:bottom w:val="nil"/>
              <w:right w:val="nil"/>
            </w:tcBorders>
          </w:tcPr>
          <w:p w:rsidR="00372EF5" w:rsidRPr="00B02CE4" w:rsidP="00CE5859" w14:paraId="2C205851" w14:textId="18F33915">
            <w:pPr>
              <w:pStyle w:val="Normal6a"/>
            </w:pPr>
            <w:r w:rsidRPr="00B02CE4">
              <w:rPr>
                <w:vertAlign w:val="superscript"/>
              </w:rPr>
              <w:t>12</w:t>
            </w:r>
            <w:r w:rsidRPr="00B02CE4">
              <w:t xml:space="preserve"> Sdělení Komise Evropskému parlamentu, Evropské radě, Radě, Evropské centrální bance, Evropskému hospodářskému </w:t>
            </w:r>
            <w:r w:rsidRPr="00B02CE4" w:rsidR="0079648E">
              <w:t>a</w:t>
            </w:r>
            <w:r w:rsidR="0079648E">
              <w:t> </w:t>
            </w:r>
            <w:r w:rsidRPr="00B02CE4">
              <w:t xml:space="preserve">sociálnímu výboru </w:t>
            </w:r>
            <w:r w:rsidRPr="00B02CE4" w:rsidR="0079648E">
              <w:t>a</w:t>
            </w:r>
            <w:r w:rsidR="0079648E">
              <w:t> </w:t>
            </w:r>
            <w:r w:rsidRPr="00B02CE4">
              <w:t xml:space="preserve">Výboru regionů – Posílení kapacity odvětví doplňkového penzijního pojištění </w:t>
            </w:r>
            <w:r w:rsidRPr="00B02CE4" w:rsidR="0079648E">
              <w:t>v</w:t>
            </w:r>
            <w:r w:rsidR="0079648E">
              <w:t> </w:t>
            </w:r>
            <w:r w:rsidRPr="00B02CE4">
              <w:t xml:space="preserve">EU </w:t>
            </w:r>
            <w:r w:rsidRPr="00B02CE4" w:rsidR="0079648E">
              <w:t>s</w:t>
            </w:r>
            <w:r w:rsidR="0079648E">
              <w:t> </w:t>
            </w:r>
            <w:r w:rsidRPr="00B02CE4">
              <w:t xml:space="preserve">cílem zlepšit důchodový příjem </w:t>
            </w:r>
            <w:r w:rsidRPr="00B02CE4" w:rsidR="0079648E">
              <w:t>a</w:t>
            </w:r>
            <w:r w:rsidR="0079648E">
              <w:t> </w:t>
            </w:r>
            <w:r w:rsidRPr="00B02CE4">
              <w:t>poskytnout hospodářství EU dlouhodobý kapitál</w:t>
            </w:r>
          </w:p>
        </w:tc>
      </w:tr>
    </w:tbl>
    <w:p w:rsidR="00372EF5" w:rsidRPr="00B02CE4" w:rsidP="00372EF5" w14:paraId="56556C0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475F37B" w14:textId="261E9CAB">
      <w:r w:rsidRPr="00B02CE4">
        <w:rPr>
          <w:rStyle w:val="HideTWBExt"/>
        </w:rPr>
        <w:t>&lt;/Amend&gt;</w:t>
      </w:r>
    </w:p>
    <w:p w:rsidR="00372EF5" w:rsidRPr="00B02CE4" w:rsidP="00372EF5" w14:paraId="2EFE8F74"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163</w:t>
      </w:r>
      <w:r w:rsidRPr="00B02CE4">
        <w:rPr>
          <w:rStyle w:val="HideTWBExt"/>
        </w:rPr>
        <w:t>&lt;/NumAm&gt;</w:t>
      </w:r>
    </w:p>
    <w:p w:rsidR="00372EF5" w:rsidRPr="00B02CE4" w:rsidP="00372EF5" w14:paraId="76D21739"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74D1EDD9" w14:textId="77777777">
      <w:pPr>
        <w:pStyle w:val="NormalBold"/>
      </w:pPr>
      <w:r w:rsidRPr="00B02CE4">
        <w:rPr>
          <w:rStyle w:val="HideTWBExt"/>
          <w:b w:val="0"/>
        </w:rPr>
        <w:t>&lt;/RepeatBlock-By&gt;</w:t>
      </w:r>
    </w:p>
    <w:p w:rsidR="00372EF5" w:rsidRPr="00B02CE4" w:rsidP="00372EF5" w14:paraId="349E9FAF"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460CE2C" w14:textId="68FCC6CA">
      <w:pPr>
        <w:pStyle w:val="NormalBold"/>
      </w:pPr>
      <w:r w:rsidRPr="00B02CE4">
        <w:rPr>
          <w:rStyle w:val="HideTWBExt"/>
        </w:rPr>
        <w:t>&lt;Article&gt;</w:t>
      </w:r>
      <w:r w:rsidRPr="00B02CE4">
        <w:t xml:space="preserve">Bod odůvodnění 25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FDA82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0D24068" w14:textId="77777777"/>
        </w:tc>
      </w:tr>
      <w:tr w14:paraId="52938D6E"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A27C55E"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2CB76A7" w14:textId="77777777">
            <w:pPr>
              <w:pStyle w:val="AmColumnHeading"/>
            </w:pPr>
            <w:r w:rsidRPr="00B02CE4">
              <w:t>Pozměňovací návrh</w:t>
            </w:r>
          </w:p>
        </w:tc>
      </w:tr>
      <w:tr w14:paraId="103CC7A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1A5879D" w14:textId="77777777">
            <w:pPr>
              <w:pStyle w:val="Normal6a"/>
            </w:pPr>
          </w:p>
        </w:tc>
        <w:tc>
          <w:tcPr>
            <w:tcW w:w="4876" w:type="dxa"/>
            <w:tcBorders>
              <w:top w:val="nil"/>
              <w:left w:val="nil"/>
              <w:bottom w:val="nil"/>
              <w:right w:val="nil"/>
            </w:tcBorders>
          </w:tcPr>
          <w:p w:rsidR="00372EF5" w:rsidRPr="00B02CE4" w:rsidP="00CE5859" w14:paraId="46504390" w14:textId="2B33EFAF">
            <w:pPr>
              <w:pStyle w:val="Normal6a"/>
            </w:pPr>
            <w:r w:rsidRPr="00B02CE4">
              <w:rPr>
                <w:b/>
                <w:i/>
              </w:rPr>
              <w:t>(</w:t>
            </w:r>
            <w:r w:rsidRPr="00B02CE4">
              <w:rPr>
                <w:b/>
                <w:i/>
              </w:rPr>
              <w:t>25a</w:t>
            </w:r>
            <w:r w:rsidRPr="00B02CE4">
              <w:rPr>
                <w:b/>
                <w:i/>
              </w:rPr>
              <w:t>)</w:t>
            </w:r>
            <w:r w:rsidRPr="00B02CE4">
              <w:tab/>
            </w:r>
            <w:r w:rsidRPr="00B02CE4">
              <w:rPr>
                <w:b/>
                <w:i/>
              </w:rPr>
              <w:t xml:space="preserve">Instituce zaměstnaneckého penzijního pojištění, které provozují penzijní plány </w:t>
            </w:r>
            <w:r w:rsidRPr="00B02CE4" w:rsidR="0079648E">
              <w:rPr>
                <w:b/>
                <w:i/>
              </w:rPr>
              <w:t>s</w:t>
            </w:r>
            <w:r w:rsidR="0079648E">
              <w:rPr>
                <w:b/>
                <w:i/>
              </w:rPr>
              <w:t> </w:t>
            </w:r>
            <w:r w:rsidRPr="00B02CE4">
              <w:rPr>
                <w:b/>
                <w:i/>
              </w:rPr>
              <w:t xml:space="preserve">definovanými dávkami nebo plány, </w:t>
            </w:r>
            <w:r w:rsidRPr="00B02CE4" w:rsidR="0079648E">
              <w:rPr>
                <w:b/>
                <w:i/>
              </w:rPr>
              <w:t>v</w:t>
            </w:r>
            <w:r w:rsidR="0079648E">
              <w:rPr>
                <w:b/>
                <w:i/>
              </w:rPr>
              <w:t> </w:t>
            </w:r>
            <w:r w:rsidRPr="00B02CE4">
              <w:rPr>
                <w:b/>
                <w:i/>
              </w:rPr>
              <w:t xml:space="preserve">nichž samotná IZPP upisuje biometrické riziko či zaručuje určitou investiční výkonnost nebo určitou výši dávek, se zásadně liší od pojišťoven, pokud jde </w:t>
            </w:r>
            <w:r w:rsidRPr="00B02CE4" w:rsidR="0079648E">
              <w:rPr>
                <w:b/>
                <w:i/>
              </w:rPr>
              <w:t>o</w:t>
            </w:r>
            <w:r w:rsidR="0079648E">
              <w:rPr>
                <w:b/>
                <w:i/>
              </w:rPr>
              <w:t> </w:t>
            </w:r>
            <w:r w:rsidRPr="00B02CE4">
              <w:rPr>
                <w:b/>
                <w:i/>
              </w:rPr>
              <w:t xml:space="preserve">strukturu jejich závazků, úlohu přispívajícího podniku jako zdroje podpory </w:t>
            </w:r>
            <w:r w:rsidRPr="00B02CE4" w:rsidR="0079648E">
              <w:rPr>
                <w:b/>
                <w:i/>
              </w:rPr>
              <w:t>v</w:t>
            </w:r>
            <w:r w:rsidR="0079648E">
              <w:rPr>
                <w:b/>
                <w:i/>
              </w:rPr>
              <w:t> </w:t>
            </w:r>
            <w:r w:rsidRPr="00B02CE4">
              <w:rPr>
                <w:b/>
                <w:i/>
              </w:rPr>
              <w:t xml:space="preserve">krajním případě, dlouhodobého </w:t>
            </w:r>
            <w:r w:rsidRPr="00B02CE4" w:rsidR="0079648E">
              <w:rPr>
                <w:b/>
                <w:i/>
              </w:rPr>
              <w:t>a</w:t>
            </w:r>
            <w:r w:rsidR="0079648E">
              <w:rPr>
                <w:b/>
                <w:i/>
              </w:rPr>
              <w:t> </w:t>
            </w:r>
            <w:r w:rsidRPr="00B02CE4">
              <w:rPr>
                <w:b/>
                <w:i/>
              </w:rPr>
              <w:t xml:space="preserve">nelikvidního charakteru svých závazků </w:t>
            </w:r>
            <w:r w:rsidRPr="00B02CE4" w:rsidR="0079648E">
              <w:rPr>
                <w:b/>
                <w:i/>
              </w:rPr>
              <w:t>a</w:t>
            </w:r>
            <w:r w:rsidR="0079648E">
              <w:rPr>
                <w:b/>
                <w:i/>
              </w:rPr>
              <w:t> </w:t>
            </w:r>
            <w:r w:rsidRPr="00B02CE4">
              <w:rPr>
                <w:b/>
                <w:i/>
              </w:rPr>
              <w:t xml:space="preserve">sociálního </w:t>
            </w:r>
            <w:r w:rsidRPr="00B02CE4" w:rsidR="0079648E">
              <w:rPr>
                <w:b/>
                <w:i/>
              </w:rPr>
              <w:t>a</w:t>
            </w:r>
            <w:r w:rsidR="0079648E">
              <w:rPr>
                <w:b/>
                <w:i/>
              </w:rPr>
              <w:t> </w:t>
            </w:r>
            <w:r w:rsidRPr="00B02CE4">
              <w:rPr>
                <w:b/>
                <w:i/>
              </w:rPr>
              <w:t xml:space="preserve">smluvního rámce, jímž se řídí jejich činnost. Kapitálové požadavky založené na riziku, které se podle směrnice Evropského parlamentu </w:t>
            </w:r>
            <w:r w:rsidRPr="00B02CE4" w:rsidR="0079648E">
              <w:rPr>
                <w:b/>
                <w:i/>
              </w:rPr>
              <w:t>a</w:t>
            </w:r>
            <w:r w:rsidR="0079648E">
              <w:rPr>
                <w:b/>
                <w:i/>
              </w:rPr>
              <w:t> </w:t>
            </w:r>
            <w:r w:rsidRPr="00B02CE4">
              <w:rPr>
                <w:b/>
                <w:i/>
              </w:rPr>
              <w:t xml:space="preserve">Rady 2009/138/ES vztahují na pojišťovny, jsou přizpůsobeny specifickému rizikovému profilu pojistných závazků </w:t>
            </w:r>
            <w:r w:rsidRPr="00B02CE4" w:rsidR="0079648E">
              <w:rPr>
                <w:b/>
                <w:i/>
              </w:rPr>
              <w:t>a</w:t>
            </w:r>
            <w:r w:rsidR="0079648E">
              <w:rPr>
                <w:b/>
                <w:i/>
              </w:rPr>
              <w:t> </w:t>
            </w:r>
            <w:r w:rsidRPr="00B02CE4">
              <w:rPr>
                <w:b/>
                <w:i/>
              </w:rPr>
              <w:t xml:space="preserve">nejsou </w:t>
            </w:r>
            <w:r w:rsidRPr="00B02CE4">
              <w:rPr>
                <w:b/>
                <w:i/>
              </w:rPr>
              <w:t xml:space="preserve">vhodné pro strukturu zaměstnaneckého penzijního pojištění. Zásada obezřetnosti stanovená </w:t>
            </w:r>
            <w:r w:rsidRPr="00B02CE4" w:rsidR="0079648E">
              <w:rPr>
                <w:b/>
                <w:i/>
              </w:rPr>
              <w:t>v</w:t>
            </w:r>
            <w:r w:rsidR="0079648E">
              <w:rPr>
                <w:b/>
                <w:i/>
              </w:rPr>
              <w:t> </w:t>
            </w:r>
            <w:r w:rsidRPr="00B02CE4">
              <w:rPr>
                <w:b/>
                <w:i/>
              </w:rPr>
              <w:t xml:space="preserve">článku 19 směrnice (EU) 2016/2341, ve znění této směrnice, představuje vhodný </w:t>
            </w:r>
            <w:r w:rsidRPr="00B02CE4" w:rsidR="0079648E">
              <w:rPr>
                <w:b/>
                <w:i/>
              </w:rPr>
              <w:t>a</w:t>
            </w:r>
            <w:r w:rsidR="0079648E">
              <w:rPr>
                <w:b/>
                <w:i/>
              </w:rPr>
              <w:t> </w:t>
            </w:r>
            <w:r w:rsidRPr="00B02CE4">
              <w:rPr>
                <w:b/>
                <w:i/>
              </w:rPr>
              <w:t xml:space="preserve">ucelený rámec pro správu investic pro IZPP. Žádné ustanovení této směrnice nesmí být vykládáno tak, že by členské státy nebo příslušné orgány byly povinny ukládat IZPP kapitálové požadavky stanovené na základě standardního vzorce nebo požadavků na interní modely podle směrnice 2009/138/ES. Uplatnění kapitálových požadavků odpovídajících směrnici Solventnost II na dávkově definované IZPP by znamenalo nepřiměřené náklady pro přispívající podniky </w:t>
            </w:r>
            <w:r w:rsidRPr="00B02CE4" w:rsidR="0079648E">
              <w:rPr>
                <w:b/>
                <w:i/>
              </w:rPr>
              <w:t>a</w:t>
            </w:r>
            <w:r w:rsidR="0079648E">
              <w:rPr>
                <w:b/>
                <w:i/>
              </w:rPr>
              <w:t> </w:t>
            </w:r>
            <w:r w:rsidRPr="00B02CE4">
              <w:rPr>
                <w:b/>
                <w:i/>
              </w:rPr>
              <w:t xml:space="preserve">účastníky, omezilo by investice do akcií </w:t>
            </w:r>
            <w:r w:rsidRPr="00B02CE4" w:rsidR="0079648E">
              <w:rPr>
                <w:b/>
                <w:i/>
              </w:rPr>
              <w:t>a</w:t>
            </w:r>
            <w:r w:rsidR="0079648E">
              <w:rPr>
                <w:b/>
                <w:i/>
              </w:rPr>
              <w:t> </w:t>
            </w:r>
            <w:r w:rsidRPr="00B02CE4">
              <w:rPr>
                <w:b/>
                <w:i/>
              </w:rPr>
              <w:t xml:space="preserve">dlouhodobých výrobních aktiv, </w:t>
            </w:r>
            <w:r w:rsidRPr="00B02CE4" w:rsidR="0079648E">
              <w:rPr>
                <w:b/>
                <w:i/>
              </w:rPr>
              <w:t>a</w:t>
            </w:r>
            <w:r w:rsidR="0079648E">
              <w:rPr>
                <w:b/>
                <w:i/>
              </w:rPr>
              <w:t> </w:t>
            </w:r>
            <w:r w:rsidRPr="00B02CE4">
              <w:rPr>
                <w:b/>
                <w:i/>
              </w:rPr>
              <w:t xml:space="preserve">tím by bylo </w:t>
            </w:r>
            <w:r w:rsidRPr="00B02CE4" w:rsidR="0079648E">
              <w:rPr>
                <w:b/>
                <w:i/>
              </w:rPr>
              <w:t>v</w:t>
            </w:r>
            <w:r w:rsidR="0079648E">
              <w:rPr>
                <w:b/>
                <w:i/>
              </w:rPr>
              <w:t> </w:t>
            </w:r>
            <w:r w:rsidRPr="00B02CE4">
              <w:rPr>
                <w:b/>
                <w:i/>
              </w:rPr>
              <w:t xml:space="preserve">přímém rozporu </w:t>
            </w:r>
            <w:r w:rsidRPr="00B02CE4" w:rsidR="0079648E">
              <w:rPr>
                <w:b/>
                <w:i/>
              </w:rPr>
              <w:t>s</w:t>
            </w:r>
            <w:r w:rsidR="0079648E">
              <w:rPr>
                <w:b/>
                <w:i/>
              </w:rPr>
              <w:t> </w:t>
            </w:r>
            <w:r w:rsidRPr="00B02CE4">
              <w:rPr>
                <w:b/>
                <w:i/>
              </w:rPr>
              <w:t xml:space="preserve">cíli této směrnice </w:t>
            </w:r>
            <w:r w:rsidRPr="00B02CE4" w:rsidR="0079648E">
              <w:rPr>
                <w:b/>
                <w:i/>
              </w:rPr>
              <w:t>a</w:t>
            </w:r>
            <w:r w:rsidR="0079648E">
              <w:rPr>
                <w:b/>
                <w:i/>
              </w:rPr>
              <w:t> </w:t>
            </w:r>
            <w:r w:rsidRPr="00B02CE4">
              <w:rPr>
                <w:b/>
                <w:i/>
              </w:rPr>
              <w:t xml:space="preserve">unie úspor </w:t>
            </w:r>
            <w:r w:rsidRPr="00B02CE4" w:rsidR="0079648E">
              <w:rPr>
                <w:b/>
                <w:i/>
              </w:rPr>
              <w:t>a</w:t>
            </w:r>
            <w:r w:rsidR="0079648E">
              <w:rPr>
                <w:b/>
                <w:i/>
              </w:rPr>
              <w:t> </w:t>
            </w:r>
            <w:r w:rsidRPr="00B02CE4">
              <w:rPr>
                <w:b/>
                <w:i/>
              </w:rPr>
              <w:t>investic.</w:t>
            </w:r>
          </w:p>
        </w:tc>
      </w:tr>
    </w:tbl>
    <w:p w:rsidR="00372EF5" w:rsidRPr="00B02CE4" w:rsidP="00372EF5" w14:paraId="06C3220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06FD961B"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49742D53" w14:textId="77777777">
      <w:pPr>
        <w:pStyle w:val="AmJustText"/>
      </w:pPr>
      <w:r w:rsidRPr="00B02CE4">
        <w:t>Návrh Komise zavádí implicitní postup dohledu směřující ke kapitalizaci odpovídající směrnici Solventnost II. Tento bod odůvodnění tuto možnost výslovně vylučuje.</w:t>
      </w:r>
    </w:p>
    <w:p w:rsidR="00C03054" w:rsidRPr="00B02CE4" w:rsidP="00372EF5" w14:paraId="1C385AC9" w14:textId="08FBA6BE">
      <w:r w:rsidRPr="00B02CE4">
        <w:rPr>
          <w:rStyle w:val="HideTWBExt"/>
        </w:rPr>
        <w:t>&lt;/Amend&gt;</w:t>
      </w:r>
    </w:p>
    <w:p w:rsidR="00372EF5" w:rsidRPr="00B02CE4" w:rsidP="00372EF5" w14:paraId="089CAC5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164</w:t>
      </w:r>
      <w:r w:rsidRPr="00B02CE4">
        <w:rPr>
          <w:rStyle w:val="HideTWBExt"/>
        </w:rPr>
        <w:t>&lt;/NumAm&gt;</w:t>
      </w:r>
    </w:p>
    <w:p w:rsidR="00372EF5" w:rsidRPr="00B02CE4" w:rsidP="00372EF5" w14:paraId="7D8C6EBA"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rPr>
          <w:rStyle w:val="HideTWBExt"/>
          <w:b w:val="0"/>
        </w:rPr>
        <w:t>&lt;/Members&gt;</w:t>
      </w:r>
    </w:p>
    <w:p w:rsidR="00372EF5" w:rsidRPr="00B02CE4" w:rsidP="00372EF5" w14:paraId="0F80CFB5" w14:textId="77777777">
      <w:pPr>
        <w:pStyle w:val="NormalBold"/>
      </w:pPr>
      <w:r w:rsidRPr="00B02CE4">
        <w:rPr>
          <w:rStyle w:val="HideTWBExt"/>
          <w:b w:val="0"/>
        </w:rPr>
        <w:t>&lt;/RepeatBlock-By&gt;</w:t>
      </w:r>
    </w:p>
    <w:p w:rsidR="00372EF5" w:rsidRPr="00B02CE4" w:rsidP="00372EF5" w14:paraId="5BAD093A"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847D1EF" w14:textId="582A99BC">
      <w:pPr>
        <w:pStyle w:val="NormalBold"/>
      </w:pPr>
      <w:r w:rsidRPr="00B02CE4">
        <w:rPr>
          <w:rStyle w:val="HideTWBExt"/>
        </w:rPr>
        <w:t>&lt;Article&gt;</w:t>
      </w:r>
      <w:r w:rsidRPr="00B02CE4">
        <w:t xml:space="preserve">Bod odůvodnění 25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9FADD"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64D8BD4" w14:textId="77777777"/>
        </w:tc>
      </w:tr>
      <w:tr w14:paraId="30AD9A30"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C19C8A1"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43281E2" w14:textId="77777777">
            <w:pPr>
              <w:pStyle w:val="AmColumnHeading"/>
            </w:pPr>
            <w:r w:rsidRPr="00B02CE4">
              <w:t>Pozměňovací návrh</w:t>
            </w:r>
          </w:p>
        </w:tc>
      </w:tr>
      <w:tr w14:paraId="5B6E5A8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F00EA2C" w14:textId="77777777">
            <w:pPr>
              <w:pStyle w:val="Normal6a"/>
            </w:pPr>
          </w:p>
        </w:tc>
        <w:tc>
          <w:tcPr>
            <w:tcW w:w="4876" w:type="dxa"/>
            <w:tcBorders>
              <w:top w:val="nil"/>
              <w:left w:val="nil"/>
              <w:bottom w:val="nil"/>
              <w:right w:val="nil"/>
            </w:tcBorders>
          </w:tcPr>
          <w:p w:rsidR="00372EF5" w:rsidRPr="00B02CE4" w:rsidP="00CE5859" w14:paraId="31245F72" w14:textId="4BC7393C">
            <w:pPr>
              <w:pStyle w:val="Normal6a"/>
            </w:pPr>
            <w:r w:rsidRPr="00B02CE4">
              <w:rPr>
                <w:b/>
                <w:i/>
              </w:rPr>
              <w:t>(</w:t>
            </w:r>
            <w:r w:rsidRPr="00B02CE4">
              <w:rPr>
                <w:b/>
                <w:i/>
              </w:rPr>
              <w:t>25a</w:t>
            </w:r>
            <w:r w:rsidRPr="00B02CE4">
              <w:rPr>
                <w:b/>
                <w:i/>
              </w:rPr>
              <w:t>)</w:t>
            </w:r>
            <w:r w:rsidRPr="00B02CE4">
              <w:tab/>
            </w:r>
            <w:r w:rsidRPr="00B02CE4">
              <w:rPr>
                <w:b/>
                <w:i/>
              </w:rPr>
              <w:t xml:space="preserve">Směrnice 2016/2341 stanovila, že IZPP by měly ve své investiční politice zohledňovat rizika týkající se udržitelností, jako jsou rizika související se změnou klimatu, využíváním zdrojů, životním prostředím </w:t>
            </w:r>
            <w:r w:rsidRPr="00B02CE4" w:rsidR="0079648E">
              <w:rPr>
                <w:b/>
                <w:i/>
              </w:rPr>
              <w:t>a</w:t>
            </w:r>
            <w:r w:rsidR="0079648E">
              <w:rPr>
                <w:b/>
                <w:i/>
              </w:rPr>
              <w:t> </w:t>
            </w:r>
            <w:r w:rsidRPr="00B02CE4">
              <w:rPr>
                <w:b/>
                <w:i/>
              </w:rPr>
              <w:t xml:space="preserve">sociálními riziky a rizika související s odpisy aktiv v důsledku změny právních předpisů. Zohlednění těchto rizik by mělo být začleněno do širší zásady obezřetnosti </w:t>
            </w:r>
            <w:r w:rsidRPr="00B02CE4" w:rsidR="0079648E">
              <w:rPr>
                <w:b/>
                <w:i/>
              </w:rPr>
              <w:t>a</w:t>
            </w:r>
            <w:r w:rsidR="0079648E">
              <w:rPr>
                <w:b/>
                <w:i/>
              </w:rPr>
              <w:t> </w:t>
            </w:r>
            <w:r w:rsidRPr="00B02CE4">
              <w:rPr>
                <w:b/>
                <w:i/>
              </w:rPr>
              <w:t xml:space="preserve">nemělo by mít </w:t>
            </w:r>
            <w:r w:rsidRPr="00B02CE4">
              <w:rPr>
                <w:b/>
                <w:i/>
              </w:rPr>
              <w:t xml:space="preserve">přednost před zohledněním bezpečnosti, kvality, likvidity </w:t>
            </w:r>
            <w:r w:rsidRPr="00B02CE4" w:rsidR="0079648E">
              <w:rPr>
                <w:b/>
                <w:i/>
              </w:rPr>
              <w:t>a</w:t>
            </w:r>
            <w:r w:rsidR="0079648E">
              <w:rPr>
                <w:b/>
                <w:i/>
              </w:rPr>
              <w:t> </w:t>
            </w:r>
            <w:r w:rsidRPr="00B02CE4">
              <w:rPr>
                <w:b/>
                <w:i/>
              </w:rPr>
              <w:t xml:space="preserve">ziskovosti portfolia jako celku. IZPP by měly rovněž zohledňovat preference svých účastníků </w:t>
            </w:r>
            <w:r w:rsidRPr="00B02CE4" w:rsidR="0079648E">
              <w:rPr>
                <w:b/>
                <w:i/>
              </w:rPr>
              <w:t>a</w:t>
            </w:r>
            <w:r w:rsidR="0079648E">
              <w:rPr>
                <w:b/>
                <w:i/>
              </w:rPr>
              <w:t> </w:t>
            </w:r>
            <w:r w:rsidRPr="00B02CE4">
              <w:rPr>
                <w:b/>
                <w:i/>
              </w:rPr>
              <w:t xml:space="preserve">příjemců, </w:t>
            </w:r>
            <w:r w:rsidRPr="00B02CE4" w:rsidR="0079648E">
              <w:rPr>
                <w:b/>
                <w:i/>
              </w:rPr>
              <w:t>v</w:t>
            </w:r>
            <w:r w:rsidR="0079648E">
              <w:rPr>
                <w:b/>
                <w:i/>
              </w:rPr>
              <w:t> </w:t>
            </w:r>
            <w:r w:rsidRPr="00B02CE4">
              <w:rPr>
                <w:b/>
                <w:i/>
              </w:rPr>
              <w:t xml:space="preserve">jejichž zájmu investují, </w:t>
            </w:r>
            <w:r w:rsidRPr="00B02CE4" w:rsidR="0079648E">
              <w:rPr>
                <w:b/>
                <w:i/>
              </w:rPr>
              <w:t>v</w:t>
            </w:r>
            <w:r w:rsidR="0079648E">
              <w:rPr>
                <w:b/>
                <w:i/>
              </w:rPr>
              <w:t> </w:t>
            </w:r>
            <w:r w:rsidRPr="00B02CE4">
              <w:rPr>
                <w:b/>
                <w:i/>
              </w:rPr>
              <w:t xml:space="preserve">oblasti udržitelnosti. Vzhledem </w:t>
            </w:r>
            <w:r w:rsidRPr="00B02CE4" w:rsidR="0079648E">
              <w:rPr>
                <w:b/>
                <w:i/>
              </w:rPr>
              <w:t>k</w:t>
            </w:r>
            <w:r w:rsidR="0079648E">
              <w:rPr>
                <w:b/>
                <w:i/>
              </w:rPr>
              <w:t> </w:t>
            </w:r>
            <w:r w:rsidRPr="00B02CE4">
              <w:rPr>
                <w:b/>
                <w:i/>
              </w:rPr>
              <w:t xml:space="preserve">rozmanitosti modelů řízení </w:t>
            </w:r>
            <w:r w:rsidRPr="00B02CE4" w:rsidR="0079648E">
              <w:rPr>
                <w:b/>
                <w:i/>
              </w:rPr>
              <w:t>a</w:t>
            </w:r>
            <w:r w:rsidR="0079648E">
              <w:rPr>
                <w:b/>
                <w:i/>
              </w:rPr>
              <w:t> </w:t>
            </w:r>
            <w:r w:rsidRPr="00B02CE4">
              <w:rPr>
                <w:b/>
                <w:i/>
              </w:rPr>
              <w:t xml:space="preserve">způsobů zapojení členů by instituce zaměstnaneckého penzijního pojištění (IZPP) měly mít možnost samy určit, jakým způsobem se mají tyto preference </w:t>
            </w:r>
            <w:r w:rsidRPr="00B02CE4" w:rsidR="0079648E">
              <w:rPr>
                <w:b/>
                <w:i/>
              </w:rPr>
              <w:t>v</w:t>
            </w:r>
            <w:r w:rsidR="0079648E">
              <w:rPr>
                <w:b/>
                <w:i/>
              </w:rPr>
              <w:t> </w:t>
            </w:r>
            <w:r w:rsidRPr="00B02CE4">
              <w:rPr>
                <w:b/>
                <w:i/>
              </w:rPr>
              <w:t xml:space="preserve">oblasti udržitelnosti posuzovat, </w:t>
            </w:r>
            <w:r w:rsidRPr="00B02CE4" w:rsidR="0079648E">
              <w:rPr>
                <w:b/>
                <w:i/>
              </w:rPr>
              <w:t>a</w:t>
            </w:r>
            <w:r w:rsidR="0079648E">
              <w:rPr>
                <w:b/>
                <w:i/>
              </w:rPr>
              <w:t> </w:t>
            </w:r>
            <w:r w:rsidRPr="00B02CE4">
              <w:rPr>
                <w:b/>
                <w:i/>
              </w:rPr>
              <w:t xml:space="preserve">to mimo jiné prostřednictvím zapojení členů </w:t>
            </w:r>
            <w:r w:rsidRPr="00B02CE4" w:rsidR="0079648E">
              <w:rPr>
                <w:b/>
                <w:i/>
              </w:rPr>
              <w:t>a</w:t>
            </w:r>
            <w:r w:rsidR="0079648E">
              <w:rPr>
                <w:b/>
                <w:i/>
              </w:rPr>
              <w:t> </w:t>
            </w:r>
            <w:r w:rsidRPr="00B02CE4">
              <w:rPr>
                <w:b/>
                <w:i/>
              </w:rPr>
              <w:t xml:space="preserve">příjemců dávek či jejich zástupců do struktur správy </w:t>
            </w:r>
            <w:r w:rsidRPr="00B02CE4" w:rsidR="0079648E">
              <w:rPr>
                <w:b/>
                <w:i/>
              </w:rPr>
              <w:t>a</w:t>
            </w:r>
            <w:r w:rsidR="0079648E">
              <w:rPr>
                <w:b/>
                <w:i/>
              </w:rPr>
              <w:t> </w:t>
            </w:r>
            <w:r w:rsidRPr="00B02CE4">
              <w:rPr>
                <w:b/>
                <w:i/>
              </w:rPr>
              <w:t xml:space="preserve">řízení těchto institucí, jakož </w:t>
            </w:r>
            <w:r w:rsidRPr="00B02CE4" w:rsidR="0079648E">
              <w:rPr>
                <w:b/>
                <w:i/>
              </w:rPr>
              <w:t>i</w:t>
            </w:r>
            <w:r w:rsidR="0079648E">
              <w:rPr>
                <w:b/>
                <w:i/>
              </w:rPr>
              <w:t> </w:t>
            </w:r>
            <w:r w:rsidRPr="00B02CE4">
              <w:rPr>
                <w:b/>
                <w:i/>
              </w:rPr>
              <w:t>prostřednictvím průzkumů.</w:t>
            </w:r>
          </w:p>
        </w:tc>
      </w:tr>
    </w:tbl>
    <w:p w:rsidR="00372EF5" w:rsidRPr="00B02CE4" w:rsidP="00372EF5" w14:paraId="3392C248"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2B53C3F" w14:textId="20341F92">
      <w:r w:rsidRPr="00B02CE4">
        <w:rPr>
          <w:rStyle w:val="HideTWBExt"/>
        </w:rPr>
        <w:t>&lt;/Amend&gt;</w:t>
      </w:r>
    </w:p>
    <w:p w:rsidR="00372EF5" w:rsidRPr="00B02CE4" w:rsidP="00372EF5" w14:paraId="57510DC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165</w:t>
      </w:r>
      <w:r w:rsidRPr="00B02CE4">
        <w:rPr>
          <w:rStyle w:val="HideTWBExt"/>
        </w:rPr>
        <w:t>&lt;/NumAm&gt;</w:t>
      </w:r>
    </w:p>
    <w:p w:rsidR="00372EF5" w:rsidRPr="00B02CE4" w:rsidP="00372EF5" w14:paraId="5B89B99F"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4DA2E30D" w14:textId="77777777">
      <w:pPr>
        <w:pStyle w:val="NormalBold"/>
      </w:pPr>
      <w:r w:rsidRPr="00B02CE4">
        <w:rPr>
          <w:rStyle w:val="HideTWBExt"/>
          <w:b w:val="0"/>
        </w:rPr>
        <w:t>&lt;/RepeatBlock-By&gt;</w:t>
      </w:r>
    </w:p>
    <w:p w:rsidR="00372EF5" w:rsidRPr="00B02CE4" w:rsidP="00372EF5" w14:paraId="7CED3ED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490A522" w14:textId="712F2330">
      <w:pPr>
        <w:pStyle w:val="NormalBold"/>
      </w:pPr>
      <w:r w:rsidRPr="00B02CE4">
        <w:rPr>
          <w:rStyle w:val="HideTWBExt"/>
        </w:rPr>
        <w:t>&lt;Article&gt;</w:t>
      </w:r>
      <w:r w:rsidRPr="00B02CE4">
        <w:t xml:space="preserve">Bod odůvodnění 25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83308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C1BD9E7" w14:textId="77777777"/>
        </w:tc>
      </w:tr>
      <w:tr w14:paraId="3C392EF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AE8D0E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0A31A69" w14:textId="77777777">
            <w:pPr>
              <w:pStyle w:val="AmColumnHeading"/>
            </w:pPr>
            <w:r w:rsidRPr="00B02CE4">
              <w:t>Pozměňovací návrh</w:t>
            </w:r>
          </w:p>
        </w:tc>
      </w:tr>
      <w:tr w14:paraId="1784970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8CADD0B" w14:textId="77777777">
            <w:pPr>
              <w:pStyle w:val="Normal6a"/>
            </w:pPr>
          </w:p>
        </w:tc>
        <w:tc>
          <w:tcPr>
            <w:tcW w:w="4876" w:type="dxa"/>
            <w:tcBorders>
              <w:top w:val="nil"/>
              <w:left w:val="nil"/>
              <w:bottom w:val="nil"/>
              <w:right w:val="nil"/>
            </w:tcBorders>
          </w:tcPr>
          <w:p w:rsidR="00372EF5" w:rsidRPr="00B02CE4" w:rsidP="00CE5859" w14:paraId="198ED4C0" w14:textId="41C5CCB2">
            <w:pPr>
              <w:pStyle w:val="Normal6a"/>
            </w:pPr>
            <w:r w:rsidRPr="00B02CE4">
              <w:rPr>
                <w:b/>
                <w:i/>
              </w:rPr>
              <w:t>(</w:t>
            </w:r>
            <w:r w:rsidRPr="00B02CE4">
              <w:rPr>
                <w:b/>
                <w:i/>
              </w:rPr>
              <w:t>25a</w:t>
            </w:r>
            <w:r w:rsidRPr="00B02CE4">
              <w:rPr>
                <w:b/>
                <w:i/>
              </w:rPr>
              <w:t>)</w:t>
            </w:r>
            <w:r w:rsidRPr="00B02CE4">
              <w:tab/>
            </w:r>
            <w:r w:rsidRPr="00B02CE4" w:rsidR="0079648E">
              <w:rPr>
                <w:b/>
                <w:i/>
              </w:rPr>
              <w:t>S</w:t>
            </w:r>
            <w:r w:rsidR="0079648E">
              <w:rPr>
                <w:b/>
                <w:i/>
              </w:rPr>
              <w:t> </w:t>
            </w:r>
            <w:r w:rsidRPr="00B02CE4">
              <w:rPr>
                <w:b/>
                <w:i/>
              </w:rPr>
              <w:t xml:space="preserve">cílem dále podporovat směřování dlouhodobých úspor do produktivních investic by Komise měla </w:t>
            </w:r>
            <w:r w:rsidRPr="00B02CE4" w:rsidR="0079648E">
              <w:rPr>
                <w:b/>
                <w:i/>
              </w:rPr>
              <w:t>i</w:t>
            </w:r>
            <w:r w:rsidR="0079648E">
              <w:rPr>
                <w:b/>
                <w:i/>
              </w:rPr>
              <w:t> </w:t>
            </w:r>
            <w:r w:rsidRPr="00B02CE4">
              <w:rPr>
                <w:b/>
                <w:i/>
              </w:rPr>
              <w:t xml:space="preserve">nadále </w:t>
            </w:r>
            <w:r w:rsidRPr="00B02CE4" w:rsidR="0079648E">
              <w:rPr>
                <w:b/>
                <w:i/>
              </w:rPr>
              <w:t>v</w:t>
            </w:r>
            <w:r w:rsidR="0079648E">
              <w:rPr>
                <w:b/>
                <w:i/>
              </w:rPr>
              <w:t> </w:t>
            </w:r>
            <w:r w:rsidRPr="00B02CE4">
              <w:rPr>
                <w:b/>
                <w:i/>
              </w:rPr>
              <w:t xml:space="preserve">úzké spolupráci </w:t>
            </w:r>
            <w:r w:rsidRPr="00B02CE4" w:rsidR="0079648E">
              <w:rPr>
                <w:b/>
                <w:i/>
              </w:rPr>
              <w:t>s</w:t>
            </w:r>
            <w:r w:rsidR="0079648E">
              <w:rPr>
                <w:b/>
                <w:i/>
              </w:rPr>
              <w:t> </w:t>
            </w:r>
            <w:r w:rsidRPr="00B02CE4">
              <w:rPr>
                <w:b/>
                <w:i/>
              </w:rPr>
              <w:t xml:space="preserve">členskými státy </w:t>
            </w:r>
            <w:r w:rsidRPr="00B02CE4" w:rsidR="0079648E">
              <w:rPr>
                <w:b/>
                <w:i/>
              </w:rPr>
              <w:t>a</w:t>
            </w:r>
            <w:r w:rsidR="0079648E">
              <w:rPr>
                <w:b/>
                <w:i/>
              </w:rPr>
              <w:t> </w:t>
            </w:r>
            <w:r w:rsidRPr="00B02CE4">
              <w:rPr>
                <w:b/>
                <w:i/>
              </w:rPr>
              <w:t xml:space="preserve">příslušnými zúčastněnými stranami posuzovat, zda by dobrovolné nástroje na úrovni Unie mohly usnadnit vývoj jednoduchých, transparentních </w:t>
            </w:r>
            <w:r w:rsidRPr="00B02CE4" w:rsidR="0079648E">
              <w:rPr>
                <w:b/>
                <w:i/>
              </w:rPr>
              <w:t>a</w:t>
            </w:r>
            <w:r w:rsidR="0079648E">
              <w:rPr>
                <w:b/>
                <w:i/>
              </w:rPr>
              <w:t> </w:t>
            </w:r>
            <w:r w:rsidRPr="00B02CE4">
              <w:rPr>
                <w:b/>
                <w:i/>
              </w:rPr>
              <w:t xml:space="preserve">nákladově efektivních produktů pro dlouhodobé spoření či investice, které by byly vhodné pro retailové investory. Mezi takové nástroje by </w:t>
            </w:r>
            <w:r w:rsidRPr="00B02CE4" w:rsidR="0079648E">
              <w:rPr>
                <w:b/>
                <w:i/>
              </w:rPr>
              <w:t>v</w:t>
            </w:r>
            <w:r w:rsidR="0079648E">
              <w:rPr>
                <w:b/>
                <w:i/>
              </w:rPr>
              <w:t> </w:t>
            </w:r>
            <w:r w:rsidRPr="00B02CE4">
              <w:rPr>
                <w:b/>
                <w:i/>
              </w:rPr>
              <w:t xml:space="preserve">příslušných případech mohlo patřit dobrovolné označení Unie založené na společných charakteristikách, jako jsou jednoduchost produktu, nízké náklady, diverzifikované umístění aktiv, vhodné zmírnění rizika </w:t>
            </w:r>
            <w:r w:rsidRPr="00B02CE4" w:rsidR="0079648E">
              <w:rPr>
                <w:b/>
                <w:i/>
              </w:rPr>
              <w:t>a</w:t>
            </w:r>
            <w:r w:rsidR="0079648E">
              <w:rPr>
                <w:b/>
                <w:i/>
              </w:rPr>
              <w:t> </w:t>
            </w:r>
            <w:r w:rsidRPr="00B02CE4">
              <w:rPr>
                <w:b/>
                <w:i/>
              </w:rPr>
              <w:t xml:space="preserve">srozumitelné informace. Jakékoli takové posouzení by mělo </w:t>
            </w:r>
            <w:r w:rsidRPr="00B02CE4">
              <w:rPr>
                <w:b/>
                <w:i/>
              </w:rPr>
              <w:t xml:space="preserve">náležitě zohlednit vnitrostátní důchodové </w:t>
            </w:r>
            <w:r w:rsidRPr="00B02CE4" w:rsidR="0079648E">
              <w:rPr>
                <w:b/>
                <w:i/>
              </w:rPr>
              <w:t>a</w:t>
            </w:r>
            <w:r w:rsidR="0079648E">
              <w:rPr>
                <w:b/>
                <w:i/>
              </w:rPr>
              <w:t> </w:t>
            </w:r>
            <w:r w:rsidRPr="00B02CE4">
              <w:rPr>
                <w:b/>
                <w:i/>
              </w:rPr>
              <w:t xml:space="preserve">spořicí systémy, pravomoci členských států, včetně pravomocí </w:t>
            </w:r>
            <w:r w:rsidRPr="00B02CE4" w:rsidR="0079648E">
              <w:rPr>
                <w:b/>
                <w:i/>
              </w:rPr>
              <w:t>v</w:t>
            </w:r>
            <w:r w:rsidR="0079648E">
              <w:rPr>
                <w:b/>
                <w:i/>
              </w:rPr>
              <w:t> </w:t>
            </w:r>
            <w:r w:rsidRPr="00B02CE4">
              <w:rPr>
                <w:b/>
                <w:i/>
              </w:rPr>
              <w:t xml:space="preserve">oblasti daní, ochranu investorů </w:t>
            </w:r>
            <w:r w:rsidRPr="00B02CE4" w:rsidR="0079648E">
              <w:rPr>
                <w:b/>
                <w:i/>
              </w:rPr>
              <w:t>a</w:t>
            </w:r>
            <w:r w:rsidR="0079648E">
              <w:rPr>
                <w:b/>
                <w:i/>
              </w:rPr>
              <w:t> </w:t>
            </w:r>
            <w:r w:rsidRPr="00B02CE4">
              <w:rPr>
                <w:b/>
                <w:i/>
              </w:rPr>
              <w:t>nutnost zabránit zvýšení složitosti či administrativní zátěže.</w:t>
            </w:r>
          </w:p>
        </w:tc>
      </w:tr>
    </w:tbl>
    <w:p w:rsidR="00372EF5" w:rsidRPr="00B02CE4" w:rsidP="00372EF5" w14:paraId="54A1BF4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5C32FBCD"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AF2C37C" w14:textId="77F938EC">
      <w:pPr>
        <w:pStyle w:val="AmJustText"/>
      </w:pPr>
      <w:r w:rsidRPr="00B02CE4">
        <w:t xml:space="preserve">Dobrovolný nástroj na úrovni Unie by mohl přispět </w:t>
      </w:r>
      <w:r w:rsidRPr="00B02CE4" w:rsidR="0079648E">
        <w:t>k</w:t>
      </w:r>
      <w:r w:rsidR="0079648E">
        <w:t> </w:t>
      </w:r>
      <w:r w:rsidRPr="00B02CE4">
        <w:t xml:space="preserve">podpoře vývoje jednoduchých, transparentních </w:t>
      </w:r>
      <w:r w:rsidRPr="00B02CE4" w:rsidR="0079648E">
        <w:t>a</w:t>
      </w:r>
      <w:r w:rsidR="0079648E">
        <w:t> </w:t>
      </w:r>
      <w:r w:rsidRPr="00B02CE4">
        <w:t xml:space="preserve">nákladově efektivních produktů pro dlouhodobé spoření, </w:t>
      </w:r>
      <w:r w:rsidRPr="00B02CE4" w:rsidR="0079648E">
        <w:t>a</w:t>
      </w:r>
      <w:r w:rsidR="0079648E">
        <w:t> </w:t>
      </w:r>
      <w:r w:rsidRPr="00B02CE4">
        <w:t xml:space="preserve">to při plném respektování vnitrostátních pravomocí </w:t>
      </w:r>
      <w:r w:rsidRPr="00B02CE4" w:rsidR="0079648E">
        <w:t>a</w:t>
      </w:r>
      <w:r w:rsidR="0079648E">
        <w:t> </w:t>
      </w:r>
      <w:r w:rsidRPr="00B02CE4">
        <w:t>bez vytváření dodatečné zátěže.</w:t>
      </w:r>
    </w:p>
    <w:p w:rsidR="00C03054" w:rsidRPr="00B02CE4" w:rsidP="00372EF5" w14:paraId="328FFE59" w14:textId="3E4247FC">
      <w:r w:rsidRPr="00B02CE4">
        <w:rPr>
          <w:rStyle w:val="HideTWBExt"/>
        </w:rPr>
        <w:t>&lt;/Amend&gt;</w:t>
      </w:r>
    </w:p>
    <w:p w:rsidR="00372EF5" w:rsidRPr="00B02CE4" w:rsidP="00372EF5" w14:paraId="212EF38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166</w:t>
      </w:r>
      <w:r w:rsidRPr="00B02CE4">
        <w:rPr>
          <w:rStyle w:val="HideTWBExt"/>
        </w:rPr>
        <w:t>&lt;/NumAm&gt;</w:t>
      </w:r>
    </w:p>
    <w:p w:rsidR="00372EF5" w:rsidRPr="00B02CE4" w:rsidP="00372EF5" w14:paraId="21409AB8"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467C4C2D" w14:textId="77777777">
      <w:pPr>
        <w:pStyle w:val="NormalBold"/>
      </w:pPr>
      <w:r w:rsidRPr="00B02CE4">
        <w:rPr>
          <w:rStyle w:val="HideTWBExt"/>
          <w:b w:val="0"/>
        </w:rPr>
        <w:t>&lt;/RepeatBlock-By&gt;</w:t>
      </w:r>
    </w:p>
    <w:p w:rsidR="00372EF5" w:rsidRPr="00B02CE4" w:rsidP="00372EF5" w14:paraId="2983313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902EC49" w14:textId="31E35E99">
      <w:pPr>
        <w:pStyle w:val="NormalBold"/>
      </w:pPr>
      <w:r w:rsidRPr="00B02CE4">
        <w:rPr>
          <w:rStyle w:val="HideTWBExt"/>
        </w:rPr>
        <w:t>&lt;Article&gt;</w:t>
      </w:r>
      <w:r w:rsidRPr="00B02CE4">
        <w:t xml:space="preserve">Bod odůvodnění 25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6386D"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02F6AEF" w14:textId="77777777"/>
        </w:tc>
      </w:tr>
      <w:tr w14:paraId="75BC1AC0"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34F932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ECC112E" w14:textId="77777777">
            <w:pPr>
              <w:pStyle w:val="AmColumnHeading"/>
            </w:pPr>
            <w:r w:rsidRPr="00B02CE4">
              <w:t>Pozměňovací návrh</w:t>
            </w:r>
          </w:p>
        </w:tc>
      </w:tr>
      <w:tr w14:paraId="402CA6D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C5B407E" w14:textId="77777777">
            <w:pPr>
              <w:pStyle w:val="Normal6a"/>
            </w:pPr>
          </w:p>
        </w:tc>
        <w:tc>
          <w:tcPr>
            <w:tcW w:w="4876" w:type="dxa"/>
            <w:tcBorders>
              <w:top w:val="nil"/>
              <w:left w:val="nil"/>
              <w:bottom w:val="nil"/>
              <w:right w:val="nil"/>
            </w:tcBorders>
          </w:tcPr>
          <w:p w:rsidR="00372EF5" w:rsidRPr="00B02CE4" w:rsidP="00CE5859" w14:paraId="63C60EA4" w14:textId="08424081">
            <w:pPr>
              <w:pStyle w:val="Normal6a"/>
            </w:pPr>
            <w:r w:rsidRPr="00B02CE4">
              <w:rPr>
                <w:b/>
                <w:i/>
              </w:rPr>
              <w:t>(</w:t>
            </w:r>
            <w:r w:rsidRPr="00B02CE4">
              <w:rPr>
                <w:b/>
                <w:i/>
              </w:rPr>
              <w:t>25a</w:t>
            </w:r>
            <w:r w:rsidRPr="00B02CE4">
              <w:rPr>
                <w:b/>
                <w:i/>
              </w:rPr>
              <w:t>)</w:t>
            </w:r>
            <w:r w:rsidRPr="00B02CE4">
              <w:tab/>
            </w:r>
            <w:r w:rsidRPr="00B02CE4">
              <w:rPr>
                <w:b/>
                <w:i/>
              </w:rPr>
              <w:t xml:space="preserve">Pokud politiky </w:t>
            </w:r>
            <w:r w:rsidRPr="00B02CE4" w:rsidR="0079648E">
              <w:rPr>
                <w:b/>
                <w:i/>
              </w:rPr>
              <w:t>a</w:t>
            </w:r>
            <w:r w:rsidR="0079648E">
              <w:rPr>
                <w:b/>
                <w:i/>
              </w:rPr>
              <w:t> </w:t>
            </w:r>
            <w:r w:rsidRPr="00B02CE4">
              <w:rPr>
                <w:b/>
                <w:i/>
              </w:rPr>
              <w:t xml:space="preserve">rozhodnutí IZPP strukturálně vedou ke snížení kupní síly účastníků </w:t>
            </w:r>
            <w:r w:rsidRPr="00B02CE4" w:rsidR="0079648E">
              <w:rPr>
                <w:b/>
                <w:i/>
              </w:rPr>
              <w:t>a</w:t>
            </w:r>
            <w:r w:rsidR="0079648E">
              <w:rPr>
                <w:b/>
                <w:i/>
              </w:rPr>
              <w:t> </w:t>
            </w:r>
            <w:r w:rsidRPr="00B02CE4">
              <w:rPr>
                <w:b/>
                <w:i/>
              </w:rPr>
              <w:t xml:space="preserve">příjemců, čímž podkopávají důvěru </w:t>
            </w:r>
            <w:r w:rsidRPr="00B02CE4" w:rsidR="0079648E">
              <w:rPr>
                <w:b/>
                <w:i/>
              </w:rPr>
              <w:t>v</w:t>
            </w:r>
            <w:r w:rsidR="0079648E">
              <w:rPr>
                <w:b/>
                <w:i/>
              </w:rPr>
              <w:t> </w:t>
            </w:r>
            <w:r w:rsidRPr="00B02CE4">
              <w:rPr>
                <w:b/>
                <w:i/>
              </w:rPr>
              <w:t xml:space="preserve">zaměstnanecké důchodové systémy, pak to vyžaduje otevřený dialog </w:t>
            </w:r>
            <w:r w:rsidRPr="00B02CE4" w:rsidR="0079648E">
              <w:rPr>
                <w:b/>
                <w:i/>
              </w:rPr>
              <w:t>o</w:t>
            </w:r>
            <w:r w:rsidR="0079648E">
              <w:rPr>
                <w:b/>
                <w:i/>
              </w:rPr>
              <w:t> </w:t>
            </w:r>
            <w:r w:rsidRPr="00B02CE4">
              <w:rPr>
                <w:b/>
                <w:i/>
              </w:rPr>
              <w:t xml:space="preserve">citlivosti IZPP na rizika. Ačkoli je nezbytné, aby IZPP disponovaly dostatečnými aktivy, aby mohly vždy plnit své závazky </w:t>
            </w:r>
            <w:r w:rsidRPr="00B02CE4" w:rsidR="0079648E">
              <w:rPr>
                <w:b/>
                <w:i/>
              </w:rPr>
              <w:t>a</w:t>
            </w:r>
            <w:r w:rsidR="0079648E">
              <w:rPr>
                <w:b/>
                <w:i/>
              </w:rPr>
              <w:t> </w:t>
            </w:r>
            <w:r w:rsidRPr="00B02CE4">
              <w:rPr>
                <w:b/>
                <w:i/>
              </w:rPr>
              <w:t xml:space="preserve">zůstat solventní, přílišná neochota podstupovat riziko </w:t>
            </w:r>
            <w:r w:rsidRPr="00B02CE4" w:rsidR="0079648E">
              <w:rPr>
                <w:b/>
                <w:i/>
              </w:rPr>
              <w:t>s</w:t>
            </w:r>
            <w:r w:rsidR="0079648E">
              <w:rPr>
                <w:b/>
                <w:i/>
              </w:rPr>
              <w:t> </w:t>
            </w:r>
            <w:r w:rsidRPr="00B02CE4">
              <w:rPr>
                <w:b/>
                <w:i/>
              </w:rPr>
              <w:t xml:space="preserve">sebou nese také náklady </w:t>
            </w:r>
            <w:r w:rsidRPr="00B02CE4" w:rsidR="0079648E">
              <w:rPr>
                <w:b/>
                <w:i/>
              </w:rPr>
              <w:t>a</w:t>
            </w:r>
            <w:r w:rsidR="0079648E">
              <w:rPr>
                <w:b/>
                <w:i/>
              </w:rPr>
              <w:t> </w:t>
            </w:r>
            <w:r w:rsidRPr="00B02CE4">
              <w:rPr>
                <w:b/>
                <w:i/>
              </w:rPr>
              <w:t xml:space="preserve">mohla by mít dopad na zájmy účastníků </w:t>
            </w:r>
            <w:r w:rsidRPr="00B02CE4" w:rsidR="0079648E">
              <w:rPr>
                <w:b/>
                <w:i/>
              </w:rPr>
              <w:t>a</w:t>
            </w:r>
            <w:r w:rsidR="0079648E">
              <w:rPr>
                <w:b/>
                <w:i/>
              </w:rPr>
              <w:t> </w:t>
            </w:r>
            <w:r w:rsidRPr="00B02CE4">
              <w:rPr>
                <w:b/>
                <w:i/>
              </w:rPr>
              <w:t xml:space="preserve">příjemců. Konkrétně mohou rozhodnutí přijatá IZPP ovlivnit kupní sílu (budoucích) příjemců. Ačkoli by některá rozhodnutí mohla být odůvodněna na základě řady faktorů, včetně demografických trendů </w:t>
            </w:r>
            <w:r w:rsidRPr="00B02CE4" w:rsidR="0079648E">
              <w:rPr>
                <w:b/>
                <w:i/>
              </w:rPr>
              <w:t>a</w:t>
            </w:r>
            <w:r w:rsidR="0079648E">
              <w:rPr>
                <w:b/>
                <w:i/>
              </w:rPr>
              <w:t> </w:t>
            </w:r>
            <w:r w:rsidRPr="00B02CE4">
              <w:rPr>
                <w:b/>
                <w:i/>
              </w:rPr>
              <w:t>nejistoty na trhu, IZPP by měly rovněž zohlednit dopady příliš opatrného chování na úkor zájmů střadatelů.</w:t>
            </w:r>
          </w:p>
        </w:tc>
      </w:tr>
    </w:tbl>
    <w:p w:rsidR="00372EF5" w:rsidRPr="00B02CE4" w:rsidP="00372EF5" w14:paraId="0C0A146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C3E3F60" w14:textId="79BC612B">
      <w:r w:rsidRPr="00B02CE4">
        <w:rPr>
          <w:rStyle w:val="HideTWBExt"/>
        </w:rPr>
        <w:t>&lt;/Amend&gt;</w:t>
      </w:r>
    </w:p>
    <w:p w:rsidR="00372EF5" w:rsidRPr="00B02CE4" w:rsidP="00372EF5" w14:paraId="2439938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167</w:t>
      </w:r>
      <w:r w:rsidRPr="00B02CE4">
        <w:rPr>
          <w:rStyle w:val="HideTWBExt"/>
        </w:rPr>
        <w:t>&lt;/NumAm&gt;</w:t>
      </w:r>
    </w:p>
    <w:p w:rsidR="00372EF5" w:rsidRPr="00B02CE4" w:rsidP="00372EF5" w14:paraId="4FDDBB1F"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086071A0" w14:textId="77777777">
      <w:pPr>
        <w:pStyle w:val="NormalBold"/>
      </w:pPr>
      <w:r w:rsidRPr="00B02CE4">
        <w:rPr>
          <w:rStyle w:val="HideTWBExt"/>
          <w:b w:val="0"/>
        </w:rPr>
        <w:t>&lt;/RepeatBlock-By&gt;</w:t>
      </w:r>
    </w:p>
    <w:p w:rsidR="00372EF5" w:rsidRPr="00B02CE4" w:rsidP="00372EF5" w14:paraId="76F3C70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127A227" w14:textId="52051225">
      <w:pPr>
        <w:pStyle w:val="NormalBold"/>
      </w:pPr>
      <w:r w:rsidRPr="00B02CE4">
        <w:rPr>
          <w:rStyle w:val="HideTWBExt"/>
        </w:rPr>
        <w:t>&lt;Article&gt;</w:t>
      </w:r>
      <w:r w:rsidRPr="00B02CE4">
        <w:t xml:space="preserve">Bod odůvodnění 25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23245"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8846BA3" w14:textId="77777777"/>
        </w:tc>
      </w:tr>
      <w:tr w14:paraId="32C9443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9EF4F2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CBBFC41" w14:textId="77777777">
            <w:pPr>
              <w:pStyle w:val="AmColumnHeading"/>
            </w:pPr>
            <w:r w:rsidRPr="00B02CE4">
              <w:t>Pozměňovací návrh</w:t>
            </w:r>
          </w:p>
        </w:tc>
      </w:tr>
      <w:tr w14:paraId="41AE75A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E4A124B" w14:textId="77777777">
            <w:pPr>
              <w:pStyle w:val="Normal6a"/>
            </w:pPr>
          </w:p>
        </w:tc>
        <w:tc>
          <w:tcPr>
            <w:tcW w:w="4876" w:type="dxa"/>
            <w:tcBorders>
              <w:top w:val="nil"/>
              <w:left w:val="nil"/>
              <w:bottom w:val="nil"/>
              <w:right w:val="nil"/>
            </w:tcBorders>
          </w:tcPr>
          <w:p w:rsidR="00372EF5" w:rsidRPr="00B02CE4" w:rsidP="00CE5859" w14:paraId="2AACC92C" w14:textId="13FBCBF5">
            <w:pPr>
              <w:pStyle w:val="Normal6a"/>
            </w:pPr>
            <w:r w:rsidRPr="00B02CE4">
              <w:rPr>
                <w:b/>
                <w:i/>
              </w:rPr>
              <w:t>(</w:t>
            </w:r>
            <w:r w:rsidRPr="00B02CE4">
              <w:rPr>
                <w:b/>
                <w:i/>
              </w:rPr>
              <w:t>25a</w:t>
            </w:r>
            <w:r w:rsidRPr="00B02CE4">
              <w:rPr>
                <w:b/>
                <w:i/>
              </w:rPr>
              <w:t>)</w:t>
            </w:r>
            <w:r w:rsidRPr="00B02CE4">
              <w:tab/>
            </w:r>
            <w:r w:rsidRPr="00B02CE4">
              <w:rPr>
                <w:b/>
                <w:i/>
              </w:rPr>
              <w:t xml:space="preserve">Hlavním </w:t>
            </w:r>
            <w:r w:rsidRPr="00B02CE4" w:rsidR="0079648E">
              <w:rPr>
                <w:b/>
                <w:i/>
              </w:rPr>
              <w:t>a</w:t>
            </w:r>
            <w:r w:rsidR="0079648E">
              <w:rPr>
                <w:b/>
                <w:i/>
              </w:rPr>
              <w:t> </w:t>
            </w:r>
            <w:r w:rsidRPr="00B02CE4">
              <w:rPr>
                <w:b/>
                <w:i/>
              </w:rPr>
              <w:t xml:space="preserve">prvořadým investičním cílem IZPP by měla být maximalizace čistého, </w:t>
            </w:r>
            <w:r w:rsidRPr="00B02CE4" w:rsidR="0079648E">
              <w:rPr>
                <w:b/>
                <w:i/>
              </w:rPr>
              <w:t>o</w:t>
            </w:r>
            <w:r w:rsidR="0079648E">
              <w:rPr>
                <w:b/>
                <w:i/>
              </w:rPr>
              <w:t> </w:t>
            </w:r>
            <w:r w:rsidRPr="00B02CE4">
              <w:rPr>
                <w:b/>
                <w:i/>
              </w:rPr>
              <w:t xml:space="preserve">riziko očištěného finančního výnosu výhradně </w:t>
            </w:r>
            <w:r w:rsidRPr="00B02CE4" w:rsidR="0079648E">
              <w:rPr>
                <w:b/>
                <w:i/>
              </w:rPr>
              <w:t>v</w:t>
            </w:r>
            <w:r w:rsidR="0079648E">
              <w:rPr>
                <w:b/>
                <w:i/>
              </w:rPr>
              <w:t> </w:t>
            </w:r>
            <w:r w:rsidRPr="00B02CE4">
              <w:rPr>
                <w:b/>
                <w:i/>
              </w:rPr>
              <w:t xml:space="preserve">nejlepším dlouhodobém zájmu účastníků </w:t>
            </w:r>
            <w:r w:rsidRPr="00B02CE4" w:rsidR="0079648E">
              <w:rPr>
                <w:b/>
                <w:i/>
              </w:rPr>
              <w:t>a</w:t>
            </w:r>
            <w:r w:rsidR="0079648E">
              <w:rPr>
                <w:b/>
                <w:i/>
              </w:rPr>
              <w:t> </w:t>
            </w:r>
            <w:r w:rsidRPr="00B02CE4">
              <w:rPr>
                <w:b/>
                <w:i/>
              </w:rPr>
              <w:t xml:space="preserve">příjemců, </w:t>
            </w:r>
            <w:r w:rsidRPr="00B02CE4" w:rsidR="0079648E">
              <w:rPr>
                <w:b/>
                <w:i/>
              </w:rPr>
              <w:t>s</w:t>
            </w:r>
            <w:r w:rsidR="0079648E">
              <w:rPr>
                <w:b/>
                <w:i/>
              </w:rPr>
              <w:t> </w:t>
            </w:r>
            <w:r w:rsidRPr="00B02CE4">
              <w:rPr>
                <w:b/>
                <w:i/>
              </w:rPr>
              <w:t xml:space="preserve">přihlédnutím </w:t>
            </w:r>
            <w:r w:rsidRPr="00B02CE4" w:rsidR="0079648E">
              <w:rPr>
                <w:b/>
                <w:i/>
              </w:rPr>
              <w:t>k</w:t>
            </w:r>
            <w:r w:rsidR="0079648E">
              <w:rPr>
                <w:b/>
                <w:i/>
              </w:rPr>
              <w:t> </w:t>
            </w:r>
            <w:r w:rsidRPr="00B02CE4">
              <w:rPr>
                <w:b/>
                <w:i/>
              </w:rPr>
              <w:t xml:space="preserve">bezpečnosti, kvalitě, likviditě, ziskovosti, diverzifikaci </w:t>
            </w:r>
            <w:r w:rsidRPr="00B02CE4" w:rsidR="0079648E">
              <w:rPr>
                <w:b/>
                <w:i/>
              </w:rPr>
              <w:t>a</w:t>
            </w:r>
            <w:r w:rsidR="0079648E">
              <w:rPr>
                <w:b/>
                <w:i/>
              </w:rPr>
              <w:t> </w:t>
            </w:r>
            <w:r w:rsidRPr="00B02CE4">
              <w:rPr>
                <w:b/>
                <w:i/>
              </w:rPr>
              <w:t xml:space="preserve">povaze </w:t>
            </w:r>
            <w:r w:rsidRPr="00B02CE4" w:rsidR="0079648E">
              <w:rPr>
                <w:b/>
                <w:i/>
              </w:rPr>
              <w:t>a</w:t>
            </w:r>
            <w:r w:rsidR="0079648E">
              <w:rPr>
                <w:b/>
                <w:i/>
              </w:rPr>
              <w:t> </w:t>
            </w:r>
            <w:r w:rsidRPr="00B02CE4">
              <w:rPr>
                <w:b/>
                <w:i/>
              </w:rPr>
              <w:t xml:space="preserve">době trvání závazků. Penzijní aktiva by neměla být využívána jako nástroj </w:t>
            </w:r>
            <w:r w:rsidRPr="00B02CE4" w:rsidR="0079648E">
              <w:rPr>
                <w:b/>
                <w:i/>
              </w:rPr>
              <w:t>k</w:t>
            </w:r>
            <w:r w:rsidR="0079648E">
              <w:rPr>
                <w:b/>
                <w:i/>
              </w:rPr>
              <w:t> </w:t>
            </w:r>
            <w:r w:rsidRPr="00B02CE4">
              <w:rPr>
                <w:b/>
                <w:i/>
              </w:rPr>
              <w:t xml:space="preserve">financování odvětví, podniků, technologií nebo projektů, které jsou upřednostňovány </w:t>
            </w:r>
            <w:r w:rsidRPr="00B02CE4" w:rsidR="0079648E">
              <w:rPr>
                <w:b/>
                <w:i/>
              </w:rPr>
              <w:t>v</w:t>
            </w:r>
            <w:r w:rsidR="0079648E">
              <w:rPr>
                <w:b/>
                <w:i/>
              </w:rPr>
              <w:t> </w:t>
            </w:r>
            <w:r w:rsidRPr="00B02CE4">
              <w:rPr>
                <w:b/>
                <w:i/>
              </w:rPr>
              <w:t>rámci veřejné politiky Unie nebo jednotlivých členských států.</w:t>
            </w:r>
          </w:p>
        </w:tc>
      </w:tr>
    </w:tbl>
    <w:p w:rsidR="00372EF5" w:rsidRPr="00B02CE4" w:rsidP="00372EF5" w14:paraId="5CE3506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1790014B"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0A8E627B" w14:textId="77777777">
      <w:pPr>
        <w:pStyle w:val="AmJustText"/>
      </w:pPr>
      <w:r w:rsidRPr="00B02CE4">
        <w:t>Penzijní instituce mají fiduciární odpovědnost vůči střadatelům, nikoli vůči politickým programům. Veřejné orgány by neměly využívat odložené mzdy zaměstnanců jako mimorozpočtový zdroj financování politicky upřednostňovaných projektů.</w:t>
      </w:r>
    </w:p>
    <w:p w:rsidR="00C03054" w:rsidRPr="00B02CE4" w:rsidP="00372EF5" w14:paraId="001BB2FE" w14:textId="1364C00F">
      <w:r w:rsidRPr="00B02CE4">
        <w:rPr>
          <w:rStyle w:val="HideTWBExt"/>
        </w:rPr>
        <w:t>&lt;/Amend&gt;</w:t>
      </w:r>
    </w:p>
    <w:p w:rsidR="00372EF5" w:rsidRPr="00B02CE4" w:rsidP="00372EF5" w14:paraId="1FA692F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168</w:t>
      </w:r>
      <w:r w:rsidRPr="00B02CE4">
        <w:rPr>
          <w:rStyle w:val="HideTWBExt"/>
        </w:rPr>
        <w:t>&lt;/NumAm&gt;</w:t>
      </w:r>
    </w:p>
    <w:p w:rsidR="00372EF5" w:rsidRPr="00B02CE4" w:rsidP="00372EF5" w14:paraId="5461BE9D" w14:textId="77777777">
      <w:pPr>
        <w:pStyle w:val="NormalBold"/>
      </w:pPr>
      <w:r w:rsidRPr="00B02CE4">
        <w:rPr>
          <w:rStyle w:val="HideTWBExt"/>
          <w:b w:val="0"/>
        </w:rPr>
        <w:t>&lt;RepeatBlock-By&gt;&lt;Members&gt;</w:t>
      </w:r>
      <w:r w:rsidRPr="00B02CE4">
        <w:t>Danuše Nerudová</w:t>
      </w:r>
      <w:r w:rsidRPr="00B02CE4">
        <w:rPr>
          <w:rStyle w:val="HideTWBExt"/>
          <w:b w:val="0"/>
        </w:rPr>
        <w:t>&lt;/Members&gt;</w:t>
      </w:r>
    </w:p>
    <w:p w:rsidR="00372EF5" w:rsidRPr="00B02CE4" w:rsidP="00372EF5" w14:paraId="44DA6A8C" w14:textId="77777777">
      <w:pPr>
        <w:pStyle w:val="NormalBold"/>
      </w:pPr>
      <w:r w:rsidRPr="00B02CE4">
        <w:rPr>
          <w:rStyle w:val="HideTWBExt"/>
          <w:b w:val="0"/>
        </w:rPr>
        <w:t>&lt;/RepeatBlock-By&gt;</w:t>
      </w:r>
    </w:p>
    <w:p w:rsidR="00372EF5" w:rsidRPr="00B02CE4" w:rsidP="00372EF5" w14:paraId="0A364AB7"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FDCF764" w14:textId="076CD57E">
      <w:pPr>
        <w:pStyle w:val="NormalBold"/>
      </w:pPr>
      <w:r w:rsidRPr="00B02CE4">
        <w:rPr>
          <w:rStyle w:val="HideTWBExt"/>
        </w:rPr>
        <w:t>&lt;Article&gt;</w:t>
      </w:r>
      <w:r w:rsidRPr="00B02CE4">
        <w:t xml:space="preserve">Bod odůvodnění 25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CFA4A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B0B97E9" w14:textId="77777777"/>
        </w:tc>
      </w:tr>
      <w:tr w14:paraId="1399D70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6EC80C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A15DBB0" w14:textId="77777777">
            <w:pPr>
              <w:pStyle w:val="AmColumnHeading"/>
            </w:pPr>
            <w:r w:rsidRPr="00B02CE4">
              <w:t>Pozměňovací návrh</w:t>
            </w:r>
          </w:p>
        </w:tc>
      </w:tr>
      <w:tr w14:paraId="1FB2260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FDA7365" w14:textId="77777777">
            <w:pPr>
              <w:pStyle w:val="Normal6a"/>
            </w:pPr>
          </w:p>
        </w:tc>
        <w:tc>
          <w:tcPr>
            <w:tcW w:w="4876" w:type="dxa"/>
            <w:tcBorders>
              <w:top w:val="nil"/>
              <w:left w:val="nil"/>
              <w:bottom w:val="nil"/>
              <w:right w:val="nil"/>
            </w:tcBorders>
          </w:tcPr>
          <w:p w:rsidR="00372EF5" w:rsidRPr="00B02CE4" w:rsidP="00CE5859" w14:paraId="4A89B358" w14:textId="334E530E">
            <w:pPr>
              <w:pStyle w:val="Normal6a"/>
            </w:pPr>
            <w:r w:rsidRPr="00B02CE4">
              <w:rPr>
                <w:b/>
                <w:i/>
              </w:rPr>
              <w:t>(</w:t>
            </w:r>
            <w:r w:rsidRPr="00B02CE4">
              <w:rPr>
                <w:b/>
                <w:i/>
              </w:rPr>
              <w:t>25a</w:t>
            </w:r>
            <w:r w:rsidRPr="00B02CE4">
              <w:rPr>
                <w:b/>
                <w:i/>
              </w:rPr>
              <w:t>)</w:t>
            </w:r>
            <w:r w:rsidRPr="00B02CE4">
              <w:tab/>
            </w:r>
            <w:r w:rsidRPr="00B02CE4" w:rsidR="0079648E">
              <w:rPr>
                <w:b/>
                <w:i/>
              </w:rPr>
              <w:t>S</w:t>
            </w:r>
            <w:r w:rsidR="0079648E">
              <w:rPr>
                <w:b/>
                <w:i/>
              </w:rPr>
              <w:t> </w:t>
            </w:r>
            <w:r w:rsidRPr="00B02CE4">
              <w:rPr>
                <w:b/>
                <w:i/>
              </w:rPr>
              <w:t xml:space="preserve">cílem řešit nedostatečné investice do evropského rizikového kapitálu, na které poukázaly zprávy </w:t>
            </w:r>
            <w:r w:rsidRPr="00B02CE4">
              <w:rPr>
                <w:b/>
                <w:i/>
              </w:rPr>
              <w:t>Draghiho</w:t>
            </w:r>
            <w:r w:rsidRPr="00B02CE4">
              <w:rPr>
                <w:b/>
                <w:i/>
              </w:rPr>
              <w:t xml:space="preserve"> </w:t>
            </w:r>
            <w:r w:rsidRPr="00B02CE4" w:rsidR="0079648E">
              <w:rPr>
                <w:b/>
                <w:i/>
              </w:rPr>
              <w:t>a</w:t>
            </w:r>
            <w:r w:rsidR="0079648E">
              <w:rPr>
                <w:b/>
                <w:i/>
              </w:rPr>
              <w:t> </w:t>
            </w:r>
            <w:r w:rsidRPr="00B02CE4">
              <w:rPr>
                <w:b/>
                <w:i/>
              </w:rPr>
              <w:t>Letty</w:t>
            </w:r>
            <w:r w:rsidRPr="00B02CE4">
              <w:rPr>
                <w:b/>
                <w:i/>
              </w:rPr>
              <w:t xml:space="preserve">, by IZPP spravující aktiva </w:t>
            </w:r>
            <w:r w:rsidRPr="00B02CE4" w:rsidR="0079648E">
              <w:rPr>
                <w:b/>
                <w:i/>
              </w:rPr>
              <w:t>v</w:t>
            </w:r>
            <w:r w:rsidR="0079648E">
              <w:rPr>
                <w:b/>
                <w:i/>
              </w:rPr>
              <w:t> </w:t>
            </w:r>
            <w:r w:rsidRPr="00B02CE4">
              <w:rPr>
                <w:b/>
                <w:i/>
              </w:rPr>
              <w:t>hodnotě přesahující 1 miliardu EUR měly umisťování alespoň 2 % svých aktiv do rizikového kapitálu.</w:t>
            </w:r>
          </w:p>
        </w:tc>
      </w:tr>
    </w:tbl>
    <w:p w:rsidR="00372EF5" w:rsidRPr="00B02CE4" w:rsidP="00372EF5" w14:paraId="1069224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3834808" w14:textId="2C54A176">
      <w:r w:rsidRPr="00B02CE4">
        <w:rPr>
          <w:rStyle w:val="HideTWBExt"/>
        </w:rPr>
        <w:t>&lt;/Amend&gt;</w:t>
      </w:r>
    </w:p>
    <w:p w:rsidR="00372EF5" w:rsidRPr="00B02CE4" w:rsidP="00372EF5" w14:paraId="263243B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169</w:t>
      </w:r>
      <w:r w:rsidRPr="00B02CE4">
        <w:rPr>
          <w:rStyle w:val="HideTWBExt"/>
        </w:rPr>
        <w:t>&lt;/NumAm&gt;</w:t>
      </w:r>
    </w:p>
    <w:p w:rsidR="00372EF5" w:rsidRPr="00B02CE4" w:rsidP="00372EF5" w14:paraId="715CAC9A"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0B568A15" w14:textId="77777777">
      <w:pPr>
        <w:pStyle w:val="NormalBold"/>
      </w:pPr>
      <w:r w:rsidRPr="00B02CE4">
        <w:rPr>
          <w:rStyle w:val="HideTWBExt"/>
          <w:b w:val="0"/>
        </w:rPr>
        <w:t>&lt;/RepeatBlock-By&gt;</w:t>
      </w:r>
    </w:p>
    <w:p w:rsidR="00372EF5" w:rsidRPr="00B02CE4" w:rsidP="00372EF5" w14:paraId="11FBFE1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B500750" w14:textId="1237CFF4">
      <w:pPr>
        <w:pStyle w:val="NormalBold"/>
      </w:pPr>
      <w:r w:rsidRPr="00B02CE4">
        <w:rPr>
          <w:rStyle w:val="HideTWBExt"/>
        </w:rPr>
        <w:t>&lt;Article&gt;</w:t>
      </w:r>
      <w:r w:rsidRPr="00B02CE4">
        <w:t xml:space="preserve">Bod odůvodnění 26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3C33D"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8352FB4" w14:textId="77777777"/>
        </w:tc>
      </w:tr>
      <w:tr w14:paraId="5DB9840F"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315D38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75FB542" w14:textId="77777777">
            <w:pPr>
              <w:pStyle w:val="AmColumnHeading"/>
            </w:pPr>
            <w:r w:rsidRPr="00B02CE4">
              <w:t>Pozměňovací návrh</w:t>
            </w:r>
          </w:p>
        </w:tc>
      </w:tr>
      <w:tr w14:paraId="4F00EBE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10C208C" w14:textId="77777777">
            <w:pPr>
              <w:pStyle w:val="Normal6a"/>
            </w:pPr>
          </w:p>
        </w:tc>
        <w:tc>
          <w:tcPr>
            <w:tcW w:w="4876" w:type="dxa"/>
            <w:tcBorders>
              <w:top w:val="nil"/>
              <w:left w:val="nil"/>
              <w:bottom w:val="nil"/>
              <w:right w:val="nil"/>
            </w:tcBorders>
          </w:tcPr>
          <w:p w:rsidR="00372EF5" w:rsidRPr="00B02CE4" w:rsidP="00CE5859" w14:paraId="39496052" w14:textId="17FB8E34">
            <w:pPr>
              <w:pStyle w:val="Normal6a"/>
            </w:pPr>
            <w:r w:rsidRPr="00B02CE4">
              <w:rPr>
                <w:b/>
                <w:i/>
              </w:rPr>
              <w:t>(</w:t>
            </w:r>
            <w:r w:rsidRPr="00B02CE4">
              <w:rPr>
                <w:b/>
                <w:i/>
              </w:rPr>
              <w:t>26a</w:t>
            </w:r>
            <w:r w:rsidRPr="00B02CE4">
              <w:rPr>
                <w:b/>
                <w:i/>
              </w:rPr>
              <w:t>)</w:t>
            </w:r>
            <w:r w:rsidRPr="00B02CE4">
              <w:tab/>
            </w:r>
            <w:r w:rsidRPr="00B02CE4">
              <w:rPr>
                <w:b/>
                <w:i/>
              </w:rPr>
              <w:t xml:space="preserve">Zásada proporcionality má zásadní význam pro efektivní fungování široké škály IZPP </w:t>
            </w:r>
            <w:r w:rsidRPr="00B02CE4" w:rsidR="0079648E">
              <w:rPr>
                <w:b/>
                <w:i/>
              </w:rPr>
              <w:t>v</w:t>
            </w:r>
            <w:r w:rsidR="0079648E">
              <w:rPr>
                <w:b/>
                <w:i/>
              </w:rPr>
              <w:t> </w:t>
            </w:r>
            <w:r w:rsidRPr="00B02CE4">
              <w:rPr>
                <w:b/>
                <w:i/>
              </w:rPr>
              <w:t xml:space="preserve">jednotlivých členských státech. Systém správy </w:t>
            </w:r>
            <w:r w:rsidRPr="00B02CE4" w:rsidR="0079648E">
              <w:rPr>
                <w:b/>
                <w:i/>
              </w:rPr>
              <w:t>a</w:t>
            </w:r>
            <w:r w:rsidR="0079648E">
              <w:rPr>
                <w:b/>
                <w:i/>
              </w:rPr>
              <w:t> </w:t>
            </w:r>
            <w:r w:rsidRPr="00B02CE4">
              <w:rPr>
                <w:b/>
                <w:i/>
              </w:rPr>
              <w:t xml:space="preserve">řízení platný pro IZPP by měl být přizpůsoben její velikosti </w:t>
            </w:r>
            <w:r w:rsidRPr="00B02CE4" w:rsidR="0079648E">
              <w:rPr>
                <w:b/>
                <w:i/>
              </w:rPr>
              <w:t>a</w:t>
            </w:r>
            <w:r w:rsidR="0079648E">
              <w:rPr>
                <w:b/>
                <w:i/>
              </w:rPr>
              <w:t> </w:t>
            </w:r>
            <w:r w:rsidRPr="00B02CE4">
              <w:rPr>
                <w:b/>
                <w:i/>
              </w:rPr>
              <w:t xml:space="preserve">vnitřní organizaci, jakož </w:t>
            </w:r>
            <w:r w:rsidRPr="00B02CE4" w:rsidR="0079648E">
              <w:rPr>
                <w:b/>
                <w:i/>
              </w:rPr>
              <w:t>i</w:t>
            </w:r>
            <w:r w:rsidR="0079648E">
              <w:rPr>
                <w:b/>
                <w:i/>
              </w:rPr>
              <w:t> </w:t>
            </w:r>
            <w:r w:rsidRPr="00B02CE4">
              <w:rPr>
                <w:b/>
                <w:i/>
              </w:rPr>
              <w:t xml:space="preserve">povaze, rozsahu </w:t>
            </w:r>
            <w:r w:rsidRPr="00B02CE4" w:rsidR="0079648E">
              <w:rPr>
                <w:b/>
                <w:i/>
              </w:rPr>
              <w:t>a</w:t>
            </w:r>
            <w:r w:rsidR="0079648E">
              <w:rPr>
                <w:b/>
                <w:i/>
              </w:rPr>
              <w:t> </w:t>
            </w:r>
            <w:r w:rsidRPr="00B02CE4">
              <w:rPr>
                <w:b/>
                <w:i/>
              </w:rPr>
              <w:t xml:space="preserve">složitosti jejích činností. Absolutní velikost IZPP je samostatná </w:t>
            </w:r>
            <w:r w:rsidRPr="00B02CE4" w:rsidR="0079648E">
              <w:rPr>
                <w:b/>
                <w:i/>
              </w:rPr>
              <w:t>a</w:t>
            </w:r>
            <w:r w:rsidR="0079648E">
              <w:rPr>
                <w:b/>
                <w:i/>
              </w:rPr>
              <w:t> </w:t>
            </w:r>
            <w:r w:rsidRPr="00B02CE4">
              <w:rPr>
                <w:b/>
                <w:i/>
              </w:rPr>
              <w:t xml:space="preserve">podstatná proměnná: Povinné požadavky na správu </w:t>
            </w:r>
            <w:r w:rsidRPr="00B02CE4" w:rsidR="0079648E">
              <w:rPr>
                <w:b/>
                <w:i/>
              </w:rPr>
              <w:t>a</w:t>
            </w:r>
            <w:r w:rsidR="0079648E">
              <w:rPr>
                <w:b/>
                <w:i/>
              </w:rPr>
              <w:t> </w:t>
            </w:r>
            <w:r w:rsidRPr="00B02CE4">
              <w:rPr>
                <w:b/>
                <w:i/>
              </w:rPr>
              <w:t xml:space="preserve">řízení způsobují fixní náklady, které neúměrně zatěžují malé IZPP, </w:t>
            </w:r>
            <w:r w:rsidRPr="00B02CE4" w:rsidR="0079648E">
              <w:rPr>
                <w:b/>
                <w:i/>
              </w:rPr>
              <w:t>a</w:t>
            </w:r>
            <w:r w:rsidR="0079648E">
              <w:rPr>
                <w:b/>
                <w:i/>
              </w:rPr>
              <w:t> </w:t>
            </w:r>
            <w:r w:rsidRPr="00B02CE4">
              <w:rPr>
                <w:b/>
                <w:i/>
              </w:rPr>
              <w:t xml:space="preserve">to bez ohledu na jejich rizikový profil. Vyloučení velikosti jako výslovného kritéria proporcionality </w:t>
            </w:r>
            <w:r w:rsidRPr="00B02CE4" w:rsidR="0079648E">
              <w:rPr>
                <w:b/>
                <w:i/>
              </w:rPr>
              <w:t>a</w:t>
            </w:r>
            <w:r w:rsidR="0079648E">
              <w:rPr>
                <w:b/>
                <w:i/>
              </w:rPr>
              <w:t> </w:t>
            </w:r>
            <w:r w:rsidRPr="00B02CE4">
              <w:rPr>
                <w:b/>
                <w:i/>
              </w:rPr>
              <w:t xml:space="preserve">sjednocení tohoto kritéria </w:t>
            </w:r>
            <w:r w:rsidRPr="00B02CE4" w:rsidR="0079648E">
              <w:rPr>
                <w:b/>
                <w:i/>
              </w:rPr>
              <w:t>s</w:t>
            </w:r>
            <w:r w:rsidR="0079648E">
              <w:rPr>
                <w:b/>
                <w:i/>
              </w:rPr>
              <w:t> </w:t>
            </w:r>
            <w:r w:rsidRPr="00B02CE4">
              <w:rPr>
                <w:b/>
                <w:i/>
              </w:rPr>
              <w:t xml:space="preserve">přístupem uplatňovaným </w:t>
            </w:r>
            <w:r w:rsidRPr="00B02CE4" w:rsidR="0079648E">
              <w:rPr>
                <w:b/>
                <w:i/>
              </w:rPr>
              <w:t>u</w:t>
            </w:r>
            <w:r w:rsidR="0079648E">
              <w:rPr>
                <w:b/>
                <w:i/>
              </w:rPr>
              <w:t> </w:t>
            </w:r>
            <w:r w:rsidRPr="00B02CE4">
              <w:rPr>
                <w:b/>
                <w:i/>
              </w:rPr>
              <w:t xml:space="preserve">pojišťoven podléhajících směrnici 2009/138/ES není pro IZPP vhodné, </w:t>
            </w:r>
            <w:r w:rsidRPr="00B02CE4" w:rsidR="0079648E">
              <w:rPr>
                <w:b/>
                <w:i/>
              </w:rPr>
              <w:t>a</w:t>
            </w:r>
            <w:r w:rsidR="0079648E">
              <w:rPr>
                <w:b/>
                <w:i/>
              </w:rPr>
              <w:t> </w:t>
            </w:r>
            <w:r w:rsidRPr="00B02CE4">
              <w:rPr>
                <w:b/>
                <w:i/>
              </w:rPr>
              <w:t xml:space="preserve">to </w:t>
            </w:r>
            <w:r w:rsidRPr="00B02CE4" w:rsidR="0079648E">
              <w:rPr>
                <w:b/>
                <w:i/>
              </w:rPr>
              <w:t>s</w:t>
            </w:r>
            <w:r w:rsidR="0079648E">
              <w:rPr>
                <w:b/>
                <w:i/>
              </w:rPr>
              <w:t> </w:t>
            </w:r>
            <w:r w:rsidRPr="00B02CE4">
              <w:rPr>
                <w:b/>
                <w:i/>
              </w:rPr>
              <w:t xml:space="preserve">ohledem na strukturální rozdíly mezi těmito dvěma odvětvími, sociální funkci IZPP </w:t>
            </w:r>
            <w:r w:rsidRPr="00B02CE4" w:rsidR="0079648E">
              <w:rPr>
                <w:b/>
                <w:i/>
              </w:rPr>
              <w:t>a</w:t>
            </w:r>
            <w:r w:rsidR="0079648E">
              <w:rPr>
                <w:b/>
                <w:i/>
              </w:rPr>
              <w:t> </w:t>
            </w:r>
            <w:r w:rsidRPr="00B02CE4">
              <w:rPr>
                <w:b/>
                <w:i/>
              </w:rPr>
              <w:t xml:space="preserve">třístranný vztah mezi zaměstnancem, zaměstnavatelem </w:t>
            </w:r>
            <w:r w:rsidRPr="00B02CE4" w:rsidR="0079648E">
              <w:rPr>
                <w:b/>
                <w:i/>
              </w:rPr>
              <w:t>a</w:t>
            </w:r>
            <w:r w:rsidR="0079648E">
              <w:rPr>
                <w:b/>
                <w:i/>
              </w:rPr>
              <w:t> </w:t>
            </w:r>
            <w:r w:rsidRPr="00B02CE4">
              <w:rPr>
                <w:b/>
                <w:i/>
              </w:rPr>
              <w:t xml:space="preserve">IZPP, který je </w:t>
            </w:r>
            <w:r w:rsidRPr="00B02CE4" w:rsidR="0079648E">
              <w:rPr>
                <w:b/>
                <w:i/>
              </w:rPr>
              <w:t>v</w:t>
            </w:r>
            <w:r w:rsidR="0079648E">
              <w:rPr>
                <w:b/>
                <w:i/>
              </w:rPr>
              <w:t> </w:t>
            </w:r>
            <w:r w:rsidRPr="00B02CE4">
              <w:rPr>
                <w:b/>
                <w:i/>
              </w:rPr>
              <w:t>této směrnici uznán. Měla by proto být zachována všechna kritéria proporcionality platná podle směrnice (EU) 2016/2341.</w:t>
            </w:r>
          </w:p>
        </w:tc>
      </w:tr>
    </w:tbl>
    <w:p w:rsidR="00372EF5" w:rsidRPr="00B02CE4" w:rsidP="00372EF5" w14:paraId="7165D22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8F2598C" w14:textId="6A3C23F1">
      <w:r w:rsidRPr="00B02CE4">
        <w:rPr>
          <w:rStyle w:val="HideTWBExt"/>
        </w:rPr>
        <w:t>&lt;/Amend&gt;</w:t>
      </w:r>
    </w:p>
    <w:p w:rsidR="00372EF5" w:rsidRPr="00B02CE4" w:rsidP="00372EF5" w14:paraId="49BF862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170</w:t>
      </w:r>
      <w:r w:rsidRPr="00B02CE4">
        <w:rPr>
          <w:rStyle w:val="HideTWBExt"/>
        </w:rPr>
        <w:t>&lt;/NumAm&gt;</w:t>
      </w:r>
    </w:p>
    <w:p w:rsidR="00372EF5" w:rsidRPr="00B02CE4" w:rsidP="00372EF5" w14:paraId="538AC1DD"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0D3C1581" w14:textId="77777777">
      <w:pPr>
        <w:pStyle w:val="NormalBold"/>
      </w:pPr>
      <w:r w:rsidRPr="00B02CE4">
        <w:rPr>
          <w:rStyle w:val="HideTWBExt"/>
          <w:b w:val="0"/>
        </w:rPr>
        <w:t>&lt;/RepeatBlock-By&gt;</w:t>
      </w:r>
    </w:p>
    <w:p w:rsidR="00372EF5" w:rsidRPr="00B02CE4" w:rsidP="00372EF5" w14:paraId="55119DA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FD9D474" w14:textId="77777777">
      <w:pPr>
        <w:pStyle w:val="NormalBold"/>
      </w:pPr>
      <w:r w:rsidRPr="00B02CE4">
        <w:rPr>
          <w:rStyle w:val="HideTWBExt"/>
        </w:rPr>
        <w:t>&lt;Article&gt;</w:t>
      </w:r>
      <w:r w:rsidRPr="00B02CE4">
        <w:t>Bod odůvodnění 28</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05A2A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2B8363E" w14:textId="77777777"/>
        </w:tc>
      </w:tr>
      <w:tr w14:paraId="2523A1F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33E522B"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8E2F026" w14:textId="77777777">
            <w:pPr>
              <w:pStyle w:val="AmColumnHeading"/>
            </w:pPr>
            <w:r w:rsidRPr="00B02CE4">
              <w:t>Pozměňovací návrh</w:t>
            </w:r>
          </w:p>
        </w:tc>
      </w:tr>
      <w:tr w14:paraId="7438584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30886F8" w14:textId="391F4B86">
            <w:pPr>
              <w:pStyle w:val="Normal6a"/>
            </w:pPr>
            <w:r w:rsidRPr="00B02CE4">
              <w:t>(28)</w:t>
            </w:r>
            <w:r w:rsidRPr="00B02CE4">
              <w:tab/>
              <w:t xml:space="preserve">Účinné řízení rizik je nezbytné pro zajištění řádného </w:t>
            </w:r>
            <w:r w:rsidRPr="00B02CE4" w:rsidR="0079648E">
              <w:t>a</w:t>
            </w:r>
            <w:r w:rsidR="0079648E">
              <w:t> </w:t>
            </w:r>
            <w:r w:rsidRPr="00B02CE4">
              <w:t xml:space="preserve">obezřetného fungování IZPP </w:t>
            </w:r>
            <w:r w:rsidRPr="00B02CE4" w:rsidR="0079648E">
              <w:t>a</w:t>
            </w:r>
            <w:r w:rsidR="0079648E">
              <w:t> </w:t>
            </w:r>
            <w:r w:rsidRPr="00B02CE4">
              <w:t xml:space="preserve">pro ochranu účastníků </w:t>
            </w:r>
            <w:r w:rsidRPr="00B02CE4" w:rsidR="0079648E">
              <w:t>a</w:t>
            </w:r>
            <w:r w:rsidR="0079648E">
              <w:t> </w:t>
            </w:r>
            <w:r w:rsidRPr="00B02CE4">
              <w:t xml:space="preserve">příjemců. Celkový rizikový profil IZPP mohou ovlivnit </w:t>
            </w:r>
            <w:r w:rsidRPr="00B02CE4" w:rsidR="0079648E">
              <w:t>i</w:t>
            </w:r>
            <w:r w:rsidR="0079648E">
              <w:t> </w:t>
            </w:r>
            <w:r w:rsidRPr="00B02CE4">
              <w:t xml:space="preserve">jejich rozhodnutí </w:t>
            </w:r>
            <w:r w:rsidRPr="00B02CE4" w:rsidR="0079648E">
              <w:t>v</w:t>
            </w:r>
            <w:r w:rsidR="0079648E">
              <w:t> </w:t>
            </w:r>
            <w:r w:rsidRPr="00B02CE4">
              <w:t xml:space="preserve">provozní </w:t>
            </w:r>
            <w:r w:rsidRPr="00B02CE4" w:rsidR="0079648E">
              <w:t>a</w:t>
            </w:r>
            <w:r w:rsidR="0079648E">
              <w:t> </w:t>
            </w:r>
            <w:r w:rsidRPr="00B02CE4">
              <w:t xml:space="preserve">strukturální oblasti, včetně účasti na strukturách sdruženého investování, sdílených službách nebo převodech. Aby bylo zajištěno řádné </w:t>
            </w:r>
            <w:r w:rsidRPr="00B02CE4" w:rsidR="0079648E">
              <w:t>a</w:t>
            </w:r>
            <w:r w:rsidR="0079648E">
              <w:t> </w:t>
            </w:r>
            <w:r w:rsidRPr="00B02CE4">
              <w:t xml:space="preserve">obezřetné řízení, měly by IZPP posuzovat rizika, kterým jsou nebo by mohly být vystaveny, </w:t>
            </w:r>
            <w:r w:rsidRPr="00B02CE4" w:rsidR="0079648E">
              <w:t>s</w:t>
            </w:r>
            <w:r w:rsidR="0079648E">
              <w:t> </w:t>
            </w:r>
            <w:r w:rsidRPr="00B02CE4">
              <w:t xml:space="preserve">ohledem na přípustné odchylky rizik schválené jejich řídícím nebo dozorčím orgánem </w:t>
            </w:r>
            <w:r w:rsidRPr="00B02CE4" w:rsidR="0079648E">
              <w:t>a</w:t>
            </w:r>
            <w:r w:rsidR="0079648E">
              <w:t> </w:t>
            </w:r>
            <w:r w:rsidRPr="00B02CE4" w:rsidR="0079648E">
              <w:t>s</w:t>
            </w:r>
            <w:r w:rsidR="0079648E">
              <w:t> </w:t>
            </w:r>
            <w:r w:rsidRPr="00B02CE4">
              <w:t xml:space="preserve">přihlédnutím ke schopnosti </w:t>
            </w:r>
            <w:r w:rsidRPr="00B02CE4" w:rsidR="0079648E">
              <w:t>a</w:t>
            </w:r>
            <w:r w:rsidR="0079648E">
              <w:t> </w:t>
            </w:r>
            <w:r w:rsidRPr="00B02CE4">
              <w:t xml:space="preserve">ochotě účastníků </w:t>
            </w:r>
            <w:r w:rsidRPr="00B02CE4" w:rsidR="0079648E">
              <w:t>a</w:t>
            </w:r>
            <w:r w:rsidR="0079648E">
              <w:t> </w:t>
            </w:r>
            <w:r w:rsidRPr="00B02CE4">
              <w:t xml:space="preserve">příjemců podstupovat rizika. Úspory </w:t>
            </w:r>
            <w:r w:rsidRPr="00B02CE4" w:rsidR="0079648E">
              <w:t>z</w:t>
            </w:r>
            <w:r w:rsidR="0079648E">
              <w:t> </w:t>
            </w:r>
            <w:r w:rsidRPr="00B02CE4">
              <w:t xml:space="preserve">rozsahu </w:t>
            </w:r>
            <w:r w:rsidRPr="00B02CE4" w:rsidR="0079648E">
              <w:t>a</w:t>
            </w:r>
            <w:r w:rsidR="0079648E">
              <w:t> </w:t>
            </w:r>
            <w:r w:rsidRPr="00B02CE4">
              <w:t xml:space="preserve">opatření na zvýšení efektivity mohou snížit provozní </w:t>
            </w:r>
            <w:r w:rsidRPr="00B02CE4" w:rsidR="0079648E">
              <w:t>a</w:t>
            </w:r>
            <w:r w:rsidR="0079648E">
              <w:t> </w:t>
            </w:r>
            <w:r w:rsidRPr="00B02CE4">
              <w:t xml:space="preserve">investiční rizika pro účastníky </w:t>
            </w:r>
            <w:r w:rsidRPr="00B02CE4" w:rsidR="0079648E">
              <w:t>a</w:t>
            </w:r>
            <w:r w:rsidR="0079648E">
              <w:t> </w:t>
            </w:r>
            <w:r w:rsidRPr="00B02CE4">
              <w:t xml:space="preserve">příjemce, </w:t>
            </w:r>
            <w:r w:rsidRPr="00B02CE4" w:rsidR="0079648E">
              <w:t>a</w:t>
            </w:r>
            <w:r w:rsidR="0079648E">
              <w:t> </w:t>
            </w:r>
            <w:r w:rsidRPr="00B02CE4">
              <w:t>proto by měly být zohledněny při vlastním posouzení rizik.</w:t>
            </w:r>
          </w:p>
        </w:tc>
        <w:tc>
          <w:tcPr>
            <w:tcW w:w="4876" w:type="dxa"/>
            <w:tcBorders>
              <w:top w:val="nil"/>
              <w:left w:val="nil"/>
              <w:bottom w:val="nil"/>
              <w:right w:val="nil"/>
            </w:tcBorders>
          </w:tcPr>
          <w:p w:rsidR="00372EF5" w:rsidRPr="00B02CE4" w:rsidP="00CE5859" w14:paraId="592ED1ED" w14:textId="174418AA">
            <w:pPr>
              <w:pStyle w:val="Normal6a"/>
            </w:pPr>
            <w:r w:rsidRPr="00B02CE4">
              <w:t>(28)</w:t>
            </w:r>
            <w:r w:rsidRPr="00B02CE4">
              <w:tab/>
              <w:t xml:space="preserve">Účinné řízení rizik je nezbytné pro zajištění řádného </w:t>
            </w:r>
            <w:r w:rsidRPr="00B02CE4" w:rsidR="0079648E">
              <w:t>a</w:t>
            </w:r>
            <w:r w:rsidR="0079648E">
              <w:t> </w:t>
            </w:r>
            <w:r w:rsidRPr="00B02CE4">
              <w:t xml:space="preserve">obezřetného fungování IZPP </w:t>
            </w:r>
            <w:r w:rsidRPr="00B02CE4" w:rsidR="0079648E">
              <w:t>a</w:t>
            </w:r>
            <w:r w:rsidR="0079648E">
              <w:t> </w:t>
            </w:r>
            <w:r w:rsidRPr="00B02CE4">
              <w:t xml:space="preserve">pro ochranu účastníků </w:t>
            </w:r>
            <w:r w:rsidRPr="00B02CE4" w:rsidR="0079648E">
              <w:t>a</w:t>
            </w:r>
            <w:r w:rsidR="0079648E">
              <w:t> </w:t>
            </w:r>
            <w:r w:rsidRPr="00B02CE4">
              <w:t xml:space="preserve">příjemců. Celkový rizikový profil IZPP mohou ovlivnit </w:t>
            </w:r>
            <w:r w:rsidRPr="00B02CE4" w:rsidR="0079648E">
              <w:t>i</w:t>
            </w:r>
            <w:r w:rsidR="0079648E">
              <w:t> </w:t>
            </w:r>
            <w:r w:rsidRPr="00B02CE4">
              <w:t xml:space="preserve">jejich rozhodnutí </w:t>
            </w:r>
            <w:r w:rsidRPr="00B02CE4" w:rsidR="0079648E">
              <w:t>v</w:t>
            </w:r>
            <w:r w:rsidR="0079648E">
              <w:t> </w:t>
            </w:r>
            <w:r w:rsidRPr="00B02CE4">
              <w:t xml:space="preserve">provozní </w:t>
            </w:r>
            <w:r w:rsidRPr="00B02CE4" w:rsidR="0079648E">
              <w:t>a</w:t>
            </w:r>
            <w:r w:rsidR="0079648E">
              <w:t> </w:t>
            </w:r>
            <w:r w:rsidRPr="00B02CE4">
              <w:t xml:space="preserve">strukturální oblasti, včetně účasti na strukturách sdruženého investování, sdílených službách nebo převodech. Aby bylo zajištěno řádné </w:t>
            </w:r>
            <w:r w:rsidRPr="00B02CE4" w:rsidR="0079648E">
              <w:t>a</w:t>
            </w:r>
            <w:r w:rsidR="0079648E">
              <w:t> </w:t>
            </w:r>
            <w:r w:rsidRPr="00B02CE4">
              <w:t xml:space="preserve">obezřetné řízení, měly by IZPP posuzovat rizika, kterým jsou nebo by mohly být vystaveny, </w:t>
            </w:r>
            <w:r w:rsidRPr="00B02CE4" w:rsidR="0079648E">
              <w:t>s</w:t>
            </w:r>
            <w:r w:rsidR="0079648E">
              <w:t> </w:t>
            </w:r>
            <w:r w:rsidRPr="00B02CE4">
              <w:t xml:space="preserve">ohledem na přípustné odchylky rizik schválené jejich řídícím nebo dozorčím orgánem </w:t>
            </w:r>
            <w:r w:rsidRPr="00B02CE4" w:rsidR="0079648E">
              <w:t>a</w:t>
            </w:r>
            <w:r w:rsidR="0079648E">
              <w:t> </w:t>
            </w:r>
            <w:r w:rsidRPr="00B02CE4" w:rsidR="0079648E">
              <w:t>s</w:t>
            </w:r>
            <w:r w:rsidR="0079648E">
              <w:t> </w:t>
            </w:r>
            <w:r w:rsidRPr="00B02CE4">
              <w:t xml:space="preserve">přihlédnutím ke schopnosti </w:t>
            </w:r>
            <w:r w:rsidRPr="00B02CE4" w:rsidR="0079648E">
              <w:t>a</w:t>
            </w:r>
            <w:r w:rsidR="0079648E">
              <w:t> </w:t>
            </w:r>
            <w:r w:rsidRPr="00B02CE4">
              <w:t xml:space="preserve">ochotě účastníků </w:t>
            </w:r>
            <w:r w:rsidRPr="00B02CE4" w:rsidR="0079648E">
              <w:t>a</w:t>
            </w:r>
            <w:r w:rsidR="0079648E">
              <w:t> </w:t>
            </w:r>
            <w:r w:rsidRPr="00B02CE4">
              <w:t xml:space="preserve">příjemců podstupovat rizika. Úspory </w:t>
            </w:r>
            <w:r w:rsidRPr="00B02CE4" w:rsidR="0079648E">
              <w:t>z</w:t>
            </w:r>
            <w:r w:rsidR="0079648E">
              <w:t> </w:t>
            </w:r>
            <w:r w:rsidRPr="00B02CE4">
              <w:t xml:space="preserve">rozsahu </w:t>
            </w:r>
            <w:r w:rsidRPr="00B02CE4" w:rsidR="0079648E">
              <w:t>a</w:t>
            </w:r>
            <w:r w:rsidR="0079648E">
              <w:t> </w:t>
            </w:r>
            <w:r w:rsidRPr="00B02CE4">
              <w:t xml:space="preserve">opatření na zvýšení efektivity mohou snížit provozní </w:t>
            </w:r>
            <w:r w:rsidRPr="00B02CE4" w:rsidR="0079648E">
              <w:t>a</w:t>
            </w:r>
            <w:r w:rsidR="0079648E">
              <w:t> </w:t>
            </w:r>
            <w:r w:rsidRPr="00B02CE4">
              <w:t xml:space="preserve">investiční rizika pro účastníky </w:t>
            </w:r>
            <w:r w:rsidRPr="00B02CE4" w:rsidR="0079648E">
              <w:t>a</w:t>
            </w:r>
            <w:r w:rsidR="0079648E">
              <w:t> </w:t>
            </w:r>
            <w:r w:rsidRPr="00B02CE4">
              <w:t xml:space="preserve">příjemce, </w:t>
            </w:r>
            <w:r w:rsidRPr="00B02CE4" w:rsidR="0079648E">
              <w:t>a</w:t>
            </w:r>
            <w:r w:rsidR="0079648E">
              <w:t> </w:t>
            </w:r>
            <w:r w:rsidRPr="00B02CE4">
              <w:t xml:space="preserve">proto by měly být zohledněny při vlastním posouzení rizik. </w:t>
            </w:r>
            <w:r w:rsidRPr="00B02CE4">
              <w:rPr>
                <w:b/>
                <w:i/>
              </w:rPr>
              <w:t xml:space="preserve">Veškeré požadavky na posuzování rizik, včetně těch, které se týkají finančních rizik souvisejících </w:t>
            </w:r>
            <w:r w:rsidRPr="00B02CE4" w:rsidR="0079648E">
              <w:rPr>
                <w:b/>
                <w:i/>
              </w:rPr>
              <w:t>s</w:t>
            </w:r>
            <w:r w:rsidR="0079648E">
              <w:rPr>
                <w:b/>
                <w:i/>
              </w:rPr>
              <w:t> </w:t>
            </w:r>
            <w:r w:rsidRPr="00B02CE4">
              <w:rPr>
                <w:b/>
                <w:i/>
              </w:rPr>
              <w:t xml:space="preserve">klimatem, by měly zůstat přiměřené povaze, rozsahu </w:t>
            </w:r>
            <w:r w:rsidRPr="00B02CE4" w:rsidR="0079648E">
              <w:rPr>
                <w:b/>
                <w:i/>
              </w:rPr>
              <w:t>a</w:t>
            </w:r>
            <w:r w:rsidR="0079648E">
              <w:rPr>
                <w:b/>
                <w:i/>
              </w:rPr>
              <w:t> </w:t>
            </w:r>
            <w:r w:rsidRPr="00B02CE4">
              <w:rPr>
                <w:b/>
                <w:i/>
              </w:rPr>
              <w:t xml:space="preserve">složitosti dané IZPP </w:t>
            </w:r>
            <w:r w:rsidRPr="00B02CE4" w:rsidR="0079648E">
              <w:rPr>
                <w:b/>
                <w:i/>
              </w:rPr>
              <w:t>a</w:t>
            </w:r>
            <w:r w:rsidR="0079648E">
              <w:rPr>
                <w:b/>
                <w:i/>
              </w:rPr>
              <w:t> </w:t>
            </w:r>
            <w:r w:rsidRPr="00B02CE4">
              <w:rPr>
                <w:b/>
                <w:i/>
              </w:rPr>
              <w:t>neměly by mít podobu povinných, jednotně předepsaných zátěžových testů uložených na úrovni Unie.</w:t>
            </w:r>
          </w:p>
        </w:tc>
      </w:tr>
    </w:tbl>
    <w:p w:rsidR="00372EF5" w:rsidRPr="00B02CE4" w:rsidP="00372EF5" w14:paraId="309F53D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6B6033D9"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64B1F661" w14:textId="30EE91B8">
      <w:pPr>
        <w:pStyle w:val="AmJustText"/>
      </w:pPr>
      <w:r w:rsidRPr="00B02CE4">
        <w:t xml:space="preserve">Rizika související </w:t>
      </w:r>
      <w:r w:rsidRPr="00B02CE4" w:rsidR="0079648E">
        <w:t>s</w:t>
      </w:r>
      <w:r w:rsidR="0079648E">
        <w:t> </w:t>
      </w:r>
      <w:r w:rsidRPr="00B02CE4">
        <w:t xml:space="preserve">klimatem mají význam pro dlouhodobou správu investic, avšak jejich význam se </w:t>
      </w:r>
      <w:r w:rsidRPr="00B02CE4" w:rsidR="0079648E">
        <w:t>u</w:t>
      </w:r>
      <w:r w:rsidR="0079648E">
        <w:t> </w:t>
      </w:r>
      <w:r w:rsidRPr="00B02CE4">
        <w:t xml:space="preserve">jednotlivých IZPP výrazně liší </w:t>
      </w:r>
      <w:r w:rsidRPr="00B02CE4" w:rsidR="0079648E">
        <w:t>v</w:t>
      </w:r>
      <w:r w:rsidR="0079648E">
        <w:t> </w:t>
      </w:r>
      <w:r w:rsidRPr="00B02CE4">
        <w:t xml:space="preserve">závislosti na jejich velikosti, typu plánu </w:t>
      </w:r>
      <w:r w:rsidRPr="00B02CE4" w:rsidR="0079648E">
        <w:t>a</w:t>
      </w:r>
      <w:r w:rsidR="0079648E">
        <w:t> </w:t>
      </w:r>
      <w:r w:rsidRPr="00B02CE4">
        <w:t xml:space="preserve">umisťování aktiv. Povinné zátěžové testy na úrovni Unie by byly pro menší IZPP) nepřiměřené </w:t>
      </w:r>
      <w:r w:rsidRPr="00B02CE4" w:rsidR="0079648E">
        <w:t>a</w:t>
      </w:r>
      <w:r w:rsidR="0079648E">
        <w:t> </w:t>
      </w:r>
      <w:r w:rsidRPr="00B02CE4" w:rsidR="0079648E">
        <w:t>v</w:t>
      </w:r>
      <w:r w:rsidR="0079648E">
        <w:t> </w:t>
      </w:r>
      <w:r w:rsidRPr="00B02CE4">
        <w:t xml:space="preserve">rozporu </w:t>
      </w:r>
      <w:r w:rsidRPr="00B02CE4" w:rsidR="0079648E">
        <w:t>s</w:t>
      </w:r>
      <w:r w:rsidR="0079648E">
        <w:t> </w:t>
      </w:r>
      <w:r w:rsidRPr="00B02CE4">
        <w:t xml:space="preserve">povahou směrnice, která směřuje </w:t>
      </w:r>
      <w:r w:rsidRPr="00B02CE4" w:rsidR="0079648E">
        <w:t>k</w:t>
      </w:r>
      <w:r w:rsidR="0079648E">
        <w:t> </w:t>
      </w:r>
      <w:r w:rsidRPr="00B02CE4">
        <w:t>minimální harmonizaci.</w:t>
      </w:r>
    </w:p>
    <w:p w:rsidR="00C03054" w:rsidRPr="00B02CE4" w:rsidP="00372EF5" w14:paraId="313E667A" w14:textId="1A45CC78">
      <w:r w:rsidRPr="00B02CE4">
        <w:rPr>
          <w:rStyle w:val="HideTWBExt"/>
        </w:rPr>
        <w:t>&lt;/Amend&gt;</w:t>
      </w:r>
    </w:p>
    <w:p w:rsidR="00372EF5" w:rsidRPr="00B02CE4" w:rsidP="00372EF5" w14:paraId="1039764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171</w:t>
      </w:r>
      <w:r w:rsidRPr="00B02CE4">
        <w:rPr>
          <w:rStyle w:val="HideTWBExt"/>
        </w:rPr>
        <w:t>&lt;/NumAm&gt;</w:t>
      </w:r>
    </w:p>
    <w:p w:rsidR="00372EF5" w:rsidRPr="00B02CE4" w:rsidP="00372EF5" w14:paraId="077B44C8"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1F0A6EF8" w14:textId="77777777">
      <w:pPr>
        <w:pStyle w:val="NormalBold"/>
      </w:pPr>
      <w:r w:rsidRPr="00B02CE4">
        <w:rPr>
          <w:rStyle w:val="HideTWBExt"/>
          <w:b w:val="0"/>
        </w:rPr>
        <w:t>&lt;/RepeatBlock-By&gt;</w:t>
      </w:r>
    </w:p>
    <w:p w:rsidR="00372EF5" w:rsidRPr="00B02CE4" w:rsidP="00372EF5" w14:paraId="6E4FF06A"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BC707ED" w14:textId="77777777">
      <w:pPr>
        <w:pStyle w:val="NormalBold"/>
      </w:pPr>
      <w:r w:rsidRPr="00B02CE4">
        <w:rPr>
          <w:rStyle w:val="HideTWBExt"/>
        </w:rPr>
        <w:t>&lt;Article&gt;</w:t>
      </w:r>
      <w:r w:rsidRPr="00B02CE4">
        <w:t>Bod odůvodnění 31</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23EB6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D87B47C" w14:textId="77777777"/>
        </w:tc>
      </w:tr>
      <w:tr w14:paraId="0DC1F820"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F0A160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0FABA17" w14:textId="77777777">
            <w:pPr>
              <w:pStyle w:val="AmColumnHeading"/>
            </w:pPr>
            <w:r w:rsidRPr="00B02CE4">
              <w:t>Pozměňovací návrh</w:t>
            </w:r>
          </w:p>
        </w:tc>
      </w:tr>
      <w:tr w14:paraId="00E808B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5588916" w14:textId="37592A25">
            <w:pPr>
              <w:pStyle w:val="Normal6a"/>
            </w:pPr>
            <w:r w:rsidRPr="00B02CE4">
              <w:t>(31)</w:t>
            </w:r>
            <w:r w:rsidRPr="00B02CE4">
              <w:tab/>
              <w:t xml:space="preserve">Depozitáři představují vhodný prostředek </w:t>
            </w:r>
            <w:r w:rsidRPr="00B02CE4" w:rsidR="0079648E">
              <w:t>k</w:t>
            </w:r>
            <w:r w:rsidR="0079648E">
              <w:t> </w:t>
            </w:r>
            <w:r w:rsidRPr="00B02CE4">
              <w:t xml:space="preserve">ochraně aktiv </w:t>
            </w:r>
            <w:r w:rsidRPr="00B02CE4" w:rsidR="0079648E">
              <w:t>a</w:t>
            </w:r>
            <w:r w:rsidR="0079648E">
              <w:t> </w:t>
            </w:r>
            <w:r w:rsidRPr="00B02CE4">
              <w:t xml:space="preserve">zajištění dohledu nad správou zaměstnaneckých penzijních plánů, zejména </w:t>
            </w:r>
            <w:r w:rsidRPr="00B02CE4" w:rsidR="0079648E">
              <w:t>v</w:t>
            </w:r>
            <w:r w:rsidR="0079648E">
              <w:t> </w:t>
            </w:r>
            <w:r w:rsidRPr="00B02CE4">
              <w:t xml:space="preserve">příspěvkově definovaných systémech, kde účastníci </w:t>
            </w:r>
            <w:r w:rsidRPr="00B02CE4" w:rsidR="0079648E">
              <w:t>a</w:t>
            </w:r>
            <w:r w:rsidR="0079648E">
              <w:t> </w:t>
            </w:r>
            <w:r w:rsidRPr="00B02CE4">
              <w:t xml:space="preserve">příjemci plně nesou investiční riziko. Podle směrnice (EU) 2016/2341 mají členské státy diskreční pravomoc zpravidla vyžadovat depozitáře nebo IZPP umožnit, aby tyto funkce vykonávaly samy. Tato diskreční pravomoc vedla </w:t>
            </w:r>
            <w:r w:rsidRPr="00B02CE4" w:rsidR="0079648E">
              <w:t>k</w:t>
            </w:r>
            <w:r w:rsidR="0079648E">
              <w:t> </w:t>
            </w:r>
            <w:r w:rsidRPr="00B02CE4">
              <w:t xml:space="preserve">nejednotnosti </w:t>
            </w:r>
            <w:r w:rsidRPr="00B02CE4" w:rsidR="0079648E">
              <w:t>a</w:t>
            </w:r>
            <w:r w:rsidR="0079648E">
              <w:t> </w:t>
            </w:r>
            <w:r w:rsidRPr="00B02CE4">
              <w:t xml:space="preserve">problémům </w:t>
            </w:r>
            <w:r w:rsidRPr="00B02CE4" w:rsidR="0079648E">
              <w:t>v</w:t>
            </w:r>
            <w:r w:rsidR="0079648E">
              <w:t> </w:t>
            </w:r>
            <w:r w:rsidRPr="00B02CE4">
              <w:t xml:space="preserve">oblasti dohledu nad přeshraničními činnostmi. Rozdíly ve vnitrostátních pravidlech týkajících se typů subjektů, které mohou působit jako depozitáři, </w:t>
            </w:r>
            <w:r w:rsidRPr="00B02CE4" w:rsidR="0079648E">
              <w:t>a</w:t>
            </w:r>
            <w:r w:rsidR="0079648E">
              <w:t> </w:t>
            </w:r>
            <w:r w:rsidRPr="00B02CE4">
              <w:t xml:space="preserve">rozsahu jejich povinností mohou narušit účinný obezřetnostní dohled, snížit transparentnost </w:t>
            </w:r>
            <w:r w:rsidRPr="00B02CE4" w:rsidR="0079648E">
              <w:t>a</w:t>
            </w:r>
            <w:r w:rsidR="0079648E">
              <w:t> </w:t>
            </w:r>
            <w:r w:rsidRPr="00B02CE4">
              <w:t xml:space="preserve">zvýšit riziko střetu zájmů nebo provozních selhání. </w:t>
            </w:r>
            <w:r w:rsidRPr="00B02CE4" w:rsidR="0079648E">
              <w:t>V</w:t>
            </w:r>
            <w:r w:rsidR="0079648E">
              <w:t> </w:t>
            </w:r>
            <w:r w:rsidRPr="00B02CE4">
              <w:t xml:space="preserve">posledních letech byla pravidla pro depozitáře stanovená ve směrnici Evropského parlamentu </w:t>
            </w:r>
            <w:r w:rsidRPr="00B02CE4" w:rsidR="0079648E">
              <w:t>a</w:t>
            </w:r>
            <w:r w:rsidR="0079648E">
              <w:t> </w:t>
            </w:r>
            <w:r w:rsidRPr="00B02CE4">
              <w:t>Rady 2009/65/ES</w:t>
            </w:r>
            <w:r w:rsidRPr="00B02CE4">
              <w:rPr>
                <w:vertAlign w:val="superscript"/>
              </w:rPr>
              <w:t>13</w:t>
            </w:r>
            <w:r w:rsidRPr="00B02CE4">
              <w:t xml:space="preserve"> aktualizována </w:t>
            </w:r>
            <w:r w:rsidRPr="00B02CE4" w:rsidR="0079648E">
              <w:t>a</w:t>
            </w:r>
            <w:r w:rsidR="0079648E">
              <w:t> </w:t>
            </w:r>
            <w:r w:rsidRPr="00B02CE4">
              <w:t xml:space="preserve">posílena, aby byla zajištěna vysoká úroveň ochrany investorů. Účastníci </w:t>
            </w:r>
            <w:r w:rsidRPr="00B02CE4" w:rsidR="0079648E">
              <w:t>a</w:t>
            </w:r>
            <w:r w:rsidR="0079648E">
              <w:t> </w:t>
            </w:r>
            <w:r w:rsidRPr="00B02CE4">
              <w:t xml:space="preserve">příjemci IZPP, kteří podobně svěřují své důchodové úspory profesionálním správcům, by neměli požívat menší ochrany než investoři, na které se vztahuje směrnice 2009/65/ES. </w:t>
            </w:r>
            <w:r w:rsidRPr="00B02CE4" w:rsidR="0079648E">
              <w:t>V</w:t>
            </w:r>
            <w:r w:rsidR="0079648E">
              <w:t> </w:t>
            </w:r>
            <w:r w:rsidRPr="00B02CE4">
              <w:t xml:space="preserve">zájmu zajištění důsledné ochrany účastníků </w:t>
            </w:r>
            <w:r w:rsidRPr="00B02CE4" w:rsidR="0079648E">
              <w:t>a</w:t>
            </w:r>
            <w:r w:rsidR="0079648E">
              <w:t> </w:t>
            </w:r>
            <w:r w:rsidRPr="00B02CE4">
              <w:t xml:space="preserve">příjemců, posílení důvěry </w:t>
            </w:r>
            <w:r w:rsidRPr="00B02CE4" w:rsidR="0079648E">
              <w:t>v</w:t>
            </w:r>
            <w:r w:rsidR="0079648E">
              <w:t> </w:t>
            </w:r>
            <w:r w:rsidRPr="00B02CE4">
              <w:t xml:space="preserve">důchodový systém </w:t>
            </w:r>
            <w:r w:rsidRPr="00B02CE4" w:rsidR="0079648E">
              <w:t>a</w:t>
            </w:r>
            <w:r w:rsidR="0079648E">
              <w:t> </w:t>
            </w:r>
            <w:r w:rsidRPr="00B02CE4">
              <w:t xml:space="preserve">usnadnění přeshraničních činností by proto směrnice (EU) 2016/2341 měla vyžadovat jmenování </w:t>
            </w:r>
            <w:r w:rsidRPr="00B02CE4">
              <w:rPr>
                <w:b/>
                <w:i/>
              </w:rPr>
              <w:t>profesionálního depozitáře</w:t>
            </w:r>
            <w:r w:rsidRPr="00B02CE4">
              <w:t xml:space="preserve"> pro zaměstnanecké penzijní plány, </w:t>
            </w:r>
            <w:r w:rsidRPr="00B02CE4" w:rsidR="0079648E">
              <w:t>v</w:t>
            </w:r>
            <w:r w:rsidR="0079648E">
              <w:t> </w:t>
            </w:r>
            <w:r w:rsidRPr="00B02CE4">
              <w:t xml:space="preserve">nichž účastníci </w:t>
            </w:r>
            <w:r w:rsidRPr="00B02CE4" w:rsidR="0079648E">
              <w:t>a</w:t>
            </w:r>
            <w:r w:rsidR="0079648E">
              <w:t> </w:t>
            </w:r>
            <w:r w:rsidRPr="00B02CE4">
              <w:t xml:space="preserve">příjemci plně nesou investiční riziko. </w:t>
            </w:r>
            <w:r w:rsidRPr="00B02CE4" w:rsidR="0079648E">
              <w:t>V</w:t>
            </w:r>
            <w:r w:rsidR="0079648E">
              <w:t> </w:t>
            </w:r>
            <w:r w:rsidRPr="00B02CE4">
              <w:t xml:space="preserve">rámci změn právní úpravy by měla být </w:t>
            </w:r>
            <w:r w:rsidRPr="00B02CE4" w:rsidR="0079648E">
              <w:t>v</w:t>
            </w:r>
            <w:r w:rsidR="0079648E">
              <w:t> </w:t>
            </w:r>
            <w:r w:rsidRPr="00B02CE4">
              <w:t xml:space="preserve">případě takového depozitáře stanovena jasná pravidla týkající se úschovy aktiv, jakož </w:t>
            </w:r>
            <w:r w:rsidRPr="00B02CE4" w:rsidR="0079648E">
              <w:t>i</w:t>
            </w:r>
            <w:r w:rsidR="0079648E">
              <w:t> </w:t>
            </w:r>
            <w:r w:rsidRPr="00B02CE4">
              <w:t xml:space="preserve">povinnosti depozitářů </w:t>
            </w:r>
            <w:r w:rsidRPr="00B02CE4" w:rsidR="0079648E">
              <w:t>v</w:t>
            </w:r>
            <w:r w:rsidR="0079648E">
              <w:t> </w:t>
            </w:r>
            <w:r w:rsidRPr="00B02CE4">
              <w:t xml:space="preserve">oblasti dohledu </w:t>
            </w:r>
            <w:r w:rsidRPr="00B02CE4" w:rsidR="0079648E">
              <w:t>a</w:t>
            </w:r>
            <w:r w:rsidR="0079648E">
              <w:t> </w:t>
            </w:r>
            <w:r w:rsidRPr="00B02CE4">
              <w:t xml:space="preserve">zároveň by měla být umožněna větší flexibilita pro jiné penzijní plány </w:t>
            </w:r>
            <w:r w:rsidRPr="00B02CE4" w:rsidR="0079648E">
              <w:t>a</w:t>
            </w:r>
            <w:r w:rsidR="0079648E">
              <w:t> </w:t>
            </w:r>
            <w:r w:rsidRPr="00B02CE4">
              <w:t xml:space="preserve">mělo by být zajištěno, aby příslušné orgány nemohly nepřiměřeně omezovat jmenování depozitářů usazených </w:t>
            </w:r>
            <w:r w:rsidRPr="00B02CE4" w:rsidR="0079648E">
              <w:t>v</w:t>
            </w:r>
            <w:r w:rsidR="0079648E">
              <w:t> </w:t>
            </w:r>
            <w:r w:rsidRPr="00B02CE4">
              <w:t xml:space="preserve">jiném členském státě. Aby se však předešlo zbytečnému zatížení IZPP, mohou </w:t>
            </w:r>
            <w:r w:rsidRPr="00B02CE4">
              <w:t xml:space="preserve">členské státy zachovat stávající opatření týkající se úschovy, která poskytují úroveň ochrany srovnatelnou </w:t>
            </w:r>
            <w:r w:rsidRPr="00B02CE4" w:rsidR="0079648E">
              <w:t>s</w:t>
            </w:r>
            <w:r w:rsidR="0079648E">
              <w:t> </w:t>
            </w:r>
            <w:r w:rsidRPr="00B02CE4">
              <w:t>depozitáři.</w:t>
            </w:r>
          </w:p>
        </w:tc>
        <w:tc>
          <w:tcPr>
            <w:tcW w:w="4876" w:type="dxa"/>
            <w:tcBorders>
              <w:top w:val="nil"/>
              <w:left w:val="nil"/>
              <w:bottom w:val="nil"/>
              <w:right w:val="nil"/>
            </w:tcBorders>
          </w:tcPr>
          <w:p w:rsidR="00372EF5" w:rsidRPr="00B02CE4" w:rsidP="00CE5859" w14:paraId="10900A4E" w14:textId="65457E11">
            <w:pPr>
              <w:pStyle w:val="Normal6a"/>
            </w:pPr>
            <w:r w:rsidRPr="00B02CE4">
              <w:t>(31)</w:t>
            </w:r>
            <w:r w:rsidRPr="00B02CE4">
              <w:tab/>
              <w:t xml:space="preserve">Depozitáři představují vhodný prostředek </w:t>
            </w:r>
            <w:r w:rsidRPr="00B02CE4" w:rsidR="0079648E">
              <w:t>k</w:t>
            </w:r>
            <w:r w:rsidR="0079648E">
              <w:t> </w:t>
            </w:r>
            <w:r w:rsidRPr="00B02CE4">
              <w:t xml:space="preserve">ochraně aktiv </w:t>
            </w:r>
            <w:r w:rsidRPr="00B02CE4" w:rsidR="0079648E">
              <w:t>a</w:t>
            </w:r>
            <w:r w:rsidR="0079648E">
              <w:t> </w:t>
            </w:r>
            <w:r w:rsidRPr="00B02CE4">
              <w:t xml:space="preserve">zajištění dohledu nad správou zaměstnaneckých penzijních plánů, zejména </w:t>
            </w:r>
            <w:r w:rsidRPr="00B02CE4" w:rsidR="0079648E">
              <w:t>v</w:t>
            </w:r>
            <w:r w:rsidR="0079648E">
              <w:t> </w:t>
            </w:r>
            <w:r w:rsidRPr="00B02CE4">
              <w:t xml:space="preserve">příspěvkově definovaných systémech, kde účastníci </w:t>
            </w:r>
            <w:r w:rsidRPr="00B02CE4" w:rsidR="0079648E">
              <w:t>a</w:t>
            </w:r>
            <w:r w:rsidR="0079648E">
              <w:t> </w:t>
            </w:r>
            <w:r w:rsidRPr="00B02CE4">
              <w:t xml:space="preserve">příjemci plně nesou investiční riziko. Podle směrnice (EU) 2016/2341 mají členské státy diskreční pravomoc zpravidla vyžadovat depozitáře nebo IZPP umožnit, aby tyto funkce vykonávaly samy. Tato diskreční pravomoc vedla </w:t>
            </w:r>
            <w:r w:rsidRPr="00B02CE4" w:rsidR="0079648E">
              <w:t>k</w:t>
            </w:r>
            <w:r w:rsidR="0079648E">
              <w:t> </w:t>
            </w:r>
            <w:r w:rsidRPr="00B02CE4">
              <w:t xml:space="preserve">nejednotnosti </w:t>
            </w:r>
            <w:r w:rsidRPr="00B02CE4" w:rsidR="0079648E">
              <w:t>a</w:t>
            </w:r>
            <w:r w:rsidR="0079648E">
              <w:t> </w:t>
            </w:r>
            <w:r w:rsidRPr="00B02CE4">
              <w:t xml:space="preserve">problémům </w:t>
            </w:r>
            <w:r w:rsidRPr="00B02CE4" w:rsidR="0079648E">
              <w:t>v</w:t>
            </w:r>
            <w:r w:rsidR="0079648E">
              <w:t> </w:t>
            </w:r>
            <w:r w:rsidRPr="00B02CE4">
              <w:t xml:space="preserve">oblasti dohledu nad přeshraničními činnostmi. Rozdíly ve vnitrostátních pravidlech týkajících se typů subjektů, které mohou působit jako depozitáři, </w:t>
            </w:r>
            <w:r w:rsidRPr="00B02CE4" w:rsidR="0079648E">
              <w:t>a</w:t>
            </w:r>
            <w:r w:rsidR="0079648E">
              <w:t> </w:t>
            </w:r>
            <w:r w:rsidRPr="00B02CE4">
              <w:t xml:space="preserve">rozsahu jejich povinností mohou narušit účinný obezřetnostní dohled, snížit transparentnost </w:t>
            </w:r>
            <w:r w:rsidRPr="00B02CE4" w:rsidR="0079648E">
              <w:t>a</w:t>
            </w:r>
            <w:r w:rsidR="0079648E">
              <w:t> </w:t>
            </w:r>
            <w:r w:rsidRPr="00B02CE4">
              <w:t xml:space="preserve">zvýšit riziko střetu zájmů nebo provozních selhání. </w:t>
            </w:r>
            <w:r w:rsidRPr="00B02CE4" w:rsidR="0079648E">
              <w:t>V</w:t>
            </w:r>
            <w:r w:rsidR="0079648E">
              <w:t> </w:t>
            </w:r>
            <w:r w:rsidRPr="00B02CE4">
              <w:t xml:space="preserve">posledních letech byla pravidla pro depozitáře stanovená ve směrnici Evropského parlamentu </w:t>
            </w:r>
            <w:r w:rsidRPr="00B02CE4" w:rsidR="0079648E">
              <w:t>a</w:t>
            </w:r>
            <w:r w:rsidR="0079648E">
              <w:t> </w:t>
            </w:r>
            <w:r w:rsidRPr="00B02CE4">
              <w:t>Rady 2009/65/ES</w:t>
            </w:r>
            <w:r w:rsidRPr="00B02CE4">
              <w:rPr>
                <w:vertAlign w:val="superscript"/>
              </w:rPr>
              <w:t>13</w:t>
            </w:r>
            <w:r w:rsidRPr="00B02CE4">
              <w:t xml:space="preserve"> aktualizována </w:t>
            </w:r>
            <w:r w:rsidRPr="00B02CE4" w:rsidR="0079648E">
              <w:t>a</w:t>
            </w:r>
            <w:r w:rsidR="0079648E">
              <w:t> </w:t>
            </w:r>
            <w:r w:rsidRPr="00B02CE4">
              <w:t xml:space="preserve">posílena, aby byla zajištěna vysoká úroveň ochrany investorů. Účastníci </w:t>
            </w:r>
            <w:r w:rsidRPr="00B02CE4" w:rsidR="0079648E">
              <w:t>a</w:t>
            </w:r>
            <w:r w:rsidR="0079648E">
              <w:t> </w:t>
            </w:r>
            <w:r w:rsidRPr="00B02CE4">
              <w:t xml:space="preserve">příjemci IZPP, kteří podobně svěřují své důchodové úspory profesionálním správcům, by neměli požívat menší ochrany než investoři, na které se vztahuje směrnice 2009/65/ES. </w:t>
            </w:r>
            <w:r w:rsidRPr="00B02CE4" w:rsidR="0079648E">
              <w:t>V</w:t>
            </w:r>
            <w:r w:rsidR="0079648E">
              <w:t> </w:t>
            </w:r>
            <w:r w:rsidRPr="00B02CE4">
              <w:t xml:space="preserve">zájmu zajištění důsledné ochrany účastníků </w:t>
            </w:r>
            <w:r w:rsidRPr="00B02CE4" w:rsidR="0079648E">
              <w:t>a</w:t>
            </w:r>
            <w:r w:rsidR="0079648E">
              <w:t> </w:t>
            </w:r>
            <w:r w:rsidRPr="00B02CE4">
              <w:t xml:space="preserve">příjemců, posílení důvěry </w:t>
            </w:r>
            <w:r w:rsidRPr="00B02CE4" w:rsidR="0079648E">
              <w:t>v</w:t>
            </w:r>
            <w:r w:rsidR="0079648E">
              <w:t> </w:t>
            </w:r>
            <w:r w:rsidRPr="00B02CE4">
              <w:t xml:space="preserve">důchodový systém </w:t>
            </w:r>
            <w:r w:rsidRPr="00B02CE4" w:rsidR="0079648E">
              <w:t>a</w:t>
            </w:r>
            <w:r w:rsidR="0079648E">
              <w:t> </w:t>
            </w:r>
            <w:r w:rsidRPr="00B02CE4">
              <w:t xml:space="preserve">usnadnění přeshraničních činností by proto směrnice (EU) 2016/2341 měla </w:t>
            </w:r>
            <w:r w:rsidRPr="00B02CE4">
              <w:rPr>
                <w:b/>
                <w:i/>
              </w:rPr>
              <w:t>poskytnout příslušným orgánům pravomoc</w:t>
            </w:r>
            <w:r w:rsidRPr="00B02CE4">
              <w:t xml:space="preserve"> vyžadovat jmenování </w:t>
            </w:r>
            <w:r w:rsidRPr="00B02CE4">
              <w:rPr>
                <w:b/>
                <w:i/>
              </w:rPr>
              <w:t>profesionálních depozitářů</w:t>
            </w:r>
            <w:r w:rsidRPr="00B02CE4">
              <w:t xml:space="preserve"> pro zaměstnanecké penzijní plány, </w:t>
            </w:r>
            <w:r w:rsidRPr="00B02CE4" w:rsidR="0079648E">
              <w:t>v</w:t>
            </w:r>
            <w:r w:rsidR="0079648E">
              <w:t> </w:t>
            </w:r>
            <w:r w:rsidRPr="00B02CE4">
              <w:t xml:space="preserve">nichž účastníci </w:t>
            </w:r>
            <w:r w:rsidRPr="00B02CE4" w:rsidR="0079648E">
              <w:t>a</w:t>
            </w:r>
            <w:r w:rsidR="0079648E">
              <w:t> </w:t>
            </w:r>
            <w:r w:rsidRPr="00B02CE4">
              <w:t xml:space="preserve">příjemci plně nesou investiční riziko. </w:t>
            </w:r>
            <w:r w:rsidRPr="00B02CE4" w:rsidR="0079648E">
              <w:t>V</w:t>
            </w:r>
            <w:r w:rsidR="0079648E">
              <w:t> </w:t>
            </w:r>
            <w:r w:rsidRPr="00B02CE4">
              <w:t xml:space="preserve">rámci změn právní úpravy by měla být </w:t>
            </w:r>
            <w:r w:rsidRPr="00B02CE4" w:rsidR="0079648E">
              <w:t>v</w:t>
            </w:r>
            <w:r w:rsidR="0079648E">
              <w:t> </w:t>
            </w:r>
            <w:r w:rsidRPr="00B02CE4">
              <w:t xml:space="preserve">případě takového depozitáře stanovena jasná pravidla týkající se úschovy aktiv, jakož </w:t>
            </w:r>
            <w:r w:rsidRPr="00B02CE4" w:rsidR="0079648E">
              <w:t>i</w:t>
            </w:r>
            <w:r w:rsidR="0079648E">
              <w:t> </w:t>
            </w:r>
            <w:r w:rsidRPr="00B02CE4">
              <w:t xml:space="preserve">povinnosti depozitářů </w:t>
            </w:r>
            <w:r w:rsidRPr="00B02CE4" w:rsidR="0079648E">
              <w:t>v</w:t>
            </w:r>
            <w:r w:rsidR="0079648E">
              <w:t> </w:t>
            </w:r>
            <w:r w:rsidRPr="00B02CE4">
              <w:t xml:space="preserve">oblasti dohledu </w:t>
            </w:r>
            <w:r w:rsidRPr="00B02CE4" w:rsidR="0079648E">
              <w:t>a</w:t>
            </w:r>
            <w:r w:rsidR="0079648E">
              <w:t> </w:t>
            </w:r>
            <w:r w:rsidRPr="00B02CE4">
              <w:t xml:space="preserve">zároveň by měla být umožněna větší flexibilita pro jiné penzijní plány </w:t>
            </w:r>
            <w:r w:rsidRPr="00B02CE4" w:rsidR="0079648E">
              <w:t>a</w:t>
            </w:r>
            <w:r w:rsidR="0079648E">
              <w:t> </w:t>
            </w:r>
            <w:r w:rsidRPr="00B02CE4">
              <w:t xml:space="preserve">mělo by být zajištěno, aby příslušné orgány nemohly nepřiměřeně omezovat jmenování depozitářů usazených </w:t>
            </w:r>
            <w:r w:rsidRPr="00B02CE4" w:rsidR="0079648E">
              <w:t>v</w:t>
            </w:r>
            <w:r w:rsidR="0079648E">
              <w:t> </w:t>
            </w:r>
            <w:r w:rsidRPr="00B02CE4">
              <w:t xml:space="preserve">jiném členském státě. Aby se však </w:t>
            </w:r>
            <w:r w:rsidRPr="00B02CE4">
              <w:t xml:space="preserve">předešlo zbytečnému zatížení IZPP, mohou členské státy zachovat stávající opatření týkající se úschovy, která poskytují úroveň ochrany srovnatelnou </w:t>
            </w:r>
            <w:r w:rsidRPr="00B02CE4" w:rsidR="0079648E">
              <w:t>s</w:t>
            </w:r>
            <w:r w:rsidR="0079648E">
              <w:t> </w:t>
            </w:r>
            <w:r w:rsidRPr="00B02CE4">
              <w:t>depozitáři.</w:t>
            </w:r>
          </w:p>
        </w:tc>
      </w:tr>
      <w:tr w14:paraId="2A501C0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0A3E930"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0B35CEED" w14:textId="77777777">
            <w:pPr>
              <w:pStyle w:val="Normal6a"/>
            </w:pPr>
            <w:r w:rsidRPr="00B02CE4">
              <w:rPr>
                <w:b/>
                <w:i/>
              </w:rPr>
              <w:t>_________________</w:t>
            </w:r>
          </w:p>
        </w:tc>
      </w:tr>
      <w:tr w14:paraId="4509CE9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E50591D" w14:textId="77777777">
            <w:pPr>
              <w:pStyle w:val="Normal6a"/>
            </w:pPr>
            <w:r w:rsidRPr="00B02CE4">
              <w:rPr>
                <w:vertAlign w:val="superscript"/>
              </w:rPr>
              <w:t>13</w:t>
            </w:r>
            <w:r w:rsidRPr="00B02CE4">
              <w:t xml:space="preserve"> Směrnice Evropského parlamentu a Rady 2009/65/ES ze dne 13. července 2009 o koordinaci právních a správních předpisů týkajících se subjektů kolektivního investování do převoditelných cenných papírů (SKIPCP) (</w:t>
            </w:r>
            <w:r w:rsidRPr="00B02CE4">
              <w:t>Úř</w:t>
            </w:r>
            <w:r w:rsidRPr="00B02CE4">
              <w:t>. </w:t>
            </w:r>
            <w:r w:rsidRPr="00B02CE4">
              <w:t>věst</w:t>
            </w:r>
            <w:r w:rsidRPr="00B02CE4">
              <w:t>. L 302, s. 32, ELI: http://data.europa.eu/eli/dir/2009/65/oj)</w:t>
            </w:r>
          </w:p>
        </w:tc>
        <w:tc>
          <w:tcPr>
            <w:tcW w:w="4876" w:type="dxa"/>
            <w:tcBorders>
              <w:top w:val="nil"/>
              <w:left w:val="nil"/>
              <w:bottom w:val="nil"/>
              <w:right w:val="nil"/>
            </w:tcBorders>
          </w:tcPr>
          <w:p w:rsidR="00372EF5" w:rsidRPr="00B02CE4" w:rsidP="00CE5859" w14:paraId="4B779130" w14:textId="77777777">
            <w:pPr>
              <w:pStyle w:val="Normal6a"/>
            </w:pPr>
            <w:r w:rsidRPr="00B02CE4">
              <w:rPr>
                <w:vertAlign w:val="superscript"/>
              </w:rPr>
              <w:t>13</w:t>
            </w:r>
            <w:r w:rsidRPr="00B02CE4">
              <w:t xml:space="preserve"> Směrnice Evropského parlamentu a Rady 2009/65/ES ze dne 13. července 2009 o koordinaci právních a správních předpisů týkajících se subjektů kolektivního investování do převoditelných cenných papírů (SKIPCP) (</w:t>
            </w:r>
            <w:r w:rsidRPr="00B02CE4">
              <w:t>Úř</w:t>
            </w:r>
            <w:r w:rsidRPr="00B02CE4">
              <w:t>. </w:t>
            </w:r>
            <w:r w:rsidRPr="00B02CE4">
              <w:t>věst</w:t>
            </w:r>
            <w:r w:rsidRPr="00B02CE4">
              <w:t>. L 302, s. 32, ELI: http://data.europa.eu/eli/dir/2009/65/oj)</w:t>
            </w:r>
          </w:p>
        </w:tc>
      </w:tr>
    </w:tbl>
    <w:p w:rsidR="00372EF5" w:rsidRPr="00B02CE4" w:rsidP="00372EF5" w14:paraId="2447E6E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753F49D" w14:textId="7572EB09">
      <w:r w:rsidRPr="00B02CE4">
        <w:rPr>
          <w:rStyle w:val="HideTWBExt"/>
        </w:rPr>
        <w:t>&lt;/Amend&gt;</w:t>
      </w:r>
    </w:p>
    <w:p w:rsidR="00372EF5" w:rsidRPr="00B02CE4" w:rsidP="00372EF5" w14:paraId="0DA00AC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172</w:t>
      </w:r>
      <w:r w:rsidRPr="00B02CE4">
        <w:rPr>
          <w:rStyle w:val="HideTWBExt"/>
        </w:rPr>
        <w:t>&lt;/NumAm&gt;</w:t>
      </w:r>
    </w:p>
    <w:p w:rsidR="00372EF5" w:rsidRPr="00B02CE4" w:rsidP="00372EF5" w14:paraId="4FC98F97"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029668E7" w14:textId="77777777">
      <w:pPr>
        <w:pStyle w:val="NormalBold"/>
      </w:pPr>
      <w:r w:rsidRPr="00B02CE4">
        <w:rPr>
          <w:rStyle w:val="HideTWBExt"/>
          <w:b w:val="0"/>
        </w:rPr>
        <w:t>&lt;/RepeatBlock-By&gt;</w:t>
      </w:r>
    </w:p>
    <w:p w:rsidR="00372EF5" w:rsidRPr="00B02CE4" w:rsidP="00372EF5" w14:paraId="5F431F9C"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D209EA2" w14:textId="77777777">
      <w:pPr>
        <w:pStyle w:val="NormalBold"/>
      </w:pPr>
      <w:r w:rsidRPr="00B02CE4">
        <w:rPr>
          <w:rStyle w:val="HideTWBExt"/>
        </w:rPr>
        <w:t>&lt;Article&gt;</w:t>
      </w:r>
      <w:r w:rsidRPr="00B02CE4">
        <w:t>Bod odůvodnění 31</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31BB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7727A1A" w14:textId="77777777"/>
        </w:tc>
      </w:tr>
      <w:tr w14:paraId="0618263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10A7D3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A7282FE" w14:textId="77777777">
            <w:pPr>
              <w:pStyle w:val="AmColumnHeading"/>
            </w:pPr>
            <w:r w:rsidRPr="00B02CE4">
              <w:t>Pozměňovací návrh</w:t>
            </w:r>
          </w:p>
        </w:tc>
      </w:tr>
      <w:tr w14:paraId="4D1C5DD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77EBA95" w14:textId="64BF8F46">
            <w:pPr>
              <w:pStyle w:val="Normal6a"/>
            </w:pPr>
            <w:r w:rsidRPr="00B02CE4">
              <w:t>(31)</w:t>
            </w:r>
            <w:r w:rsidRPr="00B02CE4">
              <w:tab/>
              <w:t xml:space="preserve">Depozitáři představují vhodný prostředek </w:t>
            </w:r>
            <w:r w:rsidRPr="00B02CE4" w:rsidR="0079648E">
              <w:t>k</w:t>
            </w:r>
            <w:r w:rsidR="0079648E">
              <w:t> </w:t>
            </w:r>
            <w:r w:rsidRPr="00B02CE4">
              <w:t xml:space="preserve">ochraně aktiv </w:t>
            </w:r>
            <w:r w:rsidRPr="00B02CE4" w:rsidR="0079648E">
              <w:t>a</w:t>
            </w:r>
            <w:r w:rsidR="0079648E">
              <w:t> </w:t>
            </w:r>
            <w:r w:rsidRPr="00B02CE4">
              <w:t xml:space="preserve">zajištění dohledu nad správou zaměstnaneckých penzijních plánů, zejména </w:t>
            </w:r>
            <w:r w:rsidRPr="00B02CE4" w:rsidR="0079648E">
              <w:t>v</w:t>
            </w:r>
            <w:r w:rsidR="0079648E">
              <w:t> </w:t>
            </w:r>
            <w:r w:rsidRPr="00B02CE4">
              <w:t xml:space="preserve">příspěvkově definovaných systémech, kde účastníci </w:t>
            </w:r>
            <w:r w:rsidRPr="00B02CE4" w:rsidR="0079648E">
              <w:t>a</w:t>
            </w:r>
            <w:r w:rsidR="0079648E">
              <w:t> </w:t>
            </w:r>
            <w:r w:rsidRPr="00B02CE4">
              <w:t xml:space="preserve">příjemci plně nesou investiční riziko. Podle směrnice (EU) 2016/2341 mají členské státy diskreční pravomoc zpravidla vyžadovat depozitáře nebo IZPP umožnit, aby tyto funkce vykonávaly samy. Tato diskreční pravomoc vedla </w:t>
            </w:r>
            <w:r w:rsidRPr="00B02CE4" w:rsidR="0079648E">
              <w:t>k</w:t>
            </w:r>
            <w:r w:rsidR="0079648E">
              <w:t> </w:t>
            </w:r>
            <w:r w:rsidRPr="00B02CE4">
              <w:t xml:space="preserve">nejednotnosti </w:t>
            </w:r>
            <w:r w:rsidRPr="00B02CE4" w:rsidR="0079648E">
              <w:t>a</w:t>
            </w:r>
            <w:r w:rsidR="0079648E">
              <w:t> </w:t>
            </w:r>
            <w:r w:rsidRPr="00B02CE4">
              <w:t xml:space="preserve">problémům </w:t>
            </w:r>
            <w:r w:rsidRPr="00B02CE4" w:rsidR="0079648E">
              <w:t>v</w:t>
            </w:r>
            <w:r w:rsidR="0079648E">
              <w:t> </w:t>
            </w:r>
            <w:r w:rsidRPr="00B02CE4">
              <w:t xml:space="preserve">oblasti dohledu nad přeshraničními činnostmi. Rozdíly ve vnitrostátních pravidlech týkajících se typů subjektů, které mohou působit jako depozitáři, </w:t>
            </w:r>
            <w:r w:rsidRPr="00B02CE4" w:rsidR="0079648E">
              <w:t>a</w:t>
            </w:r>
            <w:r w:rsidR="0079648E">
              <w:t> </w:t>
            </w:r>
            <w:r w:rsidRPr="00B02CE4">
              <w:t xml:space="preserve">rozsahu jejich povinností mohou narušit účinný obezřetnostní dohled, snížit transparentnost </w:t>
            </w:r>
            <w:r w:rsidRPr="00B02CE4" w:rsidR="0079648E">
              <w:t>a</w:t>
            </w:r>
            <w:r w:rsidR="0079648E">
              <w:t> </w:t>
            </w:r>
            <w:r w:rsidRPr="00B02CE4">
              <w:t xml:space="preserve">zvýšit riziko střetu zájmů nebo provozních selhání. </w:t>
            </w:r>
            <w:r w:rsidRPr="00B02CE4" w:rsidR="0079648E">
              <w:t>V</w:t>
            </w:r>
            <w:r w:rsidR="0079648E">
              <w:t> </w:t>
            </w:r>
            <w:r w:rsidRPr="00B02CE4">
              <w:t xml:space="preserve">posledních letech byla pravidla pro depozitáře stanovená ve směrnici </w:t>
            </w:r>
            <w:r w:rsidRPr="00B02CE4">
              <w:t xml:space="preserve">Evropského parlamentu </w:t>
            </w:r>
            <w:r w:rsidRPr="00B02CE4" w:rsidR="0079648E">
              <w:t>a</w:t>
            </w:r>
            <w:r w:rsidR="0079648E">
              <w:t> </w:t>
            </w:r>
            <w:r w:rsidRPr="00B02CE4">
              <w:t>Rady 2009/65/ES</w:t>
            </w:r>
            <w:r w:rsidRPr="00B02CE4">
              <w:rPr>
                <w:vertAlign w:val="superscript"/>
              </w:rPr>
              <w:t>13</w:t>
            </w:r>
            <w:r w:rsidRPr="00B02CE4">
              <w:t xml:space="preserve"> aktualizována </w:t>
            </w:r>
            <w:r w:rsidRPr="00B02CE4" w:rsidR="0079648E">
              <w:t>a</w:t>
            </w:r>
            <w:r w:rsidR="0079648E">
              <w:t> </w:t>
            </w:r>
            <w:r w:rsidRPr="00B02CE4">
              <w:t xml:space="preserve">posílena, aby byla zajištěna vysoká úroveň ochrany investorů. Účastníci </w:t>
            </w:r>
            <w:r w:rsidRPr="00B02CE4" w:rsidR="0079648E">
              <w:t>a</w:t>
            </w:r>
            <w:r w:rsidR="0079648E">
              <w:t> </w:t>
            </w:r>
            <w:r w:rsidRPr="00B02CE4">
              <w:t xml:space="preserve">příjemci IZPP, kteří podobně svěřují své důchodové úspory profesionálním správcům, by neměli požívat menší ochrany než investoři, na které se vztahuje směrnice 2009/65/ES. </w:t>
            </w:r>
            <w:r w:rsidRPr="00B02CE4" w:rsidR="0079648E">
              <w:t>V</w:t>
            </w:r>
            <w:r w:rsidR="0079648E">
              <w:t> </w:t>
            </w:r>
            <w:r w:rsidRPr="00B02CE4">
              <w:t xml:space="preserve">zájmu zajištění důsledné ochrany účastníků </w:t>
            </w:r>
            <w:r w:rsidRPr="00B02CE4" w:rsidR="0079648E">
              <w:t>a</w:t>
            </w:r>
            <w:r w:rsidR="0079648E">
              <w:t> </w:t>
            </w:r>
            <w:r w:rsidRPr="00B02CE4">
              <w:t xml:space="preserve">příjemců, posílení důvěry </w:t>
            </w:r>
            <w:r w:rsidRPr="00B02CE4" w:rsidR="0079648E">
              <w:t>v</w:t>
            </w:r>
            <w:r w:rsidR="0079648E">
              <w:t> </w:t>
            </w:r>
            <w:r w:rsidRPr="00B02CE4">
              <w:t xml:space="preserve">důchodový systém </w:t>
            </w:r>
            <w:r w:rsidRPr="00B02CE4" w:rsidR="0079648E">
              <w:t>a</w:t>
            </w:r>
            <w:r w:rsidR="0079648E">
              <w:t> </w:t>
            </w:r>
            <w:r w:rsidRPr="00B02CE4">
              <w:t xml:space="preserve">usnadnění přeshraničních činností by proto směrnice (EU) 2016/2341 měla vyžadovat jmenování profesionálního depozitáře pro zaměstnanecké penzijní plány, </w:t>
            </w:r>
            <w:r w:rsidRPr="00B02CE4" w:rsidR="0079648E">
              <w:t>v</w:t>
            </w:r>
            <w:r w:rsidR="0079648E">
              <w:t> </w:t>
            </w:r>
            <w:r w:rsidRPr="00B02CE4">
              <w:t xml:space="preserve">nichž účastníci </w:t>
            </w:r>
            <w:r w:rsidRPr="00B02CE4" w:rsidR="0079648E">
              <w:t>a</w:t>
            </w:r>
            <w:r w:rsidR="0079648E">
              <w:t> </w:t>
            </w:r>
            <w:r w:rsidRPr="00B02CE4">
              <w:t xml:space="preserve">příjemci plně nesou investiční riziko. </w:t>
            </w:r>
            <w:r w:rsidRPr="00B02CE4" w:rsidR="0079648E">
              <w:t>V</w:t>
            </w:r>
            <w:r w:rsidR="0079648E">
              <w:t> </w:t>
            </w:r>
            <w:r w:rsidRPr="00B02CE4">
              <w:t xml:space="preserve">rámci změn právní úpravy by měla být </w:t>
            </w:r>
            <w:r w:rsidRPr="00B02CE4" w:rsidR="0079648E">
              <w:t>v</w:t>
            </w:r>
            <w:r w:rsidR="0079648E">
              <w:t> </w:t>
            </w:r>
            <w:r w:rsidRPr="00B02CE4">
              <w:t xml:space="preserve">případě takového depozitáře stanovena jasná pravidla týkající se úschovy aktiv, jakož </w:t>
            </w:r>
            <w:r w:rsidRPr="00B02CE4" w:rsidR="0079648E">
              <w:t>i</w:t>
            </w:r>
            <w:r w:rsidR="0079648E">
              <w:t> </w:t>
            </w:r>
            <w:r w:rsidRPr="00B02CE4">
              <w:t xml:space="preserve">povinnosti depozitářů </w:t>
            </w:r>
            <w:r w:rsidRPr="00B02CE4" w:rsidR="0079648E">
              <w:t>v</w:t>
            </w:r>
            <w:r w:rsidR="0079648E">
              <w:t> </w:t>
            </w:r>
            <w:r w:rsidRPr="00B02CE4">
              <w:t xml:space="preserve">oblasti dohledu </w:t>
            </w:r>
            <w:r w:rsidRPr="00B02CE4" w:rsidR="0079648E">
              <w:t>a</w:t>
            </w:r>
            <w:r w:rsidR="0079648E">
              <w:t> </w:t>
            </w:r>
            <w:r w:rsidRPr="00B02CE4">
              <w:t xml:space="preserve">zároveň by měla být umožněna větší flexibilita pro jiné penzijní plány </w:t>
            </w:r>
            <w:r w:rsidRPr="00B02CE4" w:rsidR="0079648E">
              <w:t>a</w:t>
            </w:r>
            <w:r w:rsidR="0079648E">
              <w:t> </w:t>
            </w:r>
            <w:r w:rsidRPr="00B02CE4">
              <w:t xml:space="preserve">mělo by být zajištěno, aby příslušné orgány nemohly nepřiměřeně omezovat jmenování depozitářů usazených </w:t>
            </w:r>
            <w:r w:rsidRPr="00B02CE4" w:rsidR="0079648E">
              <w:t>v</w:t>
            </w:r>
            <w:r w:rsidR="0079648E">
              <w:t> </w:t>
            </w:r>
            <w:r w:rsidRPr="00B02CE4">
              <w:t xml:space="preserve">jiném členském státě. Aby se však předešlo zbytečnému zatížení IZPP, mohou členské státy zachovat stávající opatření týkající se úschovy, která poskytují úroveň ochrany srovnatelnou </w:t>
            </w:r>
            <w:r w:rsidRPr="00B02CE4" w:rsidR="0079648E">
              <w:t>s</w:t>
            </w:r>
            <w:r w:rsidR="0079648E">
              <w:t> </w:t>
            </w:r>
            <w:r w:rsidRPr="00B02CE4">
              <w:t>depozitáři.</w:t>
            </w:r>
          </w:p>
        </w:tc>
        <w:tc>
          <w:tcPr>
            <w:tcW w:w="4876" w:type="dxa"/>
            <w:tcBorders>
              <w:top w:val="nil"/>
              <w:left w:val="nil"/>
              <w:bottom w:val="nil"/>
              <w:right w:val="nil"/>
            </w:tcBorders>
          </w:tcPr>
          <w:p w:rsidR="00372EF5" w:rsidRPr="00B02CE4" w:rsidP="00CE5859" w14:paraId="03C8E596" w14:textId="1670016D">
            <w:pPr>
              <w:pStyle w:val="Normal6a"/>
            </w:pPr>
            <w:r w:rsidRPr="00B02CE4">
              <w:t>(31)</w:t>
            </w:r>
            <w:r w:rsidRPr="00B02CE4">
              <w:tab/>
              <w:t xml:space="preserve">Depozitáři představují vhodný prostředek </w:t>
            </w:r>
            <w:r w:rsidRPr="00B02CE4" w:rsidR="0079648E">
              <w:t>k</w:t>
            </w:r>
            <w:r w:rsidR="0079648E">
              <w:t> </w:t>
            </w:r>
            <w:r w:rsidRPr="00B02CE4">
              <w:t xml:space="preserve">ochraně aktiv </w:t>
            </w:r>
            <w:r w:rsidRPr="00B02CE4" w:rsidR="0079648E">
              <w:t>a</w:t>
            </w:r>
            <w:r w:rsidR="0079648E">
              <w:t> </w:t>
            </w:r>
            <w:r w:rsidRPr="00B02CE4">
              <w:t xml:space="preserve">zajištění dohledu nad správou zaměstnaneckých penzijních plánů, zejména </w:t>
            </w:r>
            <w:r w:rsidRPr="00B02CE4" w:rsidR="0079648E">
              <w:t>v</w:t>
            </w:r>
            <w:r w:rsidR="0079648E">
              <w:t> </w:t>
            </w:r>
            <w:r w:rsidRPr="00B02CE4">
              <w:t xml:space="preserve">příspěvkově definovaných systémech, kde účastníci </w:t>
            </w:r>
            <w:r w:rsidRPr="00B02CE4" w:rsidR="0079648E">
              <w:t>a</w:t>
            </w:r>
            <w:r w:rsidR="0079648E">
              <w:t> </w:t>
            </w:r>
            <w:r w:rsidRPr="00B02CE4">
              <w:t xml:space="preserve">příjemci plně nesou investiční riziko. Podle směrnice (EU) 2016/2341 mají členské státy diskreční pravomoc zpravidla vyžadovat depozitáře nebo IZPP umožnit, aby tyto funkce vykonávaly samy. Tato diskreční pravomoc vedla </w:t>
            </w:r>
            <w:r w:rsidRPr="00B02CE4" w:rsidR="0079648E">
              <w:t>k</w:t>
            </w:r>
            <w:r w:rsidR="0079648E">
              <w:t> </w:t>
            </w:r>
            <w:r w:rsidRPr="00B02CE4">
              <w:t xml:space="preserve">nejednotnosti </w:t>
            </w:r>
            <w:r w:rsidRPr="00B02CE4" w:rsidR="0079648E">
              <w:t>a</w:t>
            </w:r>
            <w:r w:rsidR="0079648E">
              <w:t> </w:t>
            </w:r>
            <w:r w:rsidRPr="00B02CE4">
              <w:t xml:space="preserve">problémům </w:t>
            </w:r>
            <w:r w:rsidRPr="00B02CE4" w:rsidR="0079648E">
              <w:t>v</w:t>
            </w:r>
            <w:r w:rsidR="0079648E">
              <w:t> </w:t>
            </w:r>
            <w:r w:rsidRPr="00B02CE4">
              <w:t xml:space="preserve">oblasti dohledu nad přeshraničními činnostmi. Rozdíly ve vnitrostátních pravidlech týkajících se typů subjektů, které mohou působit jako depozitáři, </w:t>
            </w:r>
            <w:r w:rsidRPr="00B02CE4" w:rsidR="0079648E">
              <w:t>a</w:t>
            </w:r>
            <w:r w:rsidR="0079648E">
              <w:t> </w:t>
            </w:r>
            <w:r w:rsidRPr="00B02CE4">
              <w:t xml:space="preserve">rozsahu jejich povinností mohou narušit účinný obezřetnostní dohled, snížit transparentnost </w:t>
            </w:r>
            <w:r w:rsidRPr="00B02CE4" w:rsidR="0079648E">
              <w:t>a</w:t>
            </w:r>
            <w:r w:rsidR="0079648E">
              <w:t> </w:t>
            </w:r>
            <w:r w:rsidRPr="00B02CE4">
              <w:t xml:space="preserve">zvýšit riziko střetu zájmů nebo provozních selhání. </w:t>
            </w:r>
            <w:r w:rsidRPr="00B02CE4" w:rsidR="0079648E">
              <w:t>V</w:t>
            </w:r>
            <w:r w:rsidR="0079648E">
              <w:t> </w:t>
            </w:r>
            <w:r w:rsidRPr="00B02CE4">
              <w:t xml:space="preserve">posledních letech byla pravidla pro depozitáře stanovená ve směrnici </w:t>
            </w:r>
            <w:r w:rsidRPr="00B02CE4">
              <w:t xml:space="preserve">Evropského parlamentu </w:t>
            </w:r>
            <w:r w:rsidRPr="00B02CE4" w:rsidR="0079648E">
              <w:t>a</w:t>
            </w:r>
            <w:r w:rsidR="0079648E">
              <w:t> </w:t>
            </w:r>
            <w:r w:rsidRPr="00B02CE4">
              <w:t>Rady 2009/65/ES</w:t>
            </w:r>
            <w:r w:rsidRPr="00B02CE4">
              <w:rPr>
                <w:vertAlign w:val="superscript"/>
              </w:rPr>
              <w:t>13</w:t>
            </w:r>
            <w:r w:rsidRPr="00B02CE4">
              <w:t xml:space="preserve"> aktualizována </w:t>
            </w:r>
            <w:r w:rsidRPr="00B02CE4" w:rsidR="0079648E">
              <w:t>a</w:t>
            </w:r>
            <w:r w:rsidR="0079648E">
              <w:t> </w:t>
            </w:r>
            <w:r w:rsidRPr="00B02CE4">
              <w:t xml:space="preserve">posílena, aby byla zajištěna vysoká úroveň ochrany investorů. Účastníci </w:t>
            </w:r>
            <w:r w:rsidRPr="00B02CE4" w:rsidR="0079648E">
              <w:t>a</w:t>
            </w:r>
            <w:r w:rsidR="0079648E">
              <w:t> </w:t>
            </w:r>
            <w:r w:rsidRPr="00B02CE4">
              <w:t xml:space="preserve">příjemci IZPP, kteří podobně svěřují své důchodové úspory profesionálním správcům, by neměli požívat menší ochrany než investoři, na které se vztahuje směrnice 2009/65/ES. </w:t>
            </w:r>
            <w:r w:rsidRPr="00B02CE4" w:rsidR="0079648E">
              <w:t>V</w:t>
            </w:r>
            <w:r w:rsidR="0079648E">
              <w:t> </w:t>
            </w:r>
            <w:r w:rsidRPr="00B02CE4">
              <w:t xml:space="preserve">zájmu zajištění důsledné ochrany účastníků </w:t>
            </w:r>
            <w:r w:rsidRPr="00B02CE4" w:rsidR="0079648E">
              <w:t>a</w:t>
            </w:r>
            <w:r w:rsidR="0079648E">
              <w:t> </w:t>
            </w:r>
            <w:r w:rsidRPr="00B02CE4">
              <w:t xml:space="preserve">příjemců, posílení důvěry </w:t>
            </w:r>
            <w:r w:rsidRPr="00B02CE4" w:rsidR="0079648E">
              <w:t>v</w:t>
            </w:r>
            <w:r w:rsidR="0079648E">
              <w:t> </w:t>
            </w:r>
            <w:r w:rsidRPr="00B02CE4">
              <w:t xml:space="preserve">důchodový systém </w:t>
            </w:r>
            <w:r w:rsidRPr="00B02CE4" w:rsidR="0079648E">
              <w:t>a</w:t>
            </w:r>
            <w:r w:rsidR="0079648E">
              <w:t> </w:t>
            </w:r>
            <w:r w:rsidRPr="00B02CE4">
              <w:t xml:space="preserve">usnadnění přeshraničních činností by proto směrnice (EU) 2016/2341 měla vyžadovat jmenování profesionálního depozitáře pro zaměstnanecké penzijní plány, </w:t>
            </w:r>
            <w:r w:rsidRPr="00B02CE4" w:rsidR="0079648E">
              <w:t>v</w:t>
            </w:r>
            <w:r w:rsidR="0079648E">
              <w:t> </w:t>
            </w:r>
            <w:r w:rsidRPr="00B02CE4">
              <w:t xml:space="preserve">nichž účastníci </w:t>
            </w:r>
            <w:r w:rsidRPr="00B02CE4" w:rsidR="0079648E">
              <w:t>a</w:t>
            </w:r>
            <w:r w:rsidR="0079648E">
              <w:t> </w:t>
            </w:r>
            <w:r w:rsidRPr="00B02CE4">
              <w:t xml:space="preserve">příjemci plně nesou investiční riziko. </w:t>
            </w:r>
            <w:r w:rsidRPr="00B02CE4" w:rsidR="0079648E">
              <w:t>V</w:t>
            </w:r>
            <w:r w:rsidR="0079648E">
              <w:t> </w:t>
            </w:r>
            <w:r w:rsidRPr="00B02CE4">
              <w:t xml:space="preserve">rámci změn právní úpravy by měla být </w:t>
            </w:r>
            <w:r w:rsidRPr="00B02CE4" w:rsidR="0079648E">
              <w:t>v</w:t>
            </w:r>
            <w:r w:rsidR="0079648E">
              <w:t> </w:t>
            </w:r>
            <w:r w:rsidRPr="00B02CE4">
              <w:t xml:space="preserve">případě takového depozitáře stanovena jasná pravidla týkající se úschovy aktiv, jakož </w:t>
            </w:r>
            <w:r w:rsidRPr="00B02CE4" w:rsidR="0079648E">
              <w:t>i</w:t>
            </w:r>
            <w:r w:rsidR="0079648E">
              <w:t> </w:t>
            </w:r>
            <w:r w:rsidRPr="00B02CE4">
              <w:t xml:space="preserve">povinnosti depozitářů </w:t>
            </w:r>
            <w:r w:rsidRPr="00B02CE4" w:rsidR="0079648E">
              <w:t>v</w:t>
            </w:r>
            <w:r w:rsidR="0079648E">
              <w:t> </w:t>
            </w:r>
            <w:r w:rsidRPr="00B02CE4">
              <w:t xml:space="preserve">oblasti dohledu </w:t>
            </w:r>
            <w:r w:rsidRPr="00B02CE4" w:rsidR="0079648E">
              <w:t>a</w:t>
            </w:r>
            <w:r w:rsidR="0079648E">
              <w:t> </w:t>
            </w:r>
            <w:r w:rsidRPr="00B02CE4">
              <w:t xml:space="preserve">zároveň by měla být umožněna větší flexibilita pro jiné penzijní plány </w:t>
            </w:r>
            <w:r w:rsidRPr="00B02CE4" w:rsidR="0079648E">
              <w:t>a</w:t>
            </w:r>
            <w:r w:rsidR="0079648E">
              <w:t> </w:t>
            </w:r>
            <w:r w:rsidRPr="00B02CE4">
              <w:t xml:space="preserve">mělo by být zajištěno, aby příslušné orgány nemohly nepřiměřeně omezovat jmenování depozitářů usazených </w:t>
            </w:r>
            <w:r w:rsidRPr="00B02CE4" w:rsidR="0079648E">
              <w:t>v</w:t>
            </w:r>
            <w:r w:rsidR="0079648E">
              <w:t> </w:t>
            </w:r>
            <w:r w:rsidRPr="00B02CE4">
              <w:t xml:space="preserve">jiném členském státě. Aby se však předešlo zbytečnému zatížení IZPP, mohou členské státy zachovat stávající opatření týkající se úschovy, která poskytují úroveň ochrany srovnatelnou </w:t>
            </w:r>
            <w:r w:rsidRPr="00B02CE4" w:rsidR="0079648E">
              <w:t>s</w:t>
            </w:r>
            <w:r w:rsidR="0079648E">
              <w:t> </w:t>
            </w:r>
            <w:r w:rsidRPr="00B02CE4">
              <w:t>depozitáři</w:t>
            </w:r>
            <w:r w:rsidRPr="00B02CE4">
              <w:rPr>
                <w:b/>
                <w:i/>
                <w:vertAlign w:val="superscript"/>
              </w:rPr>
              <w:t>13a</w:t>
            </w:r>
            <w:r w:rsidRPr="00B02CE4">
              <w:t>.</w:t>
            </w:r>
          </w:p>
        </w:tc>
      </w:tr>
      <w:tr w14:paraId="36DC236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44903B4"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1020013C" w14:textId="77777777">
            <w:pPr>
              <w:pStyle w:val="Normal6a"/>
            </w:pPr>
            <w:r w:rsidRPr="00B02CE4">
              <w:rPr>
                <w:b/>
                <w:i/>
              </w:rPr>
              <w:t>_________________</w:t>
            </w:r>
          </w:p>
        </w:tc>
      </w:tr>
      <w:tr w14:paraId="01628C2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64700A2" w14:textId="77777777">
            <w:pPr>
              <w:pStyle w:val="Normal6a"/>
            </w:pPr>
            <w:r w:rsidRPr="00B02CE4">
              <w:rPr>
                <w:vertAlign w:val="superscript"/>
              </w:rPr>
              <w:t>13</w:t>
            </w:r>
            <w:r w:rsidRPr="00B02CE4">
              <w:t xml:space="preserve"> Směrnice Evropského parlamentu a Rady 2009/65/ES ze dne 13. července 2009 o koordinaci právních a správních předpisů týkajících se subjektů kolektivního investování do převoditelných cenných papírů (SKIPCP) (</w:t>
            </w:r>
            <w:r w:rsidRPr="00B02CE4">
              <w:t>Úř</w:t>
            </w:r>
            <w:r w:rsidRPr="00B02CE4">
              <w:t>. </w:t>
            </w:r>
            <w:r w:rsidRPr="00B02CE4">
              <w:t>věst</w:t>
            </w:r>
            <w:r w:rsidRPr="00B02CE4">
              <w:t>. L 302, s. 32, ELI: http://data.europa.eu/eli/dir/2009/65/oj)</w:t>
            </w:r>
          </w:p>
        </w:tc>
        <w:tc>
          <w:tcPr>
            <w:tcW w:w="4876" w:type="dxa"/>
            <w:tcBorders>
              <w:top w:val="nil"/>
              <w:left w:val="nil"/>
              <w:bottom w:val="nil"/>
              <w:right w:val="nil"/>
            </w:tcBorders>
          </w:tcPr>
          <w:p w:rsidR="00372EF5" w:rsidRPr="00B02CE4" w:rsidP="00CE5859" w14:paraId="5CF01500" w14:textId="77777777">
            <w:pPr>
              <w:pStyle w:val="Normal6a"/>
            </w:pPr>
            <w:r w:rsidRPr="00B02CE4">
              <w:rPr>
                <w:vertAlign w:val="superscript"/>
              </w:rPr>
              <w:t>13</w:t>
            </w:r>
            <w:r w:rsidRPr="00B02CE4">
              <w:t xml:space="preserve"> Směrnice Evropského parlamentu a Rady 2009/65/ES ze dne 13. července 2009 o koordinaci právních a správních předpisů týkajících se subjektů kolektivního investování do převoditelných cenných papírů (SKIPCP) (</w:t>
            </w:r>
            <w:r w:rsidRPr="00B02CE4">
              <w:t>Úř</w:t>
            </w:r>
            <w:r w:rsidRPr="00B02CE4">
              <w:t>. </w:t>
            </w:r>
            <w:r w:rsidRPr="00B02CE4">
              <w:t>věst</w:t>
            </w:r>
            <w:r w:rsidRPr="00B02CE4">
              <w:t>. L 302, s. 32, ELI: http://data.europa.eu/eli/dir/2009/65/oj)</w:t>
            </w:r>
          </w:p>
        </w:tc>
      </w:tr>
      <w:tr w14:paraId="1A23041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CA75DE7" w14:textId="77777777"/>
        </w:tc>
        <w:tc>
          <w:tcPr>
            <w:tcW w:w="4876" w:type="dxa"/>
            <w:tcBorders>
              <w:top w:val="nil"/>
              <w:left w:val="nil"/>
              <w:bottom w:val="nil"/>
              <w:right w:val="nil"/>
            </w:tcBorders>
          </w:tcPr>
          <w:p w:rsidR="00372EF5" w:rsidRPr="00B02CE4" w:rsidP="00CE5859" w14:paraId="7BCA476C" w14:textId="3ACAA865">
            <w:pPr>
              <w:pStyle w:val="Normal6a"/>
            </w:pPr>
            <w:r w:rsidRPr="00B02CE4">
              <w:rPr>
                <w:b/>
                <w:i/>
                <w:vertAlign w:val="superscript"/>
              </w:rPr>
              <w:t>13a</w:t>
            </w:r>
            <w:r w:rsidRPr="00B02CE4">
              <w:t xml:space="preserve"> </w:t>
            </w:r>
            <w:r w:rsidRPr="00B02CE4">
              <w:rPr>
                <w:b/>
                <w:i/>
              </w:rPr>
              <w:t xml:space="preserve">Například článek 42 nizozemského nařízení </w:t>
            </w:r>
            <w:r w:rsidRPr="00B02CE4" w:rsidR="0079648E">
              <w:rPr>
                <w:b/>
                <w:i/>
              </w:rPr>
              <w:t>o</w:t>
            </w:r>
            <w:r w:rsidR="0079648E">
              <w:rPr>
                <w:b/>
                <w:i/>
              </w:rPr>
              <w:t> </w:t>
            </w:r>
            <w:r w:rsidRPr="00B02CE4">
              <w:rPr>
                <w:b/>
                <w:i/>
              </w:rPr>
              <w:t xml:space="preserve">provádění zákona </w:t>
            </w:r>
            <w:r w:rsidRPr="00B02CE4" w:rsidR="0079648E">
              <w:rPr>
                <w:b/>
                <w:i/>
              </w:rPr>
              <w:t>o</w:t>
            </w:r>
            <w:r w:rsidR="0079648E">
              <w:rPr>
                <w:b/>
                <w:i/>
              </w:rPr>
              <w:t> </w:t>
            </w:r>
            <w:r w:rsidRPr="00B02CE4">
              <w:rPr>
                <w:b/>
                <w:i/>
              </w:rPr>
              <w:t xml:space="preserve">důchodech </w:t>
            </w:r>
            <w:r w:rsidRPr="00B02CE4" w:rsidR="0079648E">
              <w:rPr>
                <w:b/>
                <w:i/>
              </w:rPr>
              <w:t>a</w:t>
            </w:r>
            <w:r w:rsidR="0079648E">
              <w:rPr>
                <w:b/>
                <w:i/>
              </w:rPr>
              <w:t> </w:t>
            </w:r>
            <w:r w:rsidRPr="00B02CE4">
              <w:rPr>
                <w:b/>
                <w:i/>
              </w:rPr>
              <w:t xml:space="preserve">zákona </w:t>
            </w:r>
            <w:r w:rsidRPr="00B02CE4" w:rsidR="0079648E">
              <w:rPr>
                <w:b/>
                <w:i/>
              </w:rPr>
              <w:t>o</w:t>
            </w:r>
            <w:r w:rsidR="0079648E">
              <w:rPr>
                <w:b/>
                <w:i/>
              </w:rPr>
              <w:t> </w:t>
            </w:r>
            <w:r w:rsidRPr="00B02CE4">
              <w:rPr>
                <w:b/>
                <w:i/>
              </w:rPr>
              <w:t>povinném zaměstnaneckém penzijním pojištění (</w:t>
            </w:r>
            <w:r w:rsidRPr="00B02CE4">
              <w:rPr>
                <w:b/>
                <w:i/>
              </w:rPr>
              <w:t>Wvb</w:t>
            </w:r>
            <w:r w:rsidRPr="00B02CE4">
              <w:rPr>
                <w:b/>
                <w:i/>
              </w:rPr>
              <w:t>).</w:t>
            </w:r>
          </w:p>
        </w:tc>
      </w:tr>
    </w:tbl>
    <w:p w:rsidR="00372EF5" w:rsidRPr="00B02CE4" w:rsidP="00372EF5" w14:paraId="4C613BA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E11946A" w14:textId="493B3AB5">
      <w:r w:rsidRPr="00B02CE4">
        <w:rPr>
          <w:rStyle w:val="HideTWBExt"/>
        </w:rPr>
        <w:t>&lt;/Amend&gt;</w:t>
      </w:r>
    </w:p>
    <w:p w:rsidR="00372EF5" w:rsidRPr="00B02CE4" w:rsidP="00372EF5" w14:paraId="68D0F15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173</w:t>
      </w:r>
      <w:r w:rsidRPr="00B02CE4">
        <w:rPr>
          <w:rStyle w:val="HideTWBExt"/>
        </w:rPr>
        <w:t>&lt;/NumAm&gt;</w:t>
      </w:r>
    </w:p>
    <w:p w:rsidR="00372EF5" w:rsidRPr="00B02CE4" w:rsidP="00372EF5" w14:paraId="32C89DA8"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55550F32"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3B34D0D9" w14:textId="77777777">
      <w:pPr>
        <w:pStyle w:val="NormalBold"/>
      </w:pPr>
      <w:r w:rsidRPr="00B02CE4">
        <w:rPr>
          <w:rStyle w:val="HideTWBExt"/>
          <w:b w:val="0"/>
        </w:rPr>
        <w:t>&lt;/RepeatBlock-By&gt;</w:t>
      </w:r>
    </w:p>
    <w:p w:rsidR="00372EF5" w:rsidRPr="00B02CE4" w:rsidP="00372EF5" w14:paraId="743CECF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05AF121" w14:textId="77777777">
      <w:pPr>
        <w:pStyle w:val="NormalBold"/>
      </w:pPr>
      <w:r w:rsidRPr="00B02CE4">
        <w:rPr>
          <w:rStyle w:val="HideTWBExt"/>
        </w:rPr>
        <w:t>&lt;Article&gt;</w:t>
      </w:r>
      <w:r w:rsidRPr="00B02CE4">
        <w:t>Bod odůvodnění 32</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BFF02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BE16A83" w14:textId="77777777"/>
        </w:tc>
      </w:tr>
      <w:tr w14:paraId="0ED1AAD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B6D6D8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00F8799" w14:textId="77777777">
            <w:pPr>
              <w:pStyle w:val="AmColumnHeading"/>
            </w:pPr>
            <w:r w:rsidRPr="00B02CE4">
              <w:t>Pozměňovací návrh</w:t>
            </w:r>
          </w:p>
        </w:tc>
      </w:tr>
      <w:tr w14:paraId="3E494CA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C948F31" w14:textId="6DB3BC14">
            <w:pPr>
              <w:pStyle w:val="Normal6a"/>
            </w:pPr>
            <w:r w:rsidRPr="00B02CE4">
              <w:rPr>
                <w:b/>
                <w:i/>
              </w:rPr>
              <w:t>(32)</w:t>
            </w:r>
            <w:r w:rsidRPr="00B02CE4">
              <w:tab/>
            </w:r>
            <w:r w:rsidRPr="00B02CE4">
              <w:rPr>
                <w:b/>
                <w:i/>
              </w:rPr>
              <w:t xml:space="preserve">Roztříštěné </w:t>
            </w:r>
            <w:r w:rsidRPr="00B02CE4" w:rsidR="0079648E">
              <w:rPr>
                <w:b/>
                <w:i/>
              </w:rPr>
              <w:t>a</w:t>
            </w:r>
            <w:r w:rsidR="0079648E">
              <w:rPr>
                <w:b/>
                <w:i/>
              </w:rPr>
              <w:t> </w:t>
            </w:r>
            <w:r w:rsidRPr="00B02CE4">
              <w:rPr>
                <w:b/>
                <w:i/>
              </w:rPr>
              <w:t xml:space="preserve">neúplné informace </w:t>
            </w:r>
            <w:r w:rsidRPr="00B02CE4" w:rsidR="0079648E">
              <w:rPr>
                <w:b/>
                <w:i/>
              </w:rPr>
              <w:t>o</w:t>
            </w:r>
            <w:r w:rsidR="0079648E">
              <w:rPr>
                <w:b/>
                <w:i/>
              </w:rPr>
              <w:t> </w:t>
            </w:r>
            <w:r w:rsidRPr="00B02CE4">
              <w:rPr>
                <w:b/>
                <w:i/>
              </w:rPr>
              <w:t xml:space="preserve">nabytých </w:t>
            </w:r>
            <w:r w:rsidRPr="00B02CE4" w:rsidR="0079648E">
              <w:rPr>
                <w:b/>
                <w:i/>
              </w:rPr>
              <w:t>a</w:t>
            </w:r>
            <w:r w:rsidR="0079648E">
              <w:rPr>
                <w:b/>
                <w:i/>
              </w:rPr>
              <w:t> </w:t>
            </w:r>
            <w:r w:rsidRPr="00B02CE4">
              <w:rPr>
                <w:b/>
                <w:i/>
              </w:rPr>
              <w:t xml:space="preserve">předpokládaných důchodových nárocích ztěžují účastníkům </w:t>
            </w:r>
            <w:r w:rsidRPr="00B02CE4" w:rsidR="0079648E">
              <w:rPr>
                <w:b/>
                <w:i/>
              </w:rPr>
              <w:t>a</w:t>
            </w:r>
            <w:r w:rsidR="0079648E">
              <w:rPr>
                <w:b/>
                <w:i/>
              </w:rPr>
              <w:t> </w:t>
            </w:r>
            <w:r w:rsidRPr="00B02CE4">
              <w:rPr>
                <w:b/>
                <w:i/>
              </w:rPr>
              <w:t xml:space="preserve">příjemcům získání jasného přehledu </w:t>
            </w:r>
            <w:r w:rsidRPr="00B02CE4" w:rsidR="0079648E">
              <w:rPr>
                <w:b/>
                <w:i/>
              </w:rPr>
              <w:t>o</w:t>
            </w:r>
            <w:r w:rsidR="0079648E">
              <w:rPr>
                <w:b/>
                <w:i/>
              </w:rPr>
              <w:t> </w:t>
            </w:r>
            <w:r w:rsidRPr="00B02CE4">
              <w:rPr>
                <w:b/>
                <w:i/>
              </w:rPr>
              <w:t xml:space="preserve">jejich budoucích důchodových příjmech, zejména pokud se účastní několika plánů doplňkového penzijního pojištění. Tato netransparentnost může snižovat motivaci zabývat se plánováním odchodu do důchodu </w:t>
            </w:r>
            <w:r w:rsidRPr="00B02CE4" w:rsidR="0079648E">
              <w:rPr>
                <w:b/>
                <w:i/>
              </w:rPr>
              <w:t>a</w:t>
            </w:r>
            <w:r w:rsidR="0079648E">
              <w:rPr>
                <w:b/>
                <w:i/>
              </w:rPr>
              <w:t> </w:t>
            </w:r>
            <w:r w:rsidRPr="00B02CE4">
              <w:rPr>
                <w:b/>
                <w:i/>
              </w:rPr>
              <w:t xml:space="preserve">narušovat důvěru </w:t>
            </w:r>
            <w:r w:rsidRPr="00B02CE4" w:rsidR="0079648E">
              <w:rPr>
                <w:b/>
                <w:i/>
              </w:rPr>
              <w:t>v</w:t>
            </w:r>
            <w:r w:rsidR="0079648E">
              <w:rPr>
                <w:b/>
                <w:i/>
              </w:rPr>
              <w:t> </w:t>
            </w:r>
            <w:r w:rsidRPr="00B02CE4">
              <w:rPr>
                <w:b/>
                <w:i/>
              </w:rPr>
              <w:t xml:space="preserve">důchodový systém. Aby bylo zajištěno, že střadatelé obdrží komplexní, spolehlivé </w:t>
            </w:r>
            <w:r w:rsidRPr="00B02CE4" w:rsidR="0079648E">
              <w:rPr>
                <w:b/>
                <w:i/>
              </w:rPr>
              <w:t>a</w:t>
            </w:r>
            <w:r w:rsidR="0079648E">
              <w:rPr>
                <w:b/>
                <w:i/>
              </w:rPr>
              <w:t> </w:t>
            </w:r>
            <w:r w:rsidRPr="00B02CE4">
              <w:rPr>
                <w:b/>
                <w:i/>
              </w:rPr>
              <w:t xml:space="preserve">aktuální informace, měly by členské státy vyžadovat, aby IZPP poskytovaly údaje do vnitrostátních systémů evidence důchodů, pokud takové systémy existují, ve standardizovaném </w:t>
            </w:r>
            <w:r w:rsidRPr="00B02CE4" w:rsidR="0079648E">
              <w:rPr>
                <w:b/>
                <w:i/>
              </w:rPr>
              <w:t>a</w:t>
            </w:r>
            <w:r w:rsidR="0079648E">
              <w:rPr>
                <w:b/>
                <w:i/>
              </w:rPr>
              <w:t> </w:t>
            </w:r>
            <w:r w:rsidRPr="00B02CE4">
              <w:rPr>
                <w:b/>
                <w:i/>
              </w:rPr>
              <w:t xml:space="preserve">interoperabilním formátu. Tyto systémy by měly účastníkům </w:t>
            </w:r>
            <w:r w:rsidRPr="00B02CE4" w:rsidR="0079648E">
              <w:rPr>
                <w:b/>
                <w:i/>
              </w:rPr>
              <w:t>a</w:t>
            </w:r>
            <w:r w:rsidR="0079648E">
              <w:rPr>
                <w:b/>
                <w:i/>
              </w:rPr>
              <w:t> </w:t>
            </w:r>
            <w:r w:rsidRPr="00B02CE4">
              <w:rPr>
                <w:b/>
                <w:i/>
              </w:rPr>
              <w:t xml:space="preserve">příjemcům umožnit přístup </w:t>
            </w:r>
            <w:r w:rsidRPr="00B02CE4" w:rsidR="0079648E">
              <w:rPr>
                <w:b/>
                <w:i/>
              </w:rPr>
              <w:t>k</w:t>
            </w:r>
            <w:r w:rsidR="0079648E">
              <w:rPr>
                <w:b/>
                <w:i/>
              </w:rPr>
              <w:t> </w:t>
            </w:r>
            <w:r w:rsidRPr="00B02CE4">
              <w:rPr>
                <w:b/>
                <w:i/>
              </w:rPr>
              <w:t xml:space="preserve">uceleným </w:t>
            </w:r>
            <w:r w:rsidRPr="00B02CE4" w:rsidR="0079648E">
              <w:rPr>
                <w:b/>
                <w:i/>
              </w:rPr>
              <w:t>a</w:t>
            </w:r>
            <w:r w:rsidR="0079648E">
              <w:rPr>
                <w:b/>
                <w:i/>
              </w:rPr>
              <w:t> </w:t>
            </w:r>
            <w:r w:rsidRPr="00B02CE4">
              <w:rPr>
                <w:b/>
                <w:i/>
              </w:rPr>
              <w:t xml:space="preserve">srovnatelným informacím </w:t>
            </w:r>
            <w:r w:rsidRPr="00B02CE4" w:rsidR="0079648E">
              <w:rPr>
                <w:b/>
                <w:i/>
              </w:rPr>
              <w:t>o</w:t>
            </w:r>
            <w:r w:rsidR="0079648E">
              <w:rPr>
                <w:b/>
                <w:i/>
              </w:rPr>
              <w:t> </w:t>
            </w:r>
            <w:r w:rsidRPr="00B02CE4">
              <w:rPr>
                <w:b/>
                <w:i/>
              </w:rPr>
              <w:t xml:space="preserve">jejich nabytých právech, akumulovaném kapitálu </w:t>
            </w:r>
            <w:r w:rsidRPr="00B02CE4" w:rsidR="0079648E">
              <w:rPr>
                <w:b/>
                <w:i/>
              </w:rPr>
              <w:t>a</w:t>
            </w:r>
            <w:r w:rsidR="0079648E">
              <w:rPr>
                <w:b/>
                <w:i/>
              </w:rPr>
              <w:t> </w:t>
            </w:r>
            <w:r w:rsidRPr="00B02CE4">
              <w:rPr>
                <w:b/>
                <w:i/>
              </w:rPr>
              <w:t xml:space="preserve">předpokládaných dávkách </w:t>
            </w:r>
            <w:r w:rsidRPr="00B02CE4" w:rsidR="0079648E">
              <w:rPr>
                <w:b/>
                <w:i/>
              </w:rPr>
              <w:t>a</w:t>
            </w:r>
            <w:r w:rsidR="0079648E">
              <w:rPr>
                <w:b/>
                <w:i/>
              </w:rPr>
              <w:t> </w:t>
            </w:r>
            <w:r w:rsidRPr="00B02CE4">
              <w:rPr>
                <w:b/>
                <w:i/>
              </w:rPr>
              <w:t xml:space="preserve">zároveň zajistit, aby IZPP zůstaly odpovědné za přesnost </w:t>
            </w:r>
            <w:r w:rsidRPr="00B02CE4" w:rsidR="0079648E">
              <w:rPr>
                <w:b/>
                <w:i/>
              </w:rPr>
              <w:t>a</w:t>
            </w:r>
            <w:r w:rsidR="0079648E">
              <w:rPr>
                <w:b/>
                <w:i/>
              </w:rPr>
              <w:t> </w:t>
            </w:r>
            <w:r w:rsidRPr="00B02CE4">
              <w:rPr>
                <w:b/>
                <w:i/>
              </w:rPr>
              <w:t xml:space="preserve">úplnost předávaných údajů. Aby se předešlo zdvojení požadavků kladených na IZPP </w:t>
            </w:r>
            <w:r w:rsidRPr="00B02CE4" w:rsidR="0079648E">
              <w:rPr>
                <w:b/>
                <w:i/>
              </w:rPr>
              <w:t>v</w:t>
            </w:r>
            <w:r w:rsidR="0079648E">
              <w:rPr>
                <w:b/>
                <w:i/>
              </w:rPr>
              <w:t> </w:t>
            </w:r>
            <w:r w:rsidRPr="00B02CE4">
              <w:rPr>
                <w:b/>
                <w:i/>
              </w:rPr>
              <w:t xml:space="preserve">oblasti podávání zpráv, měly by formát </w:t>
            </w:r>
            <w:r w:rsidRPr="00B02CE4" w:rsidR="0079648E">
              <w:rPr>
                <w:b/>
                <w:i/>
              </w:rPr>
              <w:t>a</w:t>
            </w:r>
            <w:r w:rsidR="0079648E">
              <w:rPr>
                <w:b/>
                <w:i/>
              </w:rPr>
              <w:t> </w:t>
            </w:r>
            <w:r w:rsidRPr="00B02CE4">
              <w:rPr>
                <w:b/>
                <w:i/>
              </w:rPr>
              <w:t xml:space="preserve">struktura informací odpovídat informacím obsaženým </w:t>
            </w:r>
            <w:r w:rsidRPr="00B02CE4" w:rsidR="0079648E">
              <w:rPr>
                <w:b/>
                <w:i/>
              </w:rPr>
              <w:t>v</w:t>
            </w:r>
            <w:r w:rsidR="0079648E">
              <w:rPr>
                <w:b/>
                <w:i/>
              </w:rPr>
              <w:t> </w:t>
            </w:r>
            <w:r w:rsidRPr="00B02CE4">
              <w:rPr>
                <w:b/>
                <w:i/>
              </w:rPr>
              <w:t>přehledech důchodových dávek.</w:t>
            </w:r>
          </w:p>
        </w:tc>
        <w:tc>
          <w:tcPr>
            <w:tcW w:w="4876" w:type="dxa"/>
            <w:tcBorders>
              <w:top w:val="nil"/>
              <w:left w:val="nil"/>
              <w:bottom w:val="nil"/>
              <w:right w:val="nil"/>
            </w:tcBorders>
          </w:tcPr>
          <w:p w:rsidR="00372EF5" w:rsidRPr="00B02CE4" w:rsidP="00CE5859" w14:paraId="0A461967" w14:textId="77777777">
            <w:pPr>
              <w:pStyle w:val="Normal6a"/>
            </w:pPr>
            <w:r w:rsidRPr="00B02CE4">
              <w:rPr>
                <w:b/>
                <w:i/>
              </w:rPr>
              <w:t>vypouští se</w:t>
            </w:r>
          </w:p>
        </w:tc>
      </w:tr>
    </w:tbl>
    <w:p w:rsidR="00372EF5" w:rsidRPr="00B02CE4" w:rsidP="00372EF5" w14:paraId="1D0E5A0B"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50DEB4D" w14:textId="4AA11463">
      <w:r w:rsidRPr="00B02CE4">
        <w:rPr>
          <w:rStyle w:val="HideTWBExt"/>
        </w:rPr>
        <w:t>&lt;/Amend&gt;</w:t>
      </w:r>
    </w:p>
    <w:p w:rsidR="00372EF5" w:rsidRPr="00B02CE4" w:rsidP="00372EF5" w14:paraId="5042014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174</w:t>
      </w:r>
      <w:r w:rsidRPr="00B02CE4">
        <w:rPr>
          <w:rStyle w:val="HideTWBExt"/>
        </w:rPr>
        <w:t>&lt;/NumAm&gt;</w:t>
      </w:r>
    </w:p>
    <w:p w:rsidR="00372EF5" w:rsidRPr="00B02CE4" w:rsidP="00372EF5" w14:paraId="0F384F60"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7E49C108" w14:textId="77777777">
      <w:pPr>
        <w:pStyle w:val="NormalBold"/>
      </w:pPr>
      <w:r w:rsidRPr="00B02CE4">
        <w:rPr>
          <w:rStyle w:val="HideTWBExt"/>
          <w:b w:val="0"/>
        </w:rPr>
        <w:t>&lt;/RepeatBlock-By&gt;</w:t>
      </w:r>
    </w:p>
    <w:p w:rsidR="00372EF5" w:rsidRPr="00B02CE4" w:rsidP="00372EF5" w14:paraId="6E7F41B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3092CC0" w14:textId="77777777">
      <w:pPr>
        <w:pStyle w:val="NormalBold"/>
      </w:pPr>
      <w:r w:rsidRPr="00B02CE4">
        <w:rPr>
          <w:rStyle w:val="HideTWBExt"/>
        </w:rPr>
        <w:t>&lt;Article&gt;</w:t>
      </w:r>
      <w:r w:rsidRPr="00B02CE4">
        <w:t>Bod odůvodnění 32</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60CEF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20693CC" w14:textId="77777777"/>
        </w:tc>
      </w:tr>
      <w:tr w14:paraId="555B979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9F12CCE"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450A875" w14:textId="77777777">
            <w:pPr>
              <w:pStyle w:val="AmColumnHeading"/>
            </w:pPr>
            <w:r w:rsidRPr="00B02CE4">
              <w:t>Pozměňovací návrh</w:t>
            </w:r>
          </w:p>
        </w:tc>
      </w:tr>
      <w:tr w14:paraId="68E6B3A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5D3B59B" w14:textId="51AB51B8">
            <w:pPr>
              <w:pStyle w:val="Normal6a"/>
            </w:pPr>
            <w:r w:rsidRPr="00B02CE4">
              <w:t>(32)</w:t>
            </w:r>
            <w:r w:rsidRPr="00B02CE4">
              <w:tab/>
              <w:t xml:space="preserve">Roztříštěné </w:t>
            </w:r>
            <w:r w:rsidRPr="00B02CE4" w:rsidR="0079648E">
              <w:t>a</w:t>
            </w:r>
            <w:r w:rsidR="0079648E">
              <w:t> </w:t>
            </w:r>
            <w:r w:rsidRPr="00B02CE4">
              <w:t xml:space="preserve">neúplné informace </w:t>
            </w:r>
            <w:r w:rsidRPr="00B02CE4" w:rsidR="0079648E">
              <w:t>o</w:t>
            </w:r>
            <w:r w:rsidR="0079648E">
              <w:t> </w:t>
            </w:r>
            <w:r w:rsidRPr="00B02CE4">
              <w:t xml:space="preserve">nabytých </w:t>
            </w:r>
            <w:r w:rsidRPr="00B02CE4" w:rsidR="0079648E">
              <w:t>a</w:t>
            </w:r>
            <w:r w:rsidR="0079648E">
              <w:t> </w:t>
            </w:r>
            <w:r w:rsidRPr="00B02CE4">
              <w:t xml:space="preserve">předpokládaných důchodových nárocích ztěžují účastníkům </w:t>
            </w:r>
            <w:r w:rsidRPr="00B02CE4" w:rsidR="0079648E">
              <w:t>a</w:t>
            </w:r>
            <w:r w:rsidR="0079648E">
              <w:t> </w:t>
            </w:r>
            <w:r w:rsidRPr="00B02CE4">
              <w:t xml:space="preserve">příjemcům získání jasného přehledu </w:t>
            </w:r>
            <w:r w:rsidRPr="00B02CE4" w:rsidR="0079648E">
              <w:t>o</w:t>
            </w:r>
            <w:r w:rsidR="0079648E">
              <w:t> </w:t>
            </w:r>
            <w:r w:rsidRPr="00B02CE4">
              <w:t xml:space="preserve">jejich budoucích důchodových příjmech, zejména pokud se účastní několika plánů doplňkového penzijního pojištění. Tato netransparentnost může snižovat motivaci zabývat se plánováním odchodu do důchodu </w:t>
            </w:r>
            <w:r w:rsidRPr="00B02CE4" w:rsidR="0079648E">
              <w:t>a</w:t>
            </w:r>
            <w:r w:rsidR="0079648E">
              <w:t> </w:t>
            </w:r>
            <w:r w:rsidRPr="00B02CE4">
              <w:t xml:space="preserve">narušovat důvěru </w:t>
            </w:r>
            <w:r w:rsidRPr="00B02CE4" w:rsidR="0079648E">
              <w:t>v</w:t>
            </w:r>
            <w:r w:rsidR="0079648E">
              <w:t> </w:t>
            </w:r>
            <w:r w:rsidRPr="00B02CE4">
              <w:t xml:space="preserve">důchodový systém. Aby bylo zajištěno, že střadatelé obdrží komplexní, spolehlivé </w:t>
            </w:r>
            <w:r w:rsidRPr="00B02CE4" w:rsidR="0079648E">
              <w:t>a</w:t>
            </w:r>
            <w:r w:rsidR="0079648E">
              <w:t> </w:t>
            </w:r>
            <w:r w:rsidRPr="00B02CE4">
              <w:t>aktuální informace, měly by členské státy vyžadovat, aby IZPP poskytovaly údaje do vnitrostátních systémů evidence důchodů, pokud takové systémy existují</w:t>
            </w:r>
            <w:r w:rsidRPr="00B02CE4">
              <w:rPr>
                <w:b/>
                <w:i/>
              </w:rPr>
              <w:t xml:space="preserve">, ve standardizovaném </w:t>
            </w:r>
            <w:r w:rsidRPr="00B02CE4" w:rsidR="0079648E">
              <w:rPr>
                <w:b/>
                <w:i/>
              </w:rPr>
              <w:t>a</w:t>
            </w:r>
            <w:r w:rsidR="0079648E">
              <w:rPr>
                <w:b/>
                <w:i/>
              </w:rPr>
              <w:t> </w:t>
            </w:r>
            <w:r w:rsidRPr="00B02CE4">
              <w:rPr>
                <w:b/>
                <w:i/>
              </w:rPr>
              <w:t>interoperabilním formátu</w:t>
            </w:r>
            <w:r w:rsidRPr="00B02CE4">
              <w:t xml:space="preserve">. Tyto systémy by měly účastníkům </w:t>
            </w:r>
            <w:r w:rsidRPr="00B02CE4" w:rsidR="0079648E">
              <w:t>a</w:t>
            </w:r>
            <w:r w:rsidR="0079648E">
              <w:t> </w:t>
            </w:r>
            <w:r w:rsidRPr="00B02CE4">
              <w:t xml:space="preserve">příjemcům umožnit přístup </w:t>
            </w:r>
            <w:r w:rsidRPr="00B02CE4" w:rsidR="0079648E">
              <w:t>k</w:t>
            </w:r>
            <w:r w:rsidR="0079648E">
              <w:t> </w:t>
            </w:r>
            <w:r w:rsidRPr="00B02CE4">
              <w:t xml:space="preserve">uceleným </w:t>
            </w:r>
            <w:r w:rsidRPr="00B02CE4" w:rsidR="0079648E">
              <w:t>a</w:t>
            </w:r>
            <w:r w:rsidR="0079648E">
              <w:t> </w:t>
            </w:r>
            <w:r w:rsidRPr="00B02CE4">
              <w:t xml:space="preserve">srovnatelným informacím </w:t>
            </w:r>
            <w:r w:rsidRPr="00B02CE4" w:rsidR="0079648E">
              <w:t>o</w:t>
            </w:r>
            <w:r w:rsidR="0079648E">
              <w:t> </w:t>
            </w:r>
            <w:r w:rsidRPr="00B02CE4">
              <w:t xml:space="preserve">jejich nabytých právech, akumulovaném kapitálu </w:t>
            </w:r>
            <w:r w:rsidRPr="00B02CE4" w:rsidR="0079648E">
              <w:t>a</w:t>
            </w:r>
            <w:r w:rsidR="0079648E">
              <w:t> </w:t>
            </w:r>
            <w:r w:rsidRPr="00B02CE4">
              <w:t xml:space="preserve">předpokládaných dávkách </w:t>
            </w:r>
            <w:r w:rsidRPr="00B02CE4" w:rsidR="0079648E">
              <w:t>a</w:t>
            </w:r>
            <w:r w:rsidR="0079648E">
              <w:t> </w:t>
            </w:r>
            <w:r w:rsidRPr="00B02CE4">
              <w:t xml:space="preserve">zároveň zajistit, aby IZPP zůstaly odpovědné za přesnost </w:t>
            </w:r>
            <w:r w:rsidRPr="00B02CE4" w:rsidR="0079648E">
              <w:t>a</w:t>
            </w:r>
            <w:r w:rsidR="0079648E">
              <w:t> </w:t>
            </w:r>
            <w:r w:rsidRPr="00B02CE4">
              <w:t xml:space="preserve">úplnost předávaných údajů. Aby se předešlo zdvojení požadavků kladených na IZPP </w:t>
            </w:r>
            <w:r w:rsidRPr="00B02CE4" w:rsidR="0079648E">
              <w:t>v</w:t>
            </w:r>
            <w:r w:rsidR="0079648E">
              <w:t> </w:t>
            </w:r>
            <w:r w:rsidRPr="00B02CE4">
              <w:t xml:space="preserve">oblasti podávání zpráv, měly by formát </w:t>
            </w:r>
            <w:r w:rsidRPr="00B02CE4" w:rsidR="0079648E">
              <w:t>a</w:t>
            </w:r>
            <w:r w:rsidR="0079648E">
              <w:t> </w:t>
            </w:r>
            <w:r w:rsidRPr="00B02CE4">
              <w:t xml:space="preserve">struktura informací odpovídat informacím obsaženým </w:t>
            </w:r>
            <w:r w:rsidRPr="00B02CE4" w:rsidR="0079648E">
              <w:t>v</w:t>
            </w:r>
            <w:r w:rsidR="0079648E">
              <w:t> </w:t>
            </w:r>
            <w:r w:rsidRPr="00B02CE4">
              <w:t>přehledech důchodových dávek.</w:t>
            </w:r>
          </w:p>
        </w:tc>
        <w:tc>
          <w:tcPr>
            <w:tcW w:w="4876" w:type="dxa"/>
            <w:tcBorders>
              <w:top w:val="nil"/>
              <w:left w:val="nil"/>
              <w:bottom w:val="nil"/>
              <w:right w:val="nil"/>
            </w:tcBorders>
          </w:tcPr>
          <w:p w:rsidR="00372EF5" w:rsidRPr="00B02CE4" w:rsidP="00CE5859" w14:paraId="15EAB9CD" w14:textId="364B2017">
            <w:pPr>
              <w:pStyle w:val="Normal6a"/>
            </w:pPr>
            <w:r w:rsidRPr="00B02CE4">
              <w:t>(32)</w:t>
            </w:r>
            <w:r w:rsidRPr="00B02CE4">
              <w:tab/>
              <w:t xml:space="preserve">Roztříštěné </w:t>
            </w:r>
            <w:r w:rsidRPr="00B02CE4" w:rsidR="0079648E">
              <w:t>a</w:t>
            </w:r>
            <w:r w:rsidR="0079648E">
              <w:t> </w:t>
            </w:r>
            <w:r w:rsidRPr="00B02CE4">
              <w:t xml:space="preserve">neúplné informace </w:t>
            </w:r>
            <w:r w:rsidRPr="00B02CE4" w:rsidR="0079648E">
              <w:t>o</w:t>
            </w:r>
            <w:r w:rsidR="0079648E">
              <w:t> </w:t>
            </w:r>
            <w:r w:rsidRPr="00B02CE4">
              <w:t xml:space="preserve">nabytých </w:t>
            </w:r>
            <w:r w:rsidRPr="00B02CE4" w:rsidR="0079648E">
              <w:t>a</w:t>
            </w:r>
            <w:r w:rsidR="0079648E">
              <w:t> </w:t>
            </w:r>
            <w:r w:rsidRPr="00B02CE4">
              <w:t xml:space="preserve">předpokládaných důchodových nárocích ztěžují účastníkům </w:t>
            </w:r>
            <w:r w:rsidRPr="00B02CE4" w:rsidR="0079648E">
              <w:t>a</w:t>
            </w:r>
            <w:r w:rsidR="0079648E">
              <w:t> </w:t>
            </w:r>
            <w:r w:rsidRPr="00B02CE4">
              <w:t xml:space="preserve">příjemcům získání jasného přehledu </w:t>
            </w:r>
            <w:r w:rsidRPr="00B02CE4" w:rsidR="0079648E">
              <w:t>o</w:t>
            </w:r>
            <w:r w:rsidR="0079648E">
              <w:t> </w:t>
            </w:r>
            <w:r w:rsidRPr="00B02CE4">
              <w:t xml:space="preserve">jejich budoucích důchodových příjmech, zejména pokud se účastní několika plánů doplňkového penzijního pojištění. Tato netransparentnost může snižovat motivaci zabývat se plánováním odchodu do důchodu </w:t>
            </w:r>
            <w:r w:rsidRPr="00B02CE4" w:rsidR="0079648E">
              <w:t>a</w:t>
            </w:r>
            <w:r w:rsidR="0079648E">
              <w:t> </w:t>
            </w:r>
            <w:r w:rsidRPr="00B02CE4">
              <w:t xml:space="preserve">narušovat důvěru </w:t>
            </w:r>
            <w:r w:rsidRPr="00B02CE4" w:rsidR="0079648E">
              <w:t>v</w:t>
            </w:r>
            <w:r w:rsidR="0079648E">
              <w:t> </w:t>
            </w:r>
            <w:r w:rsidRPr="00B02CE4">
              <w:t xml:space="preserve">důchodový systém. Aby bylo zajištěno, že střadatelé obdrží komplexní, spolehlivé </w:t>
            </w:r>
            <w:r w:rsidRPr="00B02CE4" w:rsidR="0079648E">
              <w:t>a</w:t>
            </w:r>
            <w:r w:rsidR="0079648E">
              <w:t> </w:t>
            </w:r>
            <w:r w:rsidRPr="00B02CE4">
              <w:t xml:space="preserve">aktuální informace, měly by členské státy vyžadovat, aby IZPP poskytovaly údaje do vnitrostátních systémů evidence důchodů, pokud takové systémy existují. Tyto systémy by měly účastníkům </w:t>
            </w:r>
            <w:r w:rsidRPr="00B02CE4" w:rsidR="0079648E">
              <w:t>a</w:t>
            </w:r>
            <w:r w:rsidR="0079648E">
              <w:t> </w:t>
            </w:r>
            <w:r w:rsidRPr="00B02CE4">
              <w:t xml:space="preserve">příjemcům umožnit přístup </w:t>
            </w:r>
            <w:r w:rsidRPr="00B02CE4" w:rsidR="0079648E">
              <w:t>k</w:t>
            </w:r>
            <w:r w:rsidR="0079648E">
              <w:t> </w:t>
            </w:r>
            <w:r w:rsidRPr="00B02CE4">
              <w:t>uceleným</w:t>
            </w:r>
            <w:r w:rsidRPr="00B02CE4">
              <w:rPr>
                <w:b/>
                <w:i/>
              </w:rPr>
              <w:t>, přesným, spolehlivým</w:t>
            </w:r>
            <w:r w:rsidRPr="00B02CE4">
              <w:t xml:space="preserve"> </w:t>
            </w:r>
            <w:r w:rsidRPr="00B02CE4" w:rsidR="0079648E">
              <w:t>a</w:t>
            </w:r>
            <w:r w:rsidR="0079648E">
              <w:t> </w:t>
            </w:r>
            <w:r w:rsidRPr="00B02CE4">
              <w:t xml:space="preserve">srovnatelným informacím </w:t>
            </w:r>
            <w:r w:rsidRPr="00B02CE4" w:rsidR="0079648E">
              <w:t>o</w:t>
            </w:r>
            <w:r w:rsidR="0079648E">
              <w:t> </w:t>
            </w:r>
            <w:r w:rsidRPr="00B02CE4">
              <w:t xml:space="preserve">jejich nabytých právech, akumulovaném kapitálu </w:t>
            </w:r>
            <w:r w:rsidRPr="00B02CE4" w:rsidR="0079648E">
              <w:t>a</w:t>
            </w:r>
            <w:r w:rsidR="0079648E">
              <w:t> </w:t>
            </w:r>
            <w:r w:rsidRPr="00B02CE4">
              <w:t xml:space="preserve">předpokládaných dávkách </w:t>
            </w:r>
            <w:r w:rsidRPr="00B02CE4" w:rsidR="0079648E">
              <w:t>a</w:t>
            </w:r>
            <w:r w:rsidR="0079648E">
              <w:t> </w:t>
            </w:r>
            <w:r w:rsidRPr="00B02CE4">
              <w:t xml:space="preserve">zároveň zajistit, aby IZPP zůstaly odpovědné za přesnost </w:t>
            </w:r>
            <w:r w:rsidRPr="00B02CE4" w:rsidR="0079648E">
              <w:t>a</w:t>
            </w:r>
            <w:r w:rsidR="0079648E">
              <w:t> </w:t>
            </w:r>
            <w:r w:rsidRPr="00B02CE4">
              <w:t xml:space="preserve">úplnost předávaných údajů. Aby se předešlo zdvojení požadavků kladených na IZPP </w:t>
            </w:r>
            <w:r w:rsidRPr="00B02CE4" w:rsidR="0079648E">
              <w:t>v</w:t>
            </w:r>
            <w:r w:rsidR="0079648E">
              <w:t> </w:t>
            </w:r>
            <w:r w:rsidRPr="00B02CE4">
              <w:t xml:space="preserve">oblasti podávání zpráv, měly by formát </w:t>
            </w:r>
            <w:r w:rsidRPr="00B02CE4" w:rsidR="0079648E">
              <w:t>a</w:t>
            </w:r>
            <w:r w:rsidR="0079648E">
              <w:t> </w:t>
            </w:r>
            <w:r w:rsidRPr="00B02CE4">
              <w:t xml:space="preserve">struktura informací odpovídat informacím obsaženým </w:t>
            </w:r>
            <w:r w:rsidRPr="00B02CE4" w:rsidR="0079648E">
              <w:t>v</w:t>
            </w:r>
            <w:r w:rsidR="0079648E">
              <w:t> </w:t>
            </w:r>
            <w:r w:rsidRPr="00B02CE4">
              <w:t>přehledech důchodových dávek.</w:t>
            </w:r>
          </w:p>
        </w:tc>
      </w:tr>
    </w:tbl>
    <w:p w:rsidR="00372EF5" w:rsidRPr="00B02CE4" w:rsidP="00372EF5" w14:paraId="7587FB9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10F9C7AE" w14:textId="7CCCBB54">
      <w:r w:rsidRPr="00B02CE4">
        <w:rPr>
          <w:rStyle w:val="HideTWBExt"/>
        </w:rPr>
        <w:t>&lt;/Amend&gt;</w:t>
      </w:r>
    </w:p>
    <w:p w:rsidR="00372EF5" w:rsidRPr="00B02CE4" w:rsidP="00372EF5" w14:paraId="6FFCCE6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175</w:t>
      </w:r>
      <w:r w:rsidRPr="00B02CE4">
        <w:rPr>
          <w:rStyle w:val="HideTWBExt"/>
        </w:rPr>
        <w:t>&lt;/NumAm&gt;</w:t>
      </w:r>
    </w:p>
    <w:p w:rsidR="00372EF5" w:rsidRPr="00B02CE4" w:rsidP="00372EF5" w14:paraId="5087902C"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rPr>
          <w:rStyle w:val="HideTWBExt"/>
          <w:b w:val="0"/>
        </w:rPr>
        <w:t>&lt;/Members&gt;</w:t>
      </w:r>
    </w:p>
    <w:p w:rsidR="00372EF5" w:rsidRPr="00B02CE4" w:rsidP="00372EF5" w14:paraId="7BB2D5E7" w14:textId="77777777">
      <w:pPr>
        <w:pStyle w:val="NormalBold"/>
      </w:pPr>
      <w:r w:rsidRPr="00B02CE4">
        <w:rPr>
          <w:rStyle w:val="HideTWBExt"/>
          <w:b w:val="0"/>
        </w:rPr>
        <w:t>&lt;/RepeatBlock-By&gt;</w:t>
      </w:r>
    </w:p>
    <w:p w:rsidR="00372EF5" w:rsidRPr="00B02CE4" w:rsidP="00372EF5" w14:paraId="16C4EAA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B6B5D64" w14:textId="77777777">
      <w:pPr>
        <w:pStyle w:val="NormalBold"/>
      </w:pPr>
      <w:r w:rsidRPr="00B02CE4">
        <w:rPr>
          <w:rStyle w:val="HideTWBExt"/>
        </w:rPr>
        <w:t>&lt;Article&gt;</w:t>
      </w:r>
      <w:r w:rsidRPr="00B02CE4">
        <w:t>Bod odůvodnění 32</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EBBA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0EA92CF" w14:textId="77777777"/>
        </w:tc>
      </w:tr>
      <w:tr w14:paraId="04D78A23"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A4104A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B5D4973" w14:textId="77777777">
            <w:pPr>
              <w:pStyle w:val="AmColumnHeading"/>
            </w:pPr>
            <w:r w:rsidRPr="00B02CE4">
              <w:t>Pozměňovací návrh</w:t>
            </w:r>
          </w:p>
        </w:tc>
      </w:tr>
      <w:tr w14:paraId="61D3C41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BDB0D85" w14:textId="123EEFFF">
            <w:pPr>
              <w:pStyle w:val="Normal6a"/>
            </w:pPr>
            <w:r w:rsidRPr="00B02CE4">
              <w:t>(32)</w:t>
            </w:r>
            <w:r w:rsidRPr="00B02CE4">
              <w:tab/>
              <w:t xml:space="preserve">Roztříštěné </w:t>
            </w:r>
            <w:r w:rsidRPr="00B02CE4" w:rsidR="0079648E">
              <w:t>a</w:t>
            </w:r>
            <w:r w:rsidR="0079648E">
              <w:t> </w:t>
            </w:r>
            <w:r w:rsidRPr="00B02CE4">
              <w:t xml:space="preserve">neúplné informace </w:t>
            </w:r>
            <w:r w:rsidRPr="00B02CE4" w:rsidR="0079648E">
              <w:t>o</w:t>
            </w:r>
            <w:r w:rsidR="0079648E">
              <w:t> </w:t>
            </w:r>
            <w:r w:rsidRPr="00B02CE4">
              <w:t xml:space="preserve">nabytých </w:t>
            </w:r>
            <w:r w:rsidRPr="00B02CE4" w:rsidR="0079648E">
              <w:t>a</w:t>
            </w:r>
            <w:r w:rsidR="0079648E">
              <w:t> </w:t>
            </w:r>
            <w:r w:rsidRPr="00B02CE4">
              <w:t xml:space="preserve">předpokládaných důchodových nárocích ztěžují účastníkům </w:t>
            </w:r>
            <w:r w:rsidRPr="00B02CE4" w:rsidR="0079648E">
              <w:t>a</w:t>
            </w:r>
            <w:r w:rsidR="0079648E">
              <w:t> </w:t>
            </w:r>
            <w:r w:rsidRPr="00B02CE4">
              <w:t xml:space="preserve">příjemcům získání jasného přehledu </w:t>
            </w:r>
            <w:r w:rsidRPr="00B02CE4" w:rsidR="0079648E">
              <w:t>o</w:t>
            </w:r>
            <w:r w:rsidR="0079648E">
              <w:t> </w:t>
            </w:r>
            <w:r w:rsidRPr="00B02CE4">
              <w:t xml:space="preserve">jejich budoucích důchodových příjmech, zejména pokud se účastní několika plánů doplňkového penzijního pojištění. Tato netransparentnost může snižovat motivaci zabývat se plánováním odchodu do důchodu </w:t>
            </w:r>
            <w:r w:rsidRPr="00B02CE4" w:rsidR="0079648E">
              <w:t>a</w:t>
            </w:r>
            <w:r w:rsidR="0079648E">
              <w:t> </w:t>
            </w:r>
            <w:r w:rsidRPr="00B02CE4">
              <w:t xml:space="preserve">narušovat důvěru </w:t>
            </w:r>
            <w:r w:rsidRPr="00B02CE4" w:rsidR="0079648E">
              <w:t>v</w:t>
            </w:r>
            <w:r w:rsidR="0079648E">
              <w:t> </w:t>
            </w:r>
            <w:r w:rsidRPr="00B02CE4">
              <w:t xml:space="preserve">důchodový systém. Aby bylo zajištěno, že střadatelé obdrží komplexní, spolehlivé </w:t>
            </w:r>
            <w:r w:rsidRPr="00B02CE4" w:rsidR="0079648E">
              <w:t>a</w:t>
            </w:r>
            <w:r w:rsidR="0079648E">
              <w:t> </w:t>
            </w:r>
            <w:r w:rsidRPr="00B02CE4">
              <w:t xml:space="preserve">aktuální informace, měly by členské státy vyžadovat, aby IZPP poskytovaly údaje do vnitrostátních systémů evidence důchodů, pokud takové systémy existují, ve standardizovaném </w:t>
            </w:r>
            <w:r w:rsidRPr="00B02CE4" w:rsidR="0079648E">
              <w:t>a</w:t>
            </w:r>
            <w:r w:rsidR="0079648E">
              <w:t> </w:t>
            </w:r>
            <w:r w:rsidRPr="00B02CE4">
              <w:t xml:space="preserve">interoperabilním formátu. Tyto systémy by měly účastníkům </w:t>
            </w:r>
            <w:r w:rsidRPr="00B02CE4" w:rsidR="0079648E">
              <w:t>a</w:t>
            </w:r>
            <w:r w:rsidR="0079648E">
              <w:t> </w:t>
            </w:r>
            <w:r w:rsidRPr="00B02CE4">
              <w:t xml:space="preserve">příjemcům umožnit přístup </w:t>
            </w:r>
            <w:r w:rsidRPr="00B02CE4" w:rsidR="0079648E">
              <w:t>k</w:t>
            </w:r>
            <w:r w:rsidR="0079648E">
              <w:t> </w:t>
            </w:r>
            <w:r w:rsidRPr="00B02CE4">
              <w:t xml:space="preserve">uceleným </w:t>
            </w:r>
            <w:r w:rsidRPr="00B02CE4" w:rsidR="0079648E">
              <w:t>a</w:t>
            </w:r>
            <w:r w:rsidR="0079648E">
              <w:t> </w:t>
            </w:r>
            <w:r w:rsidRPr="00B02CE4">
              <w:t xml:space="preserve">srovnatelným informacím </w:t>
            </w:r>
            <w:r w:rsidRPr="00B02CE4" w:rsidR="0079648E">
              <w:t>o</w:t>
            </w:r>
            <w:r w:rsidR="0079648E">
              <w:t> </w:t>
            </w:r>
            <w:r w:rsidRPr="00B02CE4">
              <w:t xml:space="preserve">jejich nabytých právech, akumulovaném kapitálu </w:t>
            </w:r>
            <w:r w:rsidRPr="00B02CE4" w:rsidR="0079648E">
              <w:t>a</w:t>
            </w:r>
            <w:r w:rsidR="0079648E">
              <w:t> </w:t>
            </w:r>
            <w:r w:rsidRPr="00B02CE4">
              <w:t xml:space="preserve">předpokládaných dávkách </w:t>
            </w:r>
            <w:r w:rsidRPr="00B02CE4" w:rsidR="0079648E">
              <w:t>a</w:t>
            </w:r>
            <w:r w:rsidR="0079648E">
              <w:t> </w:t>
            </w:r>
            <w:r w:rsidRPr="00B02CE4">
              <w:t xml:space="preserve">zároveň zajistit, aby IZPP zůstaly odpovědné za přesnost </w:t>
            </w:r>
            <w:r w:rsidRPr="00B02CE4" w:rsidR="0079648E">
              <w:t>a</w:t>
            </w:r>
            <w:r w:rsidR="0079648E">
              <w:t> </w:t>
            </w:r>
            <w:r w:rsidRPr="00B02CE4">
              <w:t xml:space="preserve">úplnost předávaných údajů. Aby se předešlo zdvojení požadavků kladených na IZPP </w:t>
            </w:r>
            <w:r w:rsidRPr="00B02CE4" w:rsidR="0079648E">
              <w:t>v</w:t>
            </w:r>
            <w:r w:rsidR="0079648E">
              <w:t> </w:t>
            </w:r>
            <w:r w:rsidRPr="00B02CE4">
              <w:t xml:space="preserve">oblasti podávání zpráv, měly by formát </w:t>
            </w:r>
            <w:r w:rsidRPr="00B02CE4" w:rsidR="0079648E">
              <w:t>a</w:t>
            </w:r>
            <w:r w:rsidR="0079648E">
              <w:t> </w:t>
            </w:r>
            <w:r w:rsidRPr="00B02CE4">
              <w:t xml:space="preserve">struktura informací odpovídat informacím obsaženým </w:t>
            </w:r>
            <w:r w:rsidRPr="00B02CE4" w:rsidR="0079648E">
              <w:t>v</w:t>
            </w:r>
            <w:r w:rsidR="0079648E">
              <w:t> </w:t>
            </w:r>
            <w:r w:rsidRPr="00B02CE4">
              <w:t>přehledech důchodových dávek.</w:t>
            </w:r>
          </w:p>
        </w:tc>
        <w:tc>
          <w:tcPr>
            <w:tcW w:w="4876" w:type="dxa"/>
            <w:tcBorders>
              <w:top w:val="nil"/>
              <w:left w:val="nil"/>
              <w:bottom w:val="nil"/>
              <w:right w:val="nil"/>
            </w:tcBorders>
          </w:tcPr>
          <w:p w:rsidR="00372EF5" w:rsidRPr="00B02CE4" w:rsidP="00CE5859" w14:paraId="7DA298FB" w14:textId="5CF3B25A">
            <w:pPr>
              <w:pStyle w:val="Normal6a"/>
            </w:pPr>
            <w:r w:rsidRPr="00B02CE4">
              <w:t>(32)</w:t>
            </w:r>
            <w:r w:rsidRPr="00B02CE4">
              <w:tab/>
              <w:t xml:space="preserve">Roztříštěné </w:t>
            </w:r>
            <w:r w:rsidRPr="00B02CE4" w:rsidR="0079648E">
              <w:t>a</w:t>
            </w:r>
            <w:r w:rsidR="0079648E">
              <w:t> </w:t>
            </w:r>
            <w:r w:rsidRPr="00B02CE4">
              <w:t xml:space="preserve">neúplné informace </w:t>
            </w:r>
            <w:r w:rsidRPr="00B02CE4" w:rsidR="0079648E">
              <w:t>o</w:t>
            </w:r>
            <w:r w:rsidR="0079648E">
              <w:t> </w:t>
            </w:r>
            <w:r w:rsidRPr="00B02CE4">
              <w:t xml:space="preserve">nabytých </w:t>
            </w:r>
            <w:r w:rsidRPr="00B02CE4" w:rsidR="0079648E">
              <w:t>a</w:t>
            </w:r>
            <w:r w:rsidR="0079648E">
              <w:t> </w:t>
            </w:r>
            <w:r w:rsidRPr="00B02CE4">
              <w:t xml:space="preserve">předpokládaných důchodových nárocích ztěžují účastníkům </w:t>
            </w:r>
            <w:r w:rsidRPr="00B02CE4" w:rsidR="0079648E">
              <w:t>a</w:t>
            </w:r>
            <w:r w:rsidR="0079648E">
              <w:t> </w:t>
            </w:r>
            <w:r w:rsidRPr="00B02CE4">
              <w:t xml:space="preserve">příjemcům získání jasného přehledu </w:t>
            </w:r>
            <w:r w:rsidRPr="00B02CE4" w:rsidR="0079648E">
              <w:t>o</w:t>
            </w:r>
            <w:r w:rsidR="0079648E">
              <w:t> </w:t>
            </w:r>
            <w:r w:rsidRPr="00B02CE4">
              <w:t xml:space="preserve">jejich budoucích důchodových příjmech, zejména pokud se účastní několika plánů doplňkového penzijního pojištění. Tato netransparentnost může snižovat motivaci zabývat se plánováním odchodu do důchodu </w:t>
            </w:r>
            <w:r w:rsidRPr="00B02CE4" w:rsidR="0079648E">
              <w:t>a</w:t>
            </w:r>
            <w:r w:rsidR="0079648E">
              <w:t> </w:t>
            </w:r>
            <w:r w:rsidRPr="00B02CE4">
              <w:t xml:space="preserve">narušovat důvěru </w:t>
            </w:r>
            <w:r w:rsidRPr="00B02CE4" w:rsidR="0079648E">
              <w:t>v</w:t>
            </w:r>
            <w:r w:rsidR="0079648E">
              <w:t> </w:t>
            </w:r>
            <w:r w:rsidRPr="00B02CE4">
              <w:t xml:space="preserve">důchodový systém. Aby bylo zajištěno, že střadatelé obdrží komplexní, spolehlivé </w:t>
            </w:r>
            <w:r w:rsidRPr="00B02CE4" w:rsidR="0079648E">
              <w:t>a</w:t>
            </w:r>
            <w:r w:rsidR="0079648E">
              <w:t> </w:t>
            </w:r>
            <w:r w:rsidRPr="00B02CE4">
              <w:t xml:space="preserve">aktuální informace, měly by členské státy vyžadovat, aby IZPP poskytovaly údaje do vnitrostátních systémů evidence důchodů, pokud takové systémy existují, ve standardizovaném </w:t>
            </w:r>
            <w:r w:rsidRPr="00B02CE4" w:rsidR="0079648E">
              <w:t>a</w:t>
            </w:r>
            <w:r w:rsidR="0079648E">
              <w:t> </w:t>
            </w:r>
            <w:r w:rsidRPr="00B02CE4">
              <w:t xml:space="preserve">interoperabilním formátu. Tyto systémy by měly účastníkům </w:t>
            </w:r>
            <w:r w:rsidRPr="00B02CE4" w:rsidR="0079648E">
              <w:t>a</w:t>
            </w:r>
            <w:r w:rsidR="0079648E">
              <w:t> </w:t>
            </w:r>
            <w:r w:rsidRPr="00B02CE4">
              <w:t xml:space="preserve">příjemcům umožnit přístup </w:t>
            </w:r>
            <w:r w:rsidRPr="00B02CE4" w:rsidR="0079648E">
              <w:t>k</w:t>
            </w:r>
            <w:r w:rsidR="0079648E">
              <w:t> </w:t>
            </w:r>
            <w:r w:rsidRPr="00B02CE4">
              <w:t xml:space="preserve">uceleným </w:t>
            </w:r>
            <w:r w:rsidRPr="00B02CE4" w:rsidR="0079648E">
              <w:t>a</w:t>
            </w:r>
            <w:r w:rsidR="0079648E">
              <w:t> </w:t>
            </w:r>
            <w:r w:rsidRPr="00B02CE4">
              <w:t xml:space="preserve">srovnatelným informacím </w:t>
            </w:r>
            <w:r w:rsidRPr="00B02CE4" w:rsidR="0079648E">
              <w:t>o</w:t>
            </w:r>
            <w:r w:rsidR="0079648E">
              <w:t> </w:t>
            </w:r>
            <w:r w:rsidRPr="00B02CE4">
              <w:t xml:space="preserve">jejich nabytých právech, akumulovaném kapitálu </w:t>
            </w:r>
            <w:r w:rsidRPr="00B02CE4" w:rsidR="0079648E">
              <w:t>a</w:t>
            </w:r>
            <w:r w:rsidR="0079648E">
              <w:t> </w:t>
            </w:r>
            <w:r w:rsidRPr="00B02CE4">
              <w:t xml:space="preserve">předpokládaných dávkách </w:t>
            </w:r>
            <w:r w:rsidRPr="00B02CE4" w:rsidR="0079648E">
              <w:t>a</w:t>
            </w:r>
            <w:r w:rsidR="0079648E">
              <w:t> </w:t>
            </w:r>
            <w:r w:rsidRPr="00B02CE4">
              <w:t xml:space="preserve">zároveň zajistit, aby IZPP zůstaly odpovědné za přesnost </w:t>
            </w:r>
            <w:r w:rsidRPr="00B02CE4" w:rsidR="0079648E">
              <w:t>a</w:t>
            </w:r>
            <w:r w:rsidR="0079648E">
              <w:t> </w:t>
            </w:r>
            <w:r w:rsidRPr="00B02CE4">
              <w:t xml:space="preserve">úplnost předávaných údajů. </w:t>
            </w:r>
            <w:r w:rsidRPr="00B02CE4">
              <w:rPr>
                <w:b/>
                <w:i/>
              </w:rPr>
              <w:t xml:space="preserve">Zejména životní rozhodnutí, jako je práce na částečný úvazek za účelem péče </w:t>
            </w:r>
            <w:r w:rsidRPr="00B02CE4" w:rsidR="0079648E">
              <w:rPr>
                <w:b/>
                <w:i/>
              </w:rPr>
              <w:t>o</w:t>
            </w:r>
            <w:r w:rsidR="0079648E">
              <w:rPr>
                <w:b/>
                <w:i/>
              </w:rPr>
              <w:t> </w:t>
            </w:r>
            <w:r w:rsidRPr="00B02CE4">
              <w:rPr>
                <w:b/>
                <w:i/>
              </w:rPr>
              <w:t xml:space="preserve">dítě nebo jiného člena rodiny, </w:t>
            </w:r>
            <w:r w:rsidRPr="00B02CE4" w:rsidR="0079648E">
              <w:rPr>
                <w:b/>
                <w:i/>
              </w:rPr>
              <w:t>a</w:t>
            </w:r>
            <w:r w:rsidR="0079648E">
              <w:rPr>
                <w:b/>
                <w:i/>
              </w:rPr>
              <w:t> </w:t>
            </w:r>
            <w:r w:rsidRPr="00B02CE4">
              <w:rPr>
                <w:b/>
                <w:i/>
              </w:rPr>
              <w:t xml:space="preserve">události, jako je rozvod, mohou mít značný vliv na výši důchodové dávky dané osoby. Účastníkům penzijních plánů by proto měly být poskytnuty odpovídající informace </w:t>
            </w:r>
            <w:r w:rsidRPr="00B02CE4" w:rsidR="0079648E">
              <w:rPr>
                <w:b/>
                <w:i/>
              </w:rPr>
              <w:t>o</w:t>
            </w:r>
            <w:r w:rsidR="0079648E">
              <w:rPr>
                <w:b/>
                <w:i/>
              </w:rPr>
              <w:t> </w:t>
            </w:r>
            <w:r w:rsidRPr="00B02CE4">
              <w:rPr>
                <w:b/>
                <w:i/>
              </w:rPr>
              <w:t xml:space="preserve">tom, jaké důsledky pro jejich důchodové dávky bude mít případné přerušení nebo změna výše příspěvků placených do penzijního plánu za těchto okolností. Poskytování těchto informací by přispělo ke zvýšení finanční gramotnosti </w:t>
            </w:r>
            <w:r w:rsidRPr="00B02CE4" w:rsidR="0079648E">
              <w:rPr>
                <w:b/>
                <w:i/>
              </w:rPr>
              <w:t>a</w:t>
            </w:r>
            <w:r w:rsidR="0079648E">
              <w:rPr>
                <w:b/>
                <w:i/>
              </w:rPr>
              <w:t> </w:t>
            </w:r>
            <w:r w:rsidRPr="00B02CE4">
              <w:rPr>
                <w:b/>
                <w:i/>
              </w:rPr>
              <w:t xml:space="preserve">umožnilo by lidem činit informovanější finanční rozhodnutí. Tyto informace by měly být rovněž uvedeny </w:t>
            </w:r>
            <w:r w:rsidRPr="00B02CE4" w:rsidR="0079648E">
              <w:rPr>
                <w:b/>
                <w:i/>
              </w:rPr>
              <w:t>v</w:t>
            </w:r>
            <w:r w:rsidR="0079648E">
              <w:rPr>
                <w:b/>
                <w:i/>
              </w:rPr>
              <w:t> </w:t>
            </w:r>
            <w:r w:rsidRPr="00B02CE4">
              <w:rPr>
                <w:b/>
                <w:i/>
              </w:rPr>
              <w:t>systémech evidence důchodů.</w:t>
            </w:r>
            <w:r w:rsidRPr="00B02CE4">
              <w:t xml:space="preserve"> Aby se předešlo zdvojení požadavků kladených na IZPP </w:t>
            </w:r>
            <w:r w:rsidRPr="00B02CE4" w:rsidR="0079648E">
              <w:t>v</w:t>
            </w:r>
            <w:r w:rsidR="0079648E">
              <w:t> </w:t>
            </w:r>
            <w:r w:rsidRPr="00B02CE4">
              <w:t xml:space="preserve">oblasti podávání zpráv, měly by formát </w:t>
            </w:r>
            <w:r w:rsidRPr="00B02CE4" w:rsidR="0079648E">
              <w:t>a</w:t>
            </w:r>
            <w:r w:rsidR="0079648E">
              <w:t> </w:t>
            </w:r>
            <w:r w:rsidRPr="00B02CE4">
              <w:t xml:space="preserve">struktura informací odpovídat informacím obsaženým </w:t>
            </w:r>
            <w:r w:rsidRPr="00B02CE4" w:rsidR="0079648E">
              <w:t>v</w:t>
            </w:r>
            <w:r w:rsidR="0079648E">
              <w:t> </w:t>
            </w:r>
            <w:r w:rsidRPr="00B02CE4">
              <w:t>přehledech důchodových dávek.</w:t>
            </w:r>
          </w:p>
        </w:tc>
      </w:tr>
    </w:tbl>
    <w:p w:rsidR="00372EF5" w:rsidRPr="00B02CE4" w:rsidP="00372EF5" w14:paraId="1416068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B56503E" w14:textId="2C04A1DD">
      <w:r w:rsidRPr="00B02CE4">
        <w:rPr>
          <w:rStyle w:val="HideTWBExt"/>
        </w:rPr>
        <w:t>&lt;/Amend&gt;</w:t>
      </w:r>
    </w:p>
    <w:p w:rsidR="00372EF5" w:rsidRPr="00B02CE4" w:rsidP="00372EF5" w14:paraId="47408661"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176</w:t>
      </w:r>
      <w:r w:rsidRPr="00B02CE4">
        <w:rPr>
          <w:rStyle w:val="HideTWBExt"/>
        </w:rPr>
        <w:t>&lt;/NumAm&gt;</w:t>
      </w:r>
    </w:p>
    <w:p w:rsidR="00372EF5" w:rsidRPr="00B02CE4" w:rsidP="00372EF5" w14:paraId="117010B5"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xml:space="preserve">, </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133D9E96" w14:textId="77777777">
      <w:pPr>
        <w:pStyle w:val="NormalBold"/>
      </w:pPr>
      <w:r w:rsidRPr="00B02CE4">
        <w:rPr>
          <w:rStyle w:val="HideTWBExt"/>
          <w:b w:val="0"/>
        </w:rPr>
        <w:t>&lt;/RepeatBlock-By&gt;</w:t>
      </w:r>
    </w:p>
    <w:p w:rsidR="00372EF5" w:rsidRPr="00B02CE4" w:rsidP="00372EF5" w14:paraId="3DF9A82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DB39FFA" w14:textId="77777777">
      <w:pPr>
        <w:pStyle w:val="NormalBold"/>
      </w:pPr>
      <w:r w:rsidRPr="00B02CE4">
        <w:rPr>
          <w:rStyle w:val="HideTWBExt"/>
        </w:rPr>
        <w:t>&lt;Article&gt;</w:t>
      </w:r>
      <w:r w:rsidRPr="00B02CE4">
        <w:t>Bod odůvodnění 32</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F25FE"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F0D172E" w14:textId="77777777"/>
        </w:tc>
      </w:tr>
      <w:tr w14:paraId="5611E503"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5A1326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4185F6F" w14:textId="77777777">
            <w:pPr>
              <w:pStyle w:val="AmColumnHeading"/>
            </w:pPr>
            <w:r w:rsidRPr="00B02CE4">
              <w:t>Pozměňovací návrh</w:t>
            </w:r>
          </w:p>
        </w:tc>
      </w:tr>
      <w:tr w14:paraId="5C74B0A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78B8D11" w14:textId="67FB05F1">
            <w:pPr>
              <w:pStyle w:val="Normal6a"/>
            </w:pPr>
            <w:r w:rsidRPr="00B02CE4">
              <w:t>(32)</w:t>
            </w:r>
            <w:r w:rsidRPr="00B02CE4">
              <w:tab/>
              <w:t xml:space="preserve">Roztříštěné </w:t>
            </w:r>
            <w:r w:rsidRPr="00B02CE4" w:rsidR="0079648E">
              <w:t>a</w:t>
            </w:r>
            <w:r w:rsidR="0079648E">
              <w:t> </w:t>
            </w:r>
            <w:r w:rsidRPr="00B02CE4">
              <w:t xml:space="preserve">neúplné informace </w:t>
            </w:r>
            <w:r w:rsidRPr="00B02CE4" w:rsidR="0079648E">
              <w:t>o</w:t>
            </w:r>
            <w:r w:rsidR="0079648E">
              <w:t> </w:t>
            </w:r>
            <w:r w:rsidRPr="00B02CE4">
              <w:t xml:space="preserve">nabytých </w:t>
            </w:r>
            <w:r w:rsidRPr="00B02CE4" w:rsidR="0079648E">
              <w:t>a</w:t>
            </w:r>
            <w:r w:rsidR="0079648E">
              <w:t> </w:t>
            </w:r>
            <w:r w:rsidRPr="00B02CE4">
              <w:t xml:space="preserve">předpokládaných důchodových nárocích ztěžují účastníkům </w:t>
            </w:r>
            <w:r w:rsidRPr="00B02CE4" w:rsidR="0079648E">
              <w:t>a</w:t>
            </w:r>
            <w:r w:rsidR="0079648E">
              <w:t> </w:t>
            </w:r>
            <w:r w:rsidRPr="00B02CE4">
              <w:t xml:space="preserve">příjemcům získání jasného přehledu </w:t>
            </w:r>
            <w:r w:rsidRPr="00B02CE4" w:rsidR="0079648E">
              <w:t>o</w:t>
            </w:r>
            <w:r w:rsidR="0079648E">
              <w:t> </w:t>
            </w:r>
            <w:r w:rsidRPr="00B02CE4">
              <w:t xml:space="preserve">jejich budoucích důchodových příjmech, zejména pokud se účastní několika plánů doplňkového penzijního pojištění. Tato netransparentnost může snižovat motivaci zabývat se plánováním odchodu do důchodu </w:t>
            </w:r>
            <w:r w:rsidRPr="00B02CE4" w:rsidR="0079648E">
              <w:t>a</w:t>
            </w:r>
            <w:r w:rsidR="0079648E">
              <w:t> </w:t>
            </w:r>
            <w:r w:rsidRPr="00B02CE4">
              <w:t xml:space="preserve">narušovat důvěru </w:t>
            </w:r>
            <w:r w:rsidRPr="00B02CE4" w:rsidR="0079648E">
              <w:t>v</w:t>
            </w:r>
            <w:r w:rsidR="0079648E">
              <w:t> </w:t>
            </w:r>
            <w:r w:rsidRPr="00B02CE4">
              <w:t xml:space="preserve">důchodový systém. Aby bylo zajištěno, že střadatelé obdrží komplexní, spolehlivé </w:t>
            </w:r>
            <w:r w:rsidRPr="00B02CE4" w:rsidR="0079648E">
              <w:t>a</w:t>
            </w:r>
            <w:r w:rsidR="0079648E">
              <w:t> </w:t>
            </w:r>
            <w:r w:rsidRPr="00B02CE4">
              <w:t xml:space="preserve">aktuální informace, měly by členské státy vyžadovat, aby IZPP poskytovaly údaje do vnitrostátních systémů evidence důchodů, pokud takové systémy existují, ve standardizovaném </w:t>
            </w:r>
            <w:r w:rsidRPr="00B02CE4" w:rsidR="0079648E">
              <w:t>a</w:t>
            </w:r>
            <w:r w:rsidR="0079648E">
              <w:t> </w:t>
            </w:r>
            <w:r w:rsidRPr="00B02CE4">
              <w:t xml:space="preserve">interoperabilním formátu. Tyto systémy by měly účastníkům </w:t>
            </w:r>
            <w:r w:rsidRPr="00B02CE4" w:rsidR="0079648E">
              <w:t>a</w:t>
            </w:r>
            <w:r w:rsidR="0079648E">
              <w:t> </w:t>
            </w:r>
            <w:r w:rsidRPr="00B02CE4">
              <w:t xml:space="preserve">příjemcům umožnit přístup </w:t>
            </w:r>
            <w:r w:rsidRPr="00B02CE4" w:rsidR="0079648E">
              <w:t>k</w:t>
            </w:r>
            <w:r w:rsidR="0079648E">
              <w:t> </w:t>
            </w:r>
            <w:r w:rsidRPr="00B02CE4">
              <w:t xml:space="preserve">uceleným </w:t>
            </w:r>
            <w:r w:rsidRPr="00B02CE4" w:rsidR="0079648E">
              <w:t>a</w:t>
            </w:r>
            <w:r w:rsidR="0079648E">
              <w:t> </w:t>
            </w:r>
            <w:r w:rsidRPr="00B02CE4">
              <w:t xml:space="preserve">srovnatelným informacím </w:t>
            </w:r>
            <w:r w:rsidRPr="00B02CE4" w:rsidR="0079648E">
              <w:t>o</w:t>
            </w:r>
            <w:r w:rsidR="0079648E">
              <w:t> </w:t>
            </w:r>
            <w:r w:rsidRPr="00B02CE4">
              <w:t xml:space="preserve">jejich nabytých právech, akumulovaném kapitálu </w:t>
            </w:r>
            <w:r w:rsidRPr="00B02CE4" w:rsidR="0079648E">
              <w:t>a</w:t>
            </w:r>
            <w:r w:rsidR="0079648E">
              <w:t> </w:t>
            </w:r>
            <w:r w:rsidRPr="00B02CE4">
              <w:t xml:space="preserve">předpokládaných dávkách </w:t>
            </w:r>
            <w:r w:rsidRPr="00B02CE4" w:rsidR="0079648E">
              <w:t>a</w:t>
            </w:r>
            <w:r w:rsidR="0079648E">
              <w:t> </w:t>
            </w:r>
            <w:r w:rsidRPr="00B02CE4">
              <w:t xml:space="preserve">zároveň zajistit, aby IZPP zůstaly odpovědné za přesnost </w:t>
            </w:r>
            <w:r w:rsidRPr="00B02CE4" w:rsidR="0079648E">
              <w:t>a</w:t>
            </w:r>
            <w:r w:rsidR="0079648E">
              <w:t> </w:t>
            </w:r>
            <w:r w:rsidRPr="00B02CE4">
              <w:t xml:space="preserve">úplnost předávaných údajů. Aby se předešlo zdvojení požadavků kladených na IZPP </w:t>
            </w:r>
            <w:r w:rsidRPr="00B02CE4" w:rsidR="0079648E">
              <w:t>v</w:t>
            </w:r>
            <w:r w:rsidR="0079648E">
              <w:t> </w:t>
            </w:r>
            <w:r w:rsidRPr="00B02CE4">
              <w:t xml:space="preserve">oblasti podávání zpráv, měly by formát </w:t>
            </w:r>
            <w:r w:rsidRPr="00B02CE4" w:rsidR="0079648E">
              <w:t>a</w:t>
            </w:r>
            <w:r w:rsidR="0079648E">
              <w:t> </w:t>
            </w:r>
            <w:r w:rsidRPr="00B02CE4">
              <w:t xml:space="preserve">struktura informací odpovídat informacím obsaženým </w:t>
            </w:r>
            <w:r w:rsidRPr="00B02CE4" w:rsidR="0079648E">
              <w:t>v</w:t>
            </w:r>
            <w:r w:rsidR="0079648E">
              <w:t> </w:t>
            </w:r>
            <w:r w:rsidRPr="00B02CE4">
              <w:t>přehledech důchodových dávek.</w:t>
            </w:r>
          </w:p>
        </w:tc>
        <w:tc>
          <w:tcPr>
            <w:tcW w:w="4876" w:type="dxa"/>
            <w:tcBorders>
              <w:top w:val="nil"/>
              <w:left w:val="nil"/>
              <w:bottom w:val="nil"/>
              <w:right w:val="nil"/>
            </w:tcBorders>
          </w:tcPr>
          <w:p w:rsidR="00372EF5" w:rsidRPr="00B02CE4" w:rsidP="00CE5859" w14:paraId="0FAF8B03" w14:textId="62343E82">
            <w:pPr>
              <w:pStyle w:val="Normal6a"/>
            </w:pPr>
            <w:r w:rsidRPr="00B02CE4">
              <w:t>(32)</w:t>
            </w:r>
            <w:r w:rsidRPr="00B02CE4">
              <w:tab/>
              <w:t xml:space="preserve">Roztříštěné </w:t>
            </w:r>
            <w:r w:rsidRPr="00B02CE4" w:rsidR="0079648E">
              <w:t>a</w:t>
            </w:r>
            <w:r w:rsidR="0079648E">
              <w:t> </w:t>
            </w:r>
            <w:r w:rsidRPr="00B02CE4">
              <w:t xml:space="preserve">neúplné informace </w:t>
            </w:r>
            <w:r w:rsidRPr="00B02CE4" w:rsidR="0079648E">
              <w:t>o</w:t>
            </w:r>
            <w:r w:rsidR="0079648E">
              <w:t> </w:t>
            </w:r>
            <w:r w:rsidRPr="00B02CE4">
              <w:t xml:space="preserve">nabytých </w:t>
            </w:r>
            <w:r w:rsidRPr="00B02CE4" w:rsidR="0079648E">
              <w:t>a</w:t>
            </w:r>
            <w:r w:rsidR="0079648E">
              <w:t> </w:t>
            </w:r>
            <w:r w:rsidRPr="00B02CE4">
              <w:t xml:space="preserve">předpokládaných důchodových nárocích ztěžují účastníkům </w:t>
            </w:r>
            <w:r w:rsidRPr="00B02CE4" w:rsidR="0079648E">
              <w:t>a</w:t>
            </w:r>
            <w:r w:rsidR="0079648E">
              <w:t> </w:t>
            </w:r>
            <w:r w:rsidRPr="00B02CE4">
              <w:t xml:space="preserve">příjemcům získání jasného přehledu </w:t>
            </w:r>
            <w:r w:rsidRPr="00B02CE4" w:rsidR="0079648E">
              <w:t>o</w:t>
            </w:r>
            <w:r w:rsidR="0079648E">
              <w:t> </w:t>
            </w:r>
            <w:r w:rsidRPr="00B02CE4">
              <w:t xml:space="preserve">jejich budoucích důchodových příjmech, zejména pokud se účastní několika plánů doplňkového penzijního pojištění. Tato netransparentnost může snižovat motivaci zabývat se plánováním odchodu do důchodu </w:t>
            </w:r>
            <w:r w:rsidRPr="00B02CE4" w:rsidR="0079648E">
              <w:t>a</w:t>
            </w:r>
            <w:r w:rsidR="0079648E">
              <w:t> </w:t>
            </w:r>
            <w:r w:rsidRPr="00B02CE4">
              <w:t xml:space="preserve">narušovat důvěru </w:t>
            </w:r>
            <w:r w:rsidRPr="00B02CE4" w:rsidR="0079648E">
              <w:t>v</w:t>
            </w:r>
            <w:r w:rsidR="0079648E">
              <w:t> </w:t>
            </w:r>
            <w:r w:rsidRPr="00B02CE4">
              <w:t xml:space="preserve">důchodový systém. Aby bylo zajištěno, že střadatelé obdrží komplexní, spolehlivé </w:t>
            </w:r>
            <w:r w:rsidRPr="00B02CE4" w:rsidR="0079648E">
              <w:t>a</w:t>
            </w:r>
            <w:r w:rsidR="0079648E">
              <w:t> </w:t>
            </w:r>
            <w:r w:rsidRPr="00B02CE4">
              <w:t xml:space="preserve">aktuální informace, měly by členské státy vyžadovat, aby IZPP poskytovaly údaje do vnitrostátních systémů evidence důchodů, pokud takové systémy existují, ve standardizovaném </w:t>
            </w:r>
            <w:r w:rsidRPr="00B02CE4" w:rsidR="0079648E">
              <w:t>a</w:t>
            </w:r>
            <w:r w:rsidR="0079648E">
              <w:t> </w:t>
            </w:r>
            <w:r w:rsidRPr="00B02CE4">
              <w:t xml:space="preserve">interoperabilním formátu. Tyto systémy by měly účastníkům </w:t>
            </w:r>
            <w:r w:rsidRPr="00B02CE4" w:rsidR="0079648E">
              <w:t>a</w:t>
            </w:r>
            <w:r w:rsidR="0079648E">
              <w:t> </w:t>
            </w:r>
            <w:r w:rsidRPr="00B02CE4">
              <w:t xml:space="preserve">příjemcům umožnit přístup </w:t>
            </w:r>
            <w:r w:rsidRPr="00B02CE4" w:rsidR="0079648E">
              <w:t>k</w:t>
            </w:r>
            <w:r w:rsidR="0079648E">
              <w:t> </w:t>
            </w:r>
            <w:r w:rsidRPr="00B02CE4">
              <w:t xml:space="preserve">uceleným </w:t>
            </w:r>
            <w:r w:rsidRPr="00B02CE4" w:rsidR="0079648E">
              <w:t>a</w:t>
            </w:r>
            <w:r w:rsidR="0079648E">
              <w:t> </w:t>
            </w:r>
            <w:r w:rsidRPr="00B02CE4">
              <w:t xml:space="preserve">srovnatelným informacím </w:t>
            </w:r>
            <w:r w:rsidRPr="00B02CE4" w:rsidR="0079648E">
              <w:t>o</w:t>
            </w:r>
            <w:r w:rsidR="0079648E">
              <w:t> </w:t>
            </w:r>
            <w:r w:rsidRPr="00B02CE4">
              <w:t xml:space="preserve">jejich nabytých právech, akumulovaném kapitálu </w:t>
            </w:r>
            <w:r w:rsidRPr="00B02CE4" w:rsidR="0079648E">
              <w:t>a</w:t>
            </w:r>
            <w:r w:rsidR="0079648E">
              <w:t> </w:t>
            </w:r>
            <w:r w:rsidRPr="00B02CE4">
              <w:t xml:space="preserve">předpokládaných dávkách </w:t>
            </w:r>
            <w:r w:rsidRPr="00B02CE4" w:rsidR="0079648E">
              <w:t>a</w:t>
            </w:r>
            <w:r w:rsidR="0079648E">
              <w:t> </w:t>
            </w:r>
            <w:r w:rsidRPr="00B02CE4">
              <w:t xml:space="preserve">zároveň zajistit, aby IZPP zůstaly odpovědné za přesnost </w:t>
            </w:r>
            <w:r w:rsidRPr="00B02CE4" w:rsidR="0079648E">
              <w:t>a</w:t>
            </w:r>
            <w:r w:rsidR="0079648E">
              <w:t> </w:t>
            </w:r>
            <w:r w:rsidRPr="00B02CE4">
              <w:t xml:space="preserve">úplnost předávaných údajů. Aby se předešlo zdvojení požadavků kladených na IZPP </w:t>
            </w:r>
            <w:r w:rsidRPr="00B02CE4" w:rsidR="0079648E">
              <w:t>v</w:t>
            </w:r>
            <w:r w:rsidR="0079648E">
              <w:t> </w:t>
            </w:r>
            <w:r w:rsidRPr="00B02CE4">
              <w:t xml:space="preserve">oblasti podávání zpráv, měly by formát </w:t>
            </w:r>
            <w:r w:rsidRPr="00B02CE4" w:rsidR="0079648E">
              <w:t>a</w:t>
            </w:r>
            <w:r w:rsidR="0079648E">
              <w:t> </w:t>
            </w:r>
            <w:r w:rsidRPr="00B02CE4">
              <w:t xml:space="preserve">struktura informací odpovídat informacím obsaženým </w:t>
            </w:r>
            <w:r w:rsidRPr="00B02CE4" w:rsidR="0079648E">
              <w:t>v</w:t>
            </w:r>
            <w:r w:rsidR="0079648E">
              <w:t> </w:t>
            </w:r>
            <w:r w:rsidRPr="00B02CE4">
              <w:t xml:space="preserve">přehledech důchodových dávek. </w:t>
            </w:r>
            <w:r w:rsidRPr="00B02CE4">
              <w:rPr>
                <w:b/>
                <w:i/>
              </w:rPr>
              <w:t xml:space="preserve">Transparentnost by měla jít nad rámec pouhého zpřístupňování informací. Musí rovněž zajistit, aby informace byly pro účastníky </w:t>
            </w:r>
            <w:r w:rsidRPr="00B02CE4" w:rsidR="0079648E">
              <w:rPr>
                <w:b/>
                <w:i/>
              </w:rPr>
              <w:t>a</w:t>
            </w:r>
            <w:r w:rsidR="0079648E">
              <w:rPr>
                <w:b/>
                <w:i/>
              </w:rPr>
              <w:t> </w:t>
            </w:r>
            <w:r w:rsidRPr="00B02CE4">
              <w:rPr>
                <w:b/>
                <w:i/>
              </w:rPr>
              <w:t xml:space="preserve">příjemce jasné </w:t>
            </w:r>
            <w:r w:rsidRPr="00B02CE4" w:rsidR="0079648E">
              <w:rPr>
                <w:b/>
                <w:i/>
              </w:rPr>
              <w:t>a</w:t>
            </w:r>
            <w:r w:rsidR="0079648E">
              <w:rPr>
                <w:b/>
                <w:i/>
              </w:rPr>
              <w:t> </w:t>
            </w:r>
            <w:r w:rsidRPr="00B02CE4">
              <w:rPr>
                <w:b/>
                <w:i/>
              </w:rPr>
              <w:t xml:space="preserve">srozumitelné. Jsou-li informace příliš složité nebo technické, může být </w:t>
            </w:r>
            <w:r w:rsidRPr="00B02CE4" w:rsidR="0079648E">
              <w:rPr>
                <w:b/>
                <w:i/>
              </w:rPr>
              <w:t>v</w:t>
            </w:r>
            <w:r w:rsidR="0079648E">
              <w:rPr>
                <w:b/>
                <w:i/>
              </w:rPr>
              <w:t> </w:t>
            </w:r>
            <w:r w:rsidRPr="00B02CE4">
              <w:rPr>
                <w:b/>
                <w:i/>
              </w:rPr>
              <w:t xml:space="preserve">praxi obtížné je využít. Požadavky by proto měly být přiměřené </w:t>
            </w:r>
            <w:r w:rsidRPr="00B02CE4" w:rsidR="0079648E">
              <w:rPr>
                <w:b/>
                <w:i/>
              </w:rPr>
              <w:t>a</w:t>
            </w:r>
            <w:r w:rsidR="0079648E">
              <w:rPr>
                <w:b/>
                <w:i/>
              </w:rPr>
              <w:t> </w:t>
            </w:r>
            <w:r w:rsidRPr="00B02CE4">
              <w:rPr>
                <w:b/>
                <w:i/>
              </w:rPr>
              <w:t xml:space="preserve">měly by podporovat finanční gramotnost </w:t>
            </w:r>
            <w:r w:rsidRPr="00B02CE4" w:rsidR="0079648E">
              <w:rPr>
                <w:b/>
                <w:i/>
              </w:rPr>
              <w:t>a</w:t>
            </w:r>
            <w:r w:rsidR="0079648E">
              <w:rPr>
                <w:b/>
                <w:i/>
              </w:rPr>
              <w:t> </w:t>
            </w:r>
            <w:r w:rsidRPr="00B02CE4">
              <w:rPr>
                <w:b/>
                <w:i/>
              </w:rPr>
              <w:t>informované rozhodování.</w:t>
            </w:r>
          </w:p>
        </w:tc>
      </w:tr>
    </w:tbl>
    <w:p w:rsidR="00372EF5" w:rsidRPr="00B02CE4" w:rsidP="00372EF5" w14:paraId="03A9EA3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BAF0B90" w14:textId="288AD08B">
      <w:r w:rsidRPr="00B02CE4">
        <w:rPr>
          <w:rStyle w:val="HideTWBExt"/>
        </w:rPr>
        <w:t>&lt;/Amend&gt;</w:t>
      </w:r>
    </w:p>
    <w:p w:rsidR="00372EF5" w:rsidRPr="00B02CE4" w:rsidP="00372EF5" w14:paraId="708221E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177</w:t>
      </w:r>
      <w:r w:rsidRPr="00B02CE4">
        <w:rPr>
          <w:rStyle w:val="HideTWBExt"/>
        </w:rPr>
        <w:t>&lt;/NumAm&gt;</w:t>
      </w:r>
    </w:p>
    <w:p w:rsidR="00372EF5" w:rsidRPr="00B02CE4" w:rsidP="00372EF5" w14:paraId="4B5A8835" w14:textId="77777777">
      <w:pPr>
        <w:pStyle w:val="NormalBold"/>
      </w:pPr>
      <w:r w:rsidRPr="00B02CE4">
        <w:rPr>
          <w:rStyle w:val="HideTWBExt"/>
          <w:b w:val="0"/>
        </w:rPr>
        <w:t>&lt;RepeatBlock-By&gt;&lt;Members&gt;</w:t>
      </w:r>
      <w:r w:rsidRPr="00B02CE4">
        <w:t>Arba</w:t>
      </w:r>
      <w:r w:rsidRPr="00B02CE4">
        <w:t xml:space="preserve"> </w:t>
      </w:r>
      <w:r w:rsidRPr="00B02CE4">
        <w:t>Kokalari</w:t>
      </w:r>
      <w:r w:rsidRPr="00B02CE4">
        <w:rPr>
          <w:rStyle w:val="HideTWBExt"/>
          <w:b w:val="0"/>
        </w:rPr>
        <w:t>&lt;/Members&gt;</w:t>
      </w:r>
    </w:p>
    <w:p w:rsidR="00372EF5" w:rsidRPr="00B02CE4" w:rsidP="00372EF5" w14:paraId="6B284094" w14:textId="77777777">
      <w:pPr>
        <w:pStyle w:val="NormalBold"/>
      </w:pPr>
      <w:r w:rsidRPr="00B02CE4">
        <w:rPr>
          <w:rStyle w:val="HideTWBExt"/>
          <w:b w:val="0"/>
        </w:rPr>
        <w:t>&lt;/RepeatBlock-By&gt;</w:t>
      </w:r>
    </w:p>
    <w:p w:rsidR="00372EF5" w:rsidRPr="00B02CE4" w:rsidP="00372EF5" w14:paraId="02425A1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687D730" w14:textId="77777777">
      <w:pPr>
        <w:pStyle w:val="NormalBold"/>
      </w:pPr>
      <w:r w:rsidRPr="00B02CE4">
        <w:rPr>
          <w:rStyle w:val="HideTWBExt"/>
        </w:rPr>
        <w:t>&lt;Article&gt;</w:t>
      </w:r>
      <w:r w:rsidRPr="00B02CE4">
        <w:t>Bod odůvodnění 33</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59067E"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4571F4F" w14:textId="77777777"/>
        </w:tc>
      </w:tr>
      <w:tr w14:paraId="3C59F07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B5B061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E054CA3" w14:textId="77777777">
            <w:pPr>
              <w:pStyle w:val="AmColumnHeading"/>
            </w:pPr>
            <w:r w:rsidRPr="00B02CE4">
              <w:t>Pozměňovací návrh</w:t>
            </w:r>
          </w:p>
        </w:tc>
      </w:tr>
      <w:tr w14:paraId="5837AF2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16AEA9B" w14:textId="55DEADC6">
            <w:pPr>
              <w:pStyle w:val="Normal6a"/>
            </w:pPr>
            <w:r w:rsidRPr="00B02CE4">
              <w:rPr>
                <w:b/>
                <w:i/>
              </w:rPr>
              <w:t>(33)</w:t>
            </w:r>
            <w:r w:rsidRPr="00B02CE4">
              <w:tab/>
            </w:r>
            <w:r w:rsidRPr="00B02CE4">
              <w:rPr>
                <w:b/>
                <w:i/>
              </w:rPr>
              <w:t xml:space="preserve">Přehled důchodových dávek je základním nástrojem, který účastníkům </w:t>
            </w:r>
            <w:r w:rsidRPr="00B02CE4" w:rsidR="0079648E">
              <w:rPr>
                <w:b/>
                <w:i/>
              </w:rPr>
              <w:t>a</w:t>
            </w:r>
            <w:r w:rsidR="0079648E">
              <w:rPr>
                <w:b/>
                <w:i/>
              </w:rPr>
              <w:t> </w:t>
            </w:r>
            <w:r w:rsidRPr="00B02CE4">
              <w:rPr>
                <w:b/>
                <w:i/>
              </w:rPr>
              <w:t xml:space="preserve">příjemcům umožňuje porozumět svým důchodovým nárokům </w:t>
            </w:r>
            <w:r w:rsidRPr="00B02CE4" w:rsidR="0079648E">
              <w:rPr>
                <w:b/>
                <w:i/>
              </w:rPr>
              <w:t>v</w:t>
            </w:r>
            <w:r w:rsidR="0079648E">
              <w:rPr>
                <w:b/>
                <w:i/>
              </w:rPr>
              <w:t> </w:t>
            </w:r>
            <w:r w:rsidRPr="00B02CE4">
              <w:rPr>
                <w:b/>
                <w:i/>
              </w:rPr>
              <w:t xml:space="preserve">průběhu času </w:t>
            </w:r>
            <w:r w:rsidRPr="00B02CE4" w:rsidR="0079648E">
              <w:rPr>
                <w:b/>
                <w:i/>
              </w:rPr>
              <w:t>a</w:t>
            </w:r>
            <w:r w:rsidR="0079648E">
              <w:rPr>
                <w:b/>
                <w:i/>
              </w:rPr>
              <w:t> </w:t>
            </w:r>
            <w:r w:rsidRPr="00B02CE4" w:rsidR="0079648E">
              <w:rPr>
                <w:b/>
                <w:i/>
              </w:rPr>
              <w:t>v</w:t>
            </w:r>
            <w:r w:rsidR="0079648E">
              <w:rPr>
                <w:b/>
                <w:i/>
              </w:rPr>
              <w:t> </w:t>
            </w:r>
            <w:r w:rsidRPr="00B02CE4">
              <w:rPr>
                <w:b/>
                <w:i/>
              </w:rPr>
              <w:t xml:space="preserve">rámci různých penzijních plánů. Měl by poskytovat jasné, komplexní </w:t>
            </w:r>
            <w:r w:rsidRPr="00B02CE4" w:rsidR="0079648E">
              <w:rPr>
                <w:b/>
                <w:i/>
              </w:rPr>
              <w:t>a</w:t>
            </w:r>
            <w:r w:rsidR="0079648E">
              <w:rPr>
                <w:b/>
                <w:i/>
              </w:rPr>
              <w:t> </w:t>
            </w:r>
            <w:r w:rsidRPr="00B02CE4">
              <w:rPr>
                <w:b/>
                <w:i/>
              </w:rPr>
              <w:t xml:space="preserve">relevantní informace, které účastníkům </w:t>
            </w:r>
            <w:r w:rsidRPr="00B02CE4" w:rsidR="0079648E">
              <w:rPr>
                <w:b/>
                <w:i/>
              </w:rPr>
              <w:t>a</w:t>
            </w:r>
            <w:r w:rsidR="0079648E">
              <w:rPr>
                <w:b/>
                <w:i/>
              </w:rPr>
              <w:t> </w:t>
            </w:r>
            <w:r w:rsidRPr="00B02CE4">
              <w:rPr>
                <w:b/>
                <w:i/>
              </w:rPr>
              <w:t xml:space="preserve">příjemcům umožní posoudit jejich finanční situaci </w:t>
            </w:r>
            <w:r w:rsidRPr="00B02CE4" w:rsidR="0079648E">
              <w:rPr>
                <w:b/>
                <w:i/>
              </w:rPr>
              <w:t>a</w:t>
            </w:r>
            <w:r w:rsidR="0079648E">
              <w:rPr>
                <w:b/>
                <w:i/>
              </w:rPr>
              <w:t> </w:t>
            </w:r>
            <w:r w:rsidRPr="00B02CE4">
              <w:rPr>
                <w:b/>
                <w:i/>
              </w:rPr>
              <w:t xml:space="preserve">přijmout veškerá nezbytná opatření </w:t>
            </w:r>
            <w:r w:rsidRPr="00B02CE4" w:rsidR="0079648E">
              <w:rPr>
                <w:b/>
                <w:i/>
              </w:rPr>
              <w:t>k</w:t>
            </w:r>
            <w:r w:rsidR="0079648E">
              <w:rPr>
                <w:b/>
                <w:i/>
              </w:rPr>
              <w:t> </w:t>
            </w:r>
            <w:r w:rsidRPr="00B02CE4">
              <w:rPr>
                <w:b/>
                <w:i/>
              </w:rPr>
              <w:t xml:space="preserve">zajištění přiměřeného důchodu. </w:t>
            </w:r>
            <w:r w:rsidRPr="00B02CE4" w:rsidR="0079648E">
              <w:rPr>
                <w:b/>
                <w:i/>
              </w:rPr>
              <w:t>V</w:t>
            </w:r>
            <w:r w:rsidR="0079648E">
              <w:rPr>
                <w:b/>
                <w:i/>
              </w:rPr>
              <w:t> </w:t>
            </w:r>
            <w:r w:rsidRPr="00B02CE4">
              <w:rPr>
                <w:b/>
                <w:i/>
              </w:rPr>
              <w:t xml:space="preserve">současné době neexistuje na úrovni členských států jednotný přístup, což spolu se skutečností, že si většina účastníků během své pracovní kariéry spoří na důchod </w:t>
            </w:r>
            <w:r w:rsidRPr="00B02CE4" w:rsidR="0079648E">
              <w:rPr>
                <w:b/>
                <w:i/>
              </w:rPr>
              <w:t>u</w:t>
            </w:r>
            <w:r w:rsidR="0079648E">
              <w:rPr>
                <w:b/>
                <w:i/>
              </w:rPr>
              <w:t> </w:t>
            </w:r>
            <w:r w:rsidRPr="00B02CE4">
              <w:rPr>
                <w:b/>
                <w:i/>
              </w:rPr>
              <w:t xml:space="preserve">několika IZPP, vede </w:t>
            </w:r>
            <w:r w:rsidRPr="00B02CE4" w:rsidR="0079648E">
              <w:rPr>
                <w:b/>
                <w:i/>
              </w:rPr>
              <w:t>k</w:t>
            </w:r>
            <w:r w:rsidR="0079648E">
              <w:rPr>
                <w:b/>
                <w:i/>
              </w:rPr>
              <w:t> </w:t>
            </w:r>
            <w:r w:rsidRPr="00B02CE4">
              <w:rPr>
                <w:b/>
                <w:i/>
              </w:rPr>
              <w:t xml:space="preserve">situaci, kdy se přehledy důchodových dávek liší formátem </w:t>
            </w:r>
            <w:r w:rsidRPr="00B02CE4" w:rsidR="0079648E">
              <w:rPr>
                <w:b/>
                <w:i/>
              </w:rPr>
              <w:t>a</w:t>
            </w:r>
            <w:r w:rsidR="0079648E">
              <w:rPr>
                <w:b/>
                <w:i/>
              </w:rPr>
              <w:t> </w:t>
            </w:r>
            <w:r w:rsidRPr="00B02CE4">
              <w:rPr>
                <w:b/>
                <w:i/>
              </w:rPr>
              <w:t xml:space="preserve">prezentací, což omezuje srovnatelnost </w:t>
            </w:r>
            <w:r w:rsidRPr="00B02CE4" w:rsidR="0079648E">
              <w:rPr>
                <w:b/>
                <w:i/>
              </w:rPr>
              <w:t>a</w:t>
            </w:r>
            <w:r w:rsidR="0079648E">
              <w:rPr>
                <w:b/>
                <w:i/>
              </w:rPr>
              <w:t> </w:t>
            </w:r>
            <w:r w:rsidRPr="00B02CE4">
              <w:rPr>
                <w:b/>
                <w:i/>
              </w:rPr>
              <w:t xml:space="preserve">sdružování údajů. Současná pravidla rovněž nevyžadují zahrnutí informací </w:t>
            </w:r>
            <w:r w:rsidRPr="00B02CE4" w:rsidR="0079648E">
              <w:rPr>
                <w:b/>
                <w:i/>
              </w:rPr>
              <w:t>o</w:t>
            </w:r>
            <w:r w:rsidR="0079648E">
              <w:rPr>
                <w:b/>
                <w:i/>
              </w:rPr>
              <w:t> </w:t>
            </w:r>
            <w:r w:rsidRPr="00B02CE4">
              <w:rPr>
                <w:b/>
                <w:i/>
              </w:rPr>
              <w:t xml:space="preserve">nákladech, výkonnosti investic nebo </w:t>
            </w:r>
            <w:r w:rsidRPr="00B02CE4" w:rsidR="0079648E">
              <w:rPr>
                <w:b/>
                <w:i/>
              </w:rPr>
              <w:t>o</w:t>
            </w:r>
            <w:r w:rsidR="0079648E">
              <w:rPr>
                <w:b/>
                <w:i/>
              </w:rPr>
              <w:t> </w:t>
            </w:r>
            <w:r w:rsidRPr="00B02CE4">
              <w:rPr>
                <w:b/>
                <w:i/>
              </w:rPr>
              <w:t xml:space="preserve">všech dostupných investičních možnostech </w:t>
            </w:r>
            <w:r w:rsidRPr="00B02CE4" w:rsidR="0079648E">
              <w:rPr>
                <w:b/>
                <w:i/>
              </w:rPr>
              <w:t>a</w:t>
            </w:r>
            <w:r w:rsidR="0079648E">
              <w:rPr>
                <w:b/>
                <w:i/>
              </w:rPr>
              <w:t> </w:t>
            </w:r>
            <w:r w:rsidRPr="00B02CE4">
              <w:rPr>
                <w:b/>
                <w:i/>
              </w:rPr>
              <w:t xml:space="preserve">jim odpovídajících rizicích. Pro zvýšení transparentnosti </w:t>
            </w:r>
            <w:r w:rsidRPr="00B02CE4" w:rsidR="0079648E">
              <w:rPr>
                <w:b/>
                <w:i/>
              </w:rPr>
              <w:t>a</w:t>
            </w:r>
            <w:r w:rsidR="0079648E">
              <w:rPr>
                <w:b/>
                <w:i/>
              </w:rPr>
              <w:t> </w:t>
            </w:r>
            <w:r w:rsidRPr="00B02CE4">
              <w:rPr>
                <w:b/>
                <w:i/>
              </w:rPr>
              <w:t xml:space="preserve">na podporu informovaného rozhodování je nutné zavést požadavky na podobu přehledu důchodových dávek </w:t>
            </w:r>
            <w:r w:rsidRPr="00B02CE4" w:rsidR="0079648E">
              <w:rPr>
                <w:b/>
                <w:i/>
              </w:rPr>
              <w:t>a</w:t>
            </w:r>
            <w:r w:rsidR="0079648E">
              <w:rPr>
                <w:b/>
                <w:i/>
              </w:rPr>
              <w:t> </w:t>
            </w:r>
            <w:r w:rsidRPr="00B02CE4">
              <w:rPr>
                <w:b/>
                <w:i/>
              </w:rPr>
              <w:t xml:space="preserve">na poskytování informací </w:t>
            </w:r>
            <w:r w:rsidRPr="00B02CE4" w:rsidR="0079648E">
              <w:rPr>
                <w:b/>
                <w:i/>
              </w:rPr>
              <w:t>o</w:t>
            </w:r>
            <w:r w:rsidR="0079648E">
              <w:rPr>
                <w:b/>
                <w:i/>
              </w:rPr>
              <w:t> </w:t>
            </w:r>
            <w:r w:rsidRPr="00B02CE4">
              <w:rPr>
                <w:b/>
                <w:i/>
              </w:rPr>
              <w:t xml:space="preserve">nákladech, návratnosti investic </w:t>
            </w:r>
            <w:r w:rsidRPr="00B02CE4" w:rsidR="0079648E">
              <w:rPr>
                <w:b/>
                <w:i/>
              </w:rPr>
              <w:t>a</w:t>
            </w:r>
            <w:r w:rsidR="0079648E">
              <w:rPr>
                <w:b/>
                <w:i/>
              </w:rPr>
              <w:t> </w:t>
            </w:r>
            <w:r w:rsidRPr="00B02CE4">
              <w:rPr>
                <w:b/>
                <w:i/>
              </w:rPr>
              <w:t xml:space="preserve">investičních možnostech. Ze stejného důvodu je nutné zajistit větší standardizaci </w:t>
            </w:r>
            <w:r w:rsidRPr="00B02CE4" w:rsidR="0079648E">
              <w:rPr>
                <w:b/>
                <w:i/>
              </w:rPr>
              <w:t>a</w:t>
            </w:r>
            <w:r w:rsidR="0079648E">
              <w:rPr>
                <w:b/>
                <w:i/>
              </w:rPr>
              <w:t> </w:t>
            </w:r>
            <w:r w:rsidRPr="00B02CE4">
              <w:rPr>
                <w:b/>
                <w:i/>
              </w:rPr>
              <w:t xml:space="preserve">pokud možno sladění </w:t>
            </w:r>
            <w:r w:rsidRPr="00B02CE4" w:rsidR="0079648E">
              <w:rPr>
                <w:b/>
                <w:i/>
              </w:rPr>
              <w:t>s</w:t>
            </w:r>
            <w:r w:rsidR="0079648E">
              <w:rPr>
                <w:b/>
                <w:i/>
              </w:rPr>
              <w:t> </w:t>
            </w:r>
            <w:r w:rsidRPr="00B02CE4">
              <w:rPr>
                <w:b/>
                <w:i/>
              </w:rPr>
              <w:t xml:space="preserve">přehledem dávek PEPP uvedeným </w:t>
            </w:r>
            <w:r w:rsidRPr="00B02CE4" w:rsidR="0079648E">
              <w:rPr>
                <w:b/>
                <w:i/>
              </w:rPr>
              <w:t>v</w:t>
            </w:r>
            <w:r w:rsidR="0079648E">
              <w:rPr>
                <w:b/>
                <w:i/>
              </w:rPr>
              <w:t> </w:t>
            </w:r>
            <w:r w:rsidRPr="00B02CE4">
              <w:rPr>
                <w:b/>
                <w:i/>
              </w:rPr>
              <w:t xml:space="preserve">článku 36 nařízení (EU) 2019/1238, </w:t>
            </w:r>
            <w:r w:rsidRPr="00B02CE4">
              <w:rPr>
                <w:b/>
                <w:i/>
              </w:rPr>
              <w:t xml:space="preserve">přičemž je třeba zohlednit charakteristiky dávkově nebo příspěvkově definovaných penzijních plánů </w:t>
            </w:r>
            <w:r w:rsidRPr="00B02CE4" w:rsidR="0079648E">
              <w:rPr>
                <w:b/>
                <w:i/>
              </w:rPr>
              <w:t>a</w:t>
            </w:r>
            <w:r w:rsidR="0079648E">
              <w:rPr>
                <w:b/>
                <w:i/>
              </w:rPr>
              <w:t> </w:t>
            </w:r>
            <w:r w:rsidRPr="00B02CE4">
              <w:rPr>
                <w:b/>
                <w:i/>
              </w:rPr>
              <w:t>specifika zaměstnaneckého penzijního pojištění.</w:t>
            </w:r>
          </w:p>
        </w:tc>
        <w:tc>
          <w:tcPr>
            <w:tcW w:w="4876" w:type="dxa"/>
            <w:tcBorders>
              <w:top w:val="nil"/>
              <w:left w:val="nil"/>
              <w:bottom w:val="nil"/>
              <w:right w:val="nil"/>
            </w:tcBorders>
          </w:tcPr>
          <w:p w:rsidR="00372EF5" w:rsidRPr="00B02CE4" w:rsidP="00CE5859" w14:paraId="5DB7334B" w14:textId="77777777">
            <w:pPr>
              <w:pStyle w:val="Normal6a"/>
            </w:pPr>
            <w:r w:rsidRPr="00B02CE4">
              <w:rPr>
                <w:b/>
                <w:i/>
              </w:rPr>
              <w:t>vypouští se</w:t>
            </w:r>
          </w:p>
        </w:tc>
      </w:tr>
    </w:tbl>
    <w:p w:rsidR="00372EF5" w:rsidRPr="00B02CE4" w:rsidP="00372EF5" w14:paraId="6B47E62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8432657" w14:textId="40563938">
      <w:r w:rsidRPr="00B02CE4">
        <w:rPr>
          <w:rStyle w:val="HideTWBExt"/>
        </w:rPr>
        <w:t>&lt;/Amend&gt;</w:t>
      </w:r>
    </w:p>
    <w:p w:rsidR="00372EF5" w:rsidRPr="00B02CE4" w:rsidP="00372EF5" w14:paraId="3670EE4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178</w:t>
      </w:r>
      <w:r w:rsidRPr="00B02CE4">
        <w:rPr>
          <w:rStyle w:val="HideTWBExt"/>
        </w:rPr>
        <w:t>&lt;/NumAm&gt;</w:t>
      </w:r>
    </w:p>
    <w:p w:rsidR="00372EF5" w:rsidRPr="00B02CE4" w:rsidP="00372EF5" w14:paraId="2572368B"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29A34C09" w14:textId="77777777">
      <w:pPr>
        <w:pStyle w:val="NormalBold"/>
      </w:pPr>
      <w:r w:rsidRPr="00B02CE4">
        <w:rPr>
          <w:rStyle w:val="HideTWBExt"/>
          <w:b w:val="0"/>
        </w:rPr>
        <w:t>&lt;/RepeatBlock-By&gt;</w:t>
      </w:r>
    </w:p>
    <w:p w:rsidR="00372EF5" w:rsidRPr="00B02CE4" w:rsidP="00372EF5" w14:paraId="78A8D16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F7752D5" w14:textId="77777777">
      <w:pPr>
        <w:pStyle w:val="NormalBold"/>
      </w:pPr>
      <w:r w:rsidRPr="00B02CE4">
        <w:rPr>
          <w:rStyle w:val="HideTWBExt"/>
        </w:rPr>
        <w:t>&lt;Article&gt;</w:t>
      </w:r>
      <w:r w:rsidRPr="00B02CE4">
        <w:t>Bod odůvodnění 33</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BBD6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FB1A88C" w14:textId="77777777"/>
        </w:tc>
      </w:tr>
      <w:tr w14:paraId="77926E56"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ABD06C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0B9161F" w14:textId="77777777">
            <w:pPr>
              <w:pStyle w:val="AmColumnHeading"/>
            </w:pPr>
            <w:r w:rsidRPr="00B02CE4">
              <w:t>Pozměňovací návrh</w:t>
            </w:r>
          </w:p>
        </w:tc>
      </w:tr>
      <w:tr w14:paraId="687D250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79FD998" w14:textId="21F074B8">
            <w:pPr>
              <w:pStyle w:val="Normal6a"/>
            </w:pPr>
            <w:r w:rsidRPr="00B02CE4">
              <w:t>(33)</w:t>
            </w:r>
            <w:r w:rsidRPr="00B02CE4">
              <w:tab/>
              <w:t xml:space="preserve">Přehled důchodových dávek je základním nástrojem, který účastníkům </w:t>
            </w:r>
            <w:r w:rsidRPr="00B02CE4" w:rsidR="0079648E">
              <w:t>a</w:t>
            </w:r>
            <w:r w:rsidR="0079648E">
              <w:t> </w:t>
            </w:r>
            <w:r w:rsidRPr="00B02CE4">
              <w:t xml:space="preserve">příjemcům umožňuje porozumět svým důchodovým nárokům </w:t>
            </w:r>
            <w:r w:rsidRPr="00B02CE4" w:rsidR="0079648E">
              <w:t>v</w:t>
            </w:r>
            <w:r w:rsidR="0079648E">
              <w:t> </w:t>
            </w:r>
            <w:r w:rsidRPr="00B02CE4">
              <w:t xml:space="preserve">průběhu času </w:t>
            </w:r>
            <w:r w:rsidRPr="00B02CE4" w:rsidR="0079648E">
              <w:t>a</w:t>
            </w:r>
            <w:r w:rsidR="0079648E">
              <w:t> </w:t>
            </w:r>
            <w:r w:rsidRPr="00B02CE4" w:rsidR="0079648E">
              <w:t>v</w:t>
            </w:r>
            <w:r w:rsidR="0079648E">
              <w:t> </w:t>
            </w:r>
            <w:r w:rsidRPr="00B02CE4">
              <w:t xml:space="preserve">rámci různých penzijních plánů. Měl by poskytovat jasné, komplexní </w:t>
            </w:r>
            <w:r w:rsidRPr="00B02CE4" w:rsidR="0079648E">
              <w:t>a</w:t>
            </w:r>
            <w:r w:rsidR="0079648E">
              <w:t> </w:t>
            </w:r>
            <w:r w:rsidRPr="00B02CE4">
              <w:t xml:space="preserve">relevantní informace, které účastníkům </w:t>
            </w:r>
            <w:r w:rsidRPr="00B02CE4" w:rsidR="0079648E">
              <w:t>a</w:t>
            </w:r>
            <w:r w:rsidR="0079648E">
              <w:t> </w:t>
            </w:r>
            <w:r w:rsidRPr="00B02CE4">
              <w:t xml:space="preserve">příjemcům umožní posoudit jejich finanční situaci </w:t>
            </w:r>
            <w:r w:rsidRPr="00B02CE4" w:rsidR="0079648E">
              <w:t>a</w:t>
            </w:r>
            <w:r w:rsidR="0079648E">
              <w:t> </w:t>
            </w:r>
            <w:r w:rsidRPr="00B02CE4">
              <w:t xml:space="preserve">přijmout veškerá nezbytná opatření </w:t>
            </w:r>
            <w:r w:rsidRPr="00B02CE4" w:rsidR="0079648E">
              <w:t>k</w:t>
            </w:r>
            <w:r w:rsidR="0079648E">
              <w:t> </w:t>
            </w:r>
            <w:r w:rsidRPr="00B02CE4">
              <w:t xml:space="preserve">zajištění přiměřeného důchodu. </w:t>
            </w:r>
            <w:r w:rsidRPr="00B02CE4" w:rsidR="0079648E">
              <w:rPr>
                <w:b/>
                <w:i/>
              </w:rPr>
              <w:t>V</w:t>
            </w:r>
            <w:r w:rsidR="0079648E">
              <w:rPr>
                <w:b/>
                <w:i/>
              </w:rPr>
              <w:t> </w:t>
            </w:r>
            <w:r w:rsidRPr="00B02CE4">
              <w:rPr>
                <w:b/>
                <w:i/>
              </w:rPr>
              <w:t xml:space="preserve">současné době neexistuje na úrovni členských států jednotný přístup, což spolu se skutečností, že si většina účastníků během své pracovní kariéry spoří na důchod </w:t>
            </w:r>
            <w:r w:rsidRPr="00B02CE4" w:rsidR="0079648E">
              <w:rPr>
                <w:b/>
                <w:i/>
              </w:rPr>
              <w:t>u</w:t>
            </w:r>
            <w:r w:rsidR="0079648E">
              <w:rPr>
                <w:b/>
                <w:i/>
              </w:rPr>
              <w:t> </w:t>
            </w:r>
            <w:r w:rsidRPr="00B02CE4">
              <w:rPr>
                <w:b/>
                <w:i/>
              </w:rPr>
              <w:t xml:space="preserve">několika IZPP, vede </w:t>
            </w:r>
            <w:r w:rsidRPr="00B02CE4" w:rsidR="0079648E">
              <w:rPr>
                <w:b/>
                <w:i/>
              </w:rPr>
              <w:t>k</w:t>
            </w:r>
            <w:r w:rsidR="0079648E">
              <w:rPr>
                <w:b/>
                <w:i/>
              </w:rPr>
              <w:t> </w:t>
            </w:r>
            <w:r w:rsidRPr="00B02CE4">
              <w:rPr>
                <w:b/>
                <w:i/>
              </w:rPr>
              <w:t xml:space="preserve">situaci, kdy se přehledy důchodových dávek liší formátem </w:t>
            </w:r>
            <w:r w:rsidRPr="00B02CE4" w:rsidR="0079648E">
              <w:rPr>
                <w:b/>
                <w:i/>
              </w:rPr>
              <w:t>a</w:t>
            </w:r>
            <w:r w:rsidR="0079648E">
              <w:rPr>
                <w:b/>
                <w:i/>
              </w:rPr>
              <w:t> </w:t>
            </w:r>
            <w:r w:rsidRPr="00B02CE4">
              <w:rPr>
                <w:b/>
                <w:i/>
              </w:rPr>
              <w:t xml:space="preserve">prezentací, což omezuje srovnatelnost </w:t>
            </w:r>
            <w:r w:rsidRPr="00B02CE4" w:rsidR="0079648E">
              <w:rPr>
                <w:b/>
                <w:i/>
              </w:rPr>
              <w:t>a</w:t>
            </w:r>
            <w:r w:rsidR="0079648E">
              <w:rPr>
                <w:b/>
                <w:i/>
              </w:rPr>
              <w:t> </w:t>
            </w:r>
            <w:r w:rsidRPr="00B02CE4">
              <w:rPr>
                <w:b/>
                <w:i/>
              </w:rPr>
              <w:t>sdružování údajů.</w:t>
            </w:r>
            <w:r w:rsidRPr="00B02CE4">
              <w:t xml:space="preserve"> Současná pravidla </w:t>
            </w:r>
            <w:r w:rsidRPr="00B02CE4">
              <w:rPr>
                <w:b/>
                <w:i/>
              </w:rPr>
              <w:t>rovněž</w:t>
            </w:r>
            <w:r w:rsidRPr="00B02CE4">
              <w:t xml:space="preserve"> nevyžadují zahrnutí informací </w:t>
            </w:r>
            <w:r w:rsidRPr="00B02CE4" w:rsidR="0079648E">
              <w:t>o</w:t>
            </w:r>
            <w:r w:rsidR="0079648E">
              <w:t> </w:t>
            </w:r>
            <w:r w:rsidRPr="00B02CE4">
              <w:t xml:space="preserve">nákladech, výkonnosti investic nebo </w:t>
            </w:r>
            <w:r w:rsidRPr="00B02CE4" w:rsidR="0079648E">
              <w:t>o</w:t>
            </w:r>
            <w:r w:rsidR="0079648E">
              <w:t> </w:t>
            </w:r>
            <w:r w:rsidRPr="00B02CE4">
              <w:t xml:space="preserve">všech dostupných investičních možnostech </w:t>
            </w:r>
            <w:r w:rsidRPr="00B02CE4" w:rsidR="0079648E">
              <w:t>a</w:t>
            </w:r>
            <w:r w:rsidR="0079648E">
              <w:t> </w:t>
            </w:r>
            <w:r w:rsidRPr="00B02CE4">
              <w:t xml:space="preserve">jim odpovídajících rizicích. Pro zvýšení transparentnosti </w:t>
            </w:r>
            <w:r w:rsidRPr="00B02CE4" w:rsidR="0079648E">
              <w:t>a</w:t>
            </w:r>
            <w:r w:rsidR="0079648E">
              <w:t> </w:t>
            </w:r>
            <w:r w:rsidRPr="00B02CE4">
              <w:t xml:space="preserve">na podporu informovaného rozhodování je nutné zavést požadavky </w:t>
            </w:r>
            <w:r w:rsidRPr="00B02CE4">
              <w:rPr>
                <w:b/>
                <w:i/>
              </w:rPr>
              <w:t xml:space="preserve">na podobu přehledu důchodových dávek </w:t>
            </w:r>
            <w:r w:rsidRPr="00B02CE4" w:rsidR="0079648E">
              <w:rPr>
                <w:b/>
                <w:i/>
              </w:rPr>
              <w:t>a</w:t>
            </w:r>
            <w:r w:rsidR="0079648E">
              <w:rPr>
                <w:b/>
                <w:i/>
              </w:rPr>
              <w:t> </w:t>
            </w:r>
            <w:r w:rsidRPr="00B02CE4">
              <w:t xml:space="preserve">na poskytování informací </w:t>
            </w:r>
            <w:r w:rsidRPr="00B02CE4" w:rsidR="0079648E">
              <w:t>o</w:t>
            </w:r>
            <w:r w:rsidR="0079648E">
              <w:t> </w:t>
            </w:r>
            <w:r w:rsidRPr="00B02CE4">
              <w:t xml:space="preserve">nákladech, návratnosti investic </w:t>
            </w:r>
            <w:r w:rsidRPr="00B02CE4" w:rsidR="0079648E">
              <w:t>a</w:t>
            </w:r>
            <w:r w:rsidR="0079648E">
              <w:t> </w:t>
            </w:r>
            <w:r w:rsidRPr="00B02CE4">
              <w:t xml:space="preserve">investičních možnostech. </w:t>
            </w:r>
            <w:r w:rsidRPr="00B02CE4">
              <w:rPr>
                <w:b/>
                <w:i/>
              </w:rPr>
              <w:t xml:space="preserve">Ze stejného důvodu je nutné zajistit větší standardizaci </w:t>
            </w:r>
            <w:r w:rsidRPr="00B02CE4" w:rsidR="0079648E">
              <w:rPr>
                <w:b/>
                <w:i/>
              </w:rPr>
              <w:t>a</w:t>
            </w:r>
            <w:r w:rsidR="0079648E">
              <w:rPr>
                <w:b/>
                <w:i/>
              </w:rPr>
              <w:t> </w:t>
            </w:r>
            <w:r w:rsidRPr="00B02CE4">
              <w:rPr>
                <w:b/>
                <w:i/>
              </w:rPr>
              <w:t xml:space="preserve">pokud možno sladění </w:t>
            </w:r>
            <w:r w:rsidRPr="00B02CE4" w:rsidR="0079648E">
              <w:rPr>
                <w:b/>
                <w:i/>
              </w:rPr>
              <w:t>s</w:t>
            </w:r>
            <w:r w:rsidR="0079648E">
              <w:rPr>
                <w:b/>
                <w:i/>
              </w:rPr>
              <w:t> </w:t>
            </w:r>
            <w:r w:rsidRPr="00B02CE4">
              <w:rPr>
                <w:b/>
                <w:i/>
              </w:rPr>
              <w:t xml:space="preserve">přehledem dávek </w:t>
            </w:r>
            <w:r w:rsidRPr="00B02CE4">
              <w:rPr>
                <w:b/>
                <w:i/>
              </w:rPr>
              <w:t xml:space="preserve">PEPP uvedeným </w:t>
            </w:r>
            <w:r w:rsidRPr="00B02CE4" w:rsidR="0079648E">
              <w:rPr>
                <w:b/>
                <w:i/>
              </w:rPr>
              <w:t>v</w:t>
            </w:r>
            <w:r w:rsidR="0079648E">
              <w:rPr>
                <w:b/>
                <w:i/>
              </w:rPr>
              <w:t> </w:t>
            </w:r>
            <w:r w:rsidRPr="00B02CE4">
              <w:rPr>
                <w:b/>
                <w:i/>
              </w:rPr>
              <w:t xml:space="preserve">článku 36 nařízení (EU) 2019/1238, přičemž je třeba zohlednit charakteristiky dávkově nebo příspěvkově definovaných penzijních plánů </w:t>
            </w:r>
            <w:r w:rsidRPr="00B02CE4" w:rsidR="0079648E">
              <w:rPr>
                <w:b/>
                <w:i/>
              </w:rPr>
              <w:t>a</w:t>
            </w:r>
            <w:r w:rsidR="0079648E">
              <w:rPr>
                <w:b/>
                <w:i/>
              </w:rPr>
              <w:t> </w:t>
            </w:r>
            <w:r w:rsidRPr="00B02CE4">
              <w:rPr>
                <w:b/>
                <w:i/>
              </w:rPr>
              <w:t>specifika zaměstnaneckého penzijního pojištění.</w:t>
            </w:r>
          </w:p>
        </w:tc>
        <w:tc>
          <w:tcPr>
            <w:tcW w:w="4876" w:type="dxa"/>
            <w:tcBorders>
              <w:top w:val="nil"/>
              <w:left w:val="nil"/>
              <w:bottom w:val="nil"/>
              <w:right w:val="nil"/>
            </w:tcBorders>
          </w:tcPr>
          <w:p w:rsidR="00372EF5" w:rsidRPr="00B02CE4" w:rsidP="00CE5859" w14:paraId="5A6B7BE7" w14:textId="524A3339">
            <w:pPr>
              <w:pStyle w:val="Normal6a"/>
            </w:pPr>
            <w:r w:rsidRPr="00B02CE4">
              <w:t>(33)</w:t>
            </w:r>
            <w:r w:rsidRPr="00B02CE4">
              <w:tab/>
              <w:t xml:space="preserve">Přehled důchodových dávek je základním nástrojem, který účastníkům </w:t>
            </w:r>
            <w:r w:rsidRPr="00B02CE4" w:rsidR="0079648E">
              <w:t>a</w:t>
            </w:r>
            <w:r w:rsidR="0079648E">
              <w:t> </w:t>
            </w:r>
            <w:r w:rsidRPr="00B02CE4">
              <w:t xml:space="preserve">příjemcům umožňuje porozumět svým důchodovým nárokům </w:t>
            </w:r>
            <w:r w:rsidRPr="00B02CE4" w:rsidR="0079648E">
              <w:t>v</w:t>
            </w:r>
            <w:r w:rsidR="0079648E">
              <w:t> </w:t>
            </w:r>
            <w:r w:rsidRPr="00B02CE4">
              <w:t xml:space="preserve">průběhu času </w:t>
            </w:r>
            <w:r w:rsidRPr="00B02CE4" w:rsidR="0079648E">
              <w:t>a</w:t>
            </w:r>
            <w:r w:rsidR="0079648E">
              <w:t> </w:t>
            </w:r>
            <w:r w:rsidRPr="00B02CE4" w:rsidR="0079648E">
              <w:t>v</w:t>
            </w:r>
            <w:r w:rsidR="0079648E">
              <w:t> </w:t>
            </w:r>
            <w:r w:rsidRPr="00B02CE4">
              <w:t xml:space="preserve">rámci různých penzijních plánů. Měl by poskytovat jasné, komplexní </w:t>
            </w:r>
            <w:r w:rsidRPr="00B02CE4" w:rsidR="0079648E">
              <w:t>a</w:t>
            </w:r>
            <w:r w:rsidR="0079648E">
              <w:t> </w:t>
            </w:r>
            <w:r w:rsidRPr="00B02CE4">
              <w:t xml:space="preserve">relevantní informace, které účastníkům </w:t>
            </w:r>
            <w:r w:rsidRPr="00B02CE4" w:rsidR="0079648E">
              <w:t>a</w:t>
            </w:r>
            <w:r w:rsidR="0079648E">
              <w:t> </w:t>
            </w:r>
            <w:r w:rsidRPr="00B02CE4">
              <w:t xml:space="preserve">příjemcům umožní posoudit jejich finanční situaci </w:t>
            </w:r>
            <w:r w:rsidRPr="00B02CE4" w:rsidR="0079648E">
              <w:t>a</w:t>
            </w:r>
            <w:r w:rsidR="0079648E">
              <w:t> </w:t>
            </w:r>
            <w:r w:rsidRPr="00B02CE4">
              <w:t xml:space="preserve">přijmout veškerá nezbytná opatření </w:t>
            </w:r>
            <w:r w:rsidRPr="00B02CE4" w:rsidR="0079648E">
              <w:t>k</w:t>
            </w:r>
            <w:r w:rsidR="0079648E">
              <w:t> </w:t>
            </w:r>
            <w:r w:rsidRPr="00B02CE4">
              <w:t xml:space="preserve">zajištění přiměřeného důchodu. Současná pravidla nevyžadují zahrnutí informací </w:t>
            </w:r>
            <w:r w:rsidRPr="00B02CE4" w:rsidR="0079648E">
              <w:t>o</w:t>
            </w:r>
            <w:r w:rsidR="0079648E">
              <w:t> </w:t>
            </w:r>
            <w:r w:rsidRPr="00B02CE4">
              <w:t xml:space="preserve">nákladech, výkonnosti investic nebo </w:t>
            </w:r>
            <w:r w:rsidRPr="00B02CE4" w:rsidR="0079648E">
              <w:t>o</w:t>
            </w:r>
            <w:r w:rsidR="0079648E">
              <w:t> </w:t>
            </w:r>
            <w:r w:rsidRPr="00B02CE4">
              <w:t xml:space="preserve">všech dostupných investičních možnostech </w:t>
            </w:r>
            <w:r w:rsidRPr="00B02CE4" w:rsidR="0079648E">
              <w:t>a</w:t>
            </w:r>
            <w:r w:rsidR="0079648E">
              <w:t> </w:t>
            </w:r>
            <w:r w:rsidRPr="00B02CE4">
              <w:t xml:space="preserve">jim odpovídajících rizicích. Pro zvýšení transparentnosti </w:t>
            </w:r>
            <w:r w:rsidRPr="00B02CE4" w:rsidR="0079648E">
              <w:t>a</w:t>
            </w:r>
            <w:r w:rsidR="0079648E">
              <w:t> </w:t>
            </w:r>
            <w:r w:rsidRPr="00B02CE4">
              <w:t xml:space="preserve">na podporu informovaného rozhodování je nutné zavést požadavky na poskytování informací </w:t>
            </w:r>
            <w:r w:rsidRPr="00B02CE4" w:rsidR="0079648E">
              <w:t>o</w:t>
            </w:r>
            <w:r w:rsidR="0079648E">
              <w:t> </w:t>
            </w:r>
            <w:r w:rsidRPr="00B02CE4">
              <w:t xml:space="preserve">nákladech, návratnosti investic </w:t>
            </w:r>
            <w:r w:rsidRPr="00B02CE4" w:rsidR="0079648E">
              <w:t>a</w:t>
            </w:r>
            <w:r w:rsidR="0079648E">
              <w:t> </w:t>
            </w:r>
            <w:r w:rsidRPr="00B02CE4">
              <w:t>investičních možnostech. </w:t>
            </w:r>
          </w:p>
        </w:tc>
      </w:tr>
    </w:tbl>
    <w:p w:rsidR="00372EF5" w:rsidRPr="00B02CE4" w:rsidP="00372EF5" w14:paraId="2402952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40DF201" w14:textId="121FB1B6">
      <w:r w:rsidRPr="00B02CE4">
        <w:rPr>
          <w:rStyle w:val="HideTWBExt"/>
        </w:rPr>
        <w:t>&lt;/Amend&gt;</w:t>
      </w:r>
    </w:p>
    <w:p w:rsidR="00372EF5" w:rsidRPr="00B02CE4" w:rsidP="00372EF5" w14:paraId="5519EEB1"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179</w:t>
      </w:r>
      <w:r w:rsidRPr="00B02CE4">
        <w:rPr>
          <w:rStyle w:val="HideTWBExt"/>
        </w:rPr>
        <w:t>&lt;/NumAm&gt;</w:t>
      </w:r>
    </w:p>
    <w:p w:rsidR="00372EF5" w:rsidRPr="00B02CE4" w:rsidP="00372EF5" w14:paraId="5EE6D8D6" w14:textId="77777777">
      <w:pPr>
        <w:pStyle w:val="NormalBold"/>
      </w:pPr>
      <w:r w:rsidRPr="00B02CE4">
        <w:rPr>
          <w:rStyle w:val="HideTWBExt"/>
          <w:b w:val="0"/>
        </w:rPr>
        <w:t>&lt;RepeatBlock-By&gt;&lt;Members&gt;</w:t>
      </w:r>
      <w:r w:rsidRPr="00B02CE4">
        <w:t xml:space="preserve">Isabel </w:t>
      </w:r>
      <w:r w:rsidRPr="00B02CE4">
        <w:t>Benjumea</w:t>
      </w:r>
      <w:r w:rsidRPr="00B02CE4">
        <w:t xml:space="preserve"> </w:t>
      </w:r>
      <w:r w:rsidRPr="00B02CE4">
        <w:t>Benjumea</w:t>
      </w:r>
      <w:r w:rsidRPr="00B02CE4">
        <w:rPr>
          <w:rStyle w:val="HideTWBExt"/>
          <w:b w:val="0"/>
        </w:rPr>
        <w:t>&lt;/Members&gt;</w:t>
      </w:r>
    </w:p>
    <w:p w:rsidR="00372EF5" w:rsidRPr="00B02CE4" w:rsidP="00372EF5" w14:paraId="59197018" w14:textId="77777777">
      <w:pPr>
        <w:pStyle w:val="NormalBold"/>
      </w:pPr>
      <w:r w:rsidRPr="00B02CE4">
        <w:rPr>
          <w:rStyle w:val="HideTWBExt"/>
          <w:b w:val="0"/>
        </w:rPr>
        <w:t>&lt;/RepeatBlock-By&gt;</w:t>
      </w:r>
    </w:p>
    <w:p w:rsidR="00372EF5" w:rsidRPr="00B02CE4" w:rsidP="00372EF5" w14:paraId="3FEE273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E62D19B" w14:textId="77777777">
      <w:pPr>
        <w:pStyle w:val="NormalBold"/>
      </w:pPr>
      <w:r w:rsidRPr="00B02CE4">
        <w:rPr>
          <w:rStyle w:val="HideTWBExt"/>
        </w:rPr>
        <w:t>&lt;Article&gt;</w:t>
      </w:r>
      <w:r w:rsidRPr="00B02CE4">
        <w:t>Bod odůvodnění 34</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C0CF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00FE760" w14:textId="77777777"/>
        </w:tc>
      </w:tr>
      <w:tr w14:paraId="1D7A21C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DFA375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3292B97" w14:textId="77777777">
            <w:pPr>
              <w:pStyle w:val="AmColumnHeading"/>
            </w:pPr>
            <w:r w:rsidRPr="00B02CE4">
              <w:t>Pozměňovací návrh</w:t>
            </w:r>
          </w:p>
        </w:tc>
      </w:tr>
      <w:tr w14:paraId="378AA20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16F055E" w14:textId="3B791DEE">
            <w:pPr>
              <w:pStyle w:val="Normal6a"/>
            </w:pPr>
            <w:r w:rsidRPr="00B02CE4">
              <w:rPr>
                <w:b/>
                <w:i/>
              </w:rPr>
              <w:t>(34)</w:t>
            </w:r>
            <w:r w:rsidRPr="00B02CE4">
              <w:tab/>
            </w:r>
            <w:r w:rsidRPr="00B02CE4">
              <w:rPr>
                <w:b/>
                <w:i/>
              </w:rPr>
              <w:t xml:space="preserve">Přetrvávající nedostatečná výkonnost IZPP může snížit hodnotu nabytých práv účastníků </w:t>
            </w:r>
            <w:r w:rsidRPr="00B02CE4" w:rsidR="0079648E">
              <w:rPr>
                <w:b/>
                <w:i/>
              </w:rPr>
              <w:t>a</w:t>
            </w:r>
            <w:r w:rsidR="0079648E">
              <w:rPr>
                <w:b/>
                <w:i/>
              </w:rPr>
              <w:t> </w:t>
            </w:r>
            <w:r w:rsidRPr="00B02CE4">
              <w:rPr>
                <w:b/>
                <w:i/>
              </w:rPr>
              <w:t xml:space="preserve">příjemců </w:t>
            </w:r>
            <w:r w:rsidRPr="00B02CE4" w:rsidR="0079648E">
              <w:rPr>
                <w:b/>
                <w:i/>
              </w:rPr>
              <w:t>a</w:t>
            </w:r>
            <w:r w:rsidR="0079648E">
              <w:rPr>
                <w:b/>
                <w:i/>
              </w:rPr>
              <w:t> </w:t>
            </w:r>
            <w:r w:rsidRPr="00B02CE4">
              <w:rPr>
                <w:b/>
                <w:i/>
              </w:rPr>
              <w:t xml:space="preserve">podkopat důvěru </w:t>
            </w:r>
            <w:r w:rsidRPr="00B02CE4" w:rsidR="0079648E">
              <w:rPr>
                <w:b/>
                <w:i/>
              </w:rPr>
              <w:t>v</w:t>
            </w:r>
            <w:r w:rsidR="0079648E">
              <w:rPr>
                <w:b/>
                <w:i/>
              </w:rPr>
              <w:t> </w:t>
            </w:r>
            <w:r w:rsidRPr="00B02CE4">
              <w:rPr>
                <w:b/>
                <w:i/>
              </w:rPr>
              <w:t xml:space="preserve">doplňkové důchody.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prováděcími pokyny </w:t>
            </w:r>
            <w:r w:rsidRPr="00B02CE4" w:rsidR="0079648E">
              <w:rPr>
                <w:b/>
                <w:i/>
              </w:rPr>
              <w:t>k</w:t>
            </w:r>
            <w:r w:rsidR="0079648E">
              <w:rPr>
                <w:b/>
                <w:i/>
              </w:rPr>
              <w:t> </w:t>
            </w:r>
            <w:r w:rsidRPr="00B02CE4">
              <w:rPr>
                <w:b/>
                <w:i/>
              </w:rPr>
              <w:t xml:space="preserve">doporučení OECD </w:t>
            </w:r>
            <w:r w:rsidRPr="00B02CE4" w:rsidR="0079648E">
              <w:rPr>
                <w:b/>
                <w:i/>
              </w:rPr>
              <w:t>o</w:t>
            </w:r>
            <w:r w:rsidR="0079648E">
              <w:rPr>
                <w:b/>
                <w:i/>
              </w:rPr>
              <w:t> </w:t>
            </w:r>
            <w:r w:rsidRPr="00B02CE4">
              <w:rPr>
                <w:b/>
                <w:i/>
              </w:rPr>
              <w:t xml:space="preserve">základních zásadách regulace soukromého penzijního pojištění by měla být výkonnost srovnatelně zveřejňována </w:t>
            </w:r>
            <w:r w:rsidRPr="00B02CE4" w:rsidR="0079648E">
              <w:rPr>
                <w:b/>
                <w:i/>
              </w:rPr>
              <w:t>a</w:t>
            </w:r>
            <w:r w:rsidR="0079648E">
              <w:rPr>
                <w:b/>
                <w:i/>
              </w:rPr>
              <w:t> </w:t>
            </w:r>
            <w:r w:rsidRPr="00B02CE4">
              <w:rPr>
                <w:b/>
                <w:i/>
              </w:rPr>
              <w:t xml:space="preserve">posuzována na základě jasných </w:t>
            </w:r>
            <w:r w:rsidRPr="00B02CE4" w:rsidR="0079648E">
              <w:rPr>
                <w:b/>
                <w:i/>
              </w:rPr>
              <w:t>a</w:t>
            </w:r>
            <w:r w:rsidR="0079648E">
              <w:rPr>
                <w:b/>
                <w:i/>
              </w:rPr>
              <w:t> </w:t>
            </w:r>
            <w:r w:rsidRPr="00B02CE4">
              <w:rPr>
                <w:b/>
                <w:i/>
              </w:rPr>
              <w:t xml:space="preserve">objektivních referenčních hodnot odrážejících investiční politiku. </w:t>
            </w:r>
            <w:r w:rsidRPr="00B02CE4" w:rsidR="0079648E">
              <w:rPr>
                <w:b/>
                <w:i/>
              </w:rPr>
              <w:t>V</w:t>
            </w:r>
            <w:r w:rsidR="0079648E">
              <w:rPr>
                <w:b/>
                <w:i/>
              </w:rPr>
              <w:t> </w:t>
            </w:r>
            <w:r w:rsidRPr="00B02CE4">
              <w:rPr>
                <w:b/>
                <w:i/>
              </w:rPr>
              <w:t xml:space="preserve">současné době neexistuje žádný harmonizovaný rámec pro informování účastníků </w:t>
            </w:r>
            <w:r w:rsidRPr="00B02CE4" w:rsidR="0079648E">
              <w:rPr>
                <w:b/>
                <w:i/>
              </w:rPr>
              <w:t>a</w:t>
            </w:r>
            <w:r w:rsidR="0079648E">
              <w:rPr>
                <w:b/>
                <w:i/>
              </w:rPr>
              <w:t> </w:t>
            </w:r>
            <w:r w:rsidRPr="00B02CE4">
              <w:rPr>
                <w:b/>
                <w:i/>
              </w:rPr>
              <w:t xml:space="preserve">příjemců </w:t>
            </w:r>
            <w:r w:rsidRPr="00B02CE4" w:rsidR="0079648E">
              <w:rPr>
                <w:b/>
                <w:i/>
              </w:rPr>
              <w:t>o</w:t>
            </w:r>
            <w:r w:rsidR="0079648E">
              <w:rPr>
                <w:b/>
                <w:i/>
              </w:rPr>
              <w:t> </w:t>
            </w:r>
            <w:r w:rsidRPr="00B02CE4">
              <w:rPr>
                <w:b/>
                <w:i/>
              </w:rPr>
              <w:t xml:space="preserve">nedostatečné výkonnosti. Aby se tento problém vyřešil, měly by být IZPP povinny neprodleně informovat svůj příslušný orgán </w:t>
            </w:r>
            <w:r w:rsidRPr="00B02CE4" w:rsidR="0079648E">
              <w:rPr>
                <w:b/>
                <w:i/>
              </w:rPr>
              <w:t>a</w:t>
            </w:r>
            <w:r w:rsidR="0079648E">
              <w:rPr>
                <w:b/>
                <w:i/>
              </w:rPr>
              <w:t> </w:t>
            </w:r>
            <w:r w:rsidRPr="00B02CE4">
              <w:rPr>
                <w:b/>
                <w:i/>
              </w:rPr>
              <w:t xml:space="preserve">předložit důkazy </w:t>
            </w:r>
            <w:r w:rsidRPr="00B02CE4" w:rsidR="0079648E">
              <w:rPr>
                <w:b/>
                <w:i/>
              </w:rPr>
              <w:t>o</w:t>
            </w:r>
            <w:r w:rsidR="0079648E">
              <w:rPr>
                <w:b/>
                <w:i/>
              </w:rPr>
              <w:t> </w:t>
            </w:r>
            <w:r w:rsidRPr="00B02CE4">
              <w:rPr>
                <w:b/>
                <w:i/>
              </w:rPr>
              <w:t xml:space="preserve">tom, že náklady </w:t>
            </w:r>
            <w:r w:rsidRPr="00B02CE4" w:rsidR="0079648E">
              <w:rPr>
                <w:b/>
                <w:i/>
              </w:rPr>
              <w:t>a</w:t>
            </w:r>
            <w:r w:rsidR="0079648E">
              <w:rPr>
                <w:b/>
                <w:i/>
              </w:rPr>
              <w:t> </w:t>
            </w:r>
            <w:r w:rsidRPr="00B02CE4">
              <w:rPr>
                <w:b/>
                <w:i/>
              </w:rPr>
              <w:t xml:space="preserve">poplatky daného penzijního plánu jsou odůvodněné </w:t>
            </w:r>
            <w:r w:rsidRPr="00B02CE4" w:rsidR="0079648E">
              <w:rPr>
                <w:b/>
                <w:i/>
              </w:rPr>
              <w:t>a</w:t>
            </w:r>
            <w:r w:rsidR="0079648E">
              <w:rPr>
                <w:b/>
                <w:i/>
              </w:rPr>
              <w:t> </w:t>
            </w:r>
            <w:r w:rsidRPr="00B02CE4">
              <w:rPr>
                <w:b/>
                <w:i/>
              </w:rPr>
              <w:t xml:space="preserve">přiměřené </w:t>
            </w:r>
            <w:r w:rsidRPr="00B02CE4" w:rsidR="0079648E">
              <w:rPr>
                <w:b/>
                <w:i/>
              </w:rPr>
              <w:t>a</w:t>
            </w:r>
            <w:r w:rsidR="0079648E">
              <w:rPr>
                <w:b/>
                <w:i/>
              </w:rPr>
              <w:t> </w:t>
            </w:r>
            <w:r w:rsidRPr="00B02CE4">
              <w:rPr>
                <w:b/>
                <w:i/>
              </w:rPr>
              <w:t xml:space="preserve">že daný plán je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tolerancí jeho účastníků </w:t>
            </w:r>
            <w:r w:rsidRPr="00B02CE4" w:rsidR="0079648E">
              <w:rPr>
                <w:b/>
                <w:i/>
              </w:rPr>
              <w:t>a</w:t>
            </w:r>
            <w:r w:rsidR="0079648E">
              <w:rPr>
                <w:b/>
                <w:i/>
              </w:rPr>
              <w:t> </w:t>
            </w:r>
            <w:r w:rsidRPr="00B02CE4">
              <w:rPr>
                <w:b/>
                <w:i/>
              </w:rPr>
              <w:t xml:space="preserve">příjemců vůči riziku. Pokud příslušný orgán není </w:t>
            </w:r>
            <w:r w:rsidRPr="00B02CE4" w:rsidR="0079648E">
              <w:rPr>
                <w:b/>
                <w:i/>
              </w:rPr>
              <w:t>s</w:t>
            </w:r>
            <w:r w:rsidR="0079648E">
              <w:rPr>
                <w:b/>
                <w:i/>
              </w:rPr>
              <w:t> </w:t>
            </w:r>
            <w:r w:rsidRPr="00B02CE4">
              <w:rPr>
                <w:b/>
                <w:i/>
              </w:rPr>
              <w:t xml:space="preserve">takovým odůvodněním spokojen nebo pokud nedostatečná výkonnost přetrvává po dobu nejméně tří let, měly by IZPP </w:t>
            </w:r>
            <w:r w:rsidRPr="00B02CE4" w:rsidR="0079648E">
              <w:rPr>
                <w:b/>
                <w:i/>
              </w:rPr>
              <w:t>o</w:t>
            </w:r>
            <w:r w:rsidR="0079648E">
              <w:rPr>
                <w:b/>
                <w:i/>
              </w:rPr>
              <w:t> </w:t>
            </w:r>
            <w:r w:rsidRPr="00B02CE4">
              <w:rPr>
                <w:b/>
                <w:i/>
              </w:rPr>
              <w:t xml:space="preserve">takové nedostatečné výkonnosti jasně informovat účastníky </w:t>
            </w:r>
            <w:r w:rsidRPr="00B02CE4" w:rsidR="0079648E">
              <w:rPr>
                <w:b/>
                <w:i/>
              </w:rPr>
              <w:t>a</w:t>
            </w:r>
            <w:r w:rsidR="0079648E">
              <w:rPr>
                <w:b/>
                <w:i/>
              </w:rPr>
              <w:t> </w:t>
            </w:r>
            <w:r w:rsidRPr="00B02CE4">
              <w:rPr>
                <w:b/>
                <w:i/>
              </w:rPr>
              <w:t xml:space="preserve">příjemce, vysvětlit její příčiny </w:t>
            </w:r>
            <w:r w:rsidRPr="00B02CE4" w:rsidR="0079648E">
              <w:rPr>
                <w:b/>
                <w:i/>
              </w:rPr>
              <w:t>a</w:t>
            </w:r>
            <w:r w:rsidR="0079648E">
              <w:rPr>
                <w:b/>
                <w:i/>
              </w:rPr>
              <w:t> </w:t>
            </w:r>
            <w:r w:rsidRPr="00B02CE4">
              <w:rPr>
                <w:b/>
                <w:i/>
              </w:rPr>
              <w:t xml:space="preserve">nastínit opatření </w:t>
            </w:r>
            <w:r w:rsidRPr="00B02CE4" w:rsidR="0079648E">
              <w:rPr>
                <w:b/>
                <w:i/>
              </w:rPr>
              <w:t>k</w:t>
            </w:r>
            <w:r w:rsidR="0079648E">
              <w:rPr>
                <w:b/>
                <w:i/>
              </w:rPr>
              <w:t> </w:t>
            </w:r>
            <w:r w:rsidRPr="00B02CE4">
              <w:rPr>
                <w:b/>
                <w:i/>
              </w:rPr>
              <w:t xml:space="preserve">nápravě </w:t>
            </w:r>
            <w:r w:rsidRPr="00B02CE4">
              <w:rPr>
                <w:b/>
                <w:i/>
              </w:rPr>
              <w:t>situace. Členské státy by měly zajistit stanovení objektivních referenčních hodnot pro posouzení nedostatečné výkonnosti.</w:t>
            </w:r>
          </w:p>
        </w:tc>
        <w:tc>
          <w:tcPr>
            <w:tcW w:w="4876" w:type="dxa"/>
            <w:tcBorders>
              <w:top w:val="nil"/>
              <w:left w:val="nil"/>
              <w:bottom w:val="nil"/>
              <w:right w:val="nil"/>
            </w:tcBorders>
          </w:tcPr>
          <w:p w:rsidR="00372EF5" w:rsidRPr="00B02CE4" w:rsidP="00CE5859" w14:paraId="4B2DCFD3" w14:textId="77777777">
            <w:pPr>
              <w:pStyle w:val="Normal6a"/>
            </w:pPr>
            <w:r w:rsidRPr="00B02CE4">
              <w:rPr>
                <w:b/>
                <w:i/>
              </w:rPr>
              <w:t>vypouští se</w:t>
            </w:r>
          </w:p>
        </w:tc>
      </w:tr>
    </w:tbl>
    <w:p w:rsidR="00372EF5" w:rsidRPr="00B02CE4" w:rsidP="00372EF5" w14:paraId="5C77A2BD" w14:textId="77777777">
      <w:pPr>
        <w:pStyle w:val="AmOrLang"/>
      </w:pPr>
      <w:r w:rsidRPr="00B02CE4">
        <w:t xml:space="preserve">Or. </w:t>
      </w:r>
      <w:r w:rsidRPr="00B02CE4">
        <w:rPr>
          <w:rStyle w:val="HideTWBExt"/>
        </w:rPr>
        <w:t>&lt;Original&gt;</w:t>
      </w:r>
      <w:r w:rsidRPr="00B02CE4">
        <w:rPr>
          <w:rStyle w:val="HideTWBInt"/>
        </w:rPr>
        <w:t>{ES}</w:t>
      </w:r>
      <w:r w:rsidRPr="00B02CE4">
        <w:t>es</w:t>
      </w:r>
      <w:r w:rsidRPr="00B02CE4">
        <w:rPr>
          <w:rStyle w:val="HideTWBExt"/>
        </w:rPr>
        <w:t>&lt;/Original&gt;</w:t>
      </w:r>
    </w:p>
    <w:p w:rsidR="00C03054" w:rsidRPr="00B02CE4" w:rsidP="00372EF5" w14:paraId="5B0D426E" w14:textId="74AB1A94">
      <w:r w:rsidRPr="00B02CE4">
        <w:rPr>
          <w:rStyle w:val="HideTWBExt"/>
        </w:rPr>
        <w:t>&lt;/Amend&gt;</w:t>
      </w:r>
    </w:p>
    <w:p w:rsidR="00372EF5" w:rsidRPr="00B02CE4" w:rsidP="00372EF5" w14:paraId="799EEBB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180</w:t>
      </w:r>
      <w:r w:rsidRPr="00B02CE4">
        <w:rPr>
          <w:rStyle w:val="HideTWBExt"/>
        </w:rPr>
        <w:t>&lt;/NumAm&gt;</w:t>
      </w:r>
    </w:p>
    <w:p w:rsidR="00372EF5" w:rsidRPr="00B02CE4" w:rsidP="00372EF5" w14:paraId="60C6AF2A"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413AC1B0" w14:textId="77777777">
      <w:pPr>
        <w:pStyle w:val="NormalBold"/>
      </w:pPr>
      <w:r w:rsidRPr="00B02CE4">
        <w:rPr>
          <w:rStyle w:val="HideTWBExt"/>
          <w:b w:val="0"/>
        </w:rPr>
        <w:t>&lt;/RepeatBlock-By&gt;</w:t>
      </w:r>
    </w:p>
    <w:p w:rsidR="00372EF5" w:rsidRPr="00B02CE4" w:rsidP="00372EF5" w14:paraId="0625583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1B57F82" w14:textId="77777777">
      <w:pPr>
        <w:pStyle w:val="NormalBold"/>
      </w:pPr>
      <w:r w:rsidRPr="00B02CE4">
        <w:rPr>
          <w:rStyle w:val="HideTWBExt"/>
        </w:rPr>
        <w:t>&lt;Article&gt;</w:t>
      </w:r>
      <w:r w:rsidRPr="00B02CE4">
        <w:t>Bod odůvodnění 34</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2595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AE9760C" w14:textId="77777777"/>
        </w:tc>
      </w:tr>
      <w:tr w14:paraId="67E7749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D0A342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B806675" w14:textId="77777777">
            <w:pPr>
              <w:pStyle w:val="AmColumnHeading"/>
            </w:pPr>
            <w:r w:rsidRPr="00B02CE4">
              <w:t>Pozměňovací návrh</w:t>
            </w:r>
          </w:p>
        </w:tc>
      </w:tr>
      <w:tr w14:paraId="21FD08E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5718A45" w14:textId="2E231741">
            <w:pPr>
              <w:pStyle w:val="Normal6a"/>
            </w:pPr>
            <w:r w:rsidRPr="00B02CE4">
              <w:rPr>
                <w:b/>
                <w:i/>
              </w:rPr>
              <w:t>(34)</w:t>
            </w:r>
            <w:r w:rsidRPr="00B02CE4">
              <w:tab/>
            </w:r>
            <w:r w:rsidRPr="00B02CE4">
              <w:rPr>
                <w:b/>
                <w:i/>
              </w:rPr>
              <w:t xml:space="preserve">Přetrvávající nedostatečná výkonnost IZPP může snížit hodnotu nabytých práv účastníků </w:t>
            </w:r>
            <w:r w:rsidRPr="00B02CE4" w:rsidR="0079648E">
              <w:rPr>
                <w:b/>
                <w:i/>
              </w:rPr>
              <w:t>a</w:t>
            </w:r>
            <w:r w:rsidR="0079648E">
              <w:rPr>
                <w:b/>
                <w:i/>
              </w:rPr>
              <w:t> </w:t>
            </w:r>
            <w:r w:rsidRPr="00B02CE4">
              <w:rPr>
                <w:b/>
                <w:i/>
              </w:rPr>
              <w:t xml:space="preserve">příjemců </w:t>
            </w:r>
            <w:r w:rsidRPr="00B02CE4" w:rsidR="0079648E">
              <w:rPr>
                <w:b/>
                <w:i/>
              </w:rPr>
              <w:t>a</w:t>
            </w:r>
            <w:r w:rsidR="0079648E">
              <w:rPr>
                <w:b/>
                <w:i/>
              </w:rPr>
              <w:t> </w:t>
            </w:r>
            <w:r w:rsidRPr="00B02CE4">
              <w:rPr>
                <w:b/>
                <w:i/>
              </w:rPr>
              <w:t xml:space="preserve">podkopat důvěru </w:t>
            </w:r>
            <w:r w:rsidRPr="00B02CE4" w:rsidR="0079648E">
              <w:rPr>
                <w:b/>
                <w:i/>
              </w:rPr>
              <w:t>v</w:t>
            </w:r>
            <w:r w:rsidR="0079648E">
              <w:rPr>
                <w:b/>
                <w:i/>
              </w:rPr>
              <w:t> </w:t>
            </w:r>
            <w:r w:rsidRPr="00B02CE4">
              <w:rPr>
                <w:b/>
                <w:i/>
              </w:rPr>
              <w:t xml:space="preserve">doplňkové důchody.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prováděcími pokyny </w:t>
            </w:r>
            <w:r w:rsidRPr="00B02CE4" w:rsidR="0079648E">
              <w:rPr>
                <w:b/>
                <w:i/>
              </w:rPr>
              <w:t>k</w:t>
            </w:r>
            <w:r w:rsidR="0079648E">
              <w:rPr>
                <w:b/>
                <w:i/>
              </w:rPr>
              <w:t> </w:t>
            </w:r>
            <w:r w:rsidRPr="00B02CE4">
              <w:rPr>
                <w:b/>
                <w:i/>
              </w:rPr>
              <w:t xml:space="preserve">doporučení OECD </w:t>
            </w:r>
            <w:r w:rsidRPr="00B02CE4" w:rsidR="0079648E">
              <w:rPr>
                <w:b/>
                <w:i/>
              </w:rPr>
              <w:t>o</w:t>
            </w:r>
            <w:r w:rsidR="0079648E">
              <w:rPr>
                <w:b/>
                <w:i/>
              </w:rPr>
              <w:t> </w:t>
            </w:r>
            <w:r w:rsidRPr="00B02CE4">
              <w:rPr>
                <w:b/>
                <w:i/>
              </w:rPr>
              <w:t xml:space="preserve">základních zásadách regulace soukromého penzijního pojištění by měla být výkonnost srovnatelně zveřejňována </w:t>
            </w:r>
            <w:r w:rsidRPr="00B02CE4" w:rsidR="0079648E">
              <w:rPr>
                <w:b/>
                <w:i/>
              </w:rPr>
              <w:t>a</w:t>
            </w:r>
            <w:r w:rsidR="0079648E">
              <w:rPr>
                <w:b/>
                <w:i/>
              </w:rPr>
              <w:t> </w:t>
            </w:r>
            <w:r w:rsidRPr="00B02CE4">
              <w:rPr>
                <w:b/>
                <w:i/>
              </w:rPr>
              <w:t xml:space="preserve">posuzována na základě jasných </w:t>
            </w:r>
            <w:r w:rsidRPr="00B02CE4" w:rsidR="0079648E">
              <w:rPr>
                <w:b/>
                <w:i/>
              </w:rPr>
              <w:t>a</w:t>
            </w:r>
            <w:r w:rsidR="0079648E">
              <w:rPr>
                <w:b/>
                <w:i/>
              </w:rPr>
              <w:t> </w:t>
            </w:r>
            <w:r w:rsidRPr="00B02CE4">
              <w:rPr>
                <w:b/>
                <w:i/>
              </w:rPr>
              <w:t xml:space="preserve">objektivních referenčních hodnot odrážejících investiční politiku. </w:t>
            </w:r>
            <w:r w:rsidRPr="00B02CE4" w:rsidR="0079648E">
              <w:rPr>
                <w:b/>
                <w:i/>
              </w:rPr>
              <w:t>V</w:t>
            </w:r>
            <w:r w:rsidR="0079648E">
              <w:rPr>
                <w:b/>
                <w:i/>
              </w:rPr>
              <w:t> </w:t>
            </w:r>
            <w:r w:rsidRPr="00B02CE4">
              <w:rPr>
                <w:b/>
                <w:i/>
              </w:rPr>
              <w:t xml:space="preserve">současné době neexistuje žádný harmonizovaný rámec pro informování účastníků </w:t>
            </w:r>
            <w:r w:rsidRPr="00B02CE4" w:rsidR="0079648E">
              <w:rPr>
                <w:b/>
                <w:i/>
              </w:rPr>
              <w:t>a</w:t>
            </w:r>
            <w:r w:rsidR="0079648E">
              <w:rPr>
                <w:b/>
                <w:i/>
              </w:rPr>
              <w:t> </w:t>
            </w:r>
            <w:r w:rsidRPr="00B02CE4">
              <w:rPr>
                <w:b/>
                <w:i/>
              </w:rPr>
              <w:t xml:space="preserve">příjemců </w:t>
            </w:r>
            <w:r w:rsidRPr="00B02CE4" w:rsidR="0079648E">
              <w:rPr>
                <w:b/>
                <w:i/>
              </w:rPr>
              <w:t>o</w:t>
            </w:r>
            <w:r w:rsidR="0079648E">
              <w:rPr>
                <w:b/>
                <w:i/>
              </w:rPr>
              <w:t> </w:t>
            </w:r>
            <w:r w:rsidRPr="00B02CE4">
              <w:rPr>
                <w:b/>
                <w:i/>
              </w:rPr>
              <w:t xml:space="preserve">nedostatečné výkonnosti. Aby se tento problém vyřešil, měly by být IZPP povinny neprodleně informovat svůj příslušný orgán </w:t>
            </w:r>
            <w:r w:rsidRPr="00B02CE4" w:rsidR="0079648E">
              <w:rPr>
                <w:b/>
                <w:i/>
              </w:rPr>
              <w:t>a</w:t>
            </w:r>
            <w:r w:rsidR="0079648E">
              <w:rPr>
                <w:b/>
                <w:i/>
              </w:rPr>
              <w:t> </w:t>
            </w:r>
            <w:r w:rsidRPr="00B02CE4">
              <w:rPr>
                <w:b/>
                <w:i/>
              </w:rPr>
              <w:t xml:space="preserve">předložit důkazy </w:t>
            </w:r>
            <w:r w:rsidRPr="00B02CE4" w:rsidR="0079648E">
              <w:rPr>
                <w:b/>
                <w:i/>
              </w:rPr>
              <w:t>o</w:t>
            </w:r>
            <w:r w:rsidR="0079648E">
              <w:rPr>
                <w:b/>
                <w:i/>
              </w:rPr>
              <w:t> </w:t>
            </w:r>
            <w:r w:rsidRPr="00B02CE4">
              <w:rPr>
                <w:b/>
                <w:i/>
              </w:rPr>
              <w:t xml:space="preserve">tom, že náklady </w:t>
            </w:r>
            <w:r w:rsidRPr="00B02CE4" w:rsidR="0079648E">
              <w:rPr>
                <w:b/>
                <w:i/>
              </w:rPr>
              <w:t>a</w:t>
            </w:r>
            <w:r w:rsidR="0079648E">
              <w:rPr>
                <w:b/>
                <w:i/>
              </w:rPr>
              <w:t> </w:t>
            </w:r>
            <w:r w:rsidRPr="00B02CE4">
              <w:rPr>
                <w:b/>
                <w:i/>
              </w:rPr>
              <w:t xml:space="preserve">poplatky daného penzijního plánu jsou odůvodněné </w:t>
            </w:r>
            <w:r w:rsidRPr="00B02CE4" w:rsidR="0079648E">
              <w:rPr>
                <w:b/>
                <w:i/>
              </w:rPr>
              <w:t>a</w:t>
            </w:r>
            <w:r w:rsidR="0079648E">
              <w:rPr>
                <w:b/>
                <w:i/>
              </w:rPr>
              <w:t> </w:t>
            </w:r>
            <w:r w:rsidRPr="00B02CE4">
              <w:rPr>
                <w:b/>
                <w:i/>
              </w:rPr>
              <w:t xml:space="preserve">přiměřené </w:t>
            </w:r>
            <w:r w:rsidRPr="00B02CE4" w:rsidR="0079648E">
              <w:rPr>
                <w:b/>
                <w:i/>
              </w:rPr>
              <w:t>a</w:t>
            </w:r>
            <w:r w:rsidR="0079648E">
              <w:rPr>
                <w:b/>
                <w:i/>
              </w:rPr>
              <w:t> </w:t>
            </w:r>
            <w:r w:rsidRPr="00B02CE4">
              <w:rPr>
                <w:b/>
                <w:i/>
              </w:rPr>
              <w:t xml:space="preserve">že daný plán je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tolerancí jeho účastníků </w:t>
            </w:r>
            <w:r w:rsidRPr="00B02CE4" w:rsidR="0079648E">
              <w:rPr>
                <w:b/>
                <w:i/>
              </w:rPr>
              <w:t>a</w:t>
            </w:r>
            <w:r w:rsidR="0079648E">
              <w:rPr>
                <w:b/>
                <w:i/>
              </w:rPr>
              <w:t> </w:t>
            </w:r>
            <w:r w:rsidRPr="00B02CE4">
              <w:rPr>
                <w:b/>
                <w:i/>
              </w:rPr>
              <w:t xml:space="preserve">příjemců vůči riziku. Pokud příslušný orgán není </w:t>
            </w:r>
            <w:r w:rsidRPr="00B02CE4" w:rsidR="0079648E">
              <w:rPr>
                <w:b/>
                <w:i/>
              </w:rPr>
              <w:t>s</w:t>
            </w:r>
            <w:r w:rsidR="0079648E">
              <w:rPr>
                <w:b/>
                <w:i/>
              </w:rPr>
              <w:t> </w:t>
            </w:r>
            <w:r w:rsidRPr="00B02CE4">
              <w:rPr>
                <w:b/>
                <w:i/>
              </w:rPr>
              <w:t xml:space="preserve">takovým odůvodněním spokojen nebo pokud nedostatečná výkonnost přetrvává po dobu nejméně tří let, měly by IZPP </w:t>
            </w:r>
            <w:r w:rsidRPr="00B02CE4" w:rsidR="0079648E">
              <w:rPr>
                <w:b/>
                <w:i/>
              </w:rPr>
              <w:t>o</w:t>
            </w:r>
            <w:r w:rsidR="0079648E">
              <w:rPr>
                <w:b/>
                <w:i/>
              </w:rPr>
              <w:t> </w:t>
            </w:r>
            <w:r w:rsidRPr="00B02CE4">
              <w:rPr>
                <w:b/>
                <w:i/>
              </w:rPr>
              <w:t xml:space="preserve">takové nedostatečné výkonnosti jasně informovat účastníky </w:t>
            </w:r>
            <w:r w:rsidRPr="00B02CE4" w:rsidR="0079648E">
              <w:rPr>
                <w:b/>
                <w:i/>
              </w:rPr>
              <w:t>a</w:t>
            </w:r>
            <w:r w:rsidR="0079648E">
              <w:rPr>
                <w:b/>
                <w:i/>
              </w:rPr>
              <w:t> </w:t>
            </w:r>
            <w:r w:rsidRPr="00B02CE4">
              <w:rPr>
                <w:b/>
                <w:i/>
              </w:rPr>
              <w:t xml:space="preserve">příjemce, vysvětlit její příčiny </w:t>
            </w:r>
            <w:r w:rsidRPr="00B02CE4" w:rsidR="0079648E">
              <w:rPr>
                <w:b/>
                <w:i/>
              </w:rPr>
              <w:t>a</w:t>
            </w:r>
            <w:r w:rsidR="0079648E">
              <w:rPr>
                <w:b/>
                <w:i/>
              </w:rPr>
              <w:t> </w:t>
            </w:r>
            <w:r w:rsidRPr="00B02CE4">
              <w:rPr>
                <w:b/>
                <w:i/>
              </w:rPr>
              <w:t xml:space="preserve">nastínit opatření </w:t>
            </w:r>
            <w:r w:rsidRPr="00B02CE4" w:rsidR="0079648E">
              <w:rPr>
                <w:b/>
                <w:i/>
              </w:rPr>
              <w:t>k</w:t>
            </w:r>
            <w:r w:rsidR="0079648E">
              <w:rPr>
                <w:b/>
                <w:i/>
              </w:rPr>
              <w:t> </w:t>
            </w:r>
            <w:r w:rsidRPr="00B02CE4">
              <w:rPr>
                <w:b/>
                <w:i/>
              </w:rPr>
              <w:t xml:space="preserve">nápravě situace. Členské státy by měly zajistit stanovení objektivních referenčních </w:t>
            </w:r>
            <w:r w:rsidRPr="00B02CE4">
              <w:rPr>
                <w:b/>
                <w:i/>
              </w:rPr>
              <w:t>hodnot pro posouzení nedostatečné výkonnosti.</w:t>
            </w:r>
          </w:p>
        </w:tc>
        <w:tc>
          <w:tcPr>
            <w:tcW w:w="4876" w:type="dxa"/>
            <w:tcBorders>
              <w:top w:val="nil"/>
              <w:left w:val="nil"/>
              <w:bottom w:val="nil"/>
              <w:right w:val="nil"/>
            </w:tcBorders>
          </w:tcPr>
          <w:p w:rsidR="00372EF5" w:rsidRPr="00B02CE4" w:rsidP="00CE5859" w14:paraId="5FD24DBC" w14:textId="77777777">
            <w:pPr>
              <w:pStyle w:val="Normal6a"/>
            </w:pPr>
            <w:r w:rsidRPr="00B02CE4">
              <w:rPr>
                <w:b/>
                <w:i/>
              </w:rPr>
              <w:t>vypouští se</w:t>
            </w:r>
          </w:p>
        </w:tc>
      </w:tr>
    </w:tbl>
    <w:p w:rsidR="00372EF5" w:rsidRPr="00B02CE4" w:rsidP="00372EF5" w14:paraId="034A629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57B47C24"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420B49A5" w14:textId="1F49588E">
      <w:pPr>
        <w:pStyle w:val="AmJustText"/>
      </w:pPr>
      <w:r w:rsidRPr="00B02CE4">
        <w:t xml:space="preserve">Referenční hodnoty stanovené orgánem dohledu nemohou zohlednit investiční strategie, struktury závazků ani demografické profily specifické pro jednotlivé plány. Odchylky od jednotné referenční hodnoty neznamenají špatné řízení; odrážejí oprávněná dlouhodobá rozhodnutí. Toto ustanovení vytváří pobídky </w:t>
      </w:r>
      <w:r w:rsidRPr="00B02CE4" w:rsidR="0079648E">
        <w:t>k</w:t>
      </w:r>
      <w:r w:rsidR="0079648E">
        <w:t> </w:t>
      </w:r>
      <w:r w:rsidRPr="00B02CE4">
        <w:t xml:space="preserve">těsnému sledování indexu, které odrazují právě od nelikvidních </w:t>
      </w:r>
      <w:r w:rsidRPr="00B02CE4" w:rsidR="0079648E">
        <w:t>a</w:t>
      </w:r>
      <w:r w:rsidR="0079648E">
        <w:t> </w:t>
      </w:r>
      <w:r w:rsidRPr="00B02CE4">
        <w:t xml:space="preserve">dlouhodobých investic, jejichž podporu si unie úspor </w:t>
      </w:r>
      <w:r w:rsidRPr="00B02CE4" w:rsidR="0079648E">
        <w:t>a</w:t>
      </w:r>
      <w:r w:rsidR="0079648E">
        <w:t> </w:t>
      </w:r>
      <w:r w:rsidRPr="00B02CE4">
        <w:t xml:space="preserve">investic klade za cíl. Stávající pravomoci dohledu podle článků 30, </w:t>
      </w:r>
      <w:r w:rsidRPr="00B02CE4">
        <w:t>30a</w:t>
      </w:r>
      <w:r w:rsidRPr="00B02CE4">
        <w:t xml:space="preserve"> </w:t>
      </w:r>
      <w:r w:rsidRPr="00B02CE4" w:rsidR="0079648E">
        <w:t>a</w:t>
      </w:r>
      <w:r w:rsidR="0079648E">
        <w:t> </w:t>
      </w:r>
      <w:r w:rsidRPr="00B02CE4">
        <w:t xml:space="preserve">49 již poskytují dostatečné nástroje </w:t>
      </w:r>
      <w:r w:rsidRPr="00B02CE4" w:rsidR="0079648E">
        <w:t>k</w:t>
      </w:r>
      <w:r w:rsidR="0079648E">
        <w:t> </w:t>
      </w:r>
      <w:r w:rsidRPr="00B02CE4">
        <w:t>řešení případů skutečně nedostatečné výkonnosti.</w:t>
      </w:r>
    </w:p>
    <w:p w:rsidR="00C03054" w:rsidRPr="00B02CE4" w:rsidP="00372EF5" w14:paraId="6FBC1C0B" w14:textId="4615243F">
      <w:r w:rsidRPr="00B02CE4">
        <w:rPr>
          <w:rStyle w:val="HideTWBExt"/>
        </w:rPr>
        <w:t>&lt;/Amend&gt;</w:t>
      </w:r>
    </w:p>
    <w:p w:rsidR="00372EF5" w:rsidRPr="00B02CE4" w:rsidP="00372EF5" w14:paraId="44BEE0B4"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181</w:t>
      </w:r>
      <w:r w:rsidRPr="00B02CE4">
        <w:rPr>
          <w:rStyle w:val="HideTWBExt"/>
        </w:rPr>
        <w:t>&lt;/NumAm&gt;</w:t>
      </w:r>
    </w:p>
    <w:p w:rsidR="00372EF5" w:rsidRPr="00B02CE4" w:rsidP="00372EF5" w14:paraId="69BF3E77"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68CC5CB4"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030D60CD" w14:textId="77777777">
      <w:pPr>
        <w:pStyle w:val="NormalBold"/>
      </w:pPr>
      <w:r w:rsidRPr="00B02CE4">
        <w:rPr>
          <w:rStyle w:val="HideTWBExt"/>
          <w:b w:val="0"/>
        </w:rPr>
        <w:t>&lt;/RepeatBlock-By&gt;</w:t>
      </w:r>
    </w:p>
    <w:p w:rsidR="00372EF5" w:rsidRPr="00B02CE4" w:rsidP="00372EF5" w14:paraId="3347522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2281037" w14:textId="77777777">
      <w:pPr>
        <w:pStyle w:val="NormalBold"/>
      </w:pPr>
      <w:r w:rsidRPr="00B02CE4">
        <w:rPr>
          <w:rStyle w:val="HideTWBExt"/>
        </w:rPr>
        <w:t>&lt;Article&gt;</w:t>
      </w:r>
      <w:r w:rsidRPr="00B02CE4">
        <w:t>Bod odůvodnění 34</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61087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6030198" w14:textId="77777777"/>
        </w:tc>
      </w:tr>
      <w:tr w14:paraId="0F5A761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18EE52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1F99873" w14:textId="77777777">
            <w:pPr>
              <w:pStyle w:val="AmColumnHeading"/>
            </w:pPr>
            <w:r w:rsidRPr="00B02CE4">
              <w:t>Pozměňovací návrh</w:t>
            </w:r>
          </w:p>
        </w:tc>
      </w:tr>
      <w:tr w14:paraId="740DC71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C70B250" w14:textId="53C46CC8">
            <w:pPr>
              <w:pStyle w:val="Normal6a"/>
            </w:pPr>
            <w:r w:rsidRPr="00B02CE4">
              <w:rPr>
                <w:b/>
                <w:i/>
              </w:rPr>
              <w:t>(34)</w:t>
            </w:r>
            <w:r w:rsidRPr="00B02CE4">
              <w:tab/>
            </w:r>
            <w:r w:rsidRPr="00B02CE4">
              <w:rPr>
                <w:b/>
                <w:i/>
              </w:rPr>
              <w:t xml:space="preserve">Přetrvávající nedostatečná výkonnost IZPP může snížit hodnotu nabytých práv účastníků </w:t>
            </w:r>
            <w:r w:rsidRPr="00B02CE4" w:rsidR="0079648E">
              <w:rPr>
                <w:b/>
                <w:i/>
              </w:rPr>
              <w:t>a</w:t>
            </w:r>
            <w:r w:rsidR="0079648E">
              <w:rPr>
                <w:b/>
                <w:i/>
              </w:rPr>
              <w:t> </w:t>
            </w:r>
            <w:r w:rsidRPr="00B02CE4">
              <w:rPr>
                <w:b/>
                <w:i/>
              </w:rPr>
              <w:t xml:space="preserve">příjemců </w:t>
            </w:r>
            <w:r w:rsidRPr="00B02CE4" w:rsidR="0079648E">
              <w:rPr>
                <w:b/>
                <w:i/>
              </w:rPr>
              <w:t>a</w:t>
            </w:r>
            <w:r w:rsidR="0079648E">
              <w:rPr>
                <w:b/>
                <w:i/>
              </w:rPr>
              <w:t> </w:t>
            </w:r>
            <w:r w:rsidRPr="00B02CE4">
              <w:rPr>
                <w:b/>
                <w:i/>
              </w:rPr>
              <w:t xml:space="preserve">podkopat důvěru </w:t>
            </w:r>
            <w:r w:rsidRPr="00B02CE4" w:rsidR="0079648E">
              <w:rPr>
                <w:b/>
                <w:i/>
              </w:rPr>
              <w:t>v</w:t>
            </w:r>
            <w:r w:rsidR="0079648E">
              <w:rPr>
                <w:b/>
                <w:i/>
              </w:rPr>
              <w:t> </w:t>
            </w:r>
            <w:r w:rsidRPr="00B02CE4">
              <w:rPr>
                <w:b/>
                <w:i/>
              </w:rPr>
              <w:t xml:space="preserve">doplňkové důchody.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prováděcími pokyny </w:t>
            </w:r>
            <w:r w:rsidRPr="00B02CE4" w:rsidR="0079648E">
              <w:rPr>
                <w:b/>
                <w:i/>
              </w:rPr>
              <w:t>k</w:t>
            </w:r>
            <w:r w:rsidR="0079648E">
              <w:rPr>
                <w:b/>
                <w:i/>
              </w:rPr>
              <w:t> </w:t>
            </w:r>
            <w:r w:rsidRPr="00B02CE4">
              <w:rPr>
                <w:b/>
                <w:i/>
              </w:rPr>
              <w:t xml:space="preserve">doporučení OECD </w:t>
            </w:r>
            <w:r w:rsidRPr="00B02CE4" w:rsidR="0079648E">
              <w:rPr>
                <w:b/>
                <w:i/>
              </w:rPr>
              <w:t>o</w:t>
            </w:r>
            <w:r w:rsidR="0079648E">
              <w:rPr>
                <w:b/>
                <w:i/>
              </w:rPr>
              <w:t> </w:t>
            </w:r>
            <w:r w:rsidRPr="00B02CE4">
              <w:rPr>
                <w:b/>
                <w:i/>
              </w:rPr>
              <w:t xml:space="preserve">základních zásadách regulace soukromého penzijního pojištění by měla být výkonnost srovnatelně zveřejňována </w:t>
            </w:r>
            <w:r w:rsidRPr="00B02CE4" w:rsidR="0079648E">
              <w:rPr>
                <w:b/>
                <w:i/>
              </w:rPr>
              <w:t>a</w:t>
            </w:r>
            <w:r w:rsidR="0079648E">
              <w:rPr>
                <w:b/>
                <w:i/>
              </w:rPr>
              <w:t> </w:t>
            </w:r>
            <w:r w:rsidRPr="00B02CE4">
              <w:rPr>
                <w:b/>
                <w:i/>
              </w:rPr>
              <w:t xml:space="preserve">posuzována na základě jasných </w:t>
            </w:r>
            <w:r w:rsidRPr="00B02CE4" w:rsidR="0079648E">
              <w:rPr>
                <w:b/>
                <w:i/>
              </w:rPr>
              <w:t>a</w:t>
            </w:r>
            <w:r w:rsidR="0079648E">
              <w:rPr>
                <w:b/>
                <w:i/>
              </w:rPr>
              <w:t> </w:t>
            </w:r>
            <w:r w:rsidRPr="00B02CE4">
              <w:rPr>
                <w:b/>
                <w:i/>
              </w:rPr>
              <w:t xml:space="preserve">objektivních referenčních hodnot odrážejících investiční politiku. </w:t>
            </w:r>
            <w:r w:rsidRPr="00B02CE4" w:rsidR="0079648E">
              <w:rPr>
                <w:b/>
                <w:i/>
              </w:rPr>
              <w:t>V</w:t>
            </w:r>
            <w:r w:rsidR="0079648E">
              <w:rPr>
                <w:b/>
                <w:i/>
              </w:rPr>
              <w:t> </w:t>
            </w:r>
            <w:r w:rsidRPr="00B02CE4">
              <w:rPr>
                <w:b/>
                <w:i/>
              </w:rPr>
              <w:t xml:space="preserve">současné době neexistuje žádný harmonizovaný rámec pro informování účastníků </w:t>
            </w:r>
            <w:r w:rsidRPr="00B02CE4" w:rsidR="0079648E">
              <w:rPr>
                <w:b/>
                <w:i/>
              </w:rPr>
              <w:t>a</w:t>
            </w:r>
            <w:r w:rsidR="0079648E">
              <w:rPr>
                <w:b/>
                <w:i/>
              </w:rPr>
              <w:t> </w:t>
            </w:r>
            <w:r w:rsidRPr="00B02CE4">
              <w:rPr>
                <w:b/>
                <w:i/>
              </w:rPr>
              <w:t xml:space="preserve">příjemců </w:t>
            </w:r>
            <w:r w:rsidRPr="00B02CE4" w:rsidR="0079648E">
              <w:rPr>
                <w:b/>
                <w:i/>
              </w:rPr>
              <w:t>o</w:t>
            </w:r>
            <w:r w:rsidR="0079648E">
              <w:rPr>
                <w:b/>
                <w:i/>
              </w:rPr>
              <w:t> </w:t>
            </w:r>
            <w:r w:rsidRPr="00B02CE4">
              <w:rPr>
                <w:b/>
                <w:i/>
              </w:rPr>
              <w:t xml:space="preserve">nedostatečné výkonnosti. Aby se tento problém vyřešil, měly by být IZPP povinny neprodleně informovat svůj příslušný orgán </w:t>
            </w:r>
            <w:r w:rsidRPr="00B02CE4" w:rsidR="0079648E">
              <w:rPr>
                <w:b/>
                <w:i/>
              </w:rPr>
              <w:t>a</w:t>
            </w:r>
            <w:r w:rsidR="0079648E">
              <w:rPr>
                <w:b/>
                <w:i/>
              </w:rPr>
              <w:t> </w:t>
            </w:r>
            <w:r w:rsidRPr="00B02CE4">
              <w:rPr>
                <w:b/>
                <w:i/>
              </w:rPr>
              <w:t xml:space="preserve">předložit důkazy </w:t>
            </w:r>
            <w:r w:rsidRPr="00B02CE4" w:rsidR="0079648E">
              <w:rPr>
                <w:b/>
                <w:i/>
              </w:rPr>
              <w:t>o</w:t>
            </w:r>
            <w:r w:rsidR="0079648E">
              <w:rPr>
                <w:b/>
                <w:i/>
              </w:rPr>
              <w:t> </w:t>
            </w:r>
            <w:r w:rsidRPr="00B02CE4">
              <w:rPr>
                <w:b/>
                <w:i/>
              </w:rPr>
              <w:t xml:space="preserve">tom, že náklady </w:t>
            </w:r>
            <w:r w:rsidRPr="00B02CE4" w:rsidR="0079648E">
              <w:rPr>
                <w:b/>
                <w:i/>
              </w:rPr>
              <w:t>a</w:t>
            </w:r>
            <w:r w:rsidR="0079648E">
              <w:rPr>
                <w:b/>
                <w:i/>
              </w:rPr>
              <w:t> </w:t>
            </w:r>
            <w:r w:rsidRPr="00B02CE4">
              <w:rPr>
                <w:b/>
                <w:i/>
              </w:rPr>
              <w:t xml:space="preserve">poplatky daného penzijního plánu jsou odůvodněné </w:t>
            </w:r>
            <w:r w:rsidRPr="00B02CE4" w:rsidR="0079648E">
              <w:rPr>
                <w:b/>
                <w:i/>
              </w:rPr>
              <w:t>a</w:t>
            </w:r>
            <w:r w:rsidR="0079648E">
              <w:rPr>
                <w:b/>
                <w:i/>
              </w:rPr>
              <w:t> </w:t>
            </w:r>
            <w:r w:rsidRPr="00B02CE4">
              <w:rPr>
                <w:b/>
                <w:i/>
              </w:rPr>
              <w:t xml:space="preserve">přiměřené </w:t>
            </w:r>
            <w:r w:rsidRPr="00B02CE4" w:rsidR="0079648E">
              <w:rPr>
                <w:b/>
                <w:i/>
              </w:rPr>
              <w:t>a</w:t>
            </w:r>
            <w:r w:rsidR="0079648E">
              <w:rPr>
                <w:b/>
                <w:i/>
              </w:rPr>
              <w:t> </w:t>
            </w:r>
            <w:r w:rsidRPr="00B02CE4">
              <w:rPr>
                <w:b/>
                <w:i/>
              </w:rPr>
              <w:t xml:space="preserve">že daný plán je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tolerancí jeho účastníků </w:t>
            </w:r>
            <w:r w:rsidRPr="00B02CE4" w:rsidR="0079648E">
              <w:rPr>
                <w:b/>
                <w:i/>
              </w:rPr>
              <w:t>a</w:t>
            </w:r>
            <w:r w:rsidR="0079648E">
              <w:rPr>
                <w:b/>
                <w:i/>
              </w:rPr>
              <w:t> </w:t>
            </w:r>
            <w:r w:rsidRPr="00B02CE4">
              <w:rPr>
                <w:b/>
                <w:i/>
              </w:rPr>
              <w:t xml:space="preserve">příjemců vůči riziku. Pokud příslušný orgán není </w:t>
            </w:r>
            <w:r w:rsidRPr="00B02CE4" w:rsidR="0079648E">
              <w:rPr>
                <w:b/>
                <w:i/>
              </w:rPr>
              <w:t>s</w:t>
            </w:r>
            <w:r w:rsidR="0079648E">
              <w:rPr>
                <w:b/>
                <w:i/>
              </w:rPr>
              <w:t> </w:t>
            </w:r>
            <w:r w:rsidRPr="00B02CE4">
              <w:rPr>
                <w:b/>
                <w:i/>
              </w:rPr>
              <w:t xml:space="preserve">takovým </w:t>
            </w:r>
            <w:r w:rsidRPr="00B02CE4">
              <w:rPr>
                <w:b/>
                <w:i/>
              </w:rPr>
              <w:t xml:space="preserve">odůvodněním spokojen nebo pokud nedostatečná výkonnost přetrvává po dobu nejméně tří let, měly by IZPP </w:t>
            </w:r>
            <w:r w:rsidRPr="00B02CE4" w:rsidR="0079648E">
              <w:rPr>
                <w:b/>
                <w:i/>
              </w:rPr>
              <w:t>o</w:t>
            </w:r>
            <w:r w:rsidR="0079648E">
              <w:rPr>
                <w:b/>
                <w:i/>
              </w:rPr>
              <w:t> </w:t>
            </w:r>
            <w:r w:rsidRPr="00B02CE4">
              <w:rPr>
                <w:b/>
                <w:i/>
              </w:rPr>
              <w:t xml:space="preserve">takové nedostatečné výkonnosti jasně informovat účastníky </w:t>
            </w:r>
            <w:r w:rsidRPr="00B02CE4" w:rsidR="0079648E">
              <w:rPr>
                <w:b/>
                <w:i/>
              </w:rPr>
              <w:t>a</w:t>
            </w:r>
            <w:r w:rsidR="0079648E">
              <w:rPr>
                <w:b/>
                <w:i/>
              </w:rPr>
              <w:t> </w:t>
            </w:r>
            <w:r w:rsidRPr="00B02CE4">
              <w:rPr>
                <w:b/>
                <w:i/>
              </w:rPr>
              <w:t xml:space="preserve">příjemce, vysvětlit její příčiny </w:t>
            </w:r>
            <w:r w:rsidRPr="00B02CE4" w:rsidR="0079648E">
              <w:rPr>
                <w:b/>
                <w:i/>
              </w:rPr>
              <w:t>a</w:t>
            </w:r>
            <w:r w:rsidR="0079648E">
              <w:rPr>
                <w:b/>
                <w:i/>
              </w:rPr>
              <w:t> </w:t>
            </w:r>
            <w:r w:rsidRPr="00B02CE4">
              <w:rPr>
                <w:b/>
                <w:i/>
              </w:rPr>
              <w:t xml:space="preserve">nastínit opatření </w:t>
            </w:r>
            <w:r w:rsidRPr="00B02CE4" w:rsidR="0079648E">
              <w:rPr>
                <w:b/>
                <w:i/>
              </w:rPr>
              <w:t>k</w:t>
            </w:r>
            <w:r w:rsidR="0079648E">
              <w:rPr>
                <w:b/>
                <w:i/>
              </w:rPr>
              <w:t> </w:t>
            </w:r>
            <w:r w:rsidRPr="00B02CE4">
              <w:rPr>
                <w:b/>
                <w:i/>
              </w:rPr>
              <w:t>nápravě situace. Členské státy by měly zajistit stanovení objektivních referenčních hodnot pro posouzení nedostatečné výkonnosti.</w:t>
            </w:r>
          </w:p>
        </w:tc>
        <w:tc>
          <w:tcPr>
            <w:tcW w:w="4876" w:type="dxa"/>
            <w:tcBorders>
              <w:top w:val="nil"/>
              <w:left w:val="nil"/>
              <w:bottom w:val="nil"/>
              <w:right w:val="nil"/>
            </w:tcBorders>
          </w:tcPr>
          <w:p w:rsidR="00372EF5" w:rsidRPr="00B02CE4" w:rsidP="00CE5859" w14:paraId="2A7560C2" w14:textId="77777777">
            <w:pPr>
              <w:pStyle w:val="Normal6a"/>
            </w:pPr>
            <w:r w:rsidRPr="00B02CE4">
              <w:rPr>
                <w:b/>
                <w:i/>
              </w:rPr>
              <w:t>vypouští se</w:t>
            </w:r>
          </w:p>
        </w:tc>
      </w:tr>
    </w:tbl>
    <w:p w:rsidR="00372EF5" w:rsidRPr="00B02CE4" w:rsidP="00372EF5" w14:paraId="4F9ADA2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BD15565" w14:textId="02AFD121">
      <w:r w:rsidRPr="00B02CE4">
        <w:rPr>
          <w:rStyle w:val="HideTWBExt"/>
        </w:rPr>
        <w:t>&lt;/Amend&gt;</w:t>
      </w:r>
    </w:p>
    <w:p w:rsidR="00372EF5" w:rsidRPr="00B02CE4" w:rsidP="00372EF5" w14:paraId="50FDBDC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182</w:t>
      </w:r>
      <w:r w:rsidRPr="00B02CE4">
        <w:rPr>
          <w:rStyle w:val="HideTWBExt"/>
        </w:rPr>
        <w:t>&lt;/NumAm&gt;</w:t>
      </w:r>
    </w:p>
    <w:p w:rsidR="00372EF5" w:rsidRPr="00B02CE4" w:rsidP="00372EF5" w14:paraId="3166D1F7" w14:textId="77777777">
      <w:pPr>
        <w:pStyle w:val="NormalBold"/>
      </w:pPr>
      <w:r w:rsidRPr="00B02CE4">
        <w:rPr>
          <w:rStyle w:val="HideTWBExt"/>
          <w:b w:val="0"/>
        </w:rPr>
        <w:t>&lt;RepeatBlock-By&gt;&lt;Members&gt;</w:t>
      </w:r>
      <w:r w:rsidRPr="00B02CE4">
        <w:t>Arba</w:t>
      </w:r>
      <w:r w:rsidRPr="00B02CE4">
        <w:t xml:space="preserve"> </w:t>
      </w:r>
      <w:r w:rsidRPr="00B02CE4">
        <w:t>Kokalari</w:t>
      </w:r>
      <w:r w:rsidRPr="00B02CE4">
        <w:rPr>
          <w:rStyle w:val="HideTWBExt"/>
          <w:b w:val="0"/>
        </w:rPr>
        <w:t>&lt;/Members&gt;</w:t>
      </w:r>
    </w:p>
    <w:p w:rsidR="00372EF5" w:rsidRPr="00B02CE4" w:rsidP="00372EF5" w14:paraId="5091B391" w14:textId="77777777">
      <w:pPr>
        <w:pStyle w:val="NormalBold"/>
      </w:pPr>
      <w:r w:rsidRPr="00B02CE4">
        <w:rPr>
          <w:rStyle w:val="HideTWBExt"/>
          <w:b w:val="0"/>
        </w:rPr>
        <w:t>&lt;/RepeatBlock-By&gt;</w:t>
      </w:r>
    </w:p>
    <w:p w:rsidR="00372EF5" w:rsidRPr="00B02CE4" w:rsidP="00372EF5" w14:paraId="00A29C6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9576712" w14:textId="77777777">
      <w:pPr>
        <w:pStyle w:val="NormalBold"/>
      </w:pPr>
      <w:r w:rsidRPr="00B02CE4">
        <w:rPr>
          <w:rStyle w:val="HideTWBExt"/>
        </w:rPr>
        <w:t>&lt;Article&gt;</w:t>
      </w:r>
      <w:r w:rsidRPr="00B02CE4">
        <w:t>Bod odůvodnění 34</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393339"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91A1235" w14:textId="77777777"/>
        </w:tc>
      </w:tr>
      <w:tr w14:paraId="19D1097F"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56F05D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F401E23" w14:textId="77777777">
            <w:pPr>
              <w:pStyle w:val="AmColumnHeading"/>
            </w:pPr>
            <w:r w:rsidRPr="00B02CE4">
              <w:t>Pozměňovací návrh</w:t>
            </w:r>
          </w:p>
        </w:tc>
      </w:tr>
      <w:tr w14:paraId="76B0E1F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3660C61" w14:textId="6F8DD2BA">
            <w:pPr>
              <w:pStyle w:val="Normal6a"/>
            </w:pPr>
            <w:r w:rsidRPr="00B02CE4">
              <w:rPr>
                <w:b/>
                <w:i/>
              </w:rPr>
              <w:t>(34)</w:t>
            </w:r>
            <w:r w:rsidRPr="00B02CE4">
              <w:tab/>
            </w:r>
            <w:r w:rsidRPr="00B02CE4">
              <w:rPr>
                <w:b/>
                <w:i/>
              </w:rPr>
              <w:t xml:space="preserve">Přetrvávající nedostatečná výkonnost IZPP může snížit hodnotu nabytých práv účastníků </w:t>
            </w:r>
            <w:r w:rsidRPr="00B02CE4" w:rsidR="0079648E">
              <w:rPr>
                <w:b/>
                <w:i/>
              </w:rPr>
              <w:t>a</w:t>
            </w:r>
            <w:r w:rsidR="0079648E">
              <w:rPr>
                <w:b/>
                <w:i/>
              </w:rPr>
              <w:t> </w:t>
            </w:r>
            <w:r w:rsidRPr="00B02CE4">
              <w:rPr>
                <w:b/>
                <w:i/>
              </w:rPr>
              <w:t xml:space="preserve">příjemců </w:t>
            </w:r>
            <w:r w:rsidRPr="00B02CE4" w:rsidR="0079648E">
              <w:rPr>
                <w:b/>
                <w:i/>
              </w:rPr>
              <w:t>a</w:t>
            </w:r>
            <w:r w:rsidR="0079648E">
              <w:rPr>
                <w:b/>
                <w:i/>
              </w:rPr>
              <w:t> </w:t>
            </w:r>
            <w:r w:rsidRPr="00B02CE4">
              <w:rPr>
                <w:b/>
                <w:i/>
              </w:rPr>
              <w:t xml:space="preserve">podkopat důvěru </w:t>
            </w:r>
            <w:r w:rsidRPr="00B02CE4" w:rsidR="0079648E">
              <w:rPr>
                <w:b/>
                <w:i/>
              </w:rPr>
              <w:t>v</w:t>
            </w:r>
            <w:r w:rsidR="0079648E">
              <w:rPr>
                <w:b/>
                <w:i/>
              </w:rPr>
              <w:t> </w:t>
            </w:r>
            <w:r w:rsidRPr="00B02CE4">
              <w:rPr>
                <w:b/>
                <w:i/>
              </w:rPr>
              <w:t xml:space="preserve">doplňkové důchody.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prováděcími pokyny </w:t>
            </w:r>
            <w:r w:rsidRPr="00B02CE4" w:rsidR="0079648E">
              <w:rPr>
                <w:b/>
                <w:i/>
              </w:rPr>
              <w:t>k</w:t>
            </w:r>
            <w:r w:rsidR="0079648E">
              <w:rPr>
                <w:b/>
                <w:i/>
              </w:rPr>
              <w:t> </w:t>
            </w:r>
            <w:r w:rsidRPr="00B02CE4">
              <w:rPr>
                <w:b/>
                <w:i/>
              </w:rPr>
              <w:t xml:space="preserve">doporučení OECD </w:t>
            </w:r>
            <w:r w:rsidRPr="00B02CE4" w:rsidR="0079648E">
              <w:rPr>
                <w:b/>
                <w:i/>
              </w:rPr>
              <w:t>o</w:t>
            </w:r>
            <w:r w:rsidR="0079648E">
              <w:rPr>
                <w:b/>
                <w:i/>
              </w:rPr>
              <w:t> </w:t>
            </w:r>
            <w:r w:rsidRPr="00B02CE4">
              <w:rPr>
                <w:b/>
                <w:i/>
              </w:rPr>
              <w:t xml:space="preserve">základních zásadách regulace soukromého penzijního pojištění by měla být výkonnost srovnatelně zveřejňována </w:t>
            </w:r>
            <w:r w:rsidRPr="00B02CE4" w:rsidR="0079648E">
              <w:rPr>
                <w:b/>
                <w:i/>
              </w:rPr>
              <w:t>a</w:t>
            </w:r>
            <w:r w:rsidR="0079648E">
              <w:rPr>
                <w:b/>
                <w:i/>
              </w:rPr>
              <w:t> </w:t>
            </w:r>
            <w:r w:rsidRPr="00B02CE4">
              <w:rPr>
                <w:b/>
                <w:i/>
              </w:rPr>
              <w:t xml:space="preserve">posuzována na základě jasných </w:t>
            </w:r>
            <w:r w:rsidRPr="00B02CE4" w:rsidR="0079648E">
              <w:rPr>
                <w:b/>
                <w:i/>
              </w:rPr>
              <w:t>a</w:t>
            </w:r>
            <w:r w:rsidR="0079648E">
              <w:rPr>
                <w:b/>
                <w:i/>
              </w:rPr>
              <w:t> </w:t>
            </w:r>
            <w:r w:rsidRPr="00B02CE4">
              <w:rPr>
                <w:b/>
                <w:i/>
              </w:rPr>
              <w:t xml:space="preserve">objektivních referenčních hodnot odrážejících investiční politiku. </w:t>
            </w:r>
            <w:r w:rsidRPr="00B02CE4" w:rsidR="0079648E">
              <w:rPr>
                <w:b/>
                <w:i/>
              </w:rPr>
              <w:t>V</w:t>
            </w:r>
            <w:r w:rsidR="0079648E">
              <w:rPr>
                <w:b/>
                <w:i/>
              </w:rPr>
              <w:t> </w:t>
            </w:r>
            <w:r w:rsidRPr="00B02CE4">
              <w:rPr>
                <w:b/>
                <w:i/>
              </w:rPr>
              <w:t xml:space="preserve">současné době neexistuje žádný harmonizovaný rámec pro informování účastníků </w:t>
            </w:r>
            <w:r w:rsidRPr="00B02CE4" w:rsidR="0079648E">
              <w:rPr>
                <w:b/>
                <w:i/>
              </w:rPr>
              <w:t>a</w:t>
            </w:r>
            <w:r w:rsidR="0079648E">
              <w:rPr>
                <w:b/>
                <w:i/>
              </w:rPr>
              <w:t> </w:t>
            </w:r>
            <w:r w:rsidRPr="00B02CE4">
              <w:rPr>
                <w:b/>
                <w:i/>
              </w:rPr>
              <w:t xml:space="preserve">příjemců </w:t>
            </w:r>
            <w:r w:rsidRPr="00B02CE4" w:rsidR="0079648E">
              <w:rPr>
                <w:b/>
                <w:i/>
              </w:rPr>
              <w:t>o</w:t>
            </w:r>
            <w:r w:rsidR="0079648E">
              <w:rPr>
                <w:b/>
                <w:i/>
              </w:rPr>
              <w:t> </w:t>
            </w:r>
            <w:r w:rsidRPr="00B02CE4">
              <w:rPr>
                <w:b/>
                <w:i/>
              </w:rPr>
              <w:t xml:space="preserve">nedostatečné výkonnosti. Aby se tento problém vyřešil, měly by být IZPP povinny neprodleně informovat svůj příslušný orgán </w:t>
            </w:r>
            <w:r w:rsidRPr="00B02CE4" w:rsidR="0079648E">
              <w:rPr>
                <w:b/>
                <w:i/>
              </w:rPr>
              <w:t>a</w:t>
            </w:r>
            <w:r w:rsidR="0079648E">
              <w:rPr>
                <w:b/>
                <w:i/>
              </w:rPr>
              <w:t> </w:t>
            </w:r>
            <w:r w:rsidRPr="00B02CE4">
              <w:rPr>
                <w:b/>
                <w:i/>
              </w:rPr>
              <w:t xml:space="preserve">předložit důkazy </w:t>
            </w:r>
            <w:r w:rsidRPr="00B02CE4" w:rsidR="0079648E">
              <w:rPr>
                <w:b/>
                <w:i/>
              </w:rPr>
              <w:t>o</w:t>
            </w:r>
            <w:r w:rsidR="0079648E">
              <w:rPr>
                <w:b/>
                <w:i/>
              </w:rPr>
              <w:t> </w:t>
            </w:r>
            <w:r w:rsidRPr="00B02CE4">
              <w:rPr>
                <w:b/>
                <w:i/>
              </w:rPr>
              <w:t xml:space="preserve">tom, že náklady </w:t>
            </w:r>
            <w:r w:rsidRPr="00B02CE4" w:rsidR="0079648E">
              <w:rPr>
                <w:b/>
                <w:i/>
              </w:rPr>
              <w:t>a</w:t>
            </w:r>
            <w:r w:rsidR="0079648E">
              <w:rPr>
                <w:b/>
                <w:i/>
              </w:rPr>
              <w:t> </w:t>
            </w:r>
            <w:r w:rsidRPr="00B02CE4">
              <w:rPr>
                <w:b/>
                <w:i/>
              </w:rPr>
              <w:t xml:space="preserve">poplatky daného penzijního plánu jsou odůvodněné </w:t>
            </w:r>
            <w:r w:rsidRPr="00B02CE4" w:rsidR="0079648E">
              <w:rPr>
                <w:b/>
                <w:i/>
              </w:rPr>
              <w:t>a</w:t>
            </w:r>
            <w:r w:rsidR="0079648E">
              <w:rPr>
                <w:b/>
                <w:i/>
              </w:rPr>
              <w:t> </w:t>
            </w:r>
            <w:r w:rsidRPr="00B02CE4">
              <w:rPr>
                <w:b/>
                <w:i/>
              </w:rPr>
              <w:t xml:space="preserve">přiměřené </w:t>
            </w:r>
            <w:r w:rsidRPr="00B02CE4" w:rsidR="0079648E">
              <w:rPr>
                <w:b/>
                <w:i/>
              </w:rPr>
              <w:t>a</w:t>
            </w:r>
            <w:r w:rsidR="0079648E">
              <w:rPr>
                <w:b/>
                <w:i/>
              </w:rPr>
              <w:t> </w:t>
            </w:r>
            <w:r w:rsidRPr="00B02CE4">
              <w:rPr>
                <w:b/>
                <w:i/>
              </w:rPr>
              <w:t xml:space="preserve">že daný plán je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tolerancí jeho účastníků </w:t>
            </w:r>
            <w:r w:rsidRPr="00B02CE4" w:rsidR="0079648E">
              <w:rPr>
                <w:b/>
                <w:i/>
              </w:rPr>
              <w:t>a</w:t>
            </w:r>
            <w:r w:rsidR="0079648E">
              <w:rPr>
                <w:b/>
                <w:i/>
              </w:rPr>
              <w:t> </w:t>
            </w:r>
            <w:r w:rsidRPr="00B02CE4">
              <w:rPr>
                <w:b/>
                <w:i/>
              </w:rPr>
              <w:t xml:space="preserve">příjemců vůči riziku. Pokud příslušný orgán není </w:t>
            </w:r>
            <w:r w:rsidRPr="00B02CE4" w:rsidR="0079648E">
              <w:rPr>
                <w:b/>
                <w:i/>
              </w:rPr>
              <w:t>s</w:t>
            </w:r>
            <w:r w:rsidR="0079648E">
              <w:rPr>
                <w:b/>
                <w:i/>
              </w:rPr>
              <w:t> </w:t>
            </w:r>
            <w:r w:rsidRPr="00B02CE4">
              <w:rPr>
                <w:b/>
                <w:i/>
              </w:rPr>
              <w:t xml:space="preserve">takovým odůvodněním spokojen nebo pokud nedostatečná výkonnost přetrvává po </w:t>
            </w:r>
            <w:r w:rsidRPr="00B02CE4">
              <w:rPr>
                <w:b/>
                <w:i/>
              </w:rPr>
              <w:t xml:space="preserve">dobu nejméně tří let, měly by IZPP </w:t>
            </w:r>
            <w:r w:rsidRPr="00B02CE4" w:rsidR="0079648E">
              <w:rPr>
                <w:b/>
                <w:i/>
              </w:rPr>
              <w:t>o</w:t>
            </w:r>
            <w:r w:rsidR="0079648E">
              <w:rPr>
                <w:b/>
                <w:i/>
              </w:rPr>
              <w:t> </w:t>
            </w:r>
            <w:r w:rsidRPr="00B02CE4">
              <w:rPr>
                <w:b/>
                <w:i/>
              </w:rPr>
              <w:t xml:space="preserve">takové nedostatečné výkonnosti jasně informovat účastníky </w:t>
            </w:r>
            <w:r w:rsidRPr="00B02CE4" w:rsidR="0079648E">
              <w:rPr>
                <w:b/>
                <w:i/>
              </w:rPr>
              <w:t>a</w:t>
            </w:r>
            <w:r w:rsidR="0079648E">
              <w:rPr>
                <w:b/>
                <w:i/>
              </w:rPr>
              <w:t> </w:t>
            </w:r>
            <w:r w:rsidRPr="00B02CE4">
              <w:rPr>
                <w:b/>
                <w:i/>
              </w:rPr>
              <w:t xml:space="preserve">příjemce, vysvětlit její příčiny </w:t>
            </w:r>
            <w:r w:rsidRPr="00B02CE4" w:rsidR="0079648E">
              <w:rPr>
                <w:b/>
                <w:i/>
              </w:rPr>
              <w:t>a</w:t>
            </w:r>
            <w:r w:rsidR="0079648E">
              <w:rPr>
                <w:b/>
                <w:i/>
              </w:rPr>
              <w:t> </w:t>
            </w:r>
            <w:r w:rsidRPr="00B02CE4">
              <w:rPr>
                <w:b/>
                <w:i/>
              </w:rPr>
              <w:t xml:space="preserve">nastínit opatření </w:t>
            </w:r>
            <w:r w:rsidRPr="00B02CE4" w:rsidR="0079648E">
              <w:rPr>
                <w:b/>
                <w:i/>
              </w:rPr>
              <w:t>k</w:t>
            </w:r>
            <w:r w:rsidR="0079648E">
              <w:rPr>
                <w:b/>
                <w:i/>
              </w:rPr>
              <w:t> </w:t>
            </w:r>
            <w:r w:rsidRPr="00B02CE4">
              <w:rPr>
                <w:b/>
                <w:i/>
              </w:rPr>
              <w:t>nápravě situace. Členské státy by měly zajistit stanovení objektivních referenčních hodnot pro posouzení nedostatečné výkonnosti.</w:t>
            </w:r>
          </w:p>
        </w:tc>
        <w:tc>
          <w:tcPr>
            <w:tcW w:w="4876" w:type="dxa"/>
            <w:tcBorders>
              <w:top w:val="nil"/>
              <w:left w:val="nil"/>
              <w:bottom w:val="nil"/>
              <w:right w:val="nil"/>
            </w:tcBorders>
          </w:tcPr>
          <w:p w:rsidR="00372EF5" w:rsidRPr="00B02CE4" w:rsidP="00CE5859" w14:paraId="7CF5A466" w14:textId="77777777">
            <w:pPr>
              <w:pStyle w:val="Normal6a"/>
            </w:pPr>
            <w:r w:rsidRPr="00B02CE4">
              <w:rPr>
                <w:b/>
                <w:i/>
              </w:rPr>
              <w:t>vypouští se</w:t>
            </w:r>
          </w:p>
        </w:tc>
      </w:tr>
    </w:tbl>
    <w:p w:rsidR="00372EF5" w:rsidRPr="00B02CE4" w:rsidP="00372EF5" w14:paraId="7ADA16A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1434F788" w14:textId="1BA3CEA0">
      <w:r w:rsidRPr="00B02CE4">
        <w:rPr>
          <w:rStyle w:val="HideTWBExt"/>
        </w:rPr>
        <w:t>&lt;/Amend&gt;</w:t>
      </w:r>
    </w:p>
    <w:p w:rsidR="00372EF5" w:rsidRPr="00B02CE4" w:rsidP="00372EF5" w14:paraId="7389620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183</w:t>
      </w:r>
      <w:r w:rsidRPr="00B02CE4">
        <w:rPr>
          <w:rStyle w:val="HideTWBExt"/>
        </w:rPr>
        <w:t>&lt;/NumAm&gt;</w:t>
      </w:r>
    </w:p>
    <w:p w:rsidR="00372EF5" w:rsidRPr="00B02CE4" w:rsidP="00372EF5" w14:paraId="78819ACC"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1F1C8D9B" w14:textId="77777777">
      <w:pPr>
        <w:pStyle w:val="NormalBold"/>
      </w:pPr>
      <w:r w:rsidRPr="00B02CE4">
        <w:rPr>
          <w:rStyle w:val="HideTWBExt"/>
          <w:b w:val="0"/>
        </w:rPr>
        <w:t>&lt;/RepeatBlock-By&gt;</w:t>
      </w:r>
    </w:p>
    <w:p w:rsidR="00372EF5" w:rsidRPr="00B02CE4" w:rsidP="00372EF5" w14:paraId="257132C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2B5AA01" w14:textId="77777777">
      <w:pPr>
        <w:pStyle w:val="NormalBold"/>
      </w:pPr>
      <w:r w:rsidRPr="00B02CE4">
        <w:rPr>
          <w:rStyle w:val="HideTWBExt"/>
        </w:rPr>
        <w:t>&lt;Article&gt;</w:t>
      </w:r>
      <w:r w:rsidRPr="00B02CE4">
        <w:t>Bod odůvodnění 34</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0D25F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E479433" w14:textId="77777777"/>
        </w:tc>
      </w:tr>
      <w:tr w14:paraId="413EF6D6"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27689D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892C290" w14:textId="77777777">
            <w:pPr>
              <w:pStyle w:val="AmColumnHeading"/>
            </w:pPr>
            <w:r w:rsidRPr="00B02CE4">
              <w:t>Pozměňovací návrh</w:t>
            </w:r>
          </w:p>
        </w:tc>
      </w:tr>
      <w:tr w14:paraId="7458A41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790587E" w14:textId="61C824BC">
            <w:pPr>
              <w:pStyle w:val="Normal6a"/>
            </w:pPr>
            <w:r w:rsidRPr="00B02CE4">
              <w:t>(34)</w:t>
            </w:r>
            <w:r w:rsidRPr="00B02CE4">
              <w:tab/>
              <w:t xml:space="preserve">Přetrvávající nedostatečná výkonnost IZPP může snížit hodnotu nabytých práv účastníků </w:t>
            </w:r>
            <w:r w:rsidRPr="00B02CE4" w:rsidR="0079648E">
              <w:t>a</w:t>
            </w:r>
            <w:r w:rsidR="0079648E">
              <w:t> </w:t>
            </w:r>
            <w:r w:rsidRPr="00B02CE4">
              <w:t xml:space="preserve">příjemců </w:t>
            </w:r>
            <w:r w:rsidRPr="00B02CE4" w:rsidR="0079648E">
              <w:t>a</w:t>
            </w:r>
            <w:r w:rsidR="0079648E">
              <w:t> </w:t>
            </w:r>
            <w:r w:rsidRPr="00B02CE4">
              <w:t xml:space="preserve">podkopat důvěru </w:t>
            </w:r>
            <w:r w:rsidRPr="00B02CE4" w:rsidR="0079648E">
              <w:t>v</w:t>
            </w:r>
            <w:r w:rsidR="0079648E">
              <w:t> </w:t>
            </w:r>
            <w:r w:rsidRPr="00B02CE4">
              <w:t xml:space="preserve">doplňkové důchody. </w:t>
            </w:r>
            <w:r w:rsidRPr="00B02CE4" w:rsidR="0079648E">
              <w:t>V</w:t>
            </w:r>
            <w:r w:rsidR="0079648E">
              <w:t> </w:t>
            </w:r>
            <w:r w:rsidRPr="00B02CE4">
              <w:t xml:space="preserve">souladu </w:t>
            </w:r>
            <w:r w:rsidRPr="00B02CE4" w:rsidR="0079648E">
              <w:t>s</w:t>
            </w:r>
            <w:r w:rsidR="0079648E">
              <w:t> </w:t>
            </w:r>
            <w:r w:rsidRPr="00B02CE4">
              <w:t xml:space="preserve">prováděcími pokyny </w:t>
            </w:r>
            <w:r w:rsidRPr="00B02CE4" w:rsidR="0079648E">
              <w:t>k</w:t>
            </w:r>
            <w:r w:rsidR="0079648E">
              <w:t> </w:t>
            </w:r>
            <w:r w:rsidRPr="00B02CE4">
              <w:t xml:space="preserve">doporučení OECD </w:t>
            </w:r>
            <w:r w:rsidRPr="00B02CE4" w:rsidR="0079648E">
              <w:t>o</w:t>
            </w:r>
            <w:r w:rsidR="0079648E">
              <w:t> </w:t>
            </w:r>
            <w:r w:rsidRPr="00B02CE4">
              <w:t xml:space="preserve">základních zásadách regulace soukromého penzijního pojištění by měla být výkonnost srovnatelně zveřejňována </w:t>
            </w:r>
            <w:r w:rsidRPr="00B02CE4" w:rsidR="0079648E">
              <w:t>a</w:t>
            </w:r>
            <w:r w:rsidR="0079648E">
              <w:t> </w:t>
            </w:r>
            <w:r w:rsidRPr="00B02CE4">
              <w:t xml:space="preserve">posuzována na základě jasných </w:t>
            </w:r>
            <w:r w:rsidRPr="00B02CE4" w:rsidR="0079648E">
              <w:t>a</w:t>
            </w:r>
            <w:r w:rsidR="0079648E">
              <w:t> </w:t>
            </w:r>
            <w:r w:rsidRPr="00B02CE4">
              <w:t xml:space="preserve">objektivních </w:t>
            </w:r>
            <w:r w:rsidRPr="00B02CE4">
              <w:rPr>
                <w:b/>
                <w:i/>
              </w:rPr>
              <w:t>referenčních hodnot</w:t>
            </w:r>
            <w:r w:rsidRPr="00B02CE4">
              <w:t xml:space="preserve"> odrážejících investiční politiku. </w:t>
            </w:r>
            <w:r w:rsidRPr="00B02CE4" w:rsidR="0079648E">
              <w:t>V</w:t>
            </w:r>
            <w:r w:rsidR="0079648E">
              <w:t> </w:t>
            </w:r>
            <w:r w:rsidRPr="00B02CE4">
              <w:t xml:space="preserve">současné době neexistuje žádný </w:t>
            </w:r>
            <w:r w:rsidRPr="00B02CE4">
              <w:rPr>
                <w:b/>
                <w:i/>
              </w:rPr>
              <w:t>harmonizovaný</w:t>
            </w:r>
            <w:r w:rsidRPr="00B02CE4">
              <w:t xml:space="preserve"> rámec pro informování účastníků </w:t>
            </w:r>
            <w:r w:rsidRPr="00B02CE4" w:rsidR="0079648E">
              <w:t>a</w:t>
            </w:r>
            <w:r w:rsidR="0079648E">
              <w:t> </w:t>
            </w:r>
            <w:r w:rsidRPr="00B02CE4">
              <w:t xml:space="preserve">příjemců </w:t>
            </w:r>
            <w:r w:rsidRPr="00B02CE4" w:rsidR="0079648E">
              <w:t>o</w:t>
            </w:r>
            <w:r w:rsidR="0079648E">
              <w:t> </w:t>
            </w:r>
            <w:r w:rsidRPr="00B02CE4">
              <w:t xml:space="preserve">nedostatečné výkonnosti. Aby se tento problém vyřešil, měly by být IZPP povinny neprodleně informovat svůj příslušný orgán </w:t>
            </w:r>
            <w:r w:rsidRPr="00B02CE4" w:rsidR="0079648E">
              <w:t>a</w:t>
            </w:r>
            <w:r w:rsidR="0079648E">
              <w:t> </w:t>
            </w:r>
            <w:r w:rsidRPr="00B02CE4">
              <w:rPr>
                <w:b/>
                <w:i/>
              </w:rPr>
              <w:t xml:space="preserve">předložit důkazy </w:t>
            </w:r>
            <w:r w:rsidRPr="00B02CE4" w:rsidR="0079648E">
              <w:rPr>
                <w:b/>
                <w:i/>
              </w:rPr>
              <w:t>o</w:t>
            </w:r>
            <w:r w:rsidR="0079648E">
              <w:rPr>
                <w:b/>
                <w:i/>
              </w:rPr>
              <w:t> </w:t>
            </w:r>
            <w:r w:rsidRPr="00B02CE4">
              <w:rPr>
                <w:b/>
                <w:i/>
              </w:rPr>
              <w:t xml:space="preserve">tom, že náklady </w:t>
            </w:r>
            <w:r w:rsidRPr="00B02CE4" w:rsidR="0079648E">
              <w:rPr>
                <w:b/>
                <w:i/>
              </w:rPr>
              <w:t>a</w:t>
            </w:r>
            <w:r w:rsidR="0079648E">
              <w:rPr>
                <w:b/>
                <w:i/>
              </w:rPr>
              <w:t> </w:t>
            </w:r>
            <w:r w:rsidRPr="00B02CE4">
              <w:rPr>
                <w:b/>
                <w:i/>
              </w:rPr>
              <w:t xml:space="preserve">poplatky daného penzijního plánu jsou odůvodněné </w:t>
            </w:r>
            <w:r w:rsidRPr="00B02CE4" w:rsidR="0079648E">
              <w:rPr>
                <w:b/>
                <w:i/>
              </w:rPr>
              <w:t>a</w:t>
            </w:r>
            <w:r w:rsidR="0079648E">
              <w:rPr>
                <w:b/>
                <w:i/>
              </w:rPr>
              <w:t> </w:t>
            </w:r>
            <w:r w:rsidRPr="00B02CE4">
              <w:rPr>
                <w:b/>
                <w:i/>
              </w:rPr>
              <w:t xml:space="preserve">přiměřené </w:t>
            </w:r>
            <w:r w:rsidRPr="00B02CE4" w:rsidR="0079648E">
              <w:rPr>
                <w:b/>
                <w:i/>
              </w:rPr>
              <w:t>a</w:t>
            </w:r>
            <w:r w:rsidR="0079648E">
              <w:rPr>
                <w:b/>
                <w:i/>
              </w:rPr>
              <w:t> </w:t>
            </w:r>
            <w:r w:rsidRPr="00B02CE4">
              <w:rPr>
                <w:b/>
                <w:i/>
              </w:rPr>
              <w:t xml:space="preserve">že daný plán je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tolerancí jeho účastníků</w:t>
            </w:r>
            <w:r w:rsidRPr="00B02CE4">
              <w:t xml:space="preserve"> </w:t>
            </w:r>
            <w:r w:rsidRPr="00B02CE4" w:rsidR="0079648E">
              <w:t>a</w:t>
            </w:r>
            <w:r w:rsidR="0079648E">
              <w:t> </w:t>
            </w:r>
            <w:r w:rsidRPr="00B02CE4">
              <w:rPr>
                <w:b/>
                <w:i/>
              </w:rPr>
              <w:t xml:space="preserve">příjemců vůči riziku. Pokud příslušný orgán není </w:t>
            </w:r>
            <w:r w:rsidRPr="00B02CE4" w:rsidR="0079648E">
              <w:rPr>
                <w:b/>
                <w:i/>
              </w:rPr>
              <w:t>s</w:t>
            </w:r>
            <w:r w:rsidR="0079648E">
              <w:rPr>
                <w:b/>
                <w:i/>
              </w:rPr>
              <w:t> </w:t>
            </w:r>
            <w:r w:rsidRPr="00B02CE4">
              <w:rPr>
                <w:b/>
                <w:i/>
              </w:rPr>
              <w:t xml:space="preserve">takovým odůvodněním spokojen nebo pokud nedostatečná výkonnost přetrvává po dobu nejméně tří let, měly by IZPP </w:t>
            </w:r>
            <w:r w:rsidRPr="00B02CE4" w:rsidR="0079648E">
              <w:rPr>
                <w:b/>
                <w:i/>
              </w:rPr>
              <w:t>o</w:t>
            </w:r>
            <w:r w:rsidR="0079648E">
              <w:rPr>
                <w:b/>
                <w:i/>
              </w:rPr>
              <w:t> </w:t>
            </w:r>
            <w:r w:rsidRPr="00B02CE4">
              <w:rPr>
                <w:b/>
                <w:i/>
              </w:rPr>
              <w:t xml:space="preserve">takové nedostatečné výkonnosti jasně informovat účastníky </w:t>
            </w:r>
            <w:r w:rsidRPr="00B02CE4" w:rsidR="0079648E">
              <w:rPr>
                <w:b/>
                <w:i/>
              </w:rPr>
              <w:t>a</w:t>
            </w:r>
            <w:r w:rsidR="0079648E">
              <w:rPr>
                <w:b/>
                <w:i/>
              </w:rPr>
              <w:t> </w:t>
            </w:r>
            <w:r w:rsidRPr="00B02CE4">
              <w:rPr>
                <w:b/>
                <w:i/>
              </w:rPr>
              <w:t xml:space="preserve">příjemce, vysvětlit její příčiny </w:t>
            </w:r>
            <w:r w:rsidRPr="00B02CE4" w:rsidR="0079648E">
              <w:rPr>
                <w:b/>
                <w:i/>
              </w:rPr>
              <w:t>a</w:t>
            </w:r>
            <w:r w:rsidR="0079648E">
              <w:rPr>
                <w:b/>
                <w:i/>
              </w:rPr>
              <w:t> </w:t>
            </w:r>
            <w:r w:rsidRPr="00B02CE4">
              <w:rPr>
                <w:b/>
                <w:i/>
              </w:rPr>
              <w:t xml:space="preserve">nastínit opatření </w:t>
            </w:r>
            <w:r w:rsidRPr="00B02CE4" w:rsidR="0079648E">
              <w:rPr>
                <w:b/>
                <w:i/>
              </w:rPr>
              <w:t>k</w:t>
            </w:r>
            <w:r w:rsidR="0079648E">
              <w:rPr>
                <w:b/>
                <w:i/>
              </w:rPr>
              <w:t> </w:t>
            </w:r>
            <w:r w:rsidRPr="00B02CE4">
              <w:rPr>
                <w:b/>
                <w:i/>
              </w:rPr>
              <w:t>nápravě situace. Členské státy by měly zajistit stanovení objektivních referenčních hodnot pro posouzení</w:t>
            </w:r>
            <w:r w:rsidRPr="00B02CE4">
              <w:t xml:space="preserve"> nedostatečné výkonnosti.</w:t>
            </w:r>
          </w:p>
        </w:tc>
        <w:tc>
          <w:tcPr>
            <w:tcW w:w="4876" w:type="dxa"/>
            <w:tcBorders>
              <w:top w:val="nil"/>
              <w:left w:val="nil"/>
              <w:bottom w:val="nil"/>
              <w:right w:val="nil"/>
            </w:tcBorders>
          </w:tcPr>
          <w:p w:rsidR="00372EF5" w:rsidRPr="00B02CE4" w:rsidP="00CE5859" w14:paraId="679FB110" w14:textId="60B7178E">
            <w:pPr>
              <w:pStyle w:val="Normal6a"/>
            </w:pPr>
            <w:r w:rsidRPr="00B02CE4">
              <w:t>(34)</w:t>
            </w:r>
            <w:r w:rsidRPr="00B02CE4">
              <w:tab/>
              <w:t xml:space="preserve">Přetrvávající nedostatečná výkonnost IZPP může snížit hodnotu nabytých práv účastníků </w:t>
            </w:r>
            <w:r w:rsidRPr="00B02CE4" w:rsidR="0079648E">
              <w:t>a</w:t>
            </w:r>
            <w:r w:rsidR="0079648E">
              <w:t> </w:t>
            </w:r>
            <w:r w:rsidRPr="00B02CE4">
              <w:t xml:space="preserve">příjemců </w:t>
            </w:r>
            <w:r w:rsidRPr="00B02CE4" w:rsidR="0079648E">
              <w:t>a</w:t>
            </w:r>
            <w:r w:rsidR="0079648E">
              <w:t> </w:t>
            </w:r>
            <w:r w:rsidRPr="00B02CE4">
              <w:t xml:space="preserve">podkopat důvěru </w:t>
            </w:r>
            <w:r w:rsidRPr="00B02CE4" w:rsidR="0079648E">
              <w:t>v</w:t>
            </w:r>
            <w:r w:rsidR="0079648E">
              <w:t> </w:t>
            </w:r>
            <w:r w:rsidRPr="00B02CE4">
              <w:t xml:space="preserve">doplňkové důchody. </w:t>
            </w:r>
            <w:r w:rsidRPr="00B02CE4" w:rsidR="0079648E">
              <w:t>V</w:t>
            </w:r>
            <w:r w:rsidR="0079648E">
              <w:t> </w:t>
            </w:r>
            <w:r w:rsidRPr="00B02CE4">
              <w:t xml:space="preserve">souladu </w:t>
            </w:r>
            <w:r w:rsidRPr="00B02CE4" w:rsidR="0079648E">
              <w:t>s</w:t>
            </w:r>
            <w:r w:rsidR="0079648E">
              <w:t> </w:t>
            </w:r>
            <w:r w:rsidRPr="00B02CE4">
              <w:t xml:space="preserve">prováděcími pokyny </w:t>
            </w:r>
            <w:r w:rsidRPr="00B02CE4" w:rsidR="0079648E">
              <w:t>k</w:t>
            </w:r>
            <w:r w:rsidR="0079648E">
              <w:t> </w:t>
            </w:r>
            <w:r w:rsidRPr="00B02CE4">
              <w:t xml:space="preserve">doporučení OECD </w:t>
            </w:r>
            <w:r w:rsidRPr="00B02CE4" w:rsidR="0079648E">
              <w:t>o</w:t>
            </w:r>
            <w:r w:rsidR="0079648E">
              <w:t> </w:t>
            </w:r>
            <w:r w:rsidRPr="00B02CE4">
              <w:t xml:space="preserve">základních zásadách regulace soukromého penzijního pojištění by měla být výkonnost srovnatelně zveřejňována </w:t>
            </w:r>
            <w:r w:rsidRPr="00B02CE4" w:rsidR="0079648E">
              <w:t>a</w:t>
            </w:r>
            <w:r w:rsidR="0079648E">
              <w:t> </w:t>
            </w:r>
            <w:r w:rsidRPr="00B02CE4">
              <w:t xml:space="preserve">posuzována na základě jasných </w:t>
            </w:r>
            <w:r w:rsidRPr="00B02CE4" w:rsidR="0079648E">
              <w:t>a</w:t>
            </w:r>
            <w:r w:rsidR="0079648E">
              <w:t> </w:t>
            </w:r>
            <w:r w:rsidRPr="00B02CE4">
              <w:t xml:space="preserve">objektivních </w:t>
            </w:r>
            <w:r w:rsidRPr="00B02CE4">
              <w:rPr>
                <w:b/>
                <w:i/>
              </w:rPr>
              <w:t xml:space="preserve">pokynů </w:t>
            </w:r>
            <w:r w:rsidRPr="00B02CE4" w:rsidR="0079648E">
              <w:rPr>
                <w:b/>
                <w:i/>
              </w:rPr>
              <w:t>a</w:t>
            </w:r>
            <w:r w:rsidR="0079648E">
              <w:rPr>
                <w:b/>
                <w:i/>
              </w:rPr>
              <w:t> </w:t>
            </w:r>
            <w:r w:rsidRPr="00B02CE4">
              <w:rPr>
                <w:b/>
                <w:i/>
              </w:rPr>
              <w:t>investičních cílů</w:t>
            </w:r>
            <w:r w:rsidRPr="00B02CE4">
              <w:t xml:space="preserve"> odrážejících investiční politiku. </w:t>
            </w:r>
            <w:r w:rsidRPr="00B02CE4" w:rsidR="0079648E">
              <w:t>V</w:t>
            </w:r>
            <w:r w:rsidR="0079648E">
              <w:t> </w:t>
            </w:r>
            <w:r w:rsidRPr="00B02CE4">
              <w:t xml:space="preserve">současné době neexistuje žádný </w:t>
            </w:r>
            <w:r w:rsidRPr="00B02CE4">
              <w:rPr>
                <w:b/>
                <w:i/>
              </w:rPr>
              <w:t>jasný</w:t>
            </w:r>
            <w:r w:rsidRPr="00B02CE4">
              <w:t xml:space="preserve"> rámec pro informování účastníků </w:t>
            </w:r>
            <w:r w:rsidRPr="00B02CE4" w:rsidR="0079648E">
              <w:t>a</w:t>
            </w:r>
            <w:r w:rsidR="0079648E">
              <w:t> </w:t>
            </w:r>
            <w:r w:rsidRPr="00B02CE4">
              <w:t xml:space="preserve">příjemců </w:t>
            </w:r>
            <w:r w:rsidRPr="00B02CE4" w:rsidR="0079648E">
              <w:t>o</w:t>
            </w:r>
            <w:r w:rsidR="0079648E">
              <w:t> </w:t>
            </w:r>
            <w:r w:rsidRPr="00B02CE4">
              <w:t xml:space="preserve">nedostatečné výkonnosti. Aby se tento problém vyřešil, měly by být IZPP povinny neprodleně informovat svůj příslušný orgán </w:t>
            </w:r>
            <w:r w:rsidRPr="00B02CE4" w:rsidR="0079648E">
              <w:t>a</w:t>
            </w:r>
            <w:r w:rsidR="0079648E">
              <w:t> </w:t>
            </w:r>
            <w:r w:rsidRPr="00B02CE4">
              <w:rPr>
                <w:b/>
                <w:i/>
              </w:rPr>
              <w:t>své účastníky</w:t>
            </w:r>
            <w:r w:rsidRPr="00B02CE4">
              <w:t xml:space="preserve"> </w:t>
            </w:r>
            <w:r w:rsidRPr="00B02CE4" w:rsidR="0079648E">
              <w:t>a</w:t>
            </w:r>
            <w:r w:rsidR="0079648E">
              <w:t> </w:t>
            </w:r>
            <w:r w:rsidRPr="00B02CE4">
              <w:rPr>
                <w:b/>
                <w:i/>
              </w:rPr>
              <w:t xml:space="preserve">příjemce </w:t>
            </w:r>
            <w:r w:rsidRPr="00B02CE4" w:rsidR="0079648E">
              <w:rPr>
                <w:b/>
                <w:i/>
              </w:rPr>
              <w:t>v</w:t>
            </w:r>
            <w:r w:rsidR="0079648E">
              <w:rPr>
                <w:b/>
                <w:i/>
              </w:rPr>
              <w:t> </w:t>
            </w:r>
            <w:r w:rsidRPr="00B02CE4">
              <w:rPr>
                <w:b/>
                <w:i/>
              </w:rPr>
              <w:t>případě</w:t>
            </w:r>
            <w:r w:rsidRPr="00B02CE4">
              <w:t xml:space="preserve"> nedostatečné výkonnosti.</w:t>
            </w:r>
          </w:p>
        </w:tc>
      </w:tr>
    </w:tbl>
    <w:p w:rsidR="00372EF5" w:rsidRPr="00B02CE4" w:rsidP="00372EF5" w14:paraId="079C6BD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1401324" w14:textId="16E2BEDA">
      <w:r w:rsidRPr="00B02CE4">
        <w:rPr>
          <w:rStyle w:val="HideTWBExt"/>
        </w:rPr>
        <w:t>&lt;/Amend&gt;</w:t>
      </w:r>
    </w:p>
    <w:p w:rsidR="00372EF5" w:rsidRPr="00B02CE4" w:rsidP="00372EF5" w14:paraId="517B63C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184</w:t>
      </w:r>
      <w:r w:rsidRPr="00B02CE4">
        <w:rPr>
          <w:rStyle w:val="HideTWBExt"/>
        </w:rPr>
        <w:t>&lt;/NumAm&gt;</w:t>
      </w:r>
    </w:p>
    <w:p w:rsidR="00372EF5" w:rsidRPr="00B02CE4" w:rsidP="00372EF5" w14:paraId="05B03984" w14:textId="77777777">
      <w:pPr>
        <w:pStyle w:val="NormalBold"/>
      </w:pPr>
      <w:r w:rsidRPr="00B02CE4">
        <w:rPr>
          <w:rStyle w:val="HideTWBExt"/>
          <w:b w:val="0"/>
        </w:rPr>
        <w:t>&lt;RepeatBlock-By&gt;&lt;Members&gt;</w:t>
      </w:r>
      <w:r w:rsidRPr="00B02CE4">
        <w:t xml:space="preserve">Isabel </w:t>
      </w:r>
      <w:r w:rsidRPr="00B02CE4">
        <w:t>Benjumea</w:t>
      </w:r>
      <w:r w:rsidRPr="00B02CE4">
        <w:t xml:space="preserve"> </w:t>
      </w:r>
      <w:r w:rsidRPr="00B02CE4">
        <w:t>Benjumea</w:t>
      </w:r>
      <w:r w:rsidRPr="00B02CE4">
        <w:rPr>
          <w:rStyle w:val="HideTWBExt"/>
          <w:b w:val="0"/>
        </w:rPr>
        <w:t>&lt;/Members&gt;</w:t>
      </w:r>
    </w:p>
    <w:p w:rsidR="00372EF5" w:rsidRPr="00B02CE4" w:rsidP="00372EF5" w14:paraId="549B3D77" w14:textId="77777777">
      <w:pPr>
        <w:pStyle w:val="NormalBold"/>
      </w:pPr>
      <w:r w:rsidRPr="00B02CE4">
        <w:rPr>
          <w:rStyle w:val="HideTWBExt"/>
          <w:b w:val="0"/>
        </w:rPr>
        <w:t>&lt;/RepeatBlock-By&gt;</w:t>
      </w:r>
    </w:p>
    <w:p w:rsidR="00372EF5" w:rsidRPr="00B02CE4" w:rsidP="00372EF5" w14:paraId="6291E72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25CC238" w14:textId="6C9D161C">
      <w:pPr>
        <w:pStyle w:val="NormalBold"/>
      </w:pPr>
      <w:r w:rsidRPr="00B02CE4">
        <w:rPr>
          <w:rStyle w:val="HideTWBExt"/>
        </w:rPr>
        <w:t>&lt;Article&gt;</w:t>
      </w:r>
      <w:r w:rsidRPr="00B02CE4">
        <w:t xml:space="preserve">Bod odůvodnění 35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957CB5"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B93A109" w14:textId="77777777"/>
        </w:tc>
      </w:tr>
      <w:tr w14:paraId="0844A10E"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6DE0C9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F94BDDC" w14:textId="77777777">
            <w:pPr>
              <w:pStyle w:val="AmColumnHeading"/>
            </w:pPr>
            <w:r w:rsidRPr="00B02CE4">
              <w:t>Pozměňovací návrh</w:t>
            </w:r>
          </w:p>
        </w:tc>
      </w:tr>
      <w:tr w14:paraId="4405E4C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BE33A93" w14:textId="77777777">
            <w:pPr>
              <w:pStyle w:val="Normal6a"/>
            </w:pPr>
          </w:p>
        </w:tc>
        <w:tc>
          <w:tcPr>
            <w:tcW w:w="4876" w:type="dxa"/>
            <w:tcBorders>
              <w:top w:val="nil"/>
              <w:left w:val="nil"/>
              <w:bottom w:val="nil"/>
              <w:right w:val="nil"/>
            </w:tcBorders>
          </w:tcPr>
          <w:p w:rsidR="00372EF5" w:rsidRPr="00B02CE4" w:rsidP="00CE5859" w14:paraId="674B04D9" w14:textId="75B21488">
            <w:pPr>
              <w:pStyle w:val="Normal6a"/>
            </w:pPr>
            <w:r w:rsidRPr="00B02CE4">
              <w:rPr>
                <w:b/>
                <w:i/>
              </w:rPr>
              <w:t>(</w:t>
            </w:r>
            <w:r w:rsidRPr="00B02CE4">
              <w:rPr>
                <w:b/>
                <w:i/>
              </w:rPr>
              <w:t>35a</w:t>
            </w:r>
            <w:r w:rsidRPr="00B02CE4">
              <w:rPr>
                <w:b/>
                <w:i/>
              </w:rPr>
              <w:t>)</w:t>
            </w:r>
            <w:r w:rsidRPr="00B02CE4">
              <w:tab/>
            </w:r>
            <w:r w:rsidRPr="00B02CE4">
              <w:rPr>
                <w:b/>
                <w:i/>
              </w:rPr>
              <w:t xml:space="preserve">Aniž by tím byla dotčena pravomoc členských států organizovat své vnitrostátní důchodové systémy, mechanismy automatického zařazení </w:t>
            </w:r>
            <w:r w:rsidRPr="00B02CE4" w:rsidR="0079648E">
              <w:rPr>
                <w:b/>
                <w:i/>
              </w:rPr>
              <w:t>s</w:t>
            </w:r>
            <w:r w:rsidR="0079648E">
              <w:rPr>
                <w:b/>
                <w:i/>
              </w:rPr>
              <w:t> </w:t>
            </w:r>
            <w:r w:rsidRPr="00B02CE4">
              <w:rPr>
                <w:b/>
                <w:i/>
              </w:rPr>
              <w:t xml:space="preserve">právem na vystoupení, jsou-li stanoveny vnitrostátními právními předpisy </w:t>
            </w:r>
            <w:r w:rsidRPr="00B02CE4" w:rsidR="0079648E">
              <w:rPr>
                <w:b/>
                <w:i/>
              </w:rPr>
              <w:t>a</w:t>
            </w:r>
            <w:r w:rsidR="0079648E">
              <w:rPr>
                <w:b/>
                <w:i/>
              </w:rPr>
              <w:t> </w:t>
            </w:r>
            <w:r w:rsidRPr="00B02CE4">
              <w:rPr>
                <w:b/>
                <w:i/>
              </w:rPr>
              <w:t xml:space="preserve">případně prostřednictvím kolektivního vyjednávání nebo za účasti sociálních partnerů, mohou přispět </w:t>
            </w:r>
            <w:r w:rsidRPr="00B02CE4" w:rsidR="0079648E">
              <w:rPr>
                <w:b/>
                <w:i/>
              </w:rPr>
              <w:t>k</w:t>
            </w:r>
            <w:r w:rsidR="0079648E">
              <w:rPr>
                <w:b/>
                <w:i/>
              </w:rPr>
              <w:t> </w:t>
            </w:r>
            <w:r w:rsidRPr="00B02CE4">
              <w:rPr>
                <w:b/>
                <w:i/>
              </w:rPr>
              <w:t xml:space="preserve">rozšíření pokrytí doplňkových důchodů, podpořit dlouhodobé spoření </w:t>
            </w:r>
            <w:r w:rsidRPr="00B02CE4" w:rsidR="0079648E">
              <w:rPr>
                <w:b/>
                <w:i/>
              </w:rPr>
              <w:t>a</w:t>
            </w:r>
            <w:r w:rsidR="0079648E">
              <w:rPr>
                <w:b/>
                <w:i/>
              </w:rPr>
              <w:t> </w:t>
            </w:r>
            <w:r w:rsidRPr="00B02CE4">
              <w:rPr>
                <w:b/>
                <w:i/>
              </w:rPr>
              <w:t xml:space="preserve">posílit přiměřenost důchodových příjmů. Tato směrnice by neměla bránit členským státům </w:t>
            </w:r>
            <w:r w:rsidRPr="00B02CE4" w:rsidR="0079648E">
              <w:rPr>
                <w:b/>
                <w:i/>
              </w:rPr>
              <w:t>v</w:t>
            </w:r>
            <w:r w:rsidR="0079648E">
              <w:rPr>
                <w:b/>
                <w:i/>
              </w:rPr>
              <w:t> </w:t>
            </w:r>
            <w:r w:rsidRPr="00B02CE4">
              <w:rPr>
                <w:b/>
                <w:i/>
              </w:rPr>
              <w:t xml:space="preserve">tom, aby tyto mechanismy podporovaly </w:t>
            </w:r>
            <w:r w:rsidRPr="00B02CE4" w:rsidR="0079648E">
              <w:rPr>
                <w:b/>
                <w:i/>
              </w:rPr>
              <w:t>v</w:t>
            </w:r>
            <w:r w:rsidR="0079648E">
              <w:rPr>
                <w:b/>
                <w:i/>
              </w:rPr>
              <w:t> </w:t>
            </w:r>
            <w:r w:rsidRPr="00B02CE4">
              <w:rPr>
                <w:b/>
                <w:i/>
              </w:rPr>
              <w:t>rámci svých vnitrostátních plánů zaměstnaneckého penzijního pojištění.</w:t>
            </w:r>
          </w:p>
        </w:tc>
      </w:tr>
    </w:tbl>
    <w:p w:rsidR="00372EF5" w:rsidRPr="00B02CE4" w:rsidP="00372EF5" w14:paraId="312782DC" w14:textId="77777777">
      <w:pPr>
        <w:pStyle w:val="AmOrLang"/>
      </w:pPr>
      <w:r w:rsidRPr="00B02CE4">
        <w:t xml:space="preserve">Or. </w:t>
      </w:r>
      <w:r w:rsidRPr="00B02CE4">
        <w:rPr>
          <w:rStyle w:val="HideTWBExt"/>
        </w:rPr>
        <w:t>&lt;Original&gt;</w:t>
      </w:r>
      <w:r w:rsidRPr="00B02CE4">
        <w:rPr>
          <w:rStyle w:val="HideTWBInt"/>
        </w:rPr>
        <w:t>{ES}</w:t>
      </w:r>
      <w:r w:rsidRPr="00B02CE4">
        <w:t>es</w:t>
      </w:r>
      <w:r w:rsidRPr="00B02CE4">
        <w:rPr>
          <w:rStyle w:val="HideTWBExt"/>
        </w:rPr>
        <w:t>&lt;/Original&gt;</w:t>
      </w:r>
    </w:p>
    <w:p w:rsidR="00C03054" w:rsidRPr="00B02CE4" w:rsidP="00372EF5" w14:paraId="4CD787E8" w14:textId="53D40B76">
      <w:r w:rsidRPr="00B02CE4">
        <w:rPr>
          <w:rStyle w:val="HideTWBExt"/>
        </w:rPr>
        <w:t>&lt;/Amend&gt;</w:t>
      </w:r>
    </w:p>
    <w:p w:rsidR="00372EF5" w:rsidRPr="00B02CE4" w:rsidP="00372EF5" w14:paraId="75715DD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185</w:t>
      </w:r>
      <w:r w:rsidRPr="00B02CE4">
        <w:rPr>
          <w:rStyle w:val="HideTWBExt"/>
        </w:rPr>
        <w:t>&lt;/NumAm&gt;</w:t>
      </w:r>
    </w:p>
    <w:p w:rsidR="00372EF5" w:rsidRPr="00B02CE4" w:rsidP="00372EF5" w14:paraId="192B10B3" w14:textId="77777777">
      <w:pPr>
        <w:pStyle w:val="NormalBold"/>
      </w:pPr>
      <w:r w:rsidRPr="00B02CE4">
        <w:rPr>
          <w:rStyle w:val="HideTWBExt"/>
          <w:b w:val="0"/>
        </w:rPr>
        <w:t>&lt;RepeatBlock-By&gt;&lt;Members&gt;</w:t>
      </w:r>
      <w:r w:rsidRPr="00B02CE4">
        <w:t xml:space="preserve">Damian </w:t>
      </w:r>
      <w:r w:rsidRPr="00B02CE4">
        <w:t>Boeselager</w:t>
      </w:r>
      <w:r w:rsidRPr="00B02CE4">
        <w:rPr>
          <w:rStyle w:val="HideTWBExt"/>
          <w:b w:val="0"/>
        </w:rPr>
        <w:t>&lt;/Members&gt;</w:t>
      </w:r>
    </w:p>
    <w:p w:rsidR="00372EF5" w:rsidRPr="00B02CE4" w:rsidP="00372EF5" w14:paraId="242C7108" w14:textId="77777777">
      <w:pPr>
        <w:pStyle w:val="NormalBold"/>
      </w:pPr>
      <w:r w:rsidRPr="00B02CE4">
        <w:rPr>
          <w:rStyle w:val="HideTWBExt"/>
          <w:b w:val="0"/>
        </w:rPr>
        <w:t>&lt;/RepeatBlock-By&gt;</w:t>
      </w:r>
    </w:p>
    <w:p w:rsidR="00372EF5" w:rsidRPr="00B02CE4" w:rsidP="00372EF5" w14:paraId="57F8F6C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51F2275" w14:textId="05A30A3D">
      <w:pPr>
        <w:pStyle w:val="NormalBold"/>
      </w:pPr>
      <w:r w:rsidRPr="00B02CE4">
        <w:rPr>
          <w:rStyle w:val="HideTWBExt"/>
        </w:rPr>
        <w:t>&lt;Article&gt;</w:t>
      </w:r>
      <w:r w:rsidRPr="00B02CE4">
        <w:t xml:space="preserve">Bod odůvodnění 37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5EA5A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6799BE7" w14:textId="77777777"/>
        </w:tc>
      </w:tr>
      <w:tr w14:paraId="357233C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4054B5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A270186" w14:textId="77777777">
            <w:pPr>
              <w:pStyle w:val="AmColumnHeading"/>
            </w:pPr>
            <w:r w:rsidRPr="00B02CE4">
              <w:t>Pozměňovací návrh</w:t>
            </w:r>
          </w:p>
        </w:tc>
      </w:tr>
      <w:tr w14:paraId="11884CE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938C7FB" w14:textId="77777777">
            <w:pPr>
              <w:pStyle w:val="Normal6a"/>
            </w:pPr>
          </w:p>
        </w:tc>
        <w:tc>
          <w:tcPr>
            <w:tcW w:w="4876" w:type="dxa"/>
            <w:tcBorders>
              <w:top w:val="nil"/>
              <w:left w:val="nil"/>
              <w:bottom w:val="nil"/>
              <w:right w:val="nil"/>
            </w:tcBorders>
          </w:tcPr>
          <w:p w:rsidR="00372EF5" w:rsidRPr="00B02CE4" w:rsidP="00CE5859" w14:paraId="125CE9F6" w14:textId="0D92430B">
            <w:pPr>
              <w:pStyle w:val="Normal6a"/>
            </w:pPr>
            <w:r w:rsidRPr="00B02CE4">
              <w:rPr>
                <w:b/>
                <w:i/>
              </w:rPr>
              <w:t>(</w:t>
            </w:r>
            <w:r w:rsidRPr="00B02CE4">
              <w:rPr>
                <w:b/>
                <w:i/>
              </w:rPr>
              <w:t>37a</w:t>
            </w:r>
            <w:r w:rsidRPr="00B02CE4">
              <w:rPr>
                <w:b/>
                <w:i/>
              </w:rPr>
              <w:t>)</w:t>
            </w:r>
            <w:r w:rsidRPr="00B02CE4">
              <w:tab/>
            </w:r>
            <w:r w:rsidRPr="00B02CE4">
              <w:rPr>
                <w:b/>
                <w:i/>
              </w:rPr>
              <w:t xml:space="preserve">Ženy </w:t>
            </w:r>
            <w:r w:rsidRPr="00B02CE4" w:rsidR="0079648E">
              <w:rPr>
                <w:b/>
                <w:i/>
              </w:rPr>
              <w:t>i</w:t>
            </w:r>
            <w:r w:rsidR="0079648E">
              <w:rPr>
                <w:b/>
                <w:i/>
              </w:rPr>
              <w:t> </w:t>
            </w:r>
            <w:r w:rsidRPr="00B02CE4">
              <w:rPr>
                <w:b/>
                <w:i/>
              </w:rPr>
              <w:t xml:space="preserve">nadále pobírají podstatně nižší zaměstnanecké důchody než muži, </w:t>
            </w:r>
            <w:r w:rsidRPr="00B02CE4" w:rsidR="0079648E">
              <w:rPr>
                <w:b/>
                <w:i/>
              </w:rPr>
              <w:t>a</w:t>
            </w:r>
            <w:r w:rsidR="0079648E">
              <w:rPr>
                <w:b/>
                <w:i/>
              </w:rPr>
              <w:t> </w:t>
            </w:r>
            <w:r w:rsidRPr="00B02CE4">
              <w:rPr>
                <w:b/>
                <w:i/>
              </w:rPr>
              <w:t xml:space="preserve">to zejména kvůli nižším příjmům, přerušením kariéry </w:t>
            </w:r>
            <w:r w:rsidRPr="00B02CE4" w:rsidR="0079648E">
              <w:rPr>
                <w:b/>
                <w:i/>
              </w:rPr>
              <w:t>a</w:t>
            </w:r>
            <w:r w:rsidR="0079648E">
              <w:rPr>
                <w:b/>
                <w:i/>
              </w:rPr>
              <w:t> </w:t>
            </w:r>
            <w:r w:rsidRPr="00B02CE4">
              <w:rPr>
                <w:b/>
                <w:i/>
              </w:rPr>
              <w:t xml:space="preserve">zkrácené pracovní době související </w:t>
            </w:r>
            <w:r w:rsidRPr="00B02CE4" w:rsidR="0079648E">
              <w:rPr>
                <w:b/>
                <w:i/>
              </w:rPr>
              <w:t>s</w:t>
            </w:r>
            <w:r w:rsidR="0079648E">
              <w:rPr>
                <w:b/>
                <w:i/>
              </w:rPr>
              <w:t> </w:t>
            </w:r>
            <w:r w:rsidRPr="00B02CE4">
              <w:rPr>
                <w:b/>
                <w:i/>
              </w:rPr>
              <w:t xml:space="preserve">pečovatelskými povinnostmi. Při posuzování, zda je plán </w:t>
            </w:r>
            <w:r w:rsidRPr="00B02CE4" w:rsidR="0079648E">
              <w:rPr>
                <w:b/>
                <w:i/>
              </w:rPr>
              <w:t>i</w:t>
            </w:r>
            <w:r w:rsidR="0079648E">
              <w:rPr>
                <w:b/>
                <w:i/>
              </w:rPr>
              <w:t> </w:t>
            </w:r>
            <w:r w:rsidRPr="00B02CE4">
              <w:rPr>
                <w:b/>
                <w:i/>
              </w:rPr>
              <w:t xml:space="preserve">nadále přiměřený, by IZPP měly zohlednit aspekty, které by mohly vést </w:t>
            </w:r>
            <w:r w:rsidRPr="00B02CE4" w:rsidR="0079648E">
              <w:rPr>
                <w:b/>
                <w:i/>
              </w:rPr>
              <w:t>k</w:t>
            </w:r>
            <w:r w:rsidR="0079648E">
              <w:rPr>
                <w:b/>
                <w:i/>
              </w:rPr>
              <w:t> </w:t>
            </w:r>
            <w:r w:rsidRPr="00B02CE4">
              <w:rPr>
                <w:b/>
                <w:i/>
              </w:rPr>
              <w:t xml:space="preserve">neodůvodněným rozdílům – včetně rozdílů souvisejících </w:t>
            </w:r>
            <w:r w:rsidRPr="00B02CE4" w:rsidR="0079648E">
              <w:rPr>
                <w:b/>
                <w:i/>
              </w:rPr>
              <w:t>s</w:t>
            </w:r>
            <w:r w:rsidR="0079648E">
              <w:rPr>
                <w:b/>
                <w:i/>
              </w:rPr>
              <w:t> </w:t>
            </w:r>
            <w:r w:rsidRPr="00B02CE4">
              <w:rPr>
                <w:b/>
                <w:i/>
              </w:rPr>
              <w:t xml:space="preserve">pohlavím –, například zda plán umožňuje pokračování </w:t>
            </w:r>
            <w:r w:rsidRPr="00B02CE4" w:rsidR="0079648E">
              <w:rPr>
                <w:b/>
                <w:i/>
              </w:rPr>
              <w:t>v</w:t>
            </w:r>
            <w:r w:rsidR="0079648E">
              <w:rPr>
                <w:b/>
                <w:i/>
              </w:rPr>
              <w:t> </w:t>
            </w:r>
            <w:r w:rsidRPr="00B02CE4">
              <w:rPr>
                <w:b/>
                <w:i/>
              </w:rPr>
              <w:t xml:space="preserve">nabývání nároků během rodičovské, otcovské nebo pečovatelské dovolené ve smyslu směrnice (EU) 2019/1158. Zda je takový příspěvek hrazen zcela nebo částečně zaměstnavatelem, zůstává </w:t>
            </w:r>
            <w:r w:rsidRPr="00B02CE4" w:rsidR="0079648E">
              <w:rPr>
                <w:b/>
                <w:i/>
              </w:rPr>
              <w:t>v</w:t>
            </w:r>
            <w:r w:rsidR="0079648E">
              <w:rPr>
                <w:b/>
                <w:i/>
              </w:rPr>
              <w:t> </w:t>
            </w:r>
            <w:r w:rsidRPr="00B02CE4">
              <w:rPr>
                <w:b/>
                <w:i/>
              </w:rPr>
              <w:t xml:space="preserve">kompetenci sociálních partnerů </w:t>
            </w:r>
            <w:r w:rsidRPr="00B02CE4" w:rsidR="0079648E">
              <w:rPr>
                <w:b/>
                <w:i/>
              </w:rPr>
              <w:t>a</w:t>
            </w:r>
            <w:r w:rsidR="0079648E">
              <w:rPr>
                <w:b/>
                <w:i/>
              </w:rPr>
              <w:t> </w:t>
            </w:r>
            <w:r w:rsidRPr="00B02CE4">
              <w:rPr>
                <w:b/>
                <w:i/>
              </w:rPr>
              <w:t xml:space="preserve">vnitrostátních sociálních </w:t>
            </w:r>
            <w:r w:rsidRPr="00B02CE4" w:rsidR="0079648E">
              <w:rPr>
                <w:b/>
                <w:i/>
              </w:rPr>
              <w:t>a</w:t>
            </w:r>
            <w:r w:rsidR="0079648E">
              <w:rPr>
                <w:b/>
                <w:i/>
              </w:rPr>
              <w:t> </w:t>
            </w:r>
            <w:r w:rsidRPr="00B02CE4">
              <w:rPr>
                <w:b/>
                <w:i/>
              </w:rPr>
              <w:t xml:space="preserve">pracovněprávních předpisů, které by měly rovněž vyjasnit, zda se během pečovatelské dovolené podporuje pokračování </w:t>
            </w:r>
            <w:r w:rsidRPr="00B02CE4" w:rsidR="0079648E">
              <w:rPr>
                <w:b/>
                <w:i/>
              </w:rPr>
              <w:t>v</w:t>
            </w:r>
            <w:r w:rsidR="0079648E">
              <w:rPr>
                <w:b/>
                <w:i/>
              </w:rPr>
              <w:t> </w:t>
            </w:r>
            <w:r w:rsidRPr="00B02CE4">
              <w:rPr>
                <w:b/>
                <w:i/>
              </w:rPr>
              <w:t xml:space="preserve">pojištění </w:t>
            </w:r>
            <w:r w:rsidRPr="00B02CE4" w:rsidR="0079648E">
              <w:rPr>
                <w:b/>
                <w:i/>
              </w:rPr>
              <w:t>s</w:t>
            </w:r>
            <w:r w:rsidR="0079648E">
              <w:rPr>
                <w:b/>
                <w:i/>
              </w:rPr>
              <w:t> </w:t>
            </w:r>
            <w:r w:rsidRPr="00B02CE4">
              <w:rPr>
                <w:b/>
                <w:i/>
              </w:rPr>
              <w:t>plnou výší příspěvku.</w:t>
            </w:r>
          </w:p>
        </w:tc>
      </w:tr>
    </w:tbl>
    <w:p w:rsidR="00372EF5" w:rsidRPr="00B02CE4" w:rsidP="00372EF5" w14:paraId="34FBC94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3D2780F" w14:textId="3A66B1CB">
      <w:r w:rsidRPr="00B02CE4">
        <w:rPr>
          <w:rStyle w:val="HideTWBExt"/>
        </w:rPr>
        <w:t>&lt;/Amend&gt;</w:t>
      </w:r>
    </w:p>
    <w:p w:rsidR="00372EF5" w:rsidRPr="00B02CE4" w:rsidP="00372EF5" w14:paraId="188C0645"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186</w:t>
      </w:r>
      <w:r w:rsidRPr="00B02CE4">
        <w:rPr>
          <w:rStyle w:val="HideTWBExt"/>
        </w:rPr>
        <w:t>&lt;/NumAm&gt;</w:t>
      </w:r>
    </w:p>
    <w:p w:rsidR="00372EF5" w:rsidRPr="00B02CE4" w:rsidP="00372EF5" w14:paraId="4ED94D26" w14:textId="77777777">
      <w:pPr>
        <w:pStyle w:val="NormalBold"/>
      </w:pPr>
      <w:r w:rsidRPr="00B02CE4">
        <w:rPr>
          <w:rStyle w:val="HideTWBExt"/>
          <w:b w:val="0"/>
        </w:rPr>
        <w:t>&lt;RepeatBlock-By&gt;&lt;Members&gt;</w:t>
      </w:r>
      <w:r w:rsidRPr="00B02CE4">
        <w:t xml:space="preserve">Damian </w:t>
      </w:r>
      <w:r w:rsidRPr="00B02CE4">
        <w:t>Boeselager</w:t>
      </w:r>
      <w:r w:rsidRPr="00B02CE4">
        <w:rPr>
          <w:rStyle w:val="HideTWBExt"/>
          <w:b w:val="0"/>
        </w:rPr>
        <w:t>&lt;/Members&gt;</w:t>
      </w:r>
    </w:p>
    <w:p w:rsidR="00372EF5" w:rsidRPr="00B02CE4" w:rsidP="00372EF5" w14:paraId="01717A9C" w14:textId="77777777">
      <w:pPr>
        <w:pStyle w:val="NormalBold"/>
      </w:pPr>
      <w:r w:rsidRPr="00B02CE4">
        <w:rPr>
          <w:rStyle w:val="HideTWBExt"/>
          <w:b w:val="0"/>
        </w:rPr>
        <w:t>&lt;/RepeatBlock-By&gt;</w:t>
      </w:r>
    </w:p>
    <w:p w:rsidR="00372EF5" w:rsidRPr="00B02CE4" w:rsidP="00372EF5" w14:paraId="797950F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E231614" w14:textId="77777777">
      <w:pPr>
        <w:pStyle w:val="NormalBold"/>
      </w:pPr>
      <w:r w:rsidRPr="00B02CE4">
        <w:rPr>
          <w:rStyle w:val="HideTWBExt"/>
        </w:rPr>
        <w:t>&lt;Article&gt;</w:t>
      </w:r>
      <w:r w:rsidRPr="00B02CE4">
        <w:t>Bod odůvodnění 37 b (nový)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0CCCE9"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312CB44" w14:textId="77777777"/>
        </w:tc>
      </w:tr>
      <w:tr w14:paraId="78DCDC96"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D1E055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3C00718" w14:textId="77777777">
            <w:pPr>
              <w:pStyle w:val="AmColumnHeading"/>
            </w:pPr>
            <w:r w:rsidRPr="00B02CE4">
              <w:t>Pozměňovací návrh</w:t>
            </w:r>
          </w:p>
        </w:tc>
      </w:tr>
      <w:tr w14:paraId="5E4ECDE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C076186" w14:textId="77777777">
            <w:pPr>
              <w:pStyle w:val="Normal6a"/>
            </w:pPr>
          </w:p>
        </w:tc>
        <w:tc>
          <w:tcPr>
            <w:tcW w:w="4876" w:type="dxa"/>
            <w:tcBorders>
              <w:top w:val="nil"/>
              <w:left w:val="nil"/>
              <w:bottom w:val="nil"/>
              <w:right w:val="nil"/>
            </w:tcBorders>
          </w:tcPr>
          <w:p w:rsidR="00372EF5" w:rsidRPr="00B02CE4" w:rsidP="00CE5859" w14:paraId="52353569" w14:textId="743E41E2">
            <w:pPr>
              <w:pStyle w:val="Normal6a"/>
            </w:pPr>
            <w:r w:rsidRPr="00B02CE4">
              <w:rPr>
                <w:b/>
                <w:i/>
              </w:rPr>
              <w:t>(</w:t>
            </w:r>
            <w:r w:rsidRPr="00B02CE4">
              <w:rPr>
                <w:b/>
                <w:i/>
              </w:rPr>
              <w:t>37b</w:t>
            </w:r>
            <w:r w:rsidRPr="00B02CE4">
              <w:rPr>
                <w:b/>
                <w:i/>
              </w:rPr>
              <w:t>)</w:t>
            </w:r>
            <w:r w:rsidRPr="00B02CE4">
              <w:tab/>
            </w:r>
            <w:r w:rsidRPr="00B02CE4">
              <w:rPr>
                <w:b/>
                <w:i/>
              </w:rPr>
              <w:t xml:space="preserve">Zaměstnanecké důchody </w:t>
            </w:r>
            <w:r w:rsidRPr="00B02CE4" w:rsidR="0079648E">
              <w:rPr>
                <w:b/>
                <w:i/>
              </w:rPr>
              <w:t>v</w:t>
            </w:r>
            <w:r w:rsidR="0079648E">
              <w:rPr>
                <w:b/>
                <w:i/>
              </w:rPr>
              <w:t> </w:t>
            </w:r>
            <w:r w:rsidRPr="00B02CE4">
              <w:rPr>
                <w:b/>
                <w:i/>
              </w:rPr>
              <w:t xml:space="preserve">Unii jsou stále častěji poskytovány prostřednictvím plánů, </w:t>
            </w:r>
            <w:r w:rsidRPr="00B02CE4" w:rsidR="0079648E">
              <w:rPr>
                <w:b/>
                <w:i/>
              </w:rPr>
              <w:t>v</w:t>
            </w:r>
            <w:r w:rsidR="0079648E">
              <w:rPr>
                <w:b/>
                <w:i/>
              </w:rPr>
              <w:t> </w:t>
            </w:r>
            <w:r w:rsidRPr="00B02CE4">
              <w:rPr>
                <w:b/>
                <w:i/>
              </w:rPr>
              <w:t xml:space="preserve">nichž investiční riziko nesou účastníci. </w:t>
            </w:r>
            <w:r w:rsidRPr="00B02CE4" w:rsidR="0079648E">
              <w:rPr>
                <w:b/>
                <w:i/>
              </w:rPr>
              <w:t>V</w:t>
            </w:r>
            <w:r w:rsidR="0079648E">
              <w:rPr>
                <w:b/>
                <w:i/>
              </w:rPr>
              <w:t> </w:t>
            </w:r>
            <w:r w:rsidRPr="00B02CE4">
              <w:rPr>
                <w:b/>
                <w:i/>
              </w:rPr>
              <w:t xml:space="preserve">případech, kdy lze dávky čerpat pouze jednorázově, to může to zvýšit riziko, že se úspory účastníků vyčerpají ještě před koncem důchodu. Účastníci by proto měli mít </w:t>
            </w:r>
            <w:r w:rsidRPr="00B02CE4" w:rsidR="0079648E">
              <w:rPr>
                <w:b/>
                <w:i/>
              </w:rPr>
              <w:t>k</w:t>
            </w:r>
            <w:r w:rsidR="0079648E">
              <w:rPr>
                <w:b/>
                <w:i/>
              </w:rPr>
              <w:t> </w:t>
            </w:r>
            <w:r w:rsidRPr="00B02CE4">
              <w:rPr>
                <w:b/>
                <w:i/>
              </w:rPr>
              <w:t xml:space="preserve">dispozici alespoň jednu možnost, </w:t>
            </w:r>
            <w:r w:rsidRPr="00B02CE4" w:rsidR="0079648E">
              <w:rPr>
                <w:b/>
                <w:i/>
              </w:rPr>
              <w:t>v</w:t>
            </w:r>
            <w:r w:rsidR="0079648E">
              <w:rPr>
                <w:b/>
                <w:i/>
              </w:rPr>
              <w:t> </w:t>
            </w:r>
            <w:r w:rsidRPr="00B02CE4">
              <w:rPr>
                <w:b/>
                <w:i/>
              </w:rPr>
              <w:t>rámci</w:t>
            </w:r>
            <w:r w:rsidRPr="00B02CE4">
              <w:rPr>
                <w:b/>
                <w:i/>
              </w:rPr>
              <w:t xml:space="preserve"> které jsou dávky vypláceny, </w:t>
            </w:r>
            <w:r w:rsidRPr="00B02CE4" w:rsidR="0079648E">
              <w:rPr>
                <w:b/>
                <w:i/>
              </w:rPr>
              <w:t>a</w:t>
            </w:r>
            <w:r w:rsidR="0079648E">
              <w:rPr>
                <w:b/>
                <w:i/>
              </w:rPr>
              <w:t> </w:t>
            </w:r>
            <w:r w:rsidRPr="00B02CE4">
              <w:rPr>
                <w:b/>
                <w:i/>
              </w:rPr>
              <w:t xml:space="preserve">to buď </w:t>
            </w:r>
            <w:r w:rsidRPr="00B02CE4" w:rsidR="0079648E">
              <w:rPr>
                <w:b/>
                <w:i/>
              </w:rPr>
              <w:t>v</w:t>
            </w:r>
            <w:r w:rsidR="0079648E">
              <w:rPr>
                <w:b/>
                <w:i/>
              </w:rPr>
              <w:t> </w:t>
            </w:r>
            <w:r w:rsidRPr="00B02CE4">
              <w:rPr>
                <w:b/>
                <w:i/>
              </w:rPr>
              <w:t xml:space="preserve">plné výši, nebo částečně, ve formě pravidelného příjmu, například prostřednictvím anuity, plánovaných výběrů nebo kolektivní výplaty. Je-li </w:t>
            </w:r>
            <w:r w:rsidRPr="00B02CE4" w:rsidR="0079648E">
              <w:rPr>
                <w:b/>
                <w:i/>
              </w:rPr>
              <w:t>k</w:t>
            </w:r>
            <w:r w:rsidR="0079648E">
              <w:rPr>
                <w:b/>
                <w:i/>
              </w:rPr>
              <w:t> </w:t>
            </w:r>
            <w:r w:rsidRPr="00B02CE4">
              <w:rPr>
                <w:b/>
                <w:i/>
              </w:rPr>
              <w:t xml:space="preserve">dispozici více než jeden způsob plateb, měli by mít účastníci také možnost bezplatně si zvolit nebo změnit způsob výplaty svých dávek </w:t>
            </w:r>
            <w:r w:rsidRPr="00B02CE4" w:rsidR="0079648E">
              <w:rPr>
                <w:b/>
                <w:i/>
              </w:rPr>
              <w:t>v</w:t>
            </w:r>
            <w:r w:rsidR="0079648E">
              <w:rPr>
                <w:b/>
                <w:i/>
              </w:rPr>
              <w:t> </w:t>
            </w:r>
            <w:r w:rsidRPr="00B02CE4">
              <w:rPr>
                <w:b/>
                <w:i/>
              </w:rPr>
              <w:t>době, kdy se blíží odchodu do důchodu, aby se mohli přizpůsobit své situaci ještě předtím, než tato volba nabude účinnosti.</w:t>
            </w:r>
          </w:p>
        </w:tc>
      </w:tr>
    </w:tbl>
    <w:p w:rsidR="00372EF5" w:rsidRPr="00B02CE4" w:rsidP="00372EF5" w14:paraId="103E82D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4BE1710" w14:textId="492F57F6">
      <w:r w:rsidRPr="00B02CE4">
        <w:rPr>
          <w:rStyle w:val="HideTWBExt"/>
        </w:rPr>
        <w:t>&lt;/Amend&gt;</w:t>
      </w:r>
    </w:p>
    <w:p w:rsidR="00372EF5" w:rsidRPr="00B02CE4" w:rsidP="00372EF5" w14:paraId="41567F4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187</w:t>
      </w:r>
      <w:r w:rsidRPr="00B02CE4">
        <w:rPr>
          <w:rStyle w:val="HideTWBExt"/>
        </w:rPr>
        <w:t>&lt;/NumAm&gt;</w:t>
      </w:r>
    </w:p>
    <w:p w:rsidR="00372EF5" w:rsidRPr="00B02CE4" w:rsidP="00372EF5" w14:paraId="2E5E89F6"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7BDF65CD" w14:textId="77777777">
      <w:pPr>
        <w:pStyle w:val="NormalBold"/>
      </w:pPr>
      <w:r w:rsidRPr="00B02CE4">
        <w:rPr>
          <w:rStyle w:val="HideTWBExt"/>
          <w:b w:val="0"/>
        </w:rPr>
        <w:t>&lt;/RepeatBlock-By&gt;</w:t>
      </w:r>
    </w:p>
    <w:p w:rsidR="00372EF5" w:rsidRPr="00B02CE4" w:rsidP="00372EF5" w14:paraId="4451559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F4D8640" w14:textId="03B77F5C">
      <w:pPr>
        <w:pStyle w:val="NormalBold"/>
      </w:pPr>
      <w:r w:rsidRPr="00B02CE4">
        <w:rPr>
          <w:rStyle w:val="HideTWBExt"/>
        </w:rPr>
        <w:t>&lt;Article&gt;</w:t>
      </w:r>
      <w:r w:rsidRPr="00B02CE4">
        <w:t xml:space="preserve">Bod odůvodnění 38 </w:t>
      </w:r>
      <w:r w:rsidRPr="00B02CE4" w:rsidR="0079648E">
        <w:t>a</w:t>
      </w:r>
      <w:r w:rsidR="0079648E">
        <w:t> </w:t>
      </w:r>
      <w:r w:rsidRPr="00B02CE4">
        <w:t>(nový)</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4CE7AD"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C2443E1" w14:textId="77777777"/>
        </w:tc>
      </w:tr>
      <w:tr w14:paraId="35CF63E0"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F60C8F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F0B768A" w14:textId="77777777">
            <w:pPr>
              <w:pStyle w:val="AmColumnHeading"/>
            </w:pPr>
            <w:r w:rsidRPr="00B02CE4">
              <w:t>Pozměňovací návrh</w:t>
            </w:r>
          </w:p>
        </w:tc>
      </w:tr>
      <w:tr w14:paraId="46C6FBD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03756BF" w14:textId="77777777">
            <w:pPr>
              <w:pStyle w:val="Normal6a"/>
            </w:pPr>
          </w:p>
        </w:tc>
        <w:tc>
          <w:tcPr>
            <w:tcW w:w="4876" w:type="dxa"/>
            <w:tcBorders>
              <w:top w:val="nil"/>
              <w:left w:val="nil"/>
              <w:bottom w:val="nil"/>
              <w:right w:val="nil"/>
            </w:tcBorders>
          </w:tcPr>
          <w:p w:rsidR="00372EF5" w:rsidRPr="00B02CE4" w:rsidP="00CE5859" w14:paraId="1607DD71" w14:textId="7DD0845D">
            <w:pPr>
              <w:pStyle w:val="Normal6a"/>
            </w:pPr>
            <w:r w:rsidRPr="00B02CE4">
              <w:rPr>
                <w:b/>
                <w:i/>
              </w:rPr>
              <w:t>(</w:t>
            </w:r>
            <w:r w:rsidRPr="00B02CE4">
              <w:rPr>
                <w:b/>
                <w:i/>
              </w:rPr>
              <w:t>38a</w:t>
            </w:r>
            <w:r w:rsidRPr="00B02CE4">
              <w:rPr>
                <w:b/>
                <w:i/>
              </w:rPr>
              <w:t>)</w:t>
            </w:r>
            <w:r w:rsidRPr="00B02CE4">
              <w:tab/>
            </w:r>
            <w:r w:rsidRPr="00B02CE4">
              <w:rPr>
                <w:b/>
                <w:i/>
              </w:rPr>
              <w:t xml:space="preserve">Nedostatek důvěry občanů </w:t>
            </w:r>
            <w:r w:rsidRPr="00B02CE4" w:rsidR="0079648E">
              <w:rPr>
                <w:b/>
                <w:i/>
              </w:rPr>
              <w:t>v</w:t>
            </w:r>
            <w:r w:rsidR="0079648E">
              <w:rPr>
                <w:b/>
                <w:i/>
              </w:rPr>
              <w:t> </w:t>
            </w:r>
            <w:r w:rsidRPr="00B02CE4">
              <w:rPr>
                <w:b/>
                <w:i/>
              </w:rPr>
              <w:t xml:space="preserve">soukromé subjekty spravující jejich úspory může představovat významnou překážku pro rozvoj systémů doplňkového penzijního pojištění </w:t>
            </w:r>
            <w:r w:rsidRPr="00B02CE4" w:rsidR="0079648E">
              <w:rPr>
                <w:b/>
                <w:i/>
              </w:rPr>
              <w:t>a</w:t>
            </w:r>
            <w:r w:rsidR="0079648E">
              <w:rPr>
                <w:b/>
                <w:i/>
              </w:rPr>
              <w:t> </w:t>
            </w:r>
            <w:r w:rsidRPr="00B02CE4">
              <w:rPr>
                <w:b/>
                <w:i/>
              </w:rPr>
              <w:t xml:space="preserve">IZPP. Je důležité výslovně stanovit, že nabyté důchodové nároky jsou chráněny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právem Unie. To by mělo přispět </w:t>
            </w:r>
            <w:r w:rsidRPr="00B02CE4" w:rsidR="0079648E">
              <w:rPr>
                <w:b/>
                <w:i/>
              </w:rPr>
              <w:t>k</w:t>
            </w:r>
            <w:r w:rsidR="0079648E">
              <w:rPr>
                <w:b/>
                <w:i/>
              </w:rPr>
              <w:t> </w:t>
            </w:r>
            <w:r w:rsidRPr="00B02CE4">
              <w:rPr>
                <w:b/>
                <w:i/>
              </w:rPr>
              <w:t xml:space="preserve">tomu, aby občané měli jistotu, že jejich nároky jsou </w:t>
            </w:r>
            <w:r w:rsidRPr="00B02CE4" w:rsidR="0079648E">
              <w:rPr>
                <w:b/>
                <w:i/>
              </w:rPr>
              <w:t>v</w:t>
            </w:r>
            <w:r w:rsidR="0079648E">
              <w:rPr>
                <w:b/>
                <w:i/>
              </w:rPr>
              <w:t> </w:t>
            </w:r>
            <w:r w:rsidRPr="00B02CE4">
              <w:rPr>
                <w:b/>
                <w:i/>
              </w:rPr>
              <w:t xml:space="preserve">bezpečí, </w:t>
            </w:r>
            <w:r w:rsidRPr="00B02CE4" w:rsidR="0079648E">
              <w:rPr>
                <w:b/>
                <w:i/>
              </w:rPr>
              <w:t>a</w:t>
            </w:r>
            <w:r w:rsidR="0079648E">
              <w:rPr>
                <w:b/>
                <w:i/>
              </w:rPr>
              <w:t> </w:t>
            </w:r>
            <w:r w:rsidRPr="00B02CE4">
              <w:rPr>
                <w:b/>
                <w:i/>
              </w:rPr>
              <w:t xml:space="preserve">to </w:t>
            </w:r>
            <w:r w:rsidRPr="00B02CE4" w:rsidR="0079648E">
              <w:rPr>
                <w:b/>
                <w:i/>
              </w:rPr>
              <w:t>i</w:t>
            </w:r>
            <w:r w:rsidR="0079648E">
              <w:rPr>
                <w:b/>
                <w:i/>
              </w:rPr>
              <w:t> </w:t>
            </w:r>
            <w:r w:rsidRPr="00B02CE4" w:rsidR="0079648E">
              <w:rPr>
                <w:b/>
                <w:i/>
              </w:rPr>
              <w:t>v</w:t>
            </w:r>
            <w:r w:rsidR="0079648E">
              <w:rPr>
                <w:b/>
                <w:i/>
              </w:rPr>
              <w:t> </w:t>
            </w:r>
            <w:r w:rsidRPr="00B02CE4">
              <w:rPr>
                <w:b/>
                <w:i/>
              </w:rPr>
              <w:t xml:space="preserve">případě, že jsou jejich úspory investovány na kapitálových trzích </w:t>
            </w:r>
            <w:r w:rsidRPr="00B02CE4" w:rsidR="0079648E">
              <w:rPr>
                <w:b/>
                <w:i/>
              </w:rPr>
              <w:t>a</w:t>
            </w:r>
            <w:r w:rsidR="0079648E">
              <w:rPr>
                <w:b/>
                <w:i/>
              </w:rPr>
              <w:t> </w:t>
            </w:r>
            <w:r w:rsidRPr="00B02CE4">
              <w:rPr>
                <w:b/>
                <w:i/>
              </w:rPr>
              <w:t xml:space="preserve">že IZPP přijímají rozhodnutí, která by mohla mít dopad na jejich práva </w:t>
            </w:r>
            <w:r w:rsidRPr="00B02CE4" w:rsidR="0079648E">
              <w:rPr>
                <w:b/>
                <w:i/>
              </w:rPr>
              <w:t>a</w:t>
            </w:r>
            <w:r w:rsidR="0079648E">
              <w:rPr>
                <w:b/>
                <w:i/>
              </w:rPr>
              <w:t> </w:t>
            </w:r>
            <w:r w:rsidRPr="00B02CE4">
              <w:rPr>
                <w:b/>
                <w:i/>
              </w:rPr>
              <w:t>nároky.</w:t>
            </w:r>
          </w:p>
        </w:tc>
      </w:tr>
    </w:tbl>
    <w:p w:rsidR="00372EF5" w:rsidRPr="00B02CE4" w:rsidP="00372EF5" w14:paraId="5AB90F85"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85EB4EA" w14:textId="0895510A">
      <w:r w:rsidRPr="00B02CE4">
        <w:rPr>
          <w:rStyle w:val="HideTWBExt"/>
        </w:rPr>
        <w:t>&lt;/Amend&gt;</w:t>
      </w:r>
    </w:p>
    <w:p w:rsidR="00372EF5" w:rsidRPr="00B02CE4" w:rsidP="00372EF5" w14:paraId="45D0F9F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188</w:t>
      </w:r>
      <w:r w:rsidRPr="00B02CE4">
        <w:rPr>
          <w:rStyle w:val="HideTWBExt"/>
        </w:rPr>
        <w:t>&lt;/NumAm&gt;</w:t>
      </w:r>
    </w:p>
    <w:p w:rsidR="00372EF5" w:rsidRPr="00B02CE4" w:rsidP="00372EF5" w14:paraId="7D124827"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4166EEB0" w14:textId="77777777">
      <w:pPr>
        <w:pStyle w:val="NormalBold"/>
      </w:pPr>
      <w:r w:rsidRPr="00B02CE4">
        <w:rPr>
          <w:rStyle w:val="HideTWBExt"/>
          <w:b w:val="0"/>
        </w:rPr>
        <w:t>&lt;/RepeatBlock-By&gt;</w:t>
      </w:r>
    </w:p>
    <w:p w:rsidR="00372EF5" w:rsidRPr="00B02CE4" w:rsidP="00372EF5" w14:paraId="24DFACC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3F43C24" w14:textId="77777777">
      <w:pPr>
        <w:pStyle w:val="NormalBold"/>
      </w:pPr>
      <w:r w:rsidRPr="00B02CE4">
        <w:rPr>
          <w:rStyle w:val="HideTWBExt"/>
        </w:rPr>
        <w:t>&lt;Article&gt;</w:t>
      </w:r>
      <w:r w:rsidRPr="00B02CE4">
        <w:t>Bod odůvodnění 40</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F79A6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BB3EF7E" w14:textId="77777777"/>
        </w:tc>
      </w:tr>
      <w:tr w14:paraId="2FA1E7F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5EA3A6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5CF5FFA" w14:textId="77777777">
            <w:pPr>
              <w:pStyle w:val="AmColumnHeading"/>
            </w:pPr>
            <w:r w:rsidRPr="00B02CE4">
              <w:t>Pozměňovací návrh</w:t>
            </w:r>
          </w:p>
        </w:tc>
      </w:tr>
      <w:tr w14:paraId="6C5320C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14CC92B" w14:textId="64E9A32F">
            <w:pPr>
              <w:pStyle w:val="Normal6a"/>
            </w:pPr>
            <w:r w:rsidRPr="00B02CE4">
              <w:t>(40)</w:t>
            </w:r>
            <w:r w:rsidRPr="00B02CE4">
              <w:tab/>
              <w:t xml:space="preserve">IZPP se výrazně liší </w:t>
            </w:r>
            <w:r w:rsidRPr="00B02CE4" w:rsidR="0079648E">
              <w:t>z</w:t>
            </w:r>
            <w:r w:rsidR="0079648E">
              <w:t> </w:t>
            </w:r>
            <w:r w:rsidRPr="00B02CE4">
              <w:t xml:space="preserve">hlediska rozsahu, provozní efektivity </w:t>
            </w:r>
            <w:r w:rsidRPr="00B02CE4" w:rsidR="0079648E">
              <w:t>a</w:t>
            </w:r>
            <w:r w:rsidR="0079648E">
              <w:t> </w:t>
            </w:r>
            <w:r w:rsidRPr="00B02CE4">
              <w:t xml:space="preserve">organizační </w:t>
            </w:r>
            <w:r w:rsidRPr="00B02CE4">
              <w:t xml:space="preserve">struktury. Menší nebo roztříštěné IZPP se mohou potýkat </w:t>
            </w:r>
            <w:r w:rsidRPr="00B02CE4" w:rsidR="0079648E">
              <w:t>s</w:t>
            </w:r>
            <w:r w:rsidR="0079648E">
              <w:t> </w:t>
            </w:r>
            <w:r w:rsidRPr="00B02CE4">
              <w:t xml:space="preserve">obtížemi při dosahování úspor </w:t>
            </w:r>
            <w:r w:rsidRPr="00B02CE4" w:rsidR="0079648E">
              <w:t>z</w:t>
            </w:r>
            <w:r w:rsidR="0079648E">
              <w:t> </w:t>
            </w:r>
            <w:r w:rsidRPr="00B02CE4">
              <w:t xml:space="preserve">rozsahu, efektivním sdružování aktiv nebo optimalizaci provozní </w:t>
            </w:r>
            <w:r w:rsidRPr="00B02CE4" w:rsidR="0079648E">
              <w:t>a</w:t>
            </w:r>
            <w:r w:rsidR="0079648E">
              <w:t> </w:t>
            </w:r>
            <w:r w:rsidRPr="00B02CE4">
              <w:t xml:space="preserve">investiční efektivity. Včasná identifikace strukturálních problémů </w:t>
            </w:r>
            <w:r w:rsidRPr="00B02CE4" w:rsidR="0079648E">
              <w:t>a</w:t>
            </w:r>
            <w:r w:rsidR="0079648E">
              <w:t> </w:t>
            </w:r>
            <w:r w:rsidRPr="00B02CE4">
              <w:t xml:space="preserve">zranitelných míst je proto zásadní pro zajištění toho, aby IZPP mohly účastníkům </w:t>
            </w:r>
            <w:r w:rsidRPr="00B02CE4" w:rsidR="0079648E">
              <w:t>a</w:t>
            </w:r>
            <w:r w:rsidR="0079648E">
              <w:t> </w:t>
            </w:r>
            <w:r w:rsidRPr="00B02CE4">
              <w:t xml:space="preserve">příjemcům dlouhodobě poskytovat hodnotu. Příslušné orgány hrají důležitou roli při podpoře strategických úvah IZPP </w:t>
            </w:r>
            <w:r w:rsidRPr="00B02CE4" w:rsidR="0079648E">
              <w:t>o</w:t>
            </w:r>
            <w:r w:rsidR="0079648E">
              <w:t> </w:t>
            </w:r>
            <w:r w:rsidRPr="00B02CE4">
              <w:t xml:space="preserve">jejich dlouhodobé udržitelnosti, včetně aspektů, jako je rozsah činnosti, organizační uspořádání </w:t>
            </w:r>
            <w:r w:rsidRPr="00B02CE4" w:rsidR="0079648E">
              <w:t>a</w:t>
            </w:r>
            <w:r w:rsidR="0079648E">
              <w:t> </w:t>
            </w:r>
            <w:r w:rsidRPr="00B02CE4">
              <w:t xml:space="preserve">potenciál pro konsolidaci nebo spolupráci, pokud se jedná </w:t>
            </w:r>
            <w:r w:rsidRPr="00B02CE4" w:rsidR="0079648E">
              <w:t>o</w:t>
            </w:r>
            <w:r w:rsidR="0079648E">
              <w:t> </w:t>
            </w:r>
            <w:r w:rsidRPr="00B02CE4">
              <w:t xml:space="preserve">způsoby řešení zjištěných nedostatků. Příslušné orgány by proto měly vést </w:t>
            </w:r>
            <w:r w:rsidRPr="00B02CE4" w:rsidR="0079648E">
              <w:t>s</w:t>
            </w:r>
            <w:r w:rsidR="0079648E">
              <w:t> </w:t>
            </w:r>
            <w:r w:rsidRPr="00B02CE4">
              <w:t xml:space="preserve">IZPP pravidelný strukturovaný dialog </w:t>
            </w:r>
            <w:r w:rsidRPr="00B02CE4" w:rsidR="0079648E">
              <w:t>v</w:t>
            </w:r>
            <w:r w:rsidR="0079648E">
              <w:t> </w:t>
            </w:r>
            <w:r w:rsidRPr="00B02CE4">
              <w:t xml:space="preserve">rámci dohledu, během něhož by IZPP mohly zjistit potenciální nedostatky </w:t>
            </w:r>
            <w:r w:rsidRPr="00B02CE4" w:rsidR="0079648E">
              <w:t>a</w:t>
            </w:r>
            <w:r w:rsidR="0079648E">
              <w:t> </w:t>
            </w:r>
            <w:r w:rsidRPr="00B02CE4">
              <w:t>zvážit strategické možnosti</w:t>
            </w:r>
            <w:r w:rsidRPr="00B02CE4">
              <w:rPr>
                <w:b/>
                <w:i/>
              </w:rPr>
              <w:t xml:space="preserve">, včetně opatření ke zvýšení efektivity, zvětšení rozsahu </w:t>
            </w:r>
            <w:r w:rsidRPr="00B02CE4" w:rsidR="0079648E">
              <w:rPr>
                <w:b/>
                <w:i/>
              </w:rPr>
              <w:t>a</w:t>
            </w:r>
            <w:r w:rsidR="0079648E">
              <w:rPr>
                <w:b/>
                <w:i/>
              </w:rPr>
              <w:t> </w:t>
            </w:r>
            <w:r w:rsidRPr="00B02CE4">
              <w:rPr>
                <w:b/>
                <w:i/>
              </w:rPr>
              <w:t xml:space="preserve">zlepšení </w:t>
            </w:r>
            <w:r w:rsidRPr="00B02CE4" w:rsidR="0079648E">
              <w:rPr>
                <w:b/>
                <w:i/>
              </w:rPr>
              <w:t>v</w:t>
            </w:r>
            <w:r w:rsidR="0079648E">
              <w:rPr>
                <w:b/>
                <w:i/>
              </w:rPr>
              <w:t> </w:t>
            </w:r>
            <w:r w:rsidRPr="00B02CE4">
              <w:rPr>
                <w:b/>
                <w:i/>
              </w:rPr>
              <w:t>oblasti sdílení zdrojů,</w:t>
            </w:r>
            <w:r w:rsidRPr="00B02CE4">
              <w:t xml:space="preserve"> </w:t>
            </w:r>
            <w:r w:rsidRPr="00B02CE4" w:rsidR="0079648E">
              <w:t>a</w:t>
            </w:r>
            <w:r w:rsidR="0079648E">
              <w:t> </w:t>
            </w:r>
            <w:r w:rsidRPr="00B02CE4">
              <w:t xml:space="preserve">zároveň si ponechat hlavní odpovědnost za zajištění toho, aby účastníci </w:t>
            </w:r>
            <w:r w:rsidRPr="00B02CE4" w:rsidR="0079648E">
              <w:t>a</w:t>
            </w:r>
            <w:r w:rsidR="0079648E">
              <w:t> </w:t>
            </w:r>
            <w:r w:rsidRPr="00B02CE4">
              <w:t>příjemci obdrželi odpovídající důchodové dávky.</w:t>
            </w:r>
          </w:p>
        </w:tc>
        <w:tc>
          <w:tcPr>
            <w:tcW w:w="4876" w:type="dxa"/>
            <w:tcBorders>
              <w:top w:val="nil"/>
              <w:left w:val="nil"/>
              <w:bottom w:val="nil"/>
              <w:right w:val="nil"/>
            </w:tcBorders>
          </w:tcPr>
          <w:p w:rsidR="00372EF5" w:rsidRPr="00B02CE4" w:rsidP="00CE5859" w14:paraId="29CE59AE" w14:textId="1CE36B4C">
            <w:pPr>
              <w:pStyle w:val="Normal6a"/>
            </w:pPr>
            <w:r w:rsidRPr="00B02CE4">
              <w:t>(40)</w:t>
            </w:r>
            <w:r w:rsidRPr="00B02CE4">
              <w:tab/>
              <w:t xml:space="preserve">IZPP se výrazně liší </w:t>
            </w:r>
            <w:r w:rsidRPr="00B02CE4" w:rsidR="0079648E">
              <w:t>z</w:t>
            </w:r>
            <w:r w:rsidR="0079648E">
              <w:t> </w:t>
            </w:r>
            <w:r w:rsidRPr="00B02CE4">
              <w:t xml:space="preserve">hlediska rozsahu, </w:t>
            </w:r>
            <w:r w:rsidRPr="00B02CE4">
              <w:rPr>
                <w:b/>
                <w:i/>
              </w:rPr>
              <w:t>rizika,</w:t>
            </w:r>
            <w:r w:rsidRPr="00B02CE4">
              <w:t xml:space="preserve"> provozní efektivity </w:t>
            </w:r>
            <w:r w:rsidRPr="00B02CE4" w:rsidR="0079648E">
              <w:t>a</w:t>
            </w:r>
            <w:r w:rsidR="0079648E">
              <w:t> </w:t>
            </w:r>
            <w:r w:rsidRPr="00B02CE4">
              <w:t xml:space="preserve">organizační struktury. Menší nebo roztříštěné IZPP se mohou potýkat </w:t>
            </w:r>
            <w:r w:rsidRPr="00B02CE4" w:rsidR="0079648E">
              <w:t>s</w:t>
            </w:r>
            <w:r w:rsidR="0079648E">
              <w:t> </w:t>
            </w:r>
            <w:r w:rsidRPr="00B02CE4">
              <w:t xml:space="preserve">obtížemi při dosahování úspor </w:t>
            </w:r>
            <w:r w:rsidRPr="00B02CE4" w:rsidR="0079648E">
              <w:t>z</w:t>
            </w:r>
            <w:r w:rsidR="0079648E">
              <w:t> </w:t>
            </w:r>
            <w:r w:rsidRPr="00B02CE4">
              <w:t xml:space="preserve">rozsahu, efektivním sdružování aktiv nebo optimalizaci provozní </w:t>
            </w:r>
            <w:r w:rsidRPr="00B02CE4" w:rsidR="0079648E">
              <w:t>a</w:t>
            </w:r>
            <w:r w:rsidR="0079648E">
              <w:t> </w:t>
            </w:r>
            <w:r w:rsidRPr="00B02CE4">
              <w:t xml:space="preserve">investiční efektivity. Včasná identifikace strukturálních problémů </w:t>
            </w:r>
            <w:r w:rsidRPr="00B02CE4" w:rsidR="0079648E">
              <w:t>a</w:t>
            </w:r>
            <w:r w:rsidR="0079648E">
              <w:t> </w:t>
            </w:r>
            <w:r w:rsidRPr="00B02CE4">
              <w:t xml:space="preserve">zranitelných míst je proto zásadní pro zajištění toho, aby IZPP mohly účastníkům </w:t>
            </w:r>
            <w:r w:rsidRPr="00B02CE4" w:rsidR="0079648E">
              <w:t>a</w:t>
            </w:r>
            <w:r w:rsidR="0079648E">
              <w:t> </w:t>
            </w:r>
            <w:r w:rsidRPr="00B02CE4">
              <w:t xml:space="preserve">příjemcům dlouhodobě poskytovat hodnotu. Příslušné orgány hrají důležitou roli při podpoře strategických úvah IZPP </w:t>
            </w:r>
            <w:r w:rsidRPr="00B02CE4" w:rsidR="0079648E">
              <w:t>o</w:t>
            </w:r>
            <w:r w:rsidR="0079648E">
              <w:t> </w:t>
            </w:r>
            <w:r w:rsidRPr="00B02CE4">
              <w:t xml:space="preserve">jejich dlouhodobé udržitelnosti, včetně aspektů, jako je rozsah činnosti, organizační uspořádání </w:t>
            </w:r>
            <w:r w:rsidRPr="00B02CE4" w:rsidR="0079648E">
              <w:t>a</w:t>
            </w:r>
            <w:r w:rsidR="0079648E">
              <w:t> </w:t>
            </w:r>
            <w:r w:rsidRPr="00B02CE4">
              <w:t xml:space="preserve">potenciál pro konsolidaci nebo spolupráci, pokud se jedná </w:t>
            </w:r>
            <w:r w:rsidRPr="00B02CE4" w:rsidR="0079648E">
              <w:t>o</w:t>
            </w:r>
            <w:r w:rsidR="0079648E">
              <w:t> </w:t>
            </w:r>
            <w:r w:rsidRPr="00B02CE4">
              <w:t xml:space="preserve">způsoby řešení zjištěných nedostatků. Příslušné orgány by proto měly vést </w:t>
            </w:r>
            <w:r w:rsidRPr="00B02CE4" w:rsidR="0079648E">
              <w:t>s</w:t>
            </w:r>
            <w:r w:rsidR="0079648E">
              <w:t> </w:t>
            </w:r>
            <w:r w:rsidRPr="00B02CE4">
              <w:t xml:space="preserve">IZPP pravidelný strukturovaný dialog </w:t>
            </w:r>
            <w:r w:rsidRPr="00B02CE4" w:rsidR="0079648E">
              <w:t>v</w:t>
            </w:r>
            <w:r w:rsidR="0079648E">
              <w:t> </w:t>
            </w:r>
            <w:r w:rsidRPr="00B02CE4">
              <w:t xml:space="preserve">rámci dohledu, během něhož by IZPP mohly zjistit potenciální nedostatky </w:t>
            </w:r>
            <w:r w:rsidRPr="00B02CE4" w:rsidR="0079648E">
              <w:t>a</w:t>
            </w:r>
            <w:r w:rsidR="0079648E">
              <w:t> </w:t>
            </w:r>
            <w:r w:rsidRPr="00B02CE4">
              <w:t xml:space="preserve">zvážit strategické možnosti </w:t>
            </w:r>
            <w:r w:rsidRPr="00B02CE4" w:rsidR="0079648E">
              <w:t>a</w:t>
            </w:r>
            <w:r w:rsidR="0079648E">
              <w:t> </w:t>
            </w:r>
            <w:r w:rsidRPr="00B02CE4">
              <w:t xml:space="preserve">zároveň si ponechat hlavní odpovědnost za zajištění toho, aby účastníci </w:t>
            </w:r>
            <w:r w:rsidRPr="00B02CE4" w:rsidR="0079648E">
              <w:t>a</w:t>
            </w:r>
            <w:r w:rsidR="0079648E">
              <w:t> </w:t>
            </w:r>
            <w:r w:rsidRPr="00B02CE4">
              <w:t>příjemci obdrželi odpovídající důchodové dávky.</w:t>
            </w:r>
          </w:p>
        </w:tc>
      </w:tr>
    </w:tbl>
    <w:p w:rsidR="00372EF5" w:rsidRPr="00B02CE4" w:rsidP="00372EF5" w14:paraId="4C1D77D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AC3AB36" w14:textId="218A5AC7">
      <w:r w:rsidRPr="00B02CE4">
        <w:rPr>
          <w:rStyle w:val="HideTWBExt"/>
        </w:rPr>
        <w:t>&lt;/Amend&gt;</w:t>
      </w:r>
    </w:p>
    <w:p w:rsidR="00372EF5" w:rsidRPr="00B02CE4" w:rsidP="00372EF5" w14:paraId="1ADCB33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189</w:t>
      </w:r>
      <w:r w:rsidRPr="00B02CE4">
        <w:rPr>
          <w:rStyle w:val="HideTWBExt"/>
        </w:rPr>
        <w:t>&lt;/NumAm&gt;</w:t>
      </w:r>
    </w:p>
    <w:p w:rsidR="00372EF5" w:rsidRPr="00B02CE4" w:rsidP="00372EF5" w14:paraId="1FD50BE5"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4B362246" w14:textId="77777777">
      <w:pPr>
        <w:pStyle w:val="NormalBold"/>
      </w:pPr>
      <w:r w:rsidRPr="00B02CE4">
        <w:rPr>
          <w:rStyle w:val="HideTWBExt"/>
          <w:b w:val="0"/>
        </w:rPr>
        <w:t>&lt;/RepeatBlock-By&gt;</w:t>
      </w:r>
    </w:p>
    <w:p w:rsidR="00372EF5" w:rsidRPr="00B02CE4" w:rsidP="00372EF5" w14:paraId="76CDC3F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EE3A582" w14:textId="77777777">
      <w:pPr>
        <w:pStyle w:val="NormalBold"/>
      </w:pPr>
      <w:r w:rsidRPr="00B02CE4">
        <w:rPr>
          <w:rStyle w:val="HideTWBExt"/>
        </w:rPr>
        <w:t>&lt;Article&gt;</w:t>
      </w:r>
      <w:r w:rsidRPr="00B02CE4">
        <w:t>Bod odůvodnění 43</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97B939"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E5150DC" w14:textId="77777777"/>
        </w:tc>
      </w:tr>
      <w:tr w14:paraId="20F87EB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7A9AD7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370FF22" w14:textId="77777777">
            <w:pPr>
              <w:pStyle w:val="AmColumnHeading"/>
            </w:pPr>
            <w:r w:rsidRPr="00B02CE4">
              <w:t>Pozměňovací návrh</w:t>
            </w:r>
          </w:p>
        </w:tc>
      </w:tr>
      <w:tr w14:paraId="158B70C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821F144" w14:textId="3DF807FC">
            <w:pPr>
              <w:pStyle w:val="Normal6a"/>
            </w:pPr>
            <w:r w:rsidRPr="00B02CE4">
              <w:t>(43)</w:t>
            </w:r>
            <w:r w:rsidRPr="00B02CE4">
              <w:tab/>
              <w:t xml:space="preserve">Transparentní, srovnatelné </w:t>
            </w:r>
            <w:r w:rsidRPr="00B02CE4" w:rsidR="0079648E">
              <w:t>a</w:t>
            </w:r>
            <w:r w:rsidR="0079648E">
              <w:t> </w:t>
            </w:r>
            <w:r w:rsidRPr="00B02CE4">
              <w:t xml:space="preserve">snadno dostupné informace </w:t>
            </w:r>
            <w:r w:rsidRPr="00B02CE4" w:rsidR="0079648E">
              <w:t>o</w:t>
            </w:r>
            <w:r w:rsidR="0079648E">
              <w:t> </w:t>
            </w:r>
            <w:r w:rsidRPr="00B02CE4">
              <w:t xml:space="preserve">celkových ročních nákladech, dosavadní výkonnosti </w:t>
            </w:r>
            <w:r w:rsidRPr="00B02CE4" w:rsidR="0079648E">
              <w:t>a</w:t>
            </w:r>
            <w:r w:rsidR="0079648E">
              <w:t> </w:t>
            </w:r>
            <w:r w:rsidRPr="00B02CE4">
              <w:t xml:space="preserve">rizikových profilech penzijních plánů provozovaných IZPP jsou nezbytné pro informované rozhodování účastníků </w:t>
            </w:r>
            <w:r w:rsidRPr="00B02CE4" w:rsidR="0079648E">
              <w:t>a</w:t>
            </w:r>
            <w:r w:rsidR="0079648E">
              <w:t> </w:t>
            </w:r>
            <w:r w:rsidRPr="00B02CE4">
              <w:t xml:space="preserve">příjemců </w:t>
            </w:r>
            <w:r w:rsidRPr="00B02CE4" w:rsidR="0079648E">
              <w:t>o</w:t>
            </w:r>
            <w:r w:rsidR="0079648E">
              <w:t> </w:t>
            </w:r>
            <w:r w:rsidRPr="00B02CE4">
              <w:t xml:space="preserve">jejich důchodovém spoření. Takto zveřejněné informace by mohly podpořit účinnost, nákladovou efektivitu </w:t>
            </w:r>
            <w:r w:rsidRPr="00B02CE4" w:rsidR="0079648E">
              <w:t>a</w:t>
            </w:r>
            <w:r w:rsidR="0079648E">
              <w:t> </w:t>
            </w:r>
            <w:r w:rsidRPr="00B02CE4">
              <w:t xml:space="preserve">potenciál dosáhnout úspor </w:t>
            </w:r>
            <w:r w:rsidRPr="00B02CE4" w:rsidR="0079648E">
              <w:t>z</w:t>
            </w:r>
            <w:r w:rsidR="0079648E">
              <w:t> </w:t>
            </w:r>
            <w:r w:rsidRPr="00B02CE4">
              <w:t xml:space="preserve">rozsahu, což by </w:t>
            </w:r>
            <w:r w:rsidRPr="00B02CE4" w:rsidR="0079648E">
              <w:t>v</w:t>
            </w:r>
            <w:r w:rsidR="0079648E">
              <w:t> </w:t>
            </w:r>
            <w:r w:rsidRPr="00B02CE4">
              <w:t xml:space="preserve">konečném důsledku přineslo prospěch účastníkům </w:t>
            </w:r>
            <w:r w:rsidRPr="00B02CE4" w:rsidR="0079648E">
              <w:t>a</w:t>
            </w:r>
            <w:r w:rsidR="0079648E">
              <w:t> </w:t>
            </w:r>
            <w:r w:rsidRPr="00B02CE4">
              <w:t xml:space="preserve">příjemcům. Pro zajištění srovnatelnosti </w:t>
            </w:r>
            <w:r w:rsidRPr="00B02CE4" w:rsidR="0079648E">
              <w:t>a</w:t>
            </w:r>
            <w:r w:rsidR="0079648E">
              <w:t> </w:t>
            </w:r>
            <w:r w:rsidRPr="00B02CE4">
              <w:t xml:space="preserve">dostupnosti by příslušné orgány měly tyto informace zveřejnit na jediné veřejné internetové stránce pro </w:t>
            </w:r>
            <w:r w:rsidRPr="00B02CE4">
              <w:rPr>
                <w:b/>
                <w:i/>
              </w:rPr>
              <w:t>všechny příslušné</w:t>
            </w:r>
            <w:r w:rsidRPr="00B02CE4">
              <w:t xml:space="preserve"> penzijní plány </w:t>
            </w:r>
            <w:r w:rsidRPr="00B02CE4">
              <w:rPr>
                <w:b/>
                <w:i/>
              </w:rPr>
              <w:t>nebo</w:t>
            </w:r>
            <w:r w:rsidRPr="00B02CE4">
              <w:t xml:space="preserve"> investiční možnosti, </w:t>
            </w:r>
            <w:r w:rsidRPr="00B02CE4" w:rsidR="0079648E">
              <w:t>a</w:t>
            </w:r>
            <w:r w:rsidR="0079648E">
              <w:t> </w:t>
            </w:r>
            <w:r w:rsidRPr="00B02CE4">
              <w:t>to alespoň za posledních deset let.</w:t>
            </w:r>
          </w:p>
        </w:tc>
        <w:tc>
          <w:tcPr>
            <w:tcW w:w="4876" w:type="dxa"/>
            <w:tcBorders>
              <w:top w:val="nil"/>
              <w:left w:val="nil"/>
              <w:bottom w:val="nil"/>
              <w:right w:val="nil"/>
            </w:tcBorders>
          </w:tcPr>
          <w:p w:rsidR="00372EF5" w:rsidRPr="00B02CE4" w:rsidP="00CE5859" w14:paraId="4931C626" w14:textId="43F7B703">
            <w:pPr>
              <w:pStyle w:val="Normal6a"/>
            </w:pPr>
            <w:r w:rsidRPr="00B02CE4">
              <w:t>(43)</w:t>
            </w:r>
            <w:r w:rsidRPr="00B02CE4">
              <w:tab/>
              <w:t xml:space="preserve">Transparentní, srovnatelné </w:t>
            </w:r>
            <w:r w:rsidRPr="00B02CE4" w:rsidR="0079648E">
              <w:t>a</w:t>
            </w:r>
            <w:r w:rsidR="0079648E">
              <w:t> </w:t>
            </w:r>
            <w:r w:rsidRPr="00B02CE4">
              <w:t xml:space="preserve">snadno dostupné informace </w:t>
            </w:r>
            <w:r w:rsidRPr="00B02CE4" w:rsidR="0079648E">
              <w:t>o</w:t>
            </w:r>
            <w:r w:rsidR="0079648E">
              <w:t> </w:t>
            </w:r>
            <w:r w:rsidRPr="00B02CE4">
              <w:t xml:space="preserve">celkových ročních nákladech, dosavadní výkonnosti </w:t>
            </w:r>
            <w:r w:rsidRPr="00B02CE4" w:rsidR="0079648E">
              <w:t>a</w:t>
            </w:r>
            <w:r w:rsidR="0079648E">
              <w:t> </w:t>
            </w:r>
            <w:r w:rsidRPr="00B02CE4">
              <w:t xml:space="preserve">rizikových profilech penzijních plánů provozovaných IZPP jsou nezbytné pro informované rozhodování účastníků </w:t>
            </w:r>
            <w:r w:rsidRPr="00B02CE4" w:rsidR="0079648E">
              <w:t>a</w:t>
            </w:r>
            <w:r w:rsidR="0079648E">
              <w:t> </w:t>
            </w:r>
            <w:r w:rsidRPr="00B02CE4">
              <w:t xml:space="preserve">příjemců </w:t>
            </w:r>
            <w:r w:rsidRPr="00B02CE4" w:rsidR="0079648E">
              <w:t>o</w:t>
            </w:r>
            <w:r w:rsidR="0079648E">
              <w:t> </w:t>
            </w:r>
            <w:r w:rsidRPr="00B02CE4">
              <w:t xml:space="preserve">jejich důchodovém spoření. Takto zveřejněné informace by mohly podpořit účinnost, nákladovou efektivitu </w:t>
            </w:r>
            <w:r w:rsidRPr="00B02CE4" w:rsidR="0079648E">
              <w:t>a</w:t>
            </w:r>
            <w:r w:rsidR="0079648E">
              <w:t> </w:t>
            </w:r>
            <w:r w:rsidRPr="00B02CE4">
              <w:t xml:space="preserve">potenciál dosáhnout úspor </w:t>
            </w:r>
            <w:r w:rsidRPr="00B02CE4" w:rsidR="0079648E">
              <w:t>z</w:t>
            </w:r>
            <w:r w:rsidR="0079648E">
              <w:t> </w:t>
            </w:r>
            <w:r w:rsidRPr="00B02CE4">
              <w:t xml:space="preserve">rozsahu, což by </w:t>
            </w:r>
            <w:r w:rsidRPr="00B02CE4" w:rsidR="0079648E">
              <w:t>v</w:t>
            </w:r>
            <w:r w:rsidR="0079648E">
              <w:t> </w:t>
            </w:r>
            <w:r w:rsidRPr="00B02CE4">
              <w:t xml:space="preserve">konečném důsledku přineslo prospěch účastníkům </w:t>
            </w:r>
            <w:r w:rsidRPr="00B02CE4" w:rsidR="0079648E">
              <w:t>a</w:t>
            </w:r>
            <w:r w:rsidR="0079648E">
              <w:t> </w:t>
            </w:r>
            <w:r w:rsidRPr="00B02CE4">
              <w:t xml:space="preserve">příjemcům. Pro zajištění srovnatelnosti </w:t>
            </w:r>
            <w:r w:rsidRPr="00B02CE4" w:rsidR="0079648E">
              <w:t>a</w:t>
            </w:r>
            <w:r w:rsidR="0079648E">
              <w:t> </w:t>
            </w:r>
            <w:r w:rsidRPr="00B02CE4">
              <w:t>dostupnosti by příslušné orgány měly tyto informace zveřejnit na jediné veřejné internetové stránce pro penzijní plány</w:t>
            </w:r>
            <w:r w:rsidRPr="00B02CE4">
              <w:rPr>
                <w:b/>
                <w:i/>
              </w:rPr>
              <w:t xml:space="preserve">, kde účastníci </w:t>
            </w:r>
            <w:r w:rsidRPr="00B02CE4" w:rsidR="0079648E">
              <w:rPr>
                <w:b/>
                <w:i/>
              </w:rPr>
              <w:t>a</w:t>
            </w:r>
            <w:r w:rsidR="0079648E">
              <w:rPr>
                <w:b/>
                <w:i/>
              </w:rPr>
              <w:t> </w:t>
            </w:r>
            <w:r w:rsidRPr="00B02CE4">
              <w:rPr>
                <w:b/>
                <w:i/>
              </w:rPr>
              <w:t xml:space="preserve">příjemci nesou investiční riziko, jakož </w:t>
            </w:r>
            <w:r w:rsidRPr="00B02CE4" w:rsidR="0079648E">
              <w:rPr>
                <w:b/>
                <w:i/>
              </w:rPr>
              <w:t>i</w:t>
            </w:r>
            <w:r w:rsidR="0079648E">
              <w:rPr>
                <w:b/>
                <w:i/>
              </w:rPr>
              <w:t> </w:t>
            </w:r>
            <w:r w:rsidRPr="00B02CE4">
              <w:t xml:space="preserve">investiční možnosti </w:t>
            </w:r>
            <w:r w:rsidRPr="00B02CE4" w:rsidR="0079648E">
              <w:rPr>
                <w:b/>
                <w:i/>
              </w:rPr>
              <w:t>v</w:t>
            </w:r>
            <w:r w:rsidR="0079648E">
              <w:rPr>
                <w:b/>
                <w:i/>
              </w:rPr>
              <w:t> </w:t>
            </w:r>
            <w:r w:rsidRPr="00B02CE4">
              <w:rPr>
                <w:b/>
                <w:i/>
              </w:rPr>
              <w:t>rámci těchto plánů</w:t>
            </w:r>
            <w:r w:rsidRPr="00B02CE4">
              <w:t xml:space="preserve">, </w:t>
            </w:r>
            <w:r w:rsidRPr="00B02CE4" w:rsidR="0079648E">
              <w:t>a</w:t>
            </w:r>
            <w:r w:rsidR="0079648E">
              <w:t> </w:t>
            </w:r>
            <w:r w:rsidRPr="00B02CE4">
              <w:t xml:space="preserve">to alespoň za posledních deset let. </w:t>
            </w:r>
            <w:r w:rsidRPr="00B02CE4">
              <w:rPr>
                <w:b/>
                <w:i/>
              </w:rPr>
              <w:t xml:space="preserve">Při předkládání těchto informací by měly být náležitě zohledněny veškeré záruky, biometrické krytí </w:t>
            </w:r>
            <w:r w:rsidRPr="00B02CE4" w:rsidR="0079648E">
              <w:rPr>
                <w:b/>
                <w:i/>
              </w:rPr>
              <w:t>a</w:t>
            </w:r>
            <w:r w:rsidR="0079648E">
              <w:rPr>
                <w:b/>
                <w:i/>
              </w:rPr>
              <w:t> </w:t>
            </w:r>
            <w:r w:rsidRPr="00B02CE4">
              <w:rPr>
                <w:b/>
                <w:i/>
              </w:rPr>
              <w:t xml:space="preserve">finanční závazky přispívajícího podniku, aby nedocházelo </w:t>
            </w:r>
            <w:r w:rsidRPr="00B02CE4" w:rsidR="0079648E">
              <w:rPr>
                <w:b/>
                <w:i/>
              </w:rPr>
              <w:t>k</w:t>
            </w:r>
            <w:r w:rsidR="0079648E">
              <w:rPr>
                <w:b/>
                <w:i/>
              </w:rPr>
              <w:t> </w:t>
            </w:r>
            <w:r w:rsidRPr="00B02CE4">
              <w:rPr>
                <w:b/>
                <w:i/>
              </w:rPr>
              <w:t>zavádějícím srovnáním mezi plány zásadně odlišné povahy.</w:t>
            </w:r>
          </w:p>
        </w:tc>
      </w:tr>
    </w:tbl>
    <w:p w:rsidR="00372EF5" w:rsidRPr="00B02CE4" w:rsidP="00372EF5" w14:paraId="21734FE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5FCC1153"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32C18BE6" w14:textId="212B5C94">
      <w:pPr>
        <w:pStyle w:val="AmJustText"/>
      </w:pPr>
      <w:r w:rsidRPr="00B02CE4">
        <w:t xml:space="preserve">Zveřejňování informací </w:t>
      </w:r>
      <w:r w:rsidRPr="00B02CE4" w:rsidR="0079648E">
        <w:t>o</w:t>
      </w:r>
      <w:r w:rsidR="0079648E">
        <w:t> </w:t>
      </w:r>
      <w:r w:rsidRPr="00B02CE4">
        <w:t xml:space="preserve">nákladech </w:t>
      </w:r>
      <w:r w:rsidRPr="00B02CE4" w:rsidR="0079648E">
        <w:t>a</w:t>
      </w:r>
      <w:r w:rsidR="0079648E">
        <w:t> </w:t>
      </w:r>
      <w:r w:rsidRPr="00B02CE4">
        <w:t xml:space="preserve">výkonnosti slouží účastníkům, kteří nesou investiční riziko </w:t>
      </w:r>
      <w:r w:rsidRPr="00B02CE4" w:rsidR="0079648E">
        <w:t>a</w:t>
      </w:r>
      <w:r w:rsidR="0079648E">
        <w:t> </w:t>
      </w:r>
      <w:r w:rsidRPr="00B02CE4">
        <w:t xml:space="preserve">mohou na základě těchto informací jednat. Je-li tento přístup bez rozdílu uplatňován na dávkově definované systémy </w:t>
      </w:r>
      <w:r w:rsidRPr="00B02CE4" w:rsidR="0079648E">
        <w:t>i</w:t>
      </w:r>
      <w:r w:rsidR="0079648E">
        <w:t> </w:t>
      </w:r>
      <w:r w:rsidRPr="00B02CE4">
        <w:t xml:space="preserve">na systémy se zaručenými dávkami, vede to </w:t>
      </w:r>
      <w:r w:rsidRPr="00B02CE4" w:rsidR="0079648E">
        <w:t>k</w:t>
      </w:r>
      <w:r w:rsidR="0079648E">
        <w:t> </w:t>
      </w:r>
      <w:r w:rsidRPr="00B02CE4">
        <w:t xml:space="preserve">zavádějícím srovnáním, která neberou </w:t>
      </w:r>
      <w:r w:rsidRPr="00B02CE4" w:rsidR="0079648E">
        <w:t>v</w:t>
      </w:r>
      <w:r w:rsidR="0079648E">
        <w:t> </w:t>
      </w:r>
      <w:r w:rsidRPr="00B02CE4">
        <w:t xml:space="preserve">úvahu záruky </w:t>
      </w:r>
      <w:r w:rsidRPr="00B02CE4" w:rsidR="0079648E">
        <w:t>a</w:t>
      </w:r>
      <w:r w:rsidR="0079648E">
        <w:t> </w:t>
      </w:r>
      <w:r w:rsidRPr="00B02CE4">
        <w:t>finanční závazky přispěvatele.</w:t>
      </w:r>
    </w:p>
    <w:p w:rsidR="00C03054" w:rsidRPr="00B02CE4" w:rsidP="00372EF5" w14:paraId="69866653" w14:textId="4620BBDD">
      <w:r w:rsidRPr="00B02CE4">
        <w:rPr>
          <w:rStyle w:val="HideTWBExt"/>
        </w:rPr>
        <w:t>&lt;/Amend&gt;</w:t>
      </w:r>
    </w:p>
    <w:p w:rsidR="00372EF5" w:rsidRPr="00B02CE4" w:rsidP="00372EF5" w14:paraId="0C09601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190</w:t>
      </w:r>
      <w:r w:rsidRPr="00B02CE4">
        <w:rPr>
          <w:rStyle w:val="HideTWBExt"/>
        </w:rPr>
        <w:t>&lt;/NumAm&gt;</w:t>
      </w:r>
    </w:p>
    <w:p w:rsidR="00372EF5" w:rsidRPr="00B02CE4" w:rsidP="00372EF5" w14:paraId="5EB8B41D"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6EE2A13C" w14:textId="77777777">
      <w:pPr>
        <w:pStyle w:val="NormalBold"/>
      </w:pPr>
      <w:r w:rsidRPr="00B02CE4">
        <w:rPr>
          <w:rStyle w:val="HideTWBExt"/>
          <w:b w:val="0"/>
        </w:rPr>
        <w:t>&lt;/RepeatBlock-By&gt;</w:t>
      </w:r>
    </w:p>
    <w:p w:rsidR="00372EF5" w:rsidRPr="00B02CE4" w:rsidP="00372EF5" w14:paraId="07507FCC"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6437879" w14:textId="77777777">
      <w:pPr>
        <w:pStyle w:val="NormalBold"/>
      </w:pPr>
      <w:r w:rsidRPr="00B02CE4">
        <w:rPr>
          <w:rStyle w:val="HideTWBExt"/>
        </w:rPr>
        <w:t>&lt;Article&gt;</w:t>
      </w:r>
      <w:r w:rsidRPr="00B02CE4">
        <w:t>Bod odůvodnění 44</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32197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57178BF" w14:textId="77777777"/>
        </w:tc>
      </w:tr>
      <w:tr w14:paraId="3B35580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607E18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7636562" w14:textId="77777777">
            <w:pPr>
              <w:pStyle w:val="AmColumnHeading"/>
            </w:pPr>
            <w:r w:rsidRPr="00B02CE4">
              <w:t>Pozměňovací návrh</w:t>
            </w:r>
          </w:p>
        </w:tc>
      </w:tr>
      <w:tr w14:paraId="7E4F3BA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87F3FCB" w14:textId="64197872">
            <w:pPr>
              <w:pStyle w:val="Normal6a"/>
            </w:pPr>
            <w:r w:rsidRPr="00B02CE4">
              <w:rPr>
                <w:b/>
                <w:i/>
              </w:rPr>
              <w:t>(44)</w:t>
            </w:r>
            <w:r w:rsidRPr="00B02CE4">
              <w:tab/>
            </w:r>
            <w:r w:rsidRPr="00B02CE4">
              <w:rPr>
                <w:b/>
                <w:i/>
              </w:rPr>
              <w:t xml:space="preserve">Pokud jsou přeshraniční činnosti významné </w:t>
            </w:r>
            <w:r w:rsidRPr="00B02CE4" w:rsidR="0079648E">
              <w:rPr>
                <w:b/>
                <w:i/>
              </w:rPr>
              <w:t>z</w:t>
            </w:r>
            <w:r w:rsidR="0079648E">
              <w:rPr>
                <w:b/>
                <w:i/>
              </w:rPr>
              <w:t> </w:t>
            </w:r>
            <w:r w:rsidRPr="00B02CE4">
              <w:rPr>
                <w:b/>
                <w:i/>
              </w:rPr>
              <w:t xml:space="preserve">hlediska trhu hostitelského členského státu </w:t>
            </w:r>
            <w:r w:rsidRPr="00B02CE4" w:rsidR="0079648E">
              <w:rPr>
                <w:b/>
                <w:i/>
              </w:rPr>
              <w:t>a</w:t>
            </w:r>
            <w:r w:rsidR="0079648E">
              <w:rPr>
                <w:b/>
                <w:i/>
              </w:rPr>
              <w:t> </w:t>
            </w:r>
            <w:r w:rsidRPr="00B02CE4">
              <w:rPr>
                <w:b/>
                <w:i/>
              </w:rPr>
              <w:t xml:space="preserve">vyžadují úzkou spolupráci mezi příslušnými orgány domovského a hostitelského členského státu, zejména jestliže existuje riziko, že by se IZPP mohla ocitnout ve finančních potížích </w:t>
            </w:r>
            <w:r w:rsidRPr="00B02CE4" w:rsidR="0079648E">
              <w:rPr>
                <w:b/>
                <w:i/>
              </w:rPr>
              <w:t>k</w:t>
            </w:r>
            <w:r w:rsidR="0079648E">
              <w:rPr>
                <w:b/>
                <w:i/>
              </w:rPr>
              <w:t> </w:t>
            </w:r>
            <w:r w:rsidRPr="00B02CE4">
              <w:rPr>
                <w:b/>
                <w:i/>
              </w:rPr>
              <w:t xml:space="preserve">újmě účastníků </w:t>
            </w:r>
            <w:r w:rsidRPr="00B02CE4" w:rsidR="0079648E">
              <w:rPr>
                <w:b/>
                <w:i/>
              </w:rPr>
              <w:t>a</w:t>
            </w:r>
            <w:r w:rsidR="0079648E">
              <w:rPr>
                <w:b/>
                <w:i/>
              </w:rPr>
              <w:t> </w:t>
            </w:r>
            <w:r w:rsidRPr="00B02CE4">
              <w:rPr>
                <w:b/>
                <w:i/>
              </w:rPr>
              <w:t xml:space="preserve">příjemců, měl by mít orgán EIOPA možnost zřídit </w:t>
            </w:r>
            <w:r w:rsidRPr="00B02CE4" w:rsidR="0079648E">
              <w:rPr>
                <w:b/>
                <w:i/>
              </w:rPr>
              <w:t>a</w:t>
            </w:r>
            <w:r w:rsidR="0079648E">
              <w:rPr>
                <w:b/>
                <w:i/>
              </w:rPr>
              <w:t> </w:t>
            </w:r>
            <w:r w:rsidRPr="00B02CE4">
              <w:rPr>
                <w:b/>
                <w:i/>
              </w:rPr>
              <w:t xml:space="preserve">koordinovat platformy pro spolupráci podobně jako podle směrnice Evropského parlamentu </w:t>
            </w:r>
            <w:r w:rsidRPr="00B02CE4" w:rsidR="0079648E">
              <w:rPr>
                <w:b/>
                <w:i/>
              </w:rPr>
              <w:t>a</w:t>
            </w:r>
            <w:r w:rsidR="0079648E">
              <w:rPr>
                <w:b/>
                <w:i/>
              </w:rPr>
              <w:t> </w:t>
            </w:r>
            <w:r w:rsidRPr="00B02CE4">
              <w:rPr>
                <w:b/>
                <w:i/>
              </w:rPr>
              <w:t>Rady 2009/138/ES</w:t>
            </w:r>
            <w:r w:rsidRPr="00B02CE4">
              <w:rPr>
                <w:b/>
                <w:i/>
                <w:vertAlign w:val="superscript"/>
              </w:rPr>
              <w:t>14</w:t>
            </w:r>
            <w:r w:rsidRPr="00B02CE4">
              <w:rPr>
                <w:b/>
                <w:i/>
              </w:rPr>
              <w:t>.</w:t>
            </w:r>
          </w:p>
        </w:tc>
        <w:tc>
          <w:tcPr>
            <w:tcW w:w="4876" w:type="dxa"/>
            <w:tcBorders>
              <w:top w:val="nil"/>
              <w:left w:val="nil"/>
              <w:bottom w:val="nil"/>
              <w:right w:val="nil"/>
            </w:tcBorders>
          </w:tcPr>
          <w:p w:rsidR="00372EF5" w:rsidRPr="00B02CE4" w:rsidP="00CE5859" w14:paraId="14BEFF27" w14:textId="77777777">
            <w:pPr>
              <w:pStyle w:val="Normal6a"/>
            </w:pPr>
            <w:r w:rsidRPr="00B02CE4">
              <w:rPr>
                <w:b/>
                <w:i/>
              </w:rPr>
              <w:t>vypouští se</w:t>
            </w:r>
          </w:p>
        </w:tc>
      </w:tr>
      <w:tr w14:paraId="1607901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0B16B1C"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7166F666" w14:textId="77777777"/>
        </w:tc>
      </w:tr>
      <w:tr w14:paraId="13D5150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B3028C3" w14:textId="568AAB1C">
            <w:pPr>
              <w:pStyle w:val="Normal6a"/>
            </w:pPr>
            <w:r w:rsidRPr="00B02CE4">
              <w:rPr>
                <w:vertAlign w:val="superscript"/>
              </w:rPr>
              <w:t>14</w:t>
            </w:r>
            <w:r w:rsidRPr="00B02CE4">
              <w:t xml:space="preserve"> </w:t>
            </w:r>
            <w:r w:rsidRPr="00B02CE4">
              <w:rPr>
                <w:b/>
                <w:i/>
              </w:rPr>
              <w:t xml:space="preserve">Směrnice Evropského parlamentu </w:t>
            </w:r>
            <w:r w:rsidRPr="00B02CE4" w:rsidR="0079648E">
              <w:rPr>
                <w:b/>
                <w:i/>
              </w:rPr>
              <w:t>a</w:t>
            </w:r>
            <w:r w:rsidR="0079648E">
              <w:rPr>
                <w:b/>
                <w:i/>
              </w:rPr>
              <w:t> </w:t>
            </w:r>
            <w:r w:rsidRPr="00B02CE4">
              <w:rPr>
                <w:b/>
                <w:i/>
              </w:rPr>
              <w:t xml:space="preserve">Rady 2009/138/ES ze dne 25. listopadu 2009 </w:t>
            </w:r>
            <w:r w:rsidRPr="00B02CE4" w:rsidR="0079648E">
              <w:rPr>
                <w:b/>
                <w:i/>
              </w:rPr>
              <w:t>o</w:t>
            </w:r>
            <w:r w:rsidR="0079648E">
              <w:rPr>
                <w:b/>
                <w:i/>
              </w:rPr>
              <w:t> </w:t>
            </w:r>
            <w:r w:rsidRPr="00B02CE4">
              <w:rPr>
                <w:b/>
                <w:i/>
              </w:rPr>
              <w:t xml:space="preserve">přístupu </w:t>
            </w:r>
            <w:r w:rsidRPr="00B02CE4" w:rsidR="0079648E">
              <w:rPr>
                <w:b/>
                <w:i/>
              </w:rPr>
              <w:t>k</w:t>
            </w:r>
            <w:r w:rsidR="0079648E">
              <w:rPr>
                <w:b/>
                <w:i/>
              </w:rPr>
              <w:t> </w:t>
            </w:r>
            <w:r w:rsidRPr="00B02CE4">
              <w:rPr>
                <w:b/>
                <w:i/>
              </w:rPr>
              <w:t xml:space="preserve">pojišťovací </w:t>
            </w:r>
            <w:r w:rsidRPr="00B02CE4" w:rsidR="0079648E">
              <w:rPr>
                <w:b/>
                <w:i/>
              </w:rPr>
              <w:t>a</w:t>
            </w:r>
            <w:r w:rsidR="0079648E">
              <w:rPr>
                <w:b/>
                <w:i/>
              </w:rPr>
              <w:t> </w:t>
            </w:r>
            <w:r w:rsidRPr="00B02CE4">
              <w:rPr>
                <w:b/>
                <w:i/>
              </w:rPr>
              <w:t xml:space="preserve">zajišťovací činnosti </w:t>
            </w:r>
            <w:r w:rsidRPr="00B02CE4" w:rsidR="0079648E">
              <w:rPr>
                <w:b/>
                <w:i/>
              </w:rPr>
              <w:t>a</w:t>
            </w:r>
            <w:r w:rsidR="0079648E">
              <w:rPr>
                <w:b/>
                <w:i/>
              </w:rPr>
              <w:t> </w:t>
            </w:r>
            <w:r w:rsidRPr="00B02CE4">
              <w:rPr>
                <w:b/>
                <w:i/>
              </w:rPr>
              <w:t>jejím výkonu (Solventnost II) (</w:t>
            </w:r>
            <w:r w:rsidRPr="00B02CE4">
              <w:rPr>
                <w:b/>
                <w:i/>
              </w:rPr>
              <w:t>Úř</w:t>
            </w:r>
            <w:r w:rsidRPr="00B02CE4">
              <w:rPr>
                <w:b/>
                <w:i/>
              </w:rPr>
              <w:t>. </w:t>
            </w:r>
            <w:r w:rsidRPr="00B02CE4">
              <w:rPr>
                <w:b/>
                <w:i/>
              </w:rPr>
              <w:t>věst</w:t>
            </w:r>
            <w:r w:rsidRPr="00B02CE4">
              <w:rPr>
                <w:b/>
                <w:i/>
              </w:rPr>
              <w:t>. L 335, 17.12.2009, s. 1, ELI: http://data.europa.eu/eli/dir/2009/138/oj).</w:t>
            </w:r>
          </w:p>
        </w:tc>
        <w:tc>
          <w:tcPr>
            <w:tcW w:w="4876" w:type="dxa"/>
            <w:tcBorders>
              <w:top w:val="nil"/>
              <w:left w:val="nil"/>
              <w:bottom w:val="nil"/>
              <w:right w:val="nil"/>
            </w:tcBorders>
          </w:tcPr>
          <w:p w:rsidR="00372EF5" w:rsidRPr="00B02CE4" w:rsidP="00CE5859" w14:paraId="41988939" w14:textId="77777777"/>
        </w:tc>
      </w:tr>
    </w:tbl>
    <w:p w:rsidR="00372EF5" w:rsidRPr="00B02CE4" w:rsidP="00372EF5" w14:paraId="709414F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7BF531C0"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088293DB" w14:textId="3EFDC14F">
      <w:pPr>
        <w:pStyle w:val="AmJustText"/>
      </w:pPr>
      <w:r w:rsidRPr="00B02CE4">
        <w:t xml:space="preserve">Stávající nástroje </w:t>
      </w:r>
      <w:r w:rsidRPr="00B02CE4">
        <w:t>ortgánu</w:t>
      </w:r>
      <w:r w:rsidRPr="00B02CE4">
        <w:t xml:space="preserve"> EIOPA jsou dostačující </w:t>
      </w:r>
      <w:r w:rsidRPr="00B02CE4" w:rsidR="0079648E">
        <w:t>a</w:t>
      </w:r>
      <w:r w:rsidR="0079648E">
        <w:t> </w:t>
      </w:r>
      <w:r w:rsidRPr="00B02CE4">
        <w:t>zavedení další úrovně pravomocí není žádoucí.</w:t>
      </w:r>
    </w:p>
    <w:p w:rsidR="00C03054" w:rsidRPr="00B02CE4" w:rsidP="00372EF5" w14:paraId="64003D94" w14:textId="146EEAD7">
      <w:r w:rsidRPr="00B02CE4">
        <w:rPr>
          <w:rStyle w:val="HideTWBExt"/>
        </w:rPr>
        <w:t>&lt;/Amend&gt;</w:t>
      </w:r>
    </w:p>
    <w:p w:rsidR="00372EF5" w:rsidRPr="00B02CE4" w:rsidP="00372EF5" w14:paraId="0BFA13E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191</w:t>
      </w:r>
      <w:r w:rsidRPr="00B02CE4">
        <w:rPr>
          <w:rStyle w:val="HideTWBExt"/>
        </w:rPr>
        <w:t>&lt;/NumAm&gt;</w:t>
      </w:r>
    </w:p>
    <w:p w:rsidR="00372EF5" w:rsidRPr="00B02CE4" w:rsidP="00372EF5" w14:paraId="13DA061F"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2E298324" w14:textId="77777777">
      <w:pPr>
        <w:pStyle w:val="NormalBold"/>
      </w:pPr>
      <w:r w:rsidRPr="00B02CE4">
        <w:rPr>
          <w:rStyle w:val="HideTWBExt"/>
          <w:b w:val="0"/>
        </w:rPr>
        <w:t>&lt;/RepeatBlock-By&gt;</w:t>
      </w:r>
    </w:p>
    <w:p w:rsidR="00372EF5" w:rsidRPr="00B02CE4" w:rsidP="00372EF5" w14:paraId="0998D88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7B80584" w14:textId="77777777">
      <w:pPr>
        <w:pStyle w:val="NormalBold"/>
      </w:pPr>
      <w:r w:rsidRPr="00B02CE4">
        <w:rPr>
          <w:rStyle w:val="HideTWBExt"/>
        </w:rPr>
        <w:t>&lt;Article&gt;</w:t>
      </w:r>
      <w:r w:rsidRPr="00B02CE4">
        <w:t>Bod odůvodnění 44</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68F84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9B87B8E" w14:textId="77777777"/>
        </w:tc>
      </w:tr>
      <w:tr w14:paraId="72C28B7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709F28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3AA9928" w14:textId="77777777">
            <w:pPr>
              <w:pStyle w:val="AmColumnHeading"/>
            </w:pPr>
            <w:r w:rsidRPr="00B02CE4">
              <w:t>Pozměňovací návrh</w:t>
            </w:r>
          </w:p>
        </w:tc>
      </w:tr>
      <w:tr w14:paraId="2ED7D1B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C6E3345" w14:textId="5EB2E135">
            <w:pPr>
              <w:pStyle w:val="Normal6a"/>
            </w:pPr>
            <w:r w:rsidRPr="00B02CE4">
              <w:t>(44)</w:t>
            </w:r>
            <w:r w:rsidRPr="00B02CE4">
              <w:tab/>
              <w:t xml:space="preserve">Pokud </w:t>
            </w:r>
            <w:r w:rsidRPr="00B02CE4">
              <w:rPr>
                <w:b/>
                <w:i/>
              </w:rPr>
              <w:t>jsou</w:t>
            </w:r>
            <w:r w:rsidRPr="00B02CE4">
              <w:t xml:space="preserve"> přeshraniční </w:t>
            </w:r>
            <w:r w:rsidRPr="00B02CE4">
              <w:rPr>
                <w:b/>
                <w:i/>
              </w:rPr>
              <w:t xml:space="preserve">činnosti významné </w:t>
            </w:r>
            <w:r w:rsidRPr="00B02CE4" w:rsidR="0079648E">
              <w:rPr>
                <w:b/>
                <w:i/>
              </w:rPr>
              <w:t>z</w:t>
            </w:r>
            <w:r w:rsidR="0079648E">
              <w:rPr>
                <w:b/>
                <w:i/>
              </w:rPr>
              <w:t> </w:t>
            </w:r>
            <w:r w:rsidRPr="00B02CE4">
              <w:rPr>
                <w:b/>
                <w:i/>
              </w:rPr>
              <w:t>hlediska trhu</w:t>
            </w:r>
            <w:r w:rsidRPr="00B02CE4">
              <w:t xml:space="preserve"> hostitelského členského státu </w:t>
            </w:r>
            <w:r w:rsidRPr="00B02CE4" w:rsidR="0079648E">
              <w:rPr>
                <w:b/>
                <w:i/>
              </w:rPr>
              <w:t>a</w:t>
            </w:r>
            <w:r w:rsidR="0079648E">
              <w:rPr>
                <w:b/>
                <w:i/>
              </w:rPr>
              <w:t> </w:t>
            </w:r>
            <w:r w:rsidRPr="00B02CE4">
              <w:rPr>
                <w:b/>
                <w:i/>
              </w:rPr>
              <w:t>vyžadují úzkou spolupráci mezi příslušnými</w:t>
            </w:r>
            <w:r w:rsidRPr="00B02CE4">
              <w:t xml:space="preserve"> orgány domovského a hostitelského členského státu</w:t>
            </w:r>
            <w:r w:rsidRPr="00B02CE4">
              <w:rPr>
                <w:b/>
                <w:i/>
              </w:rPr>
              <w:t xml:space="preserve">, zejména jestliže existuje riziko, že by se IZPP mohla ocitnout ve finančních potížích </w:t>
            </w:r>
            <w:r w:rsidRPr="00B02CE4" w:rsidR="0079648E">
              <w:rPr>
                <w:b/>
                <w:i/>
              </w:rPr>
              <w:t>k</w:t>
            </w:r>
            <w:r w:rsidR="0079648E">
              <w:rPr>
                <w:b/>
                <w:i/>
              </w:rPr>
              <w:t> </w:t>
            </w:r>
            <w:r w:rsidRPr="00B02CE4">
              <w:rPr>
                <w:b/>
                <w:i/>
              </w:rPr>
              <w:t xml:space="preserve">újmě účastníků </w:t>
            </w:r>
            <w:r w:rsidRPr="00B02CE4" w:rsidR="0079648E">
              <w:rPr>
                <w:b/>
                <w:i/>
              </w:rPr>
              <w:t>a</w:t>
            </w:r>
            <w:r w:rsidR="0079648E">
              <w:rPr>
                <w:b/>
                <w:i/>
              </w:rPr>
              <w:t> </w:t>
            </w:r>
            <w:r w:rsidRPr="00B02CE4">
              <w:rPr>
                <w:b/>
                <w:i/>
              </w:rPr>
              <w:t>příjemců, měl by mít</w:t>
            </w:r>
            <w:r w:rsidRPr="00B02CE4">
              <w:t xml:space="preserve"> orgán EIOPA </w:t>
            </w:r>
            <w:r w:rsidRPr="00B02CE4">
              <w:rPr>
                <w:b/>
                <w:i/>
              </w:rPr>
              <w:t xml:space="preserve">možnost zřídit </w:t>
            </w:r>
            <w:r w:rsidRPr="00B02CE4" w:rsidR="0079648E">
              <w:rPr>
                <w:b/>
                <w:i/>
              </w:rPr>
              <w:t>a</w:t>
            </w:r>
            <w:r w:rsidR="0079648E">
              <w:rPr>
                <w:b/>
                <w:i/>
              </w:rPr>
              <w:t> </w:t>
            </w:r>
            <w:r w:rsidRPr="00B02CE4">
              <w:rPr>
                <w:b/>
                <w:i/>
              </w:rPr>
              <w:t xml:space="preserve">koordinovat platformy pro spolupráci podobně jako podle směrnice Evropského parlamentu </w:t>
            </w:r>
            <w:r w:rsidRPr="00B02CE4" w:rsidR="0079648E">
              <w:rPr>
                <w:b/>
                <w:i/>
              </w:rPr>
              <w:t>a</w:t>
            </w:r>
            <w:r w:rsidR="0079648E">
              <w:rPr>
                <w:b/>
                <w:i/>
              </w:rPr>
              <w:t> </w:t>
            </w:r>
            <w:r w:rsidRPr="00B02CE4">
              <w:rPr>
                <w:b/>
                <w:i/>
              </w:rPr>
              <w:t>Rady 2009/138/ES</w:t>
            </w:r>
            <w:r w:rsidRPr="00B02CE4">
              <w:t>.</w:t>
            </w:r>
          </w:p>
        </w:tc>
        <w:tc>
          <w:tcPr>
            <w:tcW w:w="4876" w:type="dxa"/>
            <w:tcBorders>
              <w:top w:val="nil"/>
              <w:left w:val="nil"/>
              <w:bottom w:val="nil"/>
              <w:right w:val="nil"/>
            </w:tcBorders>
          </w:tcPr>
          <w:p w:rsidR="00372EF5" w:rsidRPr="00B02CE4" w:rsidP="00CE5859" w14:paraId="1AB1B775" w14:textId="506810DE">
            <w:pPr>
              <w:pStyle w:val="Normal6a"/>
            </w:pPr>
            <w:r w:rsidRPr="00B02CE4">
              <w:t>(44)</w:t>
            </w:r>
            <w:r w:rsidRPr="00B02CE4">
              <w:tab/>
              <w:t xml:space="preserve">Pokud </w:t>
            </w:r>
            <w:r w:rsidRPr="00B02CE4">
              <w:rPr>
                <w:b/>
                <w:i/>
              </w:rPr>
              <w:t>má</w:t>
            </w:r>
            <w:r w:rsidRPr="00B02CE4">
              <w:t xml:space="preserve"> přeshraniční </w:t>
            </w:r>
            <w:r w:rsidRPr="00B02CE4">
              <w:rPr>
                <w:b/>
                <w:i/>
              </w:rPr>
              <w:t>činnost IZPP zásadní význam pro trh</w:t>
            </w:r>
            <w:r w:rsidRPr="00B02CE4">
              <w:t xml:space="preserve"> hostitelského členského státu</w:t>
            </w:r>
            <w:r w:rsidRPr="00B02CE4">
              <w:rPr>
                <w:b/>
                <w:i/>
              </w:rPr>
              <w:t>, měly by příslušné</w:t>
            </w:r>
            <w:r w:rsidRPr="00B02CE4">
              <w:t xml:space="preserve"> orgány domovského </w:t>
            </w:r>
            <w:r w:rsidRPr="00B02CE4" w:rsidR="0079648E">
              <w:t>a</w:t>
            </w:r>
            <w:r w:rsidR="0079648E">
              <w:t> </w:t>
            </w:r>
            <w:r w:rsidRPr="00B02CE4">
              <w:t xml:space="preserve">hostitelského členského státu </w:t>
            </w:r>
            <w:r w:rsidRPr="00B02CE4">
              <w:rPr>
                <w:b/>
                <w:i/>
              </w:rPr>
              <w:t xml:space="preserve">plně využívat stávající pravomoci </w:t>
            </w:r>
            <w:r w:rsidRPr="00B02CE4" w:rsidR="0079648E">
              <w:rPr>
                <w:b/>
                <w:i/>
              </w:rPr>
              <w:t>v</w:t>
            </w:r>
            <w:r w:rsidR="0079648E">
              <w:rPr>
                <w:b/>
                <w:i/>
              </w:rPr>
              <w:t> </w:t>
            </w:r>
            <w:r w:rsidRPr="00B02CE4">
              <w:rPr>
                <w:b/>
                <w:i/>
              </w:rPr>
              <w:t xml:space="preserve">oblasti spolupráce, koordinace </w:t>
            </w:r>
            <w:r w:rsidRPr="00B02CE4" w:rsidR="0079648E">
              <w:rPr>
                <w:b/>
                <w:i/>
              </w:rPr>
              <w:t>a</w:t>
            </w:r>
            <w:r w:rsidR="0079648E">
              <w:rPr>
                <w:b/>
                <w:i/>
              </w:rPr>
              <w:t> </w:t>
            </w:r>
            <w:r w:rsidRPr="00B02CE4">
              <w:rPr>
                <w:b/>
                <w:i/>
              </w:rPr>
              <w:t xml:space="preserve">zprostředkování, které mají tyto orgány </w:t>
            </w:r>
            <w:r w:rsidRPr="00B02CE4" w:rsidR="0079648E">
              <w:rPr>
                <w:b/>
                <w:i/>
              </w:rPr>
              <w:t>a</w:t>
            </w:r>
            <w:r w:rsidR="0079648E">
              <w:rPr>
                <w:b/>
                <w:i/>
              </w:rPr>
              <w:t> </w:t>
            </w:r>
            <w:r w:rsidRPr="00B02CE4">
              <w:t xml:space="preserve">orgán EIOPA </w:t>
            </w:r>
            <w:r w:rsidRPr="00B02CE4" w:rsidR="0079648E">
              <w:rPr>
                <w:b/>
                <w:i/>
              </w:rPr>
              <w:t>k</w:t>
            </w:r>
            <w:r w:rsidR="0079648E">
              <w:rPr>
                <w:b/>
                <w:i/>
              </w:rPr>
              <w:t> </w:t>
            </w:r>
            <w:r w:rsidRPr="00B02CE4">
              <w:rPr>
                <w:b/>
                <w:i/>
              </w:rPr>
              <w:t>dispozici</w:t>
            </w:r>
            <w:r w:rsidRPr="00B02CE4">
              <w:t>.</w:t>
            </w:r>
            <w:r w:rsidRPr="00B02CE4">
              <w:rPr>
                <w:b/>
                <w:i/>
              </w:rPr>
              <w:t xml:space="preserve"> Tyto nástroje poskytují dostatečný </w:t>
            </w:r>
            <w:r w:rsidRPr="00B02CE4" w:rsidR="0079648E">
              <w:rPr>
                <w:b/>
                <w:i/>
              </w:rPr>
              <w:t>a</w:t>
            </w:r>
            <w:r w:rsidR="0079648E">
              <w:rPr>
                <w:b/>
                <w:i/>
              </w:rPr>
              <w:t> </w:t>
            </w:r>
            <w:r w:rsidRPr="00B02CE4">
              <w:rPr>
                <w:b/>
                <w:i/>
              </w:rPr>
              <w:t xml:space="preserve">přiměřený rámec pro spolupráci </w:t>
            </w:r>
            <w:r w:rsidRPr="00B02CE4" w:rsidR="0079648E">
              <w:rPr>
                <w:b/>
                <w:i/>
              </w:rPr>
              <w:t>v</w:t>
            </w:r>
            <w:r w:rsidR="0079648E">
              <w:rPr>
                <w:b/>
                <w:i/>
              </w:rPr>
              <w:t> </w:t>
            </w:r>
            <w:r w:rsidRPr="00B02CE4">
              <w:rPr>
                <w:b/>
                <w:i/>
              </w:rPr>
              <w:t xml:space="preserve">oblasti dohledu nad přeshraničními IZPP. </w:t>
            </w:r>
            <w:r w:rsidRPr="00B02CE4" w:rsidR="0079648E">
              <w:rPr>
                <w:b/>
                <w:i/>
              </w:rPr>
              <w:t>K</w:t>
            </w:r>
            <w:r w:rsidR="0079648E">
              <w:rPr>
                <w:b/>
                <w:i/>
              </w:rPr>
              <w:t> </w:t>
            </w:r>
            <w:r w:rsidRPr="00B02CE4">
              <w:rPr>
                <w:b/>
                <w:i/>
              </w:rPr>
              <w:t>tomuto účelu není zapotřebí žádná další institucionální infrastruktura na úrovni Unie</w:t>
            </w:r>
            <w:r w:rsidRPr="00B02CE4">
              <w:t>.</w:t>
            </w:r>
          </w:p>
        </w:tc>
      </w:tr>
      <w:tr w14:paraId="75A4BEE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895BEB0"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13C131EB" w14:textId="77777777"/>
        </w:tc>
      </w:tr>
      <w:tr w14:paraId="3BE6CDE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C3C0559" w14:textId="5E2C94F5">
            <w:pPr>
              <w:pStyle w:val="Normal6a"/>
            </w:pPr>
            <w:r w:rsidRPr="00B02CE4">
              <w:t xml:space="preserve">14 </w:t>
            </w:r>
            <w:r w:rsidRPr="00B02CE4">
              <w:rPr>
                <w:b/>
                <w:i/>
              </w:rPr>
              <w:t xml:space="preserve">Směrnice Evropského parlamentu </w:t>
            </w:r>
            <w:r w:rsidRPr="00B02CE4" w:rsidR="0079648E">
              <w:rPr>
                <w:b/>
                <w:i/>
              </w:rPr>
              <w:t>a</w:t>
            </w:r>
            <w:r w:rsidR="0079648E">
              <w:rPr>
                <w:b/>
                <w:i/>
              </w:rPr>
              <w:t> </w:t>
            </w:r>
            <w:r w:rsidRPr="00B02CE4">
              <w:rPr>
                <w:b/>
                <w:i/>
              </w:rPr>
              <w:t xml:space="preserve">Rady 2009/138/ES ze dne 25. listopadu 2009 </w:t>
            </w:r>
            <w:r w:rsidRPr="00B02CE4" w:rsidR="0079648E">
              <w:rPr>
                <w:b/>
                <w:i/>
              </w:rPr>
              <w:t>o</w:t>
            </w:r>
            <w:r w:rsidR="0079648E">
              <w:rPr>
                <w:b/>
                <w:i/>
              </w:rPr>
              <w:t> </w:t>
            </w:r>
            <w:r w:rsidRPr="00B02CE4">
              <w:rPr>
                <w:b/>
                <w:i/>
              </w:rPr>
              <w:t xml:space="preserve">přístupu </w:t>
            </w:r>
            <w:r w:rsidRPr="00B02CE4" w:rsidR="0079648E">
              <w:rPr>
                <w:b/>
                <w:i/>
              </w:rPr>
              <w:t>k</w:t>
            </w:r>
            <w:r w:rsidR="0079648E">
              <w:rPr>
                <w:b/>
                <w:i/>
              </w:rPr>
              <w:t> </w:t>
            </w:r>
            <w:r w:rsidRPr="00B02CE4">
              <w:rPr>
                <w:b/>
                <w:i/>
              </w:rPr>
              <w:t xml:space="preserve">pojišťovací </w:t>
            </w:r>
            <w:r w:rsidRPr="00B02CE4" w:rsidR="0079648E">
              <w:rPr>
                <w:b/>
                <w:i/>
              </w:rPr>
              <w:t>a</w:t>
            </w:r>
            <w:r w:rsidR="0079648E">
              <w:rPr>
                <w:b/>
                <w:i/>
              </w:rPr>
              <w:t> </w:t>
            </w:r>
            <w:r w:rsidRPr="00B02CE4">
              <w:rPr>
                <w:b/>
                <w:i/>
              </w:rPr>
              <w:t xml:space="preserve">zajišťovací činnosti </w:t>
            </w:r>
            <w:r w:rsidRPr="00B02CE4" w:rsidR="0079648E">
              <w:rPr>
                <w:b/>
                <w:i/>
              </w:rPr>
              <w:t>a</w:t>
            </w:r>
            <w:r w:rsidR="0079648E">
              <w:rPr>
                <w:b/>
                <w:i/>
              </w:rPr>
              <w:t> </w:t>
            </w:r>
            <w:r w:rsidRPr="00B02CE4">
              <w:rPr>
                <w:b/>
                <w:i/>
              </w:rPr>
              <w:t>jejím výkonu (Solventnost II) (</w:t>
            </w:r>
            <w:r w:rsidRPr="00B02CE4">
              <w:rPr>
                <w:b/>
                <w:i/>
              </w:rPr>
              <w:t>Úř</w:t>
            </w:r>
            <w:r w:rsidRPr="00B02CE4">
              <w:rPr>
                <w:b/>
                <w:i/>
              </w:rPr>
              <w:t>. </w:t>
            </w:r>
            <w:r w:rsidRPr="00B02CE4">
              <w:rPr>
                <w:b/>
                <w:i/>
              </w:rPr>
              <w:t>věst</w:t>
            </w:r>
            <w:r w:rsidRPr="00B02CE4">
              <w:rPr>
                <w:b/>
                <w:i/>
              </w:rPr>
              <w:t xml:space="preserve">. </w:t>
            </w:r>
            <w:r w:rsidRPr="00B02CE4">
              <w:rPr>
                <w:b/>
                <w:i/>
              </w:rPr>
              <w:t>L 335, 17.12.2009, s. 1, ELI: http://data.europa.eu/eli/dir/2009/138/oj).</w:t>
            </w:r>
          </w:p>
        </w:tc>
        <w:tc>
          <w:tcPr>
            <w:tcW w:w="4876" w:type="dxa"/>
            <w:tcBorders>
              <w:top w:val="nil"/>
              <w:left w:val="nil"/>
              <w:bottom w:val="nil"/>
              <w:right w:val="nil"/>
            </w:tcBorders>
          </w:tcPr>
          <w:p w:rsidR="00372EF5" w:rsidRPr="00B02CE4" w:rsidP="00CE5859" w14:paraId="35A5FCFA" w14:textId="77777777"/>
        </w:tc>
      </w:tr>
    </w:tbl>
    <w:p w:rsidR="00372EF5" w:rsidRPr="00B02CE4" w:rsidP="00372EF5" w14:paraId="2075CA8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61E8161A"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1FA4DAF5" w14:textId="70420A04">
      <w:pPr>
        <w:pStyle w:val="AmJustText"/>
      </w:pPr>
      <w:r w:rsidRPr="00B02CE4">
        <w:t xml:space="preserve">Stávající rámec spolupráce </w:t>
      </w:r>
      <w:r w:rsidRPr="00B02CE4" w:rsidR="0079648E">
        <w:t>v</w:t>
      </w:r>
      <w:r w:rsidR="0079648E">
        <w:t> </w:t>
      </w:r>
      <w:r w:rsidRPr="00B02CE4">
        <w:t xml:space="preserve">rámci nařízení </w:t>
      </w:r>
      <w:r w:rsidRPr="00B02CE4" w:rsidR="0079648E">
        <w:t>o</w:t>
      </w:r>
      <w:r w:rsidR="0079648E">
        <w:t> </w:t>
      </w:r>
      <w:r w:rsidRPr="00B02CE4">
        <w:t xml:space="preserve">orgánu EIOPA </w:t>
      </w:r>
      <w:r w:rsidRPr="00B02CE4" w:rsidR="0079648E">
        <w:t>a</w:t>
      </w:r>
      <w:r w:rsidR="0079648E">
        <w:t> </w:t>
      </w:r>
      <w:r w:rsidRPr="00B02CE4">
        <w:t xml:space="preserve">směrnice IZPP II je přiměřený; nový mechanismus platformy pod vedením orgánu EIOPA, </w:t>
      </w:r>
      <w:r w:rsidRPr="00B02CE4" w:rsidR="0079648E">
        <w:t>u</w:t>
      </w:r>
      <w:r w:rsidR="0079648E">
        <w:t> </w:t>
      </w:r>
      <w:r w:rsidRPr="00B02CE4">
        <w:t>něhož nebyla prokázána provozní potřeba.</w:t>
      </w:r>
    </w:p>
    <w:p w:rsidR="00C03054" w:rsidRPr="00B02CE4" w:rsidP="00372EF5" w14:paraId="4B5A4F37" w14:textId="1270B7FB">
      <w:r w:rsidRPr="00B02CE4">
        <w:rPr>
          <w:rStyle w:val="HideTWBExt"/>
        </w:rPr>
        <w:t>&lt;/Amend&gt;</w:t>
      </w:r>
    </w:p>
    <w:p w:rsidR="00372EF5" w:rsidRPr="00B02CE4" w:rsidP="00372EF5" w14:paraId="60E0090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192</w:t>
      </w:r>
      <w:r w:rsidRPr="00B02CE4">
        <w:rPr>
          <w:rStyle w:val="HideTWBExt"/>
        </w:rPr>
        <w:t>&lt;/NumAm&gt;</w:t>
      </w:r>
    </w:p>
    <w:p w:rsidR="00372EF5" w:rsidRPr="00B02CE4" w:rsidP="00372EF5" w14:paraId="0DC77DCE"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39321204" w14:textId="77777777">
      <w:pPr>
        <w:pStyle w:val="NormalBold"/>
      </w:pPr>
      <w:r w:rsidRPr="00B02CE4">
        <w:rPr>
          <w:rStyle w:val="HideTWBExt"/>
          <w:b w:val="0"/>
        </w:rPr>
        <w:t>&lt;/RepeatBlock-By&gt;</w:t>
      </w:r>
    </w:p>
    <w:p w:rsidR="00372EF5" w:rsidRPr="00B02CE4" w:rsidP="00372EF5" w14:paraId="50E9F68C"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AA4438F" w14:textId="77777777">
      <w:pPr>
        <w:pStyle w:val="NormalBold"/>
      </w:pPr>
      <w:r w:rsidRPr="00B02CE4">
        <w:rPr>
          <w:rStyle w:val="HideTWBExt"/>
        </w:rPr>
        <w:t>&lt;Article&gt;</w:t>
      </w:r>
      <w:r w:rsidRPr="00B02CE4">
        <w:t>Bod odůvodnění 46</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E93D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AC0919A" w14:textId="77777777"/>
        </w:tc>
      </w:tr>
      <w:tr w14:paraId="472526AB"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6998EB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C0501DB" w14:textId="77777777">
            <w:pPr>
              <w:pStyle w:val="AmColumnHeading"/>
            </w:pPr>
            <w:r w:rsidRPr="00B02CE4">
              <w:t>Pozměňovací návrh</w:t>
            </w:r>
          </w:p>
        </w:tc>
      </w:tr>
      <w:tr w14:paraId="10F6A79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7494E7A" w14:textId="32F7DA7F">
            <w:pPr>
              <w:pStyle w:val="Normal6a"/>
            </w:pPr>
            <w:r w:rsidRPr="00B02CE4">
              <w:rPr>
                <w:b/>
                <w:i/>
              </w:rPr>
              <w:t>(46)</w:t>
            </w:r>
            <w:r w:rsidRPr="00B02CE4">
              <w:tab/>
            </w:r>
            <w:r w:rsidRPr="00B02CE4">
              <w:rPr>
                <w:b/>
                <w:i/>
              </w:rPr>
              <w:t xml:space="preserve">Za účelem dosažení cílů stanovených ve směrnici (EU) 2016/2341 </w:t>
            </w:r>
            <w:r w:rsidRPr="00B02CE4" w:rsidR="0079648E">
              <w:rPr>
                <w:b/>
                <w:i/>
              </w:rPr>
              <w:t>a</w:t>
            </w:r>
            <w:r w:rsidR="0079648E">
              <w:rPr>
                <w:b/>
                <w:i/>
              </w:rPr>
              <w:t> </w:t>
            </w:r>
            <w:r w:rsidRPr="00B02CE4" w:rsidR="0079648E">
              <w:rPr>
                <w:b/>
                <w:i/>
              </w:rPr>
              <w:t>v</w:t>
            </w:r>
            <w:r w:rsidR="0079648E">
              <w:rPr>
                <w:b/>
                <w:i/>
              </w:rPr>
              <w:t> </w:t>
            </w:r>
            <w:r w:rsidRPr="00B02CE4">
              <w:rPr>
                <w:b/>
                <w:i/>
              </w:rPr>
              <w:t xml:space="preserve">této směrnici by měla být na Komisi přenesena pravomoc přijímat akty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článkem 290 Smlouvy </w:t>
            </w:r>
            <w:r w:rsidRPr="00B02CE4" w:rsidR="0079648E">
              <w:rPr>
                <w:b/>
                <w:i/>
              </w:rPr>
              <w:t>o</w:t>
            </w:r>
            <w:r w:rsidR="0079648E">
              <w:rPr>
                <w:b/>
                <w:i/>
              </w:rPr>
              <w:t> </w:t>
            </w:r>
            <w:r w:rsidRPr="00B02CE4">
              <w:rPr>
                <w:b/>
                <w:i/>
              </w:rPr>
              <w:t xml:space="preserve">fungování Evropské unie, pokud jde </w:t>
            </w:r>
            <w:r w:rsidRPr="00B02CE4" w:rsidR="0079648E">
              <w:rPr>
                <w:b/>
                <w:i/>
              </w:rPr>
              <w:t>o</w:t>
            </w:r>
            <w:r w:rsidR="0079648E">
              <w:rPr>
                <w:b/>
                <w:i/>
              </w:rPr>
              <w:t> </w:t>
            </w:r>
            <w:r w:rsidRPr="00B02CE4">
              <w:rPr>
                <w:b/>
                <w:i/>
              </w:rPr>
              <w:t xml:space="preserve">některé technické parametry ve směrnici (EU) 2016/2341 pocházející ze směrnice Rady 79/267/EHS, které se od svého zavedení nezměnily, jakož </w:t>
            </w:r>
            <w:r w:rsidRPr="00B02CE4" w:rsidR="0079648E">
              <w:rPr>
                <w:b/>
                <w:i/>
              </w:rPr>
              <w:t>i</w:t>
            </w:r>
            <w:r w:rsidR="0079648E">
              <w:rPr>
                <w:b/>
                <w:i/>
              </w:rPr>
              <w:t> </w:t>
            </w:r>
            <w:r w:rsidRPr="00B02CE4" w:rsidR="0079648E">
              <w:rPr>
                <w:b/>
                <w:i/>
              </w:rPr>
              <w:t>o</w:t>
            </w:r>
            <w:r w:rsidR="0079648E">
              <w:rPr>
                <w:b/>
                <w:i/>
              </w:rPr>
              <w:t> </w:t>
            </w:r>
            <w:r w:rsidRPr="00B02CE4">
              <w:rPr>
                <w:b/>
                <w:i/>
              </w:rPr>
              <w:t xml:space="preserve">přehled důchodových dávek. Je obzvláště důležité, aby Komise </w:t>
            </w:r>
            <w:r w:rsidRPr="00B02CE4" w:rsidR="0079648E">
              <w:rPr>
                <w:b/>
                <w:i/>
              </w:rPr>
              <w:t>v</w:t>
            </w:r>
            <w:r w:rsidR="0079648E">
              <w:rPr>
                <w:b/>
                <w:i/>
              </w:rPr>
              <w:t> </w:t>
            </w:r>
            <w:r w:rsidRPr="00B02CE4">
              <w:rPr>
                <w:b/>
                <w:i/>
              </w:rPr>
              <w:t xml:space="preserve">rámci přípravných prací vedla odpovídající konzultace, </w:t>
            </w:r>
            <w:r w:rsidRPr="00B02CE4" w:rsidR="0079648E">
              <w:rPr>
                <w:b/>
                <w:i/>
              </w:rPr>
              <w:t>a</w:t>
            </w:r>
            <w:r w:rsidR="0079648E">
              <w:rPr>
                <w:b/>
                <w:i/>
              </w:rPr>
              <w:t> </w:t>
            </w:r>
            <w:r w:rsidRPr="00B02CE4">
              <w:rPr>
                <w:b/>
                <w:i/>
              </w:rPr>
              <w:t xml:space="preserve">to </w:t>
            </w:r>
            <w:r w:rsidRPr="00B02CE4" w:rsidR="0079648E">
              <w:rPr>
                <w:b/>
                <w:i/>
              </w:rPr>
              <w:t>i</w:t>
            </w:r>
            <w:r w:rsidR="0079648E">
              <w:rPr>
                <w:b/>
                <w:i/>
              </w:rPr>
              <w:t> </w:t>
            </w:r>
            <w:r w:rsidRPr="00B02CE4">
              <w:rPr>
                <w:b/>
                <w:i/>
              </w:rPr>
              <w:t>na odborné úrovni. Při přípravě a vypracovávání aktů v přenesené pravomoci by Komise měla zajistit, aby byly příslušné dokumenty předány současně, včas a vhodným způsobem Evropskému parlamentu a Radě.</w:t>
            </w:r>
          </w:p>
        </w:tc>
        <w:tc>
          <w:tcPr>
            <w:tcW w:w="4876" w:type="dxa"/>
            <w:tcBorders>
              <w:top w:val="nil"/>
              <w:left w:val="nil"/>
              <w:bottom w:val="nil"/>
              <w:right w:val="nil"/>
            </w:tcBorders>
          </w:tcPr>
          <w:p w:rsidR="00372EF5" w:rsidRPr="00B02CE4" w:rsidP="00CE5859" w14:paraId="52548EC9" w14:textId="77777777">
            <w:pPr>
              <w:pStyle w:val="Normal6a"/>
            </w:pPr>
            <w:r w:rsidRPr="00B02CE4">
              <w:rPr>
                <w:b/>
                <w:i/>
              </w:rPr>
              <w:t>vypouští se</w:t>
            </w:r>
          </w:p>
        </w:tc>
      </w:tr>
    </w:tbl>
    <w:p w:rsidR="00372EF5" w:rsidRPr="00B02CE4" w:rsidP="00372EF5" w14:paraId="6187F4E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2D2DB42" w14:textId="37CBA387">
      <w:r w:rsidRPr="00B02CE4">
        <w:rPr>
          <w:rStyle w:val="HideTWBExt"/>
        </w:rPr>
        <w:t>&lt;/Amend&gt;</w:t>
      </w:r>
    </w:p>
    <w:p w:rsidR="00372EF5" w:rsidRPr="00B02CE4" w:rsidP="00372EF5" w14:paraId="4D746EFF"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193</w:t>
      </w:r>
      <w:r w:rsidRPr="00B02CE4">
        <w:rPr>
          <w:rStyle w:val="HideTWBExt"/>
        </w:rPr>
        <w:t>&lt;/NumAm&gt;</w:t>
      </w:r>
    </w:p>
    <w:p w:rsidR="00372EF5" w:rsidRPr="00B02CE4" w:rsidP="00372EF5" w14:paraId="06D313E4"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6AAED0D7" w14:textId="77777777">
      <w:pPr>
        <w:pStyle w:val="NormalBold"/>
      </w:pPr>
      <w:r w:rsidRPr="00B02CE4">
        <w:rPr>
          <w:rStyle w:val="HideTWBExt"/>
          <w:b w:val="0"/>
        </w:rPr>
        <w:t>&lt;/RepeatBlock-By&gt;</w:t>
      </w:r>
    </w:p>
    <w:p w:rsidR="00372EF5" w:rsidRPr="00B02CE4" w:rsidP="00372EF5" w14:paraId="4F8EBF17"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245C048" w14:textId="77777777">
      <w:pPr>
        <w:pStyle w:val="NormalBold"/>
      </w:pPr>
      <w:r w:rsidRPr="00B02CE4">
        <w:rPr>
          <w:rStyle w:val="HideTWBExt"/>
        </w:rPr>
        <w:t>&lt;Article&gt;</w:t>
      </w:r>
      <w:r w:rsidRPr="00B02CE4">
        <w:t>Bod odůvodnění 47</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E7543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8EE455A" w14:textId="77777777"/>
        </w:tc>
      </w:tr>
      <w:tr w14:paraId="5597750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09625CE"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B3544A6" w14:textId="77777777">
            <w:pPr>
              <w:pStyle w:val="AmColumnHeading"/>
            </w:pPr>
            <w:r w:rsidRPr="00B02CE4">
              <w:t>Pozměňovací návrh</w:t>
            </w:r>
          </w:p>
        </w:tc>
      </w:tr>
      <w:tr w14:paraId="041B1CF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E71C737" w14:textId="414277AA">
            <w:pPr>
              <w:pStyle w:val="Normal6a"/>
            </w:pPr>
            <w:r w:rsidRPr="00B02CE4">
              <w:rPr>
                <w:b/>
                <w:i/>
              </w:rPr>
              <w:t>(47)</w:t>
            </w:r>
            <w:r w:rsidRPr="00B02CE4">
              <w:tab/>
            </w:r>
            <w:r w:rsidRPr="00B02CE4">
              <w:rPr>
                <w:b/>
                <w:i/>
              </w:rPr>
              <w:t xml:space="preserve">Za účelem zajištění jednotných podmínek pro provádění ustanovení </w:t>
            </w:r>
            <w:r w:rsidRPr="00B02CE4" w:rsidR="0079648E">
              <w:rPr>
                <w:b/>
                <w:i/>
              </w:rPr>
              <w:t>o</w:t>
            </w:r>
            <w:r w:rsidR="0079648E">
              <w:rPr>
                <w:b/>
                <w:i/>
              </w:rPr>
              <w:t> </w:t>
            </w:r>
            <w:r w:rsidRPr="00B02CE4">
              <w:rPr>
                <w:b/>
                <w:i/>
              </w:rPr>
              <w:t xml:space="preserve">vykazování výnosů </w:t>
            </w:r>
            <w:r w:rsidRPr="00B02CE4" w:rsidR="0079648E">
              <w:rPr>
                <w:b/>
                <w:i/>
              </w:rPr>
              <w:t>z</w:t>
            </w:r>
            <w:r w:rsidR="0079648E">
              <w:rPr>
                <w:b/>
                <w:i/>
              </w:rPr>
              <w:t> </w:t>
            </w:r>
            <w:r w:rsidRPr="00B02CE4">
              <w:rPr>
                <w:b/>
                <w:i/>
              </w:rPr>
              <w:t xml:space="preserve">investic po odečtení investičních nákladů </w:t>
            </w:r>
            <w:r w:rsidRPr="00B02CE4" w:rsidR="0079648E">
              <w:rPr>
                <w:b/>
                <w:i/>
              </w:rPr>
              <w:t>a</w:t>
            </w:r>
            <w:r w:rsidR="0079648E">
              <w:rPr>
                <w:b/>
                <w:i/>
              </w:rPr>
              <w:t> </w:t>
            </w:r>
            <w:r w:rsidRPr="00B02CE4">
              <w:rPr>
                <w:b/>
                <w:i/>
              </w:rPr>
              <w:t xml:space="preserve">všech nákladů </w:t>
            </w:r>
            <w:r w:rsidRPr="00B02CE4" w:rsidR="0079648E">
              <w:rPr>
                <w:b/>
                <w:i/>
              </w:rPr>
              <w:t>a</w:t>
            </w:r>
            <w:r w:rsidR="0079648E">
              <w:rPr>
                <w:b/>
                <w:i/>
              </w:rPr>
              <w:t> </w:t>
            </w:r>
            <w:r w:rsidRPr="00B02CE4">
              <w:rPr>
                <w:b/>
                <w:i/>
              </w:rPr>
              <w:t xml:space="preserve">poplatků vzniklých </w:t>
            </w:r>
            <w:r w:rsidRPr="00B02CE4" w:rsidR="0079648E">
              <w:rPr>
                <w:b/>
                <w:i/>
              </w:rPr>
              <w:t>v</w:t>
            </w:r>
            <w:r w:rsidR="0079648E">
              <w:rPr>
                <w:b/>
                <w:i/>
              </w:rPr>
              <w:t> </w:t>
            </w:r>
            <w:r w:rsidRPr="00B02CE4">
              <w:rPr>
                <w:b/>
                <w:i/>
              </w:rPr>
              <w:t xml:space="preserve">souvislosti </w:t>
            </w:r>
            <w:r w:rsidRPr="00B02CE4" w:rsidR="0079648E">
              <w:rPr>
                <w:b/>
                <w:i/>
              </w:rPr>
              <w:t>s</w:t>
            </w:r>
            <w:r w:rsidR="0079648E">
              <w:rPr>
                <w:b/>
                <w:i/>
              </w:rPr>
              <w:t> </w:t>
            </w:r>
            <w:r w:rsidRPr="00B02CE4">
              <w:rPr>
                <w:b/>
                <w:i/>
              </w:rPr>
              <w:t xml:space="preserve">činností IZPP by měly být Komisi svěřeny prováděcí pravomoci. Tyto pravomoci by měly být vykonávány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nařízením Evropského parlamentu </w:t>
            </w:r>
            <w:r w:rsidRPr="00B02CE4" w:rsidR="0079648E">
              <w:rPr>
                <w:b/>
                <w:i/>
              </w:rPr>
              <w:t>a</w:t>
            </w:r>
            <w:r w:rsidR="0079648E">
              <w:rPr>
                <w:b/>
                <w:i/>
              </w:rPr>
              <w:t> </w:t>
            </w:r>
            <w:r w:rsidRPr="00B02CE4">
              <w:rPr>
                <w:b/>
                <w:i/>
              </w:rPr>
              <w:t>Rady (EU) č. 180/2011</w:t>
            </w:r>
            <w:r w:rsidRPr="00B02CE4">
              <w:rPr>
                <w:b/>
                <w:i/>
                <w:vertAlign w:val="superscript"/>
              </w:rPr>
              <w:t>15</w:t>
            </w:r>
            <w:r w:rsidRPr="00B02CE4">
              <w:rPr>
                <w:b/>
                <w:i/>
              </w:rPr>
              <w:t>.</w:t>
            </w:r>
          </w:p>
        </w:tc>
        <w:tc>
          <w:tcPr>
            <w:tcW w:w="4876" w:type="dxa"/>
            <w:tcBorders>
              <w:top w:val="nil"/>
              <w:left w:val="nil"/>
              <w:bottom w:val="nil"/>
              <w:right w:val="nil"/>
            </w:tcBorders>
          </w:tcPr>
          <w:p w:rsidR="00372EF5" w:rsidRPr="00B02CE4" w:rsidP="00CE5859" w14:paraId="5DF466DD" w14:textId="77777777">
            <w:pPr>
              <w:pStyle w:val="Normal6a"/>
            </w:pPr>
            <w:r w:rsidRPr="00B02CE4">
              <w:rPr>
                <w:b/>
                <w:i/>
              </w:rPr>
              <w:t>vypouští se</w:t>
            </w:r>
          </w:p>
        </w:tc>
      </w:tr>
      <w:tr w14:paraId="01C8E81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F3383DB" w14:textId="77777777">
            <w:pPr>
              <w:pStyle w:val="Normal6a"/>
            </w:pPr>
            <w:r w:rsidRPr="00B02CE4">
              <w:rPr>
                <w:b/>
                <w:i/>
              </w:rPr>
              <w:t>_________________</w:t>
            </w:r>
          </w:p>
        </w:tc>
        <w:tc>
          <w:tcPr>
            <w:tcW w:w="4876" w:type="dxa"/>
            <w:tcBorders>
              <w:top w:val="nil"/>
              <w:left w:val="nil"/>
              <w:bottom w:val="nil"/>
              <w:right w:val="nil"/>
            </w:tcBorders>
          </w:tcPr>
          <w:p w:rsidR="00372EF5" w:rsidRPr="00B02CE4" w:rsidP="00CE5859" w14:paraId="165624A7" w14:textId="77777777"/>
        </w:tc>
      </w:tr>
      <w:tr w14:paraId="59C9A77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37BC65F" w14:textId="3E312506">
            <w:pPr>
              <w:pStyle w:val="Normal6a"/>
            </w:pPr>
            <w:r w:rsidRPr="00B02CE4">
              <w:rPr>
                <w:vertAlign w:val="superscript"/>
              </w:rPr>
              <w:t>15</w:t>
            </w:r>
            <w:r w:rsidRPr="00B02CE4">
              <w:t xml:space="preserve"> </w:t>
            </w:r>
            <w:r w:rsidRPr="00B02CE4">
              <w:rPr>
                <w:b/>
                <w:i/>
              </w:rPr>
              <w:t xml:space="preserve">Nařízení Evropského parlamentu </w:t>
            </w:r>
            <w:r w:rsidRPr="00B02CE4" w:rsidR="0079648E">
              <w:rPr>
                <w:b/>
                <w:i/>
              </w:rPr>
              <w:t>a</w:t>
            </w:r>
            <w:r w:rsidR="0079648E">
              <w:rPr>
                <w:b/>
                <w:i/>
              </w:rPr>
              <w:t> </w:t>
            </w:r>
            <w:r w:rsidRPr="00B02CE4">
              <w:rPr>
                <w:b/>
                <w:i/>
              </w:rPr>
              <w:t xml:space="preserve">Rady (EU) č. 182/2011 ze dne 16. února 2011, kterým se stanoví pravidla </w:t>
            </w:r>
            <w:r w:rsidRPr="00B02CE4" w:rsidR="0079648E">
              <w:rPr>
                <w:b/>
                <w:i/>
              </w:rPr>
              <w:t>a</w:t>
            </w:r>
            <w:r w:rsidR="0079648E">
              <w:rPr>
                <w:b/>
                <w:i/>
              </w:rPr>
              <w:t> </w:t>
            </w:r>
            <w:r w:rsidRPr="00B02CE4">
              <w:rPr>
                <w:b/>
                <w:i/>
              </w:rPr>
              <w:t>obecné zásady způsobu, jakým členské státy kontrolují Komisi při výkonu prováděcích pravomocí (</w:t>
            </w:r>
            <w:r w:rsidRPr="00B02CE4">
              <w:rPr>
                <w:b/>
                <w:i/>
              </w:rPr>
              <w:t>Úř</w:t>
            </w:r>
            <w:r w:rsidRPr="00B02CE4">
              <w:rPr>
                <w:b/>
                <w:i/>
              </w:rPr>
              <w:t xml:space="preserve">. </w:t>
            </w:r>
            <w:r w:rsidRPr="00B02CE4">
              <w:rPr>
                <w:b/>
                <w:i/>
              </w:rPr>
              <w:t>věst</w:t>
            </w:r>
            <w:r w:rsidRPr="00B02CE4">
              <w:rPr>
                <w:b/>
                <w:i/>
              </w:rPr>
              <w:t>. L 55, 28.2.2011, s. 13, ELI: http://data.europa.eu/eli/reg/2011/182/oj).</w:t>
            </w:r>
          </w:p>
        </w:tc>
        <w:tc>
          <w:tcPr>
            <w:tcW w:w="4876" w:type="dxa"/>
            <w:tcBorders>
              <w:top w:val="nil"/>
              <w:left w:val="nil"/>
              <w:bottom w:val="nil"/>
              <w:right w:val="nil"/>
            </w:tcBorders>
          </w:tcPr>
          <w:p w:rsidR="00372EF5" w:rsidRPr="00B02CE4" w:rsidP="00CE5859" w14:paraId="0E75D71A" w14:textId="77777777"/>
        </w:tc>
      </w:tr>
    </w:tbl>
    <w:p w:rsidR="00372EF5" w:rsidRPr="00B02CE4" w:rsidP="00372EF5" w14:paraId="282B0BE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0FABFDB" w14:textId="16736353">
      <w:r w:rsidRPr="00B02CE4">
        <w:rPr>
          <w:rStyle w:val="HideTWBExt"/>
        </w:rPr>
        <w:t>&lt;/Amend&gt;</w:t>
      </w:r>
    </w:p>
    <w:p w:rsidR="00372EF5" w:rsidRPr="00B02CE4" w:rsidP="00372EF5" w14:paraId="0F3A3D6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194</w:t>
      </w:r>
      <w:r w:rsidRPr="00B02CE4">
        <w:rPr>
          <w:rStyle w:val="HideTWBExt"/>
        </w:rPr>
        <w:t>&lt;/NumAm&gt;</w:t>
      </w:r>
    </w:p>
    <w:p w:rsidR="00372EF5" w:rsidRPr="00B02CE4" w:rsidP="00372EF5" w14:paraId="485253E9"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1969F407" w14:textId="77777777">
      <w:pPr>
        <w:pStyle w:val="NormalBold"/>
      </w:pPr>
      <w:r w:rsidRPr="00B02CE4">
        <w:rPr>
          <w:rStyle w:val="HideTWBExt"/>
          <w:b w:val="0"/>
        </w:rPr>
        <w:t>&lt;/RepeatBlock-By&gt;</w:t>
      </w:r>
    </w:p>
    <w:p w:rsidR="00372EF5" w:rsidRPr="00B02CE4" w:rsidP="00372EF5" w14:paraId="10C376F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5B824C5" w14:textId="77777777">
      <w:pPr>
        <w:pStyle w:val="NormalBold"/>
      </w:pPr>
      <w:r w:rsidRPr="00B02CE4">
        <w:rPr>
          <w:rStyle w:val="HideTWBExt"/>
        </w:rPr>
        <w:t>&lt;Article&gt;</w:t>
      </w:r>
      <w:r w:rsidRPr="00B02CE4">
        <w:t>Bod odůvodnění 49</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C5B0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4676C22" w14:textId="77777777"/>
        </w:tc>
      </w:tr>
      <w:tr w14:paraId="148D2DB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52BD23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D2C38D6" w14:textId="77777777">
            <w:pPr>
              <w:pStyle w:val="AmColumnHeading"/>
            </w:pPr>
            <w:r w:rsidRPr="00B02CE4">
              <w:t>Pozměňovací návrh</w:t>
            </w:r>
          </w:p>
        </w:tc>
      </w:tr>
      <w:tr w14:paraId="067F7A4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71F2291" w14:textId="4FCB6C97">
            <w:pPr>
              <w:pStyle w:val="Normal6a"/>
            </w:pPr>
            <w:r w:rsidRPr="00B02CE4">
              <w:rPr>
                <w:b/>
                <w:i/>
              </w:rPr>
              <w:t>(49)</w:t>
            </w:r>
            <w:r w:rsidRPr="00B02CE4">
              <w:tab/>
            </w:r>
            <w:r w:rsidRPr="00B02CE4">
              <w:rPr>
                <w:b/>
                <w:i/>
              </w:rPr>
              <w:t xml:space="preserve">Změny směrnice (EU) 2016/2341 týkající se povolování IZPP by měly nahradit současný režim zápisu nebo povolení, aby se zajistily jednotné standardy dohledu </w:t>
            </w:r>
            <w:r w:rsidRPr="00B02CE4" w:rsidR="0079648E">
              <w:rPr>
                <w:b/>
                <w:i/>
              </w:rPr>
              <w:t>v</w:t>
            </w:r>
            <w:r w:rsidR="0079648E">
              <w:rPr>
                <w:b/>
                <w:i/>
              </w:rPr>
              <w:t> </w:t>
            </w:r>
            <w:r w:rsidRPr="00B02CE4">
              <w:rPr>
                <w:b/>
                <w:i/>
              </w:rPr>
              <w:t xml:space="preserve">celé Unii. Bylo by však příliš zatěžující požadovat, aby všechny IZPP žádaly </w:t>
            </w:r>
            <w:r w:rsidRPr="00B02CE4" w:rsidR="0079648E">
              <w:rPr>
                <w:b/>
                <w:i/>
              </w:rPr>
              <w:t>o</w:t>
            </w:r>
            <w:r w:rsidR="0079648E">
              <w:rPr>
                <w:b/>
                <w:i/>
              </w:rPr>
              <w:t> </w:t>
            </w:r>
            <w:r w:rsidRPr="00B02CE4">
              <w:rPr>
                <w:b/>
                <w:i/>
              </w:rPr>
              <w:t>nové povolení. Proto by členské státy měly stanovit, že IZPP, které již byly zapsány nebo povoleny podle uvedené směrnice, budou automaticky uznány.</w:t>
            </w:r>
          </w:p>
        </w:tc>
        <w:tc>
          <w:tcPr>
            <w:tcW w:w="4876" w:type="dxa"/>
            <w:tcBorders>
              <w:top w:val="nil"/>
              <w:left w:val="nil"/>
              <w:bottom w:val="nil"/>
              <w:right w:val="nil"/>
            </w:tcBorders>
          </w:tcPr>
          <w:p w:rsidR="00372EF5" w:rsidRPr="00B02CE4" w:rsidP="00CE5859" w14:paraId="507DD5CA" w14:textId="77777777">
            <w:pPr>
              <w:pStyle w:val="Normal6a"/>
            </w:pPr>
            <w:r w:rsidRPr="00B02CE4">
              <w:rPr>
                <w:b/>
                <w:i/>
              </w:rPr>
              <w:t>vypouští se</w:t>
            </w:r>
          </w:p>
        </w:tc>
      </w:tr>
    </w:tbl>
    <w:p w:rsidR="00372EF5" w:rsidRPr="00B02CE4" w:rsidP="00372EF5" w14:paraId="6383C698"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C32619F" w14:textId="5166A144">
      <w:r w:rsidRPr="00B02CE4">
        <w:rPr>
          <w:rStyle w:val="HideTWBExt"/>
        </w:rPr>
        <w:t>&lt;/Amend&gt;</w:t>
      </w:r>
    </w:p>
    <w:p w:rsidR="00372EF5" w:rsidRPr="00B02CE4" w:rsidP="00372EF5" w14:paraId="04441874"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195</w:t>
      </w:r>
      <w:r w:rsidRPr="00B02CE4">
        <w:rPr>
          <w:rStyle w:val="HideTWBExt"/>
        </w:rPr>
        <w:t>&lt;/NumAm&gt;</w:t>
      </w:r>
    </w:p>
    <w:p w:rsidR="00372EF5" w:rsidRPr="00B02CE4" w:rsidP="00372EF5" w14:paraId="436AC73F"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726AA30F" w14:textId="77777777">
      <w:pPr>
        <w:pStyle w:val="NormalBold"/>
      </w:pPr>
      <w:r w:rsidRPr="00B02CE4">
        <w:rPr>
          <w:rStyle w:val="HideTWBExt"/>
          <w:b w:val="0"/>
        </w:rPr>
        <w:t>&lt;/RepeatBlock-By&gt;</w:t>
      </w:r>
    </w:p>
    <w:p w:rsidR="00372EF5" w:rsidRPr="00B02CE4" w:rsidP="00372EF5" w14:paraId="7FFE7B3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0CA0E73" w14:textId="77777777">
      <w:pPr>
        <w:pStyle w:val="NormalBold"/>
      </w:pPr>
      <w:r w:rsidRPr="00B02CE4">
        <w:rPr>
          <w:rStyle w:val="HideTWBExt"/>
        </w:rPr>
        <w:t>&lt;Article&gt;</w:t>
      </w:r>
      <w:r w:rsidRPr="00B02CE4">
        <w:t>Čl. 1 – odst. 1 – bod 1</w:t>
      </w:r>
      <w:r w:rsidRPr="00B02CE4">
        <w:rPr>
          <w:rStyle w:val="HideTWBExt"/>
        </w:rPr>
        <w:t>&lt;/Article&gt;</w:t>
      </w:r>
    </w:p>
    <w:p w:rsidR="00372EF5" w:rsidRPr="00B02CE4" w:rsidP="00372EF5" w14:paraId="42993C67" w14:textId="77777777">
      <w:r w:rsidRPr="00B02CE4">
        <w:rPr>
          <w:rStyle w:val="HideTWBExt"/>
        </w:rPr>
        <w:t>&lt;DocAmend2&gt;</w:t>
      </w:r>
      <w:r w:rsidRPr="00B02CE4">
        <w:t>Směrnice (EU) 2016/2341</w:t>
      </w:r>
      <w:r w:rsidRPr="00B02CE4">
        <w:rPr>
          <w:rStyle w:val="HideTWBExt"/>
        </w:rPr>
        <w:t>&lt;/DocAmend2&gt;</w:t>
      </w:r>
    </w:p>
    <w:p w:rsidR="00372EF5" w:rsidRPr="00B02CE4" w:rsidP="00372EF5" w14:paraId="0BAF011B" w14:textId="52E14422">
      <w:r w:rsidRPr="00B02CE4">
        <w:rPr>
          <w:rStyle w:val="HideTWBExt"/>
        </w:rPr>
        <w:t>&lt;Article2&gt;</w:t>
      </w:r>
      <w:r w:rsidRPr="00B02CE4" w:rsidR="0079648E">
        <w:t>V</w:t>
      </w:r>
      <w:r w:rsidR="0079648E">
        <w:t> </w:t>
      </w:r>
      <w:r w:rsidRPr="00B02CE4">
        <w:t>celém textu</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EB31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3CA1970" w14:textId="77777777"/>
        </w:tc>
      </w:tr>
      <w:tr w14:paraId="6376CD6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F69EF5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E0FE953" w14:textId="77777777">
            <w:pPr>
              <w:pStyle w:val="AmColumnHeading"/>
            </w:pPr>
            <w:r w:rsidRPr="00B02CE4">
              <w:t>Pozměňovací návrh</w:t>
            </w:r>
          </w:p>
        </w:tc>
      </w:tr>
      <w:tr w14:paraId="5003FBB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FB391E2" w14:textId="4EFB1DE2">
            <w:pPr>
              <w:pStyle w:val="Normal6a"/>
            </w:pPr>
            <w:r w:rsidRPr="00B02CE4">
              <w:rPr>
                <w:b/>
                <w:i/>
              </w:rPr>
              <w:t>1)</w:t>
            </w:r>
            <w:r w:rsidRPr="00B02CE4">
              <w:tab/>
            </w:r>
            <w:r w:rsidRPr="00B02CE4">
              <w:rPr>
                <w:b/>
                <w:i/>
              </w:rPr>
              <w:t xml:space="preserve">Slova „zapsané nebo povolené“ se </w:t>
            </w:r>
            <w:r w:rsidRPr="00B02CE4" w:rsidR="0079648E">
              <w:rPr>
                <w:b/>
                <w:i/>
              </w:rPr>
              <w:t>v</w:t>
            </w:r>
            <w:r w:rsidR="0079648E">
              <w:rPr>
                <w:b/>
                <w:i/>
              </w:rPr>
              <w:t> </w:t>
            </w:r>
            <w:r w:rsidRPr="00B02CE4">
              <w:rPr>
                <w:b/>
                <w:i/>
              </w:rPr>
              <w:t>celé směrnici nahrazují slovem „povolené“.</w:t>
            </w:r>
          </w:p>
        </w:tc>
        <w:tc>
          <w:tcPr>
            <w:tcW w:w="4876" w:type="dxa"/>
            <w:tcBorders>
              <w:top w:val="nil"/>
              <w:left w:val="nil"/>
              <w:bottom w:val="nil"/>
              <w:right w:val="nil"/>
            </w:tcBorders>
          </w:tcPr>
          <w:p w:rsidR="00372EF5" w:rsidRPr="00B02CE4" w:rsidP="00CE5859" w14:paraId="06F0694A" w14:textId="77777777">
            <w:pPr>
              <w:pStyle w:val="Normal6a"/>
            </w:pPr>
            <w:r w:rsidRPr="00B02CE4">
              <w:rPr>
                <w:b/>
                <w:i/>
              </w:rPr>
              <w:t>vypouští se</w:t>
            </w:r>
          </w:p>
        </w:tc>
      </w:tr>
    </w:tbl>
    <w:p w:rsidR="00372EF5" w:rsidRPr="00B02CE4" w:rsidP="00372EF5" w14:paraId="43DCB8C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05A8A812"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324479DB" w14:textId="57A5A4CB">
      <w:pPr>
        <w:pStyle w:val="AmJustText"/>
      </w:pPr>
      <w:r w:rsidRPr="00B02CE4">
        <w:t xml:space="preserve">At </w:t>
      </w:r>
      <w:r w:rsidRPr="00B02CE4">
        <w:t>the</w:t>
      </w:r>
      <w:r w:rsidRPr="00B02CE4">
        <w:t xml:space="preserve"> moment </w:t>
      </w:r>
      <w:r w:rsidRPr="00B02CE4">
        <w:t>Member</w:t>
      </w:r>
      <w:r w:rsidRPr="00B02CE4">
        <w:t xml:space="preserve"> </w:t>
      </w:r>
      <w:r w:rsidRPr="00B02CE4">
        <w:t>States</w:t>
      </w:r>
      <w:r w:rsidRPr="00B02CE4">
        <w:t xml:space="preserve"> </w:t>
      </w:r>
      <w:r w:rsidRPr="00B02CE4">
        <w:t>can</w:t>
      </w:r>
      <w:r w:rsidRPr="00B02CE4">
        <w:t xml:space="preserve"> </w:t>
      </w:r>
      <w:r w:rsidRPr="00B02CE4">
        <w:t>choose</w:t>
      </w:r>
      <w:r w:rsidRPr="00B02CE4">
        <w:t xml:space="preserve"> </w:t>
      </w:r>
      <w:r w:rsidRPr="00B02CE4">
        <w:t>whether</w:t>
      </w:r>
      <w:r w:rsidRPr="00B02CE4">
        <w:t xml:space="preserve"> </w:t>
      </w:r>
      <w:r w:rsidRPr="00B02CE4">
        <w:t>they</w:t>
      </w:r>
      <w:r w:rsidRPr="00B02CE4">
        <w:t xml:space="preserve"> </w:t>
      </w:r>
      <w:r w:rsidRPr="00B02CE4">
        <w:t>apply</w:t>
      </w:r>
      <w:r w:rsidRPr="00B02CE4">
        <w:t xml:space="preserve"> </w:t>
      </w:r>
      <w:r w:rsidRPr="00B02CE4">
        <w:t>an</w:t>
      </w:r>
      <w:r w:rsidRPr="00B02CE4">
        <w:t xml:space="preserve"> </w:t>
      </w:r>
      <w:r w:rsidRPr="00B02CE4">
        <w:t>authorisation</w:t>
      </w:r>
      <w:r w:rsidRPr="00B02CE4">
        <w:t xml:space="preserve"> </w:t>
      </w:r>
      <w:r w:rsidRPr="00B02CE4">
        <w:t>or</w:t>
      </w:r>
      <w:r w:rsidRPr="00B02CE4">
        <w:t xml:space="preserve"> </w:t>
      </w:r>
      <w:r w:rsidRPr="00B02CE4">
        <w:t>registration</w:t>
      </w:r>
      <w:r w:rsidRPr="00B02CE4">
        <w:t xml:space="preserve"> </w:t>
      </w:r>
      <w:r w:rsidRPr="00B02CE4">
        <w:t>procedure</w:t>
      </w:r>
      <w:r w:rsidRPr="00B02CE4">
        <w:t xml:space="preserve">. </w:t>
      </w:r>
      <w:r w:rsidRPr="00B02CE4">
        <w:t>The</w:t>
      </w:r>
      <w:r w:rsidRPr="00B02CE4">
        <w:t xml:space="preserve"> </w:t>
      </w:r>
      <w:r w:rsidRPr="00B02CE4">
        <w:t>Commission</w:t>
      </w:r>
      <w:r w:rsidRPr="00B02CE4">
        <w:t xml:space="preserve"> </w:t>
      </w:r>
      <w:r w:rsidRPr="00B02CE4">
        <w:t>states</w:t>
      </w:r>
      <w:r w:rsidRPr="00B02CE4">
        <w:t xml:space="preserve"> </w:t>
      </w:r>
      <w:r w:rsidRPr="00B02CE4">
        <w:t>that</w:t>
      </w:r>
      <w:r w:rsidRPr="00B02CE4">
        <w:t xml:space="preserve"> </w:t>
      </w:r>
      <w:r w:rsidRPr="00B02CE4">
        <w:t>divergent</w:t>
      </w:r>
      <w:r w:rsidRPr="00B02CE4">
        <w:t xml:space="preserve"> </w:t>
      </w:r>
      <w:r w:rsidRPr="00B02CE4">
        <w:t>practices</w:t>
      </w:r>
      <w:r w:rsidRPr="00B02CE4">
        <w:t xml:space="preserve"> lead to </w:t>
      </w:r>
      <w:r w:rsidRPr="00B02CE4" w:rsidR="0079648E">
        <w:t>a</w:t>
      </w:r>
      <w:r w:rsidR="0079648E">
        <w:t> </w:t>
      </w:r>
      <w:r w:rsidRPr="00B02CE4">
        <w:t>fragmented</w:t>
      </w:r>
      <w:r w:rsidRPr="00B02CE4">
        <w:t xml:space="preserve"> </w:t>
      </w:r>
      <w:r w:rsidRPr="00B02CE4">
        <w:t>internal</w:t>
      </w:r>
      <w:r w:rsidRPr="00B02CE4">
        <w:t xml:space="preserve"> market. </w:t>
      </w:r>
      <w:r w:rsidRPr="00B02CE4">
        <w:t>However</w:t>
      </w:r>
      <w:r w:rsidRPr="00B02CE4">
        <w:t xml:space="preserve">, </w:t>
      </w:r>
      <w:r w:rsidRPr="00B02CE4">
        <w:t>limiting</w:t>
      </w:r>
      <w:r w:rsidRPr="00B02CE4">
        <w:t xml:space="preserve"> </w:t>
      </w:r>
      <w:r w:rsidRPr="00B02CE4">
        <w:t>this</w:t>
      </w:r>
      <w:r w:rsidRPr="00B02CE4">
        <w:t xml:space="preserve"> to </w:t>
      </w:r>
      <w:r w:rsidRPr="00B02CE4">
        <w:t>authorisation</w:t>
      </w:r>
      <w:r w:rsidRPr="00B02CE4">
        <w:t xml:space="preserve"> </w:t>
      </w:r>
      <w:r w:rsidRPr="00B02CE4">
        <w:t>procedures</w:t>
      </w:r>
      <w:r w:rsidRPr="00B02CE4">
        <w:t xml:space="preserve"> </w:t>
      </w:r>
      <w:r w:rsidRPr="00B02CE4">
        <w:t>only</w:t>
      </w:r>
      <w:r w:rsidRPr="00B02CE4">
        <w:t xml:space="preserve"> </w:t>
      </w:r>
      <w:r w:rsidRPr="00B02CE4">
        <w:t>would</w:t>
      </w:r>
      <w:r w:rsidRPr="00B02CE4">
        <w:t xml:space="preserve"> </w:t>
      </w:r>
      <w:r w:rsidRPr="00B02CE4">
        <w:t>create</w:t>
      </w:r>
      <w:r w:rsidRPr="00B02CE4">
        <w:t xml:space="preserve"> </w:t>
      </w:r>
      <w:r w:rsidRPr="00B02CE4">
        <w:t>an</w:t>
      </w:r>
      <w:r w:rsidRPr="00B02CE4">
        <w:t xml:space="preserve"> </w:t>
      </w:r>
      <w:r w:rsidRPr="00B02CE4">
        <w:t>additional</w:t>
      </w:r>
      <w:r w:rsidRPr="00B02CE4">
        <w:t xml:space="preserve"> </w:t>
      </w:r>
      <w:r w:rsidRPr="00B02CE4">
        <w:t>barrier</w:t>
      </w:r>
      <w:r w:rsidRPr="00B02CE4">
        <w:t xml:space="preserve"> </w:t>
      </w:r>
      <w:r w:rsidRPr="00B02CE4">
        <w:t>for</w:t>
      </w:r>
      <w:r w:rsidRPr="00B02CE4">
        <w:t xml:space="preserve"> </w:t>
      </w:r>
      <w:r w:rsidRPr="00B02CE4">
        <w:t>Member</w:t>
      </w:r>
      <w:r w:rsidRPr="00B02CE4">
        <w:t xml:space="preserve"> </w:t>
      </w:r>
      <w:r w:rsidRPr="00B02CE4">
        <w:t>States</w:t>
      </w:r>
      <w:r w:rsidRPr="00B02CE4">
        <w:t xml:space="preserve"> to </w:t>
      </w:r>
      <w:r w:rsidRPr="00B02CE4">
        <w:t>further</w:t>
      </w:r>
      <w:r w:rsidRPr="00B02CE4">
        <w:t xml:space="preserve"> </w:t>
      </w:r>
      <w:r w:rsidRPr="00B02CE4">
        <w:t>develop</w:t>
      </w:r>
      <w:r w:rsidRPr="00B02CE4">
        <w:t xml:space="preserve"> </w:t>
      </w:r>
      <w:r w:rsidRPr="00B02CE4" w:rsidR="0079648E">
        <w:t>a</w:t>
      </w:r>
      <w:r w:rsidR="0079648E">
        <w:t> </w:t>
      </w:r>
      <w:r w:rsidRPr="00B02CE4">
        <w:t>supplementary</w:t>
      </w:r>
      <w:r w:rsidRPr="00B02CE4">
        <w:t xml:space="preserve"> </w:t>
      </w:r>
      <w:r w:rsidRPr="00B02CE4">
        <w:t>pensions</w:t>
      </w:r>
      <w:r w:rsidRPr="00B02CE4">
        <w:t xml:space="preserve"> </w:t>
      </w:r>
      <w:r w:rsidRPr="00B02CE4">
        <w:t>sector</w:t>
      </w:r>
      <w:r w:rsidRPr="00B02CE4">
        <w:t xml:space="preserve">, and </w:t>
      </w:r>
      <w:r w:rsidRPr="00B02CE4">
        <w:t>would</w:t>
      </w:r>
      <w:r w:rsidRPr="00B02CE4">
        <w:t xml:space="preserve"> </w:t>
      </w:r>
      <w:r w:rsidRPr="00B02CE4">
        <w:t>require</w:t>
      </w:r>
      <w:r w:rsidRPr="00B02CE4">
        <w:t xml:space="preserve"> </w:t>
      </w:r>
      <w:r w:rsidRPr="00B02CE4">
        <w:t>Member</w:t>
      </w:r>
      <w:r w:rsidRPr="00B02CE4">
        <w:t xml:space="preserve"> </w:t>
      </w:r>
      <w:r w:rsidRPr="00B02CE4">
        <w:t>States</w:t>
      </w:r>
      <w:r w:rsidRPr="00B02CE4">
        <w:t xml:space="preserve"> </w:t>
      </w:r>
      <w:r w:rsidRPr="00B02CE4">
        <w:t>with</w:t>
      </w:r>
      <w:r w:rsidRPr="00B02CE4">
        <w:t xml:space="preserve"> </w:t>
      </w:r>
      <w:r w:rsidRPr="00B02CE4">
        <w:t>smaller</w:t>
      </w:r>
      <w:r w:rsidRPr="00B02CE4">
        <w:t xml:space="preserve"> </w:t>
      </w:r>
      <w:r w:rsidRPr="00B02CE4">
        <w:t>sectors</w:t>
      </w:r>
      <w:r w:rsidRPr="00B02CE4">
        <w:t xml:space="preserve"> and </w:t>
      </w:r>
      <w:r w:rsidRPr="00B02CE4">
        <w:t>that</w:t>
      </w:r>
      <w:r w:rsidRPr="00B02CE4">
        <w:t xml:space="preserve"> </w:t>
      </w:r>
      <w:r w:rsidRPr="00B02CE4">
        <w:t>apply</w:t>
      </w:r>
      <w:r w:rsidRPr="00B02CE4">
        <w:t xml:space="preserve"> </w:t>
      </w:r>
      <w:r w:rsidRPr="00B02CE4">
        <w:t>registration</w:t>
      </w:r>
      <w:r w:rsidRPr="00B02CE4">
        <w:t xml:space="preserve"> </w:t>
      </w:r>
      <w:r w:rsidRPr="00B02CE4">
        <w:t>procedures</w:t>
      </w:r>
      <w:r w:rsidRPr="00B02CE4">
        <w:t xml:space="preserve"> to switch to </w:t>
      </w:r>
      <w:r w:rsidRPr="00B02CE4">
        <w:t>authorisation</w:t>
      </w:r>
      <w:r w:rsidRPr="00B02CE4">
        <w:t xml:space="preserve">. </w:t>
      </w:r>
      <w:r w:rsidRPr="00B02CE4">
        <w:t>This</w:t>
      </w:r>
      <w:r w:rsidRPr="00B02CE4">
        <w:t xml:space="preserve"> </w:t>
      </w:r>
      <w:r w:rsidRPr="00B02CE4">
        <w:t>would</w:t>
      </w:r>
      <w:r w:rsidRPr="00B02CE4">
        <w:t xml:space="preserve"> not </w:t>
      </w:r>
      <w:r w:rsidRPr="00B02CE4">
        <w:t>be</w:t>
      </w:r>
      <w:r w:rsidRPr="00B02CE4">
        <w:t xml:space="preserve"> </w:t>
      </w:r>
      <w:r w:rsidRPr="00B02CE4">
        <w:t>proportional</w:t>
      </w:r>
      <w:r w:rsidRPr="00B02CE4">
        <w:t xml:space="preserve">, </w:t>
      </w:r>
      <w:r w:rsidRPr="00B02CE4">
        <w:t>considering</w:t>
      </w:r>
      <w:r w:rsidRPr="00B02CE4">
        <w:t xml:space="preserve"> </w:t>
      </w:r>
      <w:r w:rsidRPr="00B02CE4">
        <w:t>that</w:t>
      </w:r>
      <w:r w:rsidRPr="00B02CE4">
        <w:t xml:space="preserve"> </w:t>
      </w:r>
      <w:r w:rsidRPr="00B02CE4" w:rsidR="0079648E">
        <w:t>a</w:t>
      </w:r>
      <w:r w:rsidR="0079648E">
        <w:t> </w:t>
      </w:r>
      <w:r w:rsidRPr="00B02CE4">
        <w:t xml:space="preserve">single market </w:t>
      </w:r>
      <w:r w:rsidRPr="00B02CE4">
        <w:t>for</w:t>
      </w:r>
      <w:r w:rsidRPr="00B02CE4">
        <w:t xml:space="preserve"> </w:t>
      </w:r>
      <w:r w:rsidRPr="00B02CE4">
        <w:t>supplementary</w:t>
      </w:r>
      <w:r w:rsidRPr="00B02CE4">
        <w:t xml:space="preserve"> </w:t>
      </w:r>
      <w:r w:rsidRPr="00B02CE4">
        <w:t>pensions</w:t>
      </w:r>
      <w:r w:rsidRPr="00B02CE4">
        <w:t xml:space="preserve"> </w:t>
      </w:r>
      <w:r w:rsidRPr="00B02CE4">
        <w:t>is</w:t>
      </w:r>
      <w:r w:rsidRPr="00B02CE4">
        <w:t xml:space="preserve"> </w:t>
      </w:r>
      <w:r w:rsidRPr="00B02CE4">
        <w:t>still</w:t>
      </w:r>
      <w:r w:rsidRPr="00B02CE4">
        <w:t xml:space="preserve"> </w:t>
      </w:r>
      <w:r w:rsidRPr="00B02CE4">
        <w:t>largely</w:t>
      </w:r>
      <w:r w:rsidRPr="00B02CE4">
        <w:t xml:space="preserve"> </w:t>
      </w:r>
      <w:r w:rsidRPr="00B02CE4">
        <w:t>absent</w:t>
      </w:r>
      <w:r w:rsidRPr="00B02CE4">
        <w:t>.</w:t>
      </w:r>
    </w:p>
    <w:p w:rsidR="00C03054" w:rsidRPr="00B02CE4" w:rsidP="00372EF5" w14:paraId="24F73E74" w14:textId="08038CB2">
      <w:r w:rsidRPr="00B02CE4">
        <w:rPr>
          <w:rStyle w:val="HideTWBExt"/>
        </w:rPr>
        <w:t>&lt;/Amend&gt;</w:t>
      </w:r>
    </w:p>
    <w:p w:rsidR="00372EF5" w:rsidRPr="00B02CE4" w:rsidP="00372EF5" w14:paraId="6C29B411"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196</w:t>
      </w:r>
      <w:r w:rsidRPr="00B02CE4">
        <w:rPr>
          <w:rStyle w:val="HideTWBExt"/>
        </w:rPr>
        <w:t>&lt;/NumAm&gt;</w:t>
      </w:r>
    </w:p>
    <w:p w:rsidR="00372EF5" w:rsidRPr="00B02CE4" w:rsidP="00372EF5" w14:paraId="16EDE5D1"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3F963D4C" w14:textId="77777777">
      <w:pPr>
        <w:pStyle w:val="NormalBold"/>
      </w:pPr>
      <w:r w:rsidRPr="00B02CE4">
        <w:rPr>
          <w:rStyle w:val="HideTWBExt"/>
          <w:b w:val="0"/>
        </w:rPr>
        <w:t>&lt;/RepeatBlock-By&gt;</w:t>
      </w:r>
    </w:p>
    <w:p w:rsidR="00372EF5" w:rsidRPr="00B02CE4" w:rsidP="00372EF5" w14:paraId="01BA533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4165CAF" w14:textId="77777777">
      <w:pPr>
        <w:pStyle w:val="NormalBold"/>
      </w:pPr>
      <w:r w:rsidRPr="00B02CE4">
        <w:rPr>
          <w:rStyle w:val="HideTWBExt"/>
        </w:rPr>
        <w:t>&lt;Article&gt;</w:t>
      </w:r>
      <w:r w:rsidRPr="00B02CE4">
        <w:t>Čl. 1 – odst. 1 – bod 2</w:t>
      </w:r>
      <w:r w:rsidRPr="00B02CE4">
        <w:rPr>
          <w:rStyle w:val="HideTWBExt"/>
        </w:rPr>
        <w:t>&lt;/Article&gt;</w:t>
      </w:r>
    </w:p>
    <w:p w:rsidR="00372EF5" w:rsidRPr="00B02CE4" w:rsidP="00372EF5" w14:paraId="48EE9645" w14:textId="77777777">
      <w:r w:rsidRPr="00B02CE4">
        <w:rPr>
          <w:rStyle w:val="HideTWBExt"/>
        </w:rPr>
        <w:t>&lt;DocAmend2&gt;</w:t>
      </w:r>
      <w:r w:rsidRPr="00B02CE4">
        <w:t>Směrnice (EU) 2016/2341</w:t>
      </w:r>
      <w:r w:rsidRPr="00B02CE4">
        <w:rPr>
          <w:rStyle w:val="HideTWBExt"/>
        </w:rPr>
        <w:t>&lt;/DocAmend2&gt;</w:t>
      </w:r>
    </w:p>
    <w:p w:rsidR="00372EF5" w:rsidRPr="00B02CE4" w:rsidP="00372EF5" w14:paraId="0407A6BE" w14:textId="00243537">
      <w:r w:rsidRPr="00B02CE4">
        <w:rPr>
          <w:rStyle w:val="HideTWBExt"/>
        </w:rPr>
        <w:t>&lt;Article2&gt;</w:t>
      </w:r>
      <w:r w:rsidRPr="00B02CE4" w:rsidR="0079648E">
        <w:t>V</w:t>
      </w:r>
      <w:r w:rsidR="0079648E">
        <w:t> </w:t>
      </w:r>
      <w:r w:rsidRPr="00B02CE4">
        <w:t>celém textu</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1B12F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4947A0D" w14:textId="77777777"/>
        </w:tc>
      </w:tr>
      <w:tr w14:paraId="3310C4F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CB2C009"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07DBEE2" w14:textId="77777777">
            <w:pPr>
              <w:pStyle w:val="AmColumnHeading"/>
            </w:pPr>
            <w:r w:rsidRPr="00B02CE4">
              <w:t>Pozměňovací návrh</w:t>
            </w:r>
          </w:p>
        </w:tc>
      </w:tr>
      <w:tr w14:paraId="798DAC5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561CC11" w14:textId="5EF9B38A">
            <w:pPr>
              <w:pStyle w:val="Normal6a"/>
            </w:pPr>
            <w:r w:rsidRPr="00B02CE4">
              <w:rPr>
                <w:b/>
                <w:i/>
              </w:rPr>
              <w:t>2)</w:t>
            </w:r>
            <w:r w:rsidRPr="00B02CE4">
              <w:tab/>
            </w:r>
            <w:r w:rsidRPr="00B02CE4">
              <w:rPr>
                <w:b/>
                <w:i/>
              </w:rPr>
              <w:t xml:space="preserve">Slova „velikost, povaha, rozsah </w:t>
            </w:r>
            <w:r w:rsidRPr="00B02CE4" w:rsidR="0079648E">
              <w:rPr>
                <w:b/>
                <w:i/>
              </w:rPr>
              <w:t>a</w:t>
            </w:r>
            <w:r w:rsidR="0079648E">
              <w:rPr>
                <w:b/>
                <w:i/>
              </w:rPr>
              <w:t> </w:t>
            </w:r>
            <w:r w:rsidRPr="00B02CE4">
              <w:rPr>
                <w:b/>
                <w:i/>
              </w:rPr>
              <w:t xml:space="preserve">složitost“ se </w:t>
            </w:r>
            <w:r w:rsidRPr="00B02CE4" w:rsidR="0079648E">
              <w:rPr>
                <w:b/>
                <w:i/>
              </w:rPr>
              <w:t>v</w:t>
            </w:r>
            <w:r w:rsidR="0079648E">
              <w:rPr>
                <w:b/>
                <w:i/>
              </w:rPr>
              <w:t> </w:t>
            </w:r>
            <w:r w:rsidRPr="00B02CE4">
              <w:rPr>
                <w:b/>
                <w:i/>
              </w:rPr>
              <w:t xml:space="preserve">celé směrnici nahrazují slovy „povaha, rozsah </w:t>
            </w:r>
            <w:r w:rsidRPr="00B02CE4" w:rsidR="0079648E">
              <w:rPr>
                <w:b/>
                <w:i/>
              </w:rPr>
              <w:t>a</w:t>
            </w:r>
            <w:r w:rsidR="0079648E">
              <w:rPr>
                <w:b/>
                <w:i/>
              </w:rPr>
              <w:t> </w:t>
            </w:r>
            <w:r w:rsidRPr="00B02CE4">
              <w:rPr>
                <w:b/>
                <w:i/>
              </w:rPr>
              <w:t>složitost“.</w:t>
            </w:r>
          </w:p>
        </w:tc>
        <w:tc>
          <w:tcPr>
            <w:tcW w:w="4876" w:type="dxa"/>
            <w:tcBorders>
              <w:top w:val="nil"/>
              <w:left w:val="nil"/>
              <w:bottom w:val="nil"/>
              <w:right w:val="nil"/>
            </w:tcBorders>
          </w:tcPr>
          <w:p w:rsidR="00372EF5" w:rsidRPr="00B02CE4" w:rsidP="00CE5859" w14:paraId="33DE7DD2" w14:textId="77777777">
            <w:pPr>
              <w:pStyle w:val="Normal6a"/>
            </w:pPr>
            <w:r w:rsidRPr="00B02CE4">
              <w:rPr>
                <w:b/>
                <w:i/>
              </w:rPr>
              <w:t>vypouští se</w:t>
            </w:r>
          </w:p>
        </w:tc>
      </w:tr>
    </w:tbl>
    <w:p w:rsidR="00372EF5" w:rsidRPr="00B02CE4" w:rsidP="00372EF5" w14:paraId="4B1A6C23"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4FB35A66"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E9FD32C" w14:textId="10A4D4BF">
      <w:pPr>
        <w:pStyle w:val="AmJustText"/>
      </w:pPr>
      <w:r w:rsidRPr="00B02CE4">
        <w:t xml:space="preserve">Vyloučení „velikosti“ jako kritéria proporcionality zbavuje malé IZPP hlavní ochrany před nepřiměřenou zátěží spojenou </w:t>
      </w:r>
      <w:r w:rsidRPr="00B02CE4" w:rsidR="0079648E">
        <w:t>s</w:t>
      </w:r>
      <w:r w:rsidR="0079648E">
        <w:t> </w:t>
      </w:r>
      <w:r w:rsidRPr="00B02CE4">
        <w:t xml:space="preserve">dodržováním souladu. „Velikost“ je samostatná </w:t>
      </w:r>
      <w:r w:rsidRPr="00B02CE4" w:rsidR="0079648E">
        <w:t>a</w:t>
      </w:r>
      <w:r w:rsidR="0079648E">
        <w:t> </w:t>
      </w:r>
      <w:r w:rsidRPr="00B02CE4">
        <w:t xml:space="preserve">nezbytná proměnná: Náklady na povinnou řídící funkci nebo povinnost podávat zprávy nejsou závislé na rizikovém profilu, ale velmi citlivě reagují na počet účastníků, mezi něž se tyto náklady rozdělují. Vypuštěním tohoto bodu se </w:t>
      </w:r>
      <w:r w:rsidRPr="00B02CE4" w:rsidR="0079648E">
        <w:t>v</w:t>
      </w:r>
      <w:r w:rsidR="0079648E">
        <w:t> </w:t>
      </w:r>
      <w:r w:rsidRPr="00B02CE4">
        <w:t xml:space="preserve">celé směrnici obnoví stávající kritérium </w:t>
      </w:r>
      <w:r w:rsidRPr="00B02CE4" w:rsidR="0079648E">
        <w:t>v</w:t>
      </w:r>
      <w:r w:rsidR="0079648E">
        <w:t> </w:t>
      </w:r>
      <w:r w:rsidRPr="00B02CE4">
        <w:t>plném znění.</w:t>
      </w:r>
    </w:p>
    <w:p w:rsidR="00C03054" w:rsidRPr="00B02CE4" w:rsidP="00372EF5" w14:paraId="06CCB809" w14:textId="447509D6">
      <w:r w:rsidRPr="00B02CE4">
        <w:rPr>
          <w:rStyle w:val="HideTWBExt"/>
        </w:rPr>
        <w:t>&lt;/Amend&gt;</w:t>
      </w:r>
    </w:p>
    <w:p w:rsidR="00372EF5" w:rsidRPr="00B02CE4" w:rsidP="00372EF5" w14:paraId="3011645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197</w:t>
      </w:r>
      <w:r w:rsidRPr="00B02CE4">
        <w:rPr>
          <w:rStyle w:val="HideTWBExt"/>
        </w:rPr>
        <w:t>&lt;/NumAm&gt;</w:t>
      </w:r>
    </w:p>
    <w:p w:rsidR="00372EF5" w:rsidRPr="00B02CE4" w:rsidP="00372EF5" w14:paraId="26428245" w14:textId="77777777">
      <w:pPr>
        <w:pStyle w:val="NormalBold"/>
      </w:pPr>
      <w:r w:rsidRPr="00B02CE4">
        <w:rPr>
          <w:rStyle w:val="HideTWBExt"/>
          <w:b w:val="0"/>
        </w:rPr>
        <w:t>&lt;RepeatBlock-By&gt;&lt;Members&gt;</w:t>
      </w:r>
      <w:r w:rsidRPr="00B02CE4">
        <w:t>Sirpa</w:t>
      </w:r>
      <w:r w:rsidRPr="00B02CE4">
        <w:t xml:space="preserve"> </w:t>
      </w:r>
      <w:r w:rsidRPr="00B02CE4">
        <w:t>Pietikäinen</w:t>
      </w:r>
      <w:r w:rsidRPr="00B02CE4">
        <w:rPr>
          <w:rStyle w:val="HideTWBExt"/>
          <w:b w:val="0"/>
        </w:rPr>
        <w:t>&lt;/Members&gt;</w:t>
      </w:r>
    </w:p>
    <w:p w:rsidR="00372EF5" w:rsidRPr="00B02CE4" w:rsidP="00372EF5" w14:paraId="608C5ACB" w14:textId="77777777">
      <w:pPr>
        <w:pStyle w:val="NormalBold"/>
      </w:pPr>
      <w:r w:rsidRPr="00B02CE4">
        <w:rPr>
          <w:rStyle w:val="HideTWBExt"/>
          <w:b w:val="0"/>
        </w:rPr>
        <w:t>&lt;/RepeatBlock-By&gt;</w:t>
      </w:r>
    </w:p>
    <w:p w:rsidR="00372EF5" w:rsidRPr="00B02CE4" w:rsidP="00372EF5" w14:paraId="038413C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CF6D689" w14:textId="77777777">
      <w:pPr>
        <w:pStyle w:val="NormalBold"/>
      </w:pPr>
      <w:r w:rsidRPr="00B02CE4">
        <w:rPr>
          <w:rStyle w:val="HideTWBExt"/>
        </w:rPr>
        <w:t>&lt;Article&gt;</w:t>
      </w:r>
      <w:r w:rsidRPr="00B02CE4">
        <w:t>Čl. 1 – odst. 1 – bod 2</w:t>
      </w:r>
      <w:r w:rsidRPr="00B02CE4">
        <w:rPr>
          <w:rStyle w:val="HideTWBExt"/>
        </w:rPr>
        <w:t>&lt;/Article&gt;</w:t>
      </w:r>
    </w:p>
    <w:p w:rsidR="00372EF5" w:rsidRPr="00B02CE4" w:rsidP="00372EF5" w14:paraId="2491368A" w14:textId="77777777">
      <w:r w:rsidRPr="00B02CE4">
        <w:rPr>
          <w:rStyle w:val="HideTWBExt"/>
        </w:rPr>
        <w:t>&lt;DocAmend2&gt;</w:t>
      </w:r>
      <w:r w:rsidRPr="00B02CE4">
        <w:t>Směrnice (EU) 2016/2341</w:t>
      </w:r>
      <w:r w:rsidRPr="00B02CE4">
        <w:rPr>
          <w:rStyle w:val="HideTWBExt"/>
        </w:rPr>
        <w:t>&lt;/DocAmend2&gt;</w:t>
      </w:r>
    </w:p>
    <w:p w:rsidR="00372EF5" w:rsidRPr="00B02CE4" w:rsidP="00372EF5" w14:paraId="71E60DD8" w14:textId="1606AB4C">
      <w:r w:rsidRPr="00B02CE4">
        <w:rPr>
          <w:rStyle w:val="HideTWBExt"/>
        </w:rPr>
        <w:t>&lt;Article2&gt;</w:t>
      </w:r>
      <w:r w:rsidRPr="00B02CE4" w:rsidR="0079648E">
        <w:t>V</w:t>
      </w:r>
      <w:r w:rsidR="0079648E">
        <w:t> </w:t>
      </w:r>
      <w:r w:rsidRPr="00B02CE4">
        <w:t>celém textu</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C70196"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1ADFCC6" w14:textId="77777777"/>
        </w:tc>
      </w:tr>
      <w:tr w14:paraId="4AEDD0A6"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F94A02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3D1992A" w14:textId="77777777">
            <w:pPr>
              <w:pStyle w:val="AmColumnHeading"/>
            </w:pPr>
            <w:r w:rsidRPr="00B02CE4">
              <w:t>Pozměňovací návrh</w:t>
            </w:r>
          </w:p>
        </w:tc>
      </w:tr>
      <w:tr w14:paraId="758AB31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06A5BD4" w14:textId="69CC7EC0">
            <w:pPr>
              <w:pStyle w:val="Normal6a"/>
            </w:pPr>
            <w:r w:rsidRPr="00B02CE4">
              <w:rPr>
                <w:b/>
                <w:i/>
              </w:rPr>
              <w:t>2)</w:t>
            </w:r>
            <w:r w:rsidRPr="00B02CE4">
              <w:tab/>
            </w:r>
            <w:r w:rsidRPr="00B02CE4">
              <w:rPr>
                <w:b/>
                <w:i/>
              </w:rPr>
              <w:t xml:space="preserve">Slova „velikost, povaha, rozsah </w:t>
            </w:r>
            <w:r w:rsidRPr="00B02CE4" w:rsidR="0079648E">
              <w:rPr>
                <w:b/>
                <w:i/>
              </w:rPr>
              <w:t>a</w:t>
            </w:r>
            <w:r w:rsidR="0079648E">
              <w:rPr>
                <w:b/>
                <w:i/>
              </w:rPr>
              <w:t> </w:t>
            </w:r>
            <w:r w:rsidRPr="00B02CE4">
              <w:rPr>
                <w:b/>
                <w:i/>
              </w:rPr>
              <w:t xml:space="preserve">složitost“ se </w:t>
            </w:r>
            <w:r w:rsidRPr="00B02CE4" w:rsidR="0079648E">
              <w:rPr>
                <w:b/>
                <w:i/>
              </w:rPr>
              <w:t>v</w:t>
            </w:r>
            <w:r w:rsidR="0079648E">
              <w:rPr>
                <w:b/>
                <w:i/>
              </w:rPr>
              <w:t> </w:t>
            </w:r>
            <w:r w:rsidRPr="00B02CE4">
              <w:rPr>
                <w:b/>
                <w:i/>
              </w:rPr>
              <w:t xml:space="preserve">celé směrnici nahrazují slovy „povaha, rozsah </w:t>
            </w:r>
            <w:r w:rsidRPr="00B02CE4" w:rsidR="0079648E">
              <w:rPr>
                <w:b/>
                <w:i/>
              </w:rPr>
              <w:t>a</w:t>
            </w:r>
            <w:r w:rsidR="0079648E">
              <w:rPr>
                <w:b/>
                <w:i/>
              </w:rPr>
              <w:t> </w:t>
            </w:r>
            <w:r w:rsidRPr="00B02CE4">
              <w:rPr>
                <w:b/>
                <w:i/>
              </w:rPr>
              <w:t>složitost“.</w:t>
            </w:r>
          </w:p>
        </w:tc>
        <w:tc>
          <w:tcPr>
            <w:tcW w:w="4876" w:type="dxa"/>
            <w:tcBorders>
              <w:top w:val="nil"/>
              <w:left w:val="nil"/>
              <w:bottom w:val="nil"/>
              <w:right w:val="nil"/>
            </w:tcBorders>
          </w:tcPr>
          <w:p w:rsidR="00372EF5" w:rsidRPr="00B02CE4" w:rsidP="00CE5859" w14:paraId="2B51A098" w14:textId="77777777">
            <w:pPr>
              <w:pStyle w:val="Normal6a"/>
            </w:pPr>
            <w:r w:rsidRPr="00B02CE4">
              <w:rPr>
                <w:b/>
                <w:i/>
              </w:rPr>
              <w:t>vypouští se</w:t>
            </w:r>
          </w:p>
        </w:tc>
      </w:tr>
    </w:tbl>
    <w:p w:rsidR="00372EF5" w:rsidRPr="00B02CE4" w:rsidP="00372EF5" w14:paraId="6506862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6FE5AB1" w14:textId="465644FD">
      <w:r w:rsidRPr="00B02CE4">
        <w:rPr>
          <w:rStyle w:val="HideTWBExt"/>
        </w:rPr>
        <w:t>&lt;/Amend&gt;</w:t>
      </w:r>
    </w:p>
    <w:p w:rsidR="00372EF5" w:rsidRPr="00B02CE4" w:rsidP="00372EF5" w14:paraId="4CF175A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198</w:t>
      </w:r>
      <w:r w:rsidRPr="00B02CE4">
        <w:rPr>
          <w:rStyle w:val="HideTWBExt"/>
        </w:rPr>
        <w:t>&lt;/NumAm&gt;</w:t>
      </w:r>
    </w:p>
    <w:p w:rsidR="00372EF5" w:rsidRPr="00B02CE4" w:rsidP="00372EF5" w14:paraId="663B3752"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08C632B6" w14:textId="77777777">
      <w:pPr>
        <w:pStyle w:val="NormalBold"/>
      </w:pPr>
      <w:r w:rsidRPr="00B02CE4">
        <w:rPr>
          <w:rStyle w:val="HideTWBExt"/>
          <w:b w:val="0"/>
        </w:rPr>
        <w:t>&lt;/RepeatBlock-By&gt;</w:t>
      </w:r>
    </w:p>
    <w:p w:rsidR="00372EF5" w:rsidRPr="00B02CE4" w:rsidP="00372EF5" w14:paraId="3694358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ED550FB" w14:textId="77777777">
      <w:pPr>
        <w:pStyle w:val="NormalBold"/>
      </w:pPr>
      <w:r w:rsidRPr="00B02CE4">
        <w:rPr>
          <w:rStyle w:val="HideTWBExt"/>
        </w:rPr>
        <w:t>&lt;Article&gt;</w:t>
      </w:r>
      <w:r w:rsidRPr="00B02CE4">
        <w:t>Čl. 1 – odst. 1 – bod 2</w:t>
      </w:r>
      <w:r w:rsidRPr="00B02CE4">
        <w:rPr>
          <w:rStyle w:val="HideTWBExt"/>
        </w:rPr>
        <w:t>&lt;/Article&gt;</w:t>
      </w:r>
    </w:p>
    <w:p w:rsidR="00372EF5" w:rsidRPr="00B02CE4" w:rsidP="00372EF5" w14:paraId="08909317" w14:textId="77777777">
      <w:r w:rsidRPr="00B02CE4">
        <w:rPr>
          <w:rStyle w:val="HideTWBExt"/>
        </w:rPr>
        <w:t>&lt;DocAmend2&gt;</w:t>
      </w:r>
      <w:r w:rsidRPr="00B02CE4">
        <w:t>Směrnice (EU) 2016/2341</w:t>
      </w:r>
      <w:r w:rsidRPr="00B02CE4">
        <w:rPr>
          <w:rStyle w:val="HideTWBExt"/>
        </w:rPr>
        <w:t>&lt;/DocAmend2&gt;</w:t>
      </w:r>
    </w:p>
    <w:p w:rsidR="00372EF5" w:rsidRPr="00B02CE4" w:rsidP="00372EF5" w14:paraId="2D678E08" w14:textId="3FE5328F">
      <w:r w:rsidRPr="00B02CE4">
        <w:rPr>
          <w:rStyle w:val="HideTWBExt"/>
        </w:rPr>
        <w:t>&lt;Article2&gt;</w:t>
      </w:r>
      <w:r w:rsidRPr="00B02CE4" w:rsidR="0079648E">
        <w:t>V</w:t>
      </w:r>
      <w:r w:rsidR="0079648E">
        <w:t> </w:t>
      </w:r>
      <w:r w:rsidRPr="00B02CE4">
        <w:t>celém textu</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6CFF5E"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8C096FA" w14:textId="77777777"/>
        </w:tc>
      </w:tr>
      <w:tr w14:paraId="34165A9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38D6714"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2B8515E" w14:textId="77777777">
            <w:pPr>
              <w:pStyle w:val="AmColumnHeading"/>
            </w:pPr>
            <w:r w:rsidRPr="00B02CE4">
              <w:t>Pozměňovací návrh</w:t>
            </w:r>
          </w:p>
        </w:tc>
      </w:tr>
      <w:tr w14:paraId="6A3FAE0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89E2BB8" w14:textId="312E4A7C">
            <w:pPr>
              <w:pStyle w:val="Normal6a"/>
            </w:pPr>
            <w:r w:rsidRPr="00B02CE4">
              <w:t>2)</w:t>
            </w:r>
            <w:r w:rsidRPr="00B02CE4">
              <w:tab/>
              <w:t xml:space="preserve">Slova „velikost, povaha, rozsah </w:t>
            </w:r>
            <w:r w:rsidRPr="00B02CE4" w:rsidR="0079648E">
              <w:t>a</w:t>
            </w:r>
            <w:r w:rsidR="0079648E">
              <w:t> </w:t>
            </w:r>
            <w:r w:rsidRPr="00B02CE4">
              <w:t xml:space="preserve">složitost“ se </w:t>
            </w:r>
            <w:r w:rsidRPr="00B02CE4" w:rsidR="0079648E">
              <w:t>v</w:t>
            </w:r>
            <w:r w:rsidR="0079648E">
              <w:t> </w:t>
            </w:r>
            <w:r w:rsidRPr="00B02CE4">
              <w:t xml:space="preserve">celé směrnici nahrazují slovy „povaha, rozsah </w:t>
            </w:r>
            <w:r w:rsidRPr="00B02CE4" w:rsidR="0079648E">
              <w:t>a</w:t>
            </w:r>
            <w:r w:rsidR="0079648E">
              <w:t> </w:t>
            </w:r>
            <w:r w:rsidRPr="00B02CE4">
              <w:t>složitost“.</w:t>
            </w:r>
          </w:p>
        </w:tc>
        <w:tc>
          <w:tcPr>
            <w:tcW w:w="4876" w:type="dxa"/>
            <w:tcBorders>
              <w:top w:val="nil"/>
              <w:left w:val="nil"/>
              <w:bottom w:val="nil"/>
              <w:right w:val="nil"/>
            </w:tcBorders>
          </w:tcPr>
          <w:p w:rsidR="00372EF5" w:rsidRPr="00B02CE4" w:rsidP="00CE5859" w14:paraId="47001C04" w14:textId="6228810A">
            <w:pPr>
              <w:pStyle w:val="Normal6a"/>
            </w:pPr>
            <w:r w:rsidRPr="00B02CE4">
              <w:t>2)</w:t>
            </w:r>
            <w:r w:rsidRPr="00B02CE4">
              <w:tab/>
              <w:t xml:space="preserve">Slova „velikost, povaha, rozsah </w:t>
            </w:r>
            <w:r w:rsidRPr="00B02CE4" w:rsidR="0079648E">
              <w:t>a</w:t>
            </w:r>
            <w:r w:rsidR="0079648E">
              <w:t> </w:t>
            </w:r>
            <w:r w:rsidRPr="00B02CE4">
              <w:t xml:space="preserve">složitost“ se </w:t>
            </w:r>
            <w:r w:rsidRPr="00B02CE4" w:rsidR="0079648E">
              <w:t>v</w:t>
            </w:r>
            <w:r w:rsidR="0079648E">
              <w:t> </w:t>
            </w:r>
            <w:r w:rsidRPr="00B02CE4">
              <w:t xml:space="preserve">celé směrnici nahrazují slovy „povaha, </w:t>
            </w:r>
            <w:r w:rsidRPr="00B02CE4">
              <w:rPr>
                <w:b/>
                <w:i/>
              </w:rPr>
              <w:t>riziko,</w:t>
            </w:r>
            <w:r w:rsidRPr="00B02CE4">
              <w:t xml:space="preserve"> rozsah </w:t>
            </w:r>
            <w:r w:rsidRPr="00B02CE4" w:rsidR="0079648E">
              <w:t>a</w:t>
            </w:r>
            <w:r w:rsidR="0079648E">
              <w:t> </w:t>
            </w:r>
            <w:r w:rsidRPr="00B02CE4">
              <w:t>složitost“.</w:t>
            </w:r>
          </w:p>
        </w:tc>
      </w:tr>
    </w:tbl>
    <w:p w:rsidR="00372EF5" w:rsidRPr="00B02CE4" w:rsidP="00372EF5" w14:paraId="2805187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66877A38"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7668A802" w14:textId="2C8186B7">
      <w:pPr>
        <w:pStyle w:val="AmJustText"/>
      </w:pPr>
      <w:r w:rsidRPr="00B02CE4">
        <w:t xml:space="preserve">Velikost není vhodným měřítkem pro posouzení míry rizika </w:t>
      </w:r>
      <w:r w:rsidRPr="00B02CE4" w:rsidR="0079648E">
        <w:t>a</w:t>
      </w:r>
      <w:r w:rsidR="0079648E">
        <w:t> </w:t>
      </w:r>
      <w:r w:rsidRPr="00B02CE4">
        <w:t xml:space="preserve">přiměřenosti </w:t>
      </w:r>
      <w:r w:rsidRPr="00B02CE4" w:rsidR="0079648E">
        <w:t>u</w:t>
      </w:r>
      <w:r w:rsidR="0079648E">
        <w:t> </w:t>
      </w:r>
      <w:r w:rsidRPr="00B02CE4">
        <w:t>IZPP. Místo toho by se mělo přidat slovo „riziko“.</w:t>
      </w:r>
    </w:p>
    <w:p w:rsidR="00C03054" w:rsidRPr="00B02CE4" w:rsidP="00372EF5" w14:paraId="0559BA57" w14:textId="2802439F">
      <w:r w:rsidRPr="00B02CE4">
        <w:rPr>
          <w:rStyle w:val="HideTWBExt"/>
        </w:rPr>
        <w:t>&lt;/Amend&gt;</w:t>
      </w:r>
    </w:p>
    <w:p w:rsidR="00372EF5" w:rsidRPr="00B02CE4" w:rsidP="00372EF5" w14:paraId="24EB74C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199</w:t>
      </w:r>
      <w:r w:rsidRPr="00B02CE4">
        <w:rPr>
          <w:rStyle w:val="HideTWBExt"/>
        </w:rPr>
        <w:t>&lt;/NumAm&gt;</w:t>
      </w:r>
    </w:p>
    <w:p w:rsidR="00372EF5" w:rsidRPr="00B02CE4" w:rsidP="00372EF5" w14:paraId="77EBE123"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2F28FCAB" w14:textId="77777777">
      <w:pPr>
        <w:pStyle w:val="NormalBold"/>
      </w:pPr>
      <w:r w:rsidRPr="00B02CE4">
        <w:rPr>
          <w:rStyle w:val="HideTWBExt"/>
          <w:b w:val="0"/>
        </w:rPr>
        <w:t>&lt;/RepeatBlock-By&gt;</w:t>
      </w:r>
    </w:p>
    <w:p w:rsidR="00372EF5" w:rsidRPr="00B02CE4" w:rsidP="00372EF5" w14:paraId="5271F6D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916DA29" w14:textId="77777777">
      <w:pPr>
        <w:pStyle w:val="NormalBold"/>
      </w:pPr>
      <w:r w:rsidRPr="00B02CE4">
        <w:rPr>
          <w:rStyle w:val="HideTWBExt"/>
        </w:rPr>
        <w:t>&lt;Article&gt;</w:t>
      </w:r>
      <w:r w:rsidRPr="00B02CE4">
        <w:t>Čl. 1 – odst. 1 – bod 3</w:t>
      </w:r>
      <w:r w:rsidRPr="00B02CE4">
        <w:rPr>
          <w:rStyle w:val="HideTWBExt"/>
        </w:rPr>
        <w:t>&lt;/Article&gt;</w:t>
      </w:r>
    </w:p>
    <w:p w:rsidR="00372EF5" w:rsidRPr="00B02CE4" w:rsidP="00372EF5" w14:paraId="7CBC4B1B" w14:textId="77777777">
      <w:r w:rsidRPr="00B02CE4">
        <w:rPr>
          <w:rStyle w:val="HideTWBExt"/>
        </w:rPr>
        <w:t>&lt;DocAmend2&gt;</w:t>
      </w:r>
      <w:r w:rsidRPr="00B02CE4">
        <w:t>Směrnice (EU) 2016/2341</w:t>
      </w:r>
      <w:r w:rsidRPr="00B02CE4">
        <w:rPr>
          <w:rStyle w:val="HideTWBExt"/>
        </w:rPr>
        <w:t>&lt;/DocAmend2&gt;</w:t>
      </w:r>
    </w:p>
    <w:p w:rsidR="00372EF5" w:rsidRPr="00B02CE4" w:rsidP="00372EF5" w14:paraId="5E9A4085" w14:textId="35D0E729">
      <w:r w:rsidRPr="00B02CE4">
        <w:rPr>
          <w:rStyle w:val="HideTWBExt"/>
        </w:rPr>
        <w:t>&lt;Article2&gt;</w:t>
      </w:r>
      <w:r w:rsidRPr="00B02CE4" w:rsidR="0079648E">
        <w:t>V</w:t>
      </w:r>
      <w:r w:rsidR="0079648E">
        <w:t> </w:t>
      </w:r>
      <w:r w:rsidRPr="00B02CE4">
        <w:t>celém textu</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8A06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EAA15F1" w14:textId="77777777"/>
        </w:tc>
      </w:tr>
      <w:tr w14:paraId="6F07DB3F"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1CE9829"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DB049B0" w14:textId="77777777">
            <w:pPr>
              <w:pStyle w:val="AmColumnHeading"/>
            </w:pPr>
            <w:r w:rsidRPr="00B02CE4">
              <w:t>Pozměňovací návrh</w:t>
            </w:r>
          </w:p>
        </w:tc>
      </w:tr>
      <w:tr w14:paraId="73F4C44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B72F8E6" w14:textId="3A5E67F8">
            <w:pPr>
              <w:pStyle w:val="Normal6a"/>
            </w:pPr>
            <w:r w:rsidRPr="00B02CE4">
              <w:rPr>
                <w:b/>
                <w:i/>
              </w:rPr>
              <w:t>3)</w:t>
            </w:r>
            <w:r w:rsidRPr="00B02CE4">
              <w:tab/>
            </w:r>
            <w:r w:rsidRPr="00B02CE4">
              <w:rPr>
                <w:b/>
                <w:i/>
              </w:rPr>
              <w:t xml:space="preserve">Slova „jejich velikosti </w:t>
            </w:r>
            <w:r w:rsidRPr="00B02CE4" w:rsidR="0079648E">
              <w:rPr>
                <w:b/>
                <w:i/>
              </w:rPr>
              <w:t>a</w:t>
            </w:r>
            <w:r w:rsidR="0079648E">
              <w:rPr>
                <w:b/>
                <w:i/>
              </w:rPr>
              <w:t> </w:t>
            </w:r>
            <w:r w:rsidRPr="00B02CE4">
              <w:rPr>
                <w:b/>
                <w:i/>
              </w:rPr>
              <w:t xml:space="preserve">vnitřní organizaci, jakož </w:t>
            </w:r>
            <w:r w:rsidRPr="00B02CE4" w:rsidR="0079648E">
              <w:rPr>
                <w:b/>
                <w:i/>
              </w:rPr>
              <w:t>i</w:t>
            </w:r>
            <w:r w:rsidR="0079648E">
              <w:rPr>
                <w:b/>
                <w:i/>
              </w:rPr>
              <w:t> </w:t>
            </w:r>
            <w:r w:rsidRPr="00B02CE4">
              <w:rPr>
                <w:b/>
                <w:i/>
              </w:rPr>
              <w:t xml:space="preserve">velikosti, povaze, rozsahu </w:t>
            </w:r>
            <w:r w:rsidRPr="00B02CE4" w:rsidR="0079648E">
              <w:rPr>
                <w:b/>
                <w:i/>
              </w:rPr>
              <w:t>a</w:t>
            </w:r>
            <w:r w:rsidR="0079648E">
              <w:rPr>
                <w:b/>
                <w:i/>
              </w:rPr>
              <w:t> </w:t>
            </w:r>
            <w:r w:rsidRPr="00B02CE4">
              <w:rPr>
                <w:b/>
                <w:i/>
              </w:rPr>
              <w:t xml:space="preserve">složitosti jejich činností“ se </w:t>
            </w:r>
            <w:r w:rsidRPr="00B02CE4" w:rsidR="0079648E">
              <w:rPr>
                <w:b/>
                <w:i/>
              </w:rPr>
              <w:t>v</w:t>
            </w:r>
            <w:r w:rsidR="0079648E">
              <w:rPr>
                <w:b/>
                <w:i/>
              </w:rPr>
              <w:t> </w:t>
            </w:r>
            <w:r w:rsidRPr="00B02CE4">
              <w:rPr>
                <w:b/>
                <w:i/>
              </w:rPr>
              <w:t xml:space="preserve">celé směrnici nahrazují slovy „povaze, rozsahu </w:t>
            </w:r>
            <w:r w:rsidRPr="00B02CE4" w:rsidR="0079648E">
              <w:rPr>
                <w:b/>
                <w:i/>
              </w:rPr>
              <w:t>a</w:t>
            </w:r>
            <w:r w:rsidR="0079648E">
              <w:rPr>
                <w:b/>
                <w:i/>
              </w:rPr>
              <w:t> </w:t>
            </w:r>
            <w:r w:rsidRPr="00B02CE4">
              <w:rPr>
                <w:b/>
                <w:i/>
              </w:rPr>
              <w:t>složitosti jejich činností“.</w:t>
            </w:r>
          </w:p>
        </w:tc>
        <w:tc>
          <w:tcPr>
            <w:tcW w:w="4876" w:type="dxa"/>
            <w:tcBorders>
              <w:top w:val="nil"/>
              <w:left w:val="nil"/>
              <w:bottom w:val="nil"/>
              <w:right w:val="nil"/>
            </w:tcBorders>
          </w:tcPr>
          <w:p w:rsidR="00372EF5" w:rsidRPr="00B02CE4" w:rsidP="00CE5859" w14:paraId="24C35085" w14:textId="77777777">
            <w:pPr>
              <w:pStyle w:val="Normal6a"/>
            </w:pPr>
            <w:r w:rsidRPr="00B02CE4">
              <w:rPr>
                <w:b/>
                <w:i/>
              </w:rPr>
              <w:t>vypouští se</w:t>
            </w:r>
          </w:p>
        </w:tc>
      </w:tr>
    </w:tbl>
    <w:p w:rsidR="00372EF5" w:rsidRPr="00B02CE4" w:rsidP="00372EF5" w14:paraId="101B8A7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0B9C2F55"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01D08E86" w14:textId="2F51FD5A">
      <w:pPr>
        <w:pStyle w:val="AmJustText"/>
      </w:pPr>
      <w:r w:rsidRPr="00B02CE4">
        <w:t xml:space="preserve">Pojem „vnitřní organizace“ vystihuje charakteristiku specifickou pro IZPP: mnohé </w:t>
      </w:r>
      <w:r w:rsidRPr="00B02CE4" w:rsidR="0079648E">
        <w:t>z</w:t>
      </w:r>
      <w:r w:rsidR="0079648E">
        <w:t> </w:t>
      </w:r>
      <w:r w:rsidRPr="00B02CE4">
        <w:t xml:space="preserve">nich jsou provozovány sociálními partnery nebo přispívajícími podniky </w:t>
      </w:r>
      <w:r w:rsidRPr="00B02CE4" w:rsidR="0079648E">
        <w:t>a</w:t>
      </w:r>
      <w:r w:rsidR="0079648E">
        <w:t> </w:t>
      </w:r>
      <w:r w:rsidRPr="00B02CE4">
        <w:t xml:space="preserve">mají struktury správy </w:t>
      </w:r>
      <w:r w:rsidRPr="00B02CE4" w:rsidR="0079648E">
        <w:t>a</w:t>
      </w:r>
      <w:r w:rsidR="0079648E">
        <w:t> </w:t>
      </w:r>
      <w:r w:rsidRPr="00B02CE4">
        <w:t xml:space="preserve">řízení, včetně orgánů spolurozhodování </w:t>
      </w:r>
      <w:r w:rsidRPr="00B02CE4" w:rsidR="0079648E">
        <w:t>a</w:t>
      </w:r>
      <w:r w:rsidR="0079648E">
        <w:t> </w:t>
      </w:r>
      <w:r w:rsidRPr="00B02CE4">
        <w:t xml:space="preserve">paritních orgánů, které se jen málo nebo vůbec nepodobají strukturám pojišťoven. Odstranění tohoto kritéria zbavuje vnitrostátní orgány dohledu možnosti přizpůsobit požadavky institucionální realitě IZPP, které jsou propojeny </w:t>
      </w:r>
      <w:r w:rsidRPr="00B02CE4" w:rsidR="0079648E">
        <w:t>s</w:t>
      </w:r>
      <w:r w:rsidR="0079648E">
        <w:t> </w:t>
      </w:r>
      <w:r w:rsidRPr="00B02CE4">
        <w:t>přispěvateli nebo jsou spravovány na základě vzájemné dohody. Je třeba zachovat stávající, úplnější znění.</w:t>
      </w:r>
    </w:p>
    <w:p w:rsidR="00C03054" w:rsidRPr="00B02CE4" w:rsidP="00372EF5" w14:paraId="7E1930C7" w14:textId="38F85876">
      <w:r w:rsidRPr="00B02CE4">
        <w:rPr>
          <w:rStyle w:val="HideTWBExt"/>
        </w:rPr>
        <w:t>&lt;/Amend&gt;</w:t>
      </w:r>
    </w:p>
    <w:p w:rsidR="00372EF5" w:rsidRPr="00B02CE4" w:rsidP="00372EF5" w14:paraId="4DF3D2A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200</w:t>
      </w:r>
      <w:r w:rsidRPr="00B02CE4">
        <w:rPr>
          <w:rStyle w:val="HideTWBExt"/>
        </w:rPr>
        <w:t>&lt;/NumAm&gt;</w:t>
      </w:r>
    </w:p>
    <w:p w:rsidR="00372EF5" w:rsidRPr="00B02CE4" w:rsidP="00372EF5" w14:paraId="1DE64870" w14:textId="77777777">
      <w:pPr>
        <w:pStyle w:val="NormalBold"/>
      </w:pPr>
      <w:r w:rsidRPr="00B02CE4">
        <w:rPr>
          <w:rStyle w:val="HideTWBExt"/>
          <w:b w:val="0"/>
        </w:rPr>
        <w:t>&lt;RepeatBlock-By&gt;&lt;Members&gt;</w:t>
      </w:r>
      <w:r w:rsidRPr="00B02CE4">
        <w:t>Sirpa</w:t>
      </w:r>
      <w:r w:rsidRPr="00B02CE4">
        <w:t xml:space="preserve"> </w:t>
      </w:r>
      <w:r w:rsidRPr="00B02CE4">
        <w:t>Pietikäinen</w:t>
      </w:r>
      <w:r w:rsidRPr="00B02CE4">
        <w:rPr>
          <w:rStyle w:val="HideTWBExt"/>
          <w:b w:val="0"/>
        </w:rPr>
        <w:t>&lt;/Members&gt;</w:t>
      </w:r>
    </w:p>
    <w:p w:rsidR="00372EF5" w:rsidRPr="00B02CE4" w:rsidP="00372EF5" w14:paraId="2675A165" w14:textId="77777777">
      <w:pPr>
        <w:pStyle w:val="NormalBold"/>
      </w:pPr>
      <w:r w:rsidRPr="00B02CE4">
        <w:rPr>
          <w:rStyle w:val="HideTWBExt"/>
          <w:b w:val="0"/>
        </w:rPr>
        <w:t>&lt;/RepeatBlock-By&gt;</w:t>
      </w:r>
    </w:p>
    <w:p w:rsidR="00372EF5" w:rsidRPr="00B02CE4" w:rsidP="00372EF5" w14:paraId="09BD55B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F8E25E5" w14:textId="77777777">
      <w:pPr>
        <w:pStyle w:val="NormalBold"/>
      </w:pPr>
      <w:r w:rsidRPr="00B02CE4">
        <w:rPr>
          <w:rStyle w:val="HideTWBExt"/>
        </w:rPr>
        <w:t>&lt;Article&gt;</w:t>
      </w:r>
      <w:r w:rsidRPr="00B02CE4">
        <w:t>Čl. 1 – odst. 1 – bod 3</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6D1A55"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B50A8EB" w14:textId="77777777"/>
        </w:tc>
      </w:tr>
      <w:tr w14:paraId="44FE7C91"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4981C5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A846AB4" w14:textId="77777777">
            <w:pPr>
              <w:pStyle w:val="AmColumnHeading"/>
            </w:pPr>
            <w:r w:rsidRPr="00B02CE4">
              <w:t>Pozměňovací návrh</w:t>
            </w:r>
          </w:p>
        </w:tc>
      </w:tr>
      <w:tr w14:paraId="28DC785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1FDA635" w14:textId="0E3854F0">
            <w:pPr>
              <w:pStyle w:val="Normal6a"/>
            </w:pPr>
            <w:r w:rsidRPr="00B02CE4">
              <w:rPr>
                <w:b/>
                <w:i/>
              </w:rPr>
              <w:t>3)</w:t>
            </w:r>
            <w:r w:rsidRPr="00B02CE4">
              <w:tab/>
            </w:r>
            <w:r w:rsidRPr="00B02CE4">
              <w:rPr>
                <w:b/>
                <w:i/>
              </w:rPr>
              <w:t xml:space="preserve">Slova „jejich velikosti </w:t>
            </w:r>
            <w:r w:rsidRPr="00B02CE4" w:rsidR="0079648E">
              <w:rPr>
                <w:b/>
                <w:i/>
              </w:rPr>
              <w:t>a</w:t>
            </w:r>
            <w:r w:rsidR="0079648E">
              <w:rPr>
                <w:b/>
                <w:i/>
              </w:rPr>
              <w:t> </w:t>
            </w:r>
            <w:r w:rsidRPr="00B02CE4">
              <w:rPr>
                <w:b/>
                <w:i/>
              </w:rPr>
              <w:t xml:space="preserve">vnitřní organizaci, jakož </w:t>
            </w:r>
            <w:r w:rsidRPr="00B02CE4" w:rsidR="0079648E">
              <w:rPr>
                <w:b/>
                <w:i/>
              </w:rPr>
              <w:t>i</w:t>
            </w:r>
            <w:r w:rsidR="0079648E">
              <w:rPr>
                <w:b/>
                <w:i/>
              </w:rPr>
              <w:t> </w:t>
            </w:r>
            <w:r w:rsidRPr="00B02CE4">
              <w:rPr>
                <w:b/>
                <w:i/>
              </w:rPr>
              <w:t xml:space="preserve">velikosti, povaze, rozsahu </w:t>
            </w:r>
            <w:r w:rsidRPr="00B02CE4" w:rsidR="0079648E">
              <w:rPr>
                <w:b/>
                <w:i/>
              </w:rPr>
              <w:t>a</w:t>
            </w:r>
            <w:r w:rsidR="0079648E">
              <w:rPr>
                <w:b/>
                <w:i/>
              </w:rPr>
              <w:t> </w:t>
            </w:r>
            <w:r w:rsidRPr="00B02CE4">
              <w:rPr>
                <w:b/>
                <w:i/>
              </w:rPr>
              <w:t xml:space="preserve">složitosti jejich činností“ se </w:t>
            </w:r>
            <w:r w:rsidRPr="00B02CE4" w:rsidR="0079648E">
              <w:rPr>
                <w:b/>
                <w:i/>
              </w:rPr>
              <w:t>v</w:t>
            </w:r>
            <w:r w:rsidR="0079648E">
              <w:rPr>
                <w:b/>
                <w:i/>
              </w:rPr>
              <w:t> </w:t>
            </w:r>
            <w:r w:rsidRPr="00B02CE4">
              <w:rPr>
                <w:b/>
                <w:i/>
              </w:rPr>
              <w:t xml:space="preserve">celé směrnici nahrazují slovy „povaze, rozsahu </w:t>
            </w:r>
            <w:r w:rsidRPr="00B02CE4" w:rsidR="0079648E">
              <w:rPr>
                <w:b/>
                <w:i/>
              </w:rPr>
              <w:t>a</w:t>
            </w:r>
            <w:r w:rsidR="0079648E">
              <w:rPr>
                <w:b/>
                <w:i/>
              </w:rPr>
              <w:t> </w:t>
            </w:r>
            <w:r w:rsidRPr="00B02CE4">
              <w:rPr>
                <w:b/>
                <w:i/>
              </w:rPr>
              <w:t>složitosti jejich činností“.</w:t>
            </w:r>
          </w:p>
        </w:tc>
        <w:tc>
          <w:tcPr>
            <w:tcW w:w="4876" w:type="dxa"/>
            <w:tcBorders>
              <w:top w:val="nil"/>
              <w:left w:val="nil"/>
              <w:bottom w:val="nil"/>
              <w:right w:val="nil"/>
            </w:tcBorders>
          </w:tcPr>
          <w:p w:rsidR="00372EF5" w:rsidRPr="00B02CE4" w:rsidP="00CE5859" w14:paraId="2ADE2FCC" w14:textId="77777777">
            <w:pPr>
              <w:pStyle w:val="Normal6a"/>
            </w:pPr>
            <w:r w:rsidRPr="00B02CE4">
              <w:rPr>
                <w:b/>
                <w:i/>
              </w:rPr>
              <w:t>vypouští se</w:t>
            </w:r>
          </w:p>
        </w:tc>
      </w:tr>
    </w:tbl>
    <w:p w:rsidR="00372EF5" w:rsidRPr="00B02CE4" w:rsidP="00372EF5" w14:paraId="2D020D55"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E6C78CA" w14:textId="42C63A4A">
      <w:r w:rsidRPr="00B02CE4">
        <w:rPr>
          <w:rStyle w:val="HideTWBExt"/>
        </w:rPr>
        <w:t>&lt;/Amend&gt;</w:t>
      </w:r>
    </w:p>
    <w:p w:rsidR="00372EF5" w:rsidRPr="00B02CE4" w:rsidP="00372EF5" w14:paraId="75F1F71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201</w:t>
      </w:r>
      <w:r w:rsidRPr="00B02CE4">
        <w:rPr>
          <w:rStyle w:val="HideTWBExt"/>
        </w:rPr>
        <w:t>&lt;/NumAm&gt;</w:t>
      </w:r>
    </w:p>
    <w:p w:rsidR="00372EF5" w:rsidRPr="00B02CE4" w:rsidP="00372EF5" w14:paraId="5EA18D51"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76B7336A" w14:textId="77777777">
      <w:pPr>
        <w:pStyle w:val="NormalBold"/>
      </w:pPr>
      <w:r w:rsidRPr="00B02CE4">
        <w:rPr>
          <w:rStyle w:val="HideTWBExt"/>
          <w:b w:val="0"/>
        </w:rPr>
        <w:t>&lt;/RepeatBlock-By&gt;</w:t>
      </w:r>
    </w:p>
    <w:p w:rsidR="00372EF5" w:rsidRPr="00B02CE4" w:rsidP="00372EF5" w14:paraId="6D3C654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106A46B" w14:textId="77777777">
      <w:pPr>
        <w:pStyle w:val="NormalBold"/>
      </w:pPr>
      <w:r w:rsidRPr="00B02CE4">
        <w:rPr>
          <w:rStyle w:val="HideTWBExt"/>
        </w:rPr>
        <w:t>&lt;Article&gt;</w:t>
      </w:r>
      <w:r w:rsidRPr="00B02CE4">
        <w:t>Čl. 1 – odst. 1 – bod 3</w:t>
      </w:r>
      <w:r w:rsidRPr="00B02CE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FE01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6DE834D" w14:textId="77777777"/>
        </w:tc>
      </w:tr>
      <w:tr w14:paraId="0903C94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6239D6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F5A5F38" w14:textId="77777777">
            <w:pPr>
              <w:pStyle w:val="AmColumnHeading"/>
            </w:pPr>
            <w:r w:rsidRPr="00B02CE4">
              <w:t>Pozměňovací návrh</w:t>
            </w:r>
          </w:p>
        </w:tc>
      </w:tr>
      <w:tr w14:paraId="441B8F7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14D6BC7" w14:textId="30ABB60D">
            <w:pPr>
              <w:pStyle w:val="Normal6a"/>
            </w:pPr>
            <w:r w:rsidRPr="00B02CE4">
              <w:t>3)</w:t>
            </w:r>
            <w:r w:rsidRPr="00B02CE4">
              <w:tab/>
              <w:t xml:space="preserve">Slova „jejich velikosti </w:t>
            </w:r>
            <w:r w:rsidRPr="00B02CE4" w:rsidR="0079648E">
              <w:t>a</w:t>
            </w:r>
            <w:r w:rsidR="0079648E">
              <w:t> </w:t>
            </w:r>
            <w:r w:rsidRPr="00B02CE4">
              <w:t xml:space="preserve">vnitřní organizaci, jakož </w:t>
            </w:r>
            <w:r w:rsidRPr="00B02CE4" w:rsidR="0079648E">
              <w:t>i</w:t>
            </w:r>
            <w:r w:rsidR="0079648E">
              <w:t> </w:t>
            </w:r>
            <w:r w:rsidRPr="00B02CE4">
              <w:t xml:space="preserve">velikosti, povaze, rozsahu </w:t>
            </w:r>
            <w:r w:rsidRPr="00B02CE4" w:rsidR="0079648E">
              <w:t>a</w:t>
            </w:r>
            <w:r w:rsidR="0079648E">
              <w:t> </w:t>
            </w:r>
            <w:r w:rsidRPr="00B02CE4">
              <w:t xml:space="preserve">složitosti jejich činností“ se </w:t>
            </w:r>
            <w:r w:rsidRPr="00B02CE4" w:rsidR="0079648E">
              <w:t>v</w:t>
            </w:r>
            <w:r w:rsidR="0079648E">
              <w:t> </w:t>
            </w:r>
            <w:r w:rsidRPr="00B02CE4">
              <w:t xml:space="preserve">celé směrnici nahrazují slovy „povaze, rozsahu </w:t>
            </w:r>
            <w:r w:rsidRPr="00B02CE4" w:rsidR="0079648E">
              <w:t>a</w:t>
            </w:r>
            <w:r w:rsidR="0079648E">
              <w:t> </w:t>
            </w:r>
            <w:r w:rsidRPr="00B02CE4">
              <w:t>složitosti jejich činností“.</w:t>
            </w:r>
          </w:p>
        </w:tc>
        <w:tc>
          <w:tcPr>
            <w:tcW w:w="4876" w:type="dxa"/>
            <w:tcBorders>
              <w:top w:val="nil"/>
              <w:left w:val="nil"/>
              <w:bottom w:val="nil"/>
              <w:right w:val="nil"/>
            </w:tcBorders>
          </w:tcPr>
          <w:p w:rsidR="00372EF5" w:rsidRPr="00B02CE4" w:rsidP="00CE5859" w14:paraId="422C99F8" w14:textId="0CF878C9">
            <w:pPr>
              <w:pStyle w:val="Normal6a"/>
            </w:pPr>
            <w:r w:rsidRPr="00B02CE4">
              <w:t>3)</w:t>
            </w:r>
            <w:r w:rsidRPr="00B02CE4">
              <w:tab/>
              <w:t xml:space="preserve">Slova „jejich velikosti </w:t>
            </w:r>
            <w:r w:rsidRPr="00B02CE4" w:rsidR="0079648E">
              <w:t>a</w:t>
            </w:r>
            <w:r w:rsidR="0079648E">
              <w:t> </w:t>
            </w:r>
            <w:r w:rsidRPr="00B02CE4">
              <w:t xml:space="preserve">vnitřní organizaci, jakož </w:t>
            </w:r>
            <w:r w:rsidRPr="00B02CE4" w:rsidR="0079648E">
              <w:t>i</w:t>
            </w:r>
            <w:r w:rsidR="0079648E">
              <w:t> </w:t>
            </w:r>
            <w:r w:rsidRPr="00B02CE4">
              <w:t xml:space="preserve">velikosti, povaze, rozsahu </w:t>
            </w:r>
            <w:r w:rsidRPr="00B02CE4" w:rsidR="0079648E">
              <w:t>a</w:t>
            </w:r>
            <w:r w:rsidR="0079648E">
              <w:t> </w:t>
            </w:r>
            <w:r w:rsidRPr="00B02CE4">
              <w:t xml:space="preserve">složitosti jejich činností“ se </w:t>
            </w:r>
            <w:r w:rsidRPr="00B02CE4" w:rsidR="0079648E">
              <w:t>v</w:t>
            </w:r>
            <w:r w:rsidR="0079648E">
              <w:t> </w:t>
            </w:r>
            <w:r w:rsidRPr="00B02CE4">
              <w:t xml:space="preserve">celé směrnici nahrazují slovy „povaze, </w:t>
            </w:r>
            <w:r w:rsidRPr="00B02CE4">
              <w:rPr>
                <w:b/>
                <w:i/>
              </w:rPr>
              <w:t>riziku,</w:t>
            </w:r>
            <w:r w:rsidRPr="00B02CE4">
              <w:t xml:space="preserve"> rozsahu </w:t>
            </w:r>
            <w:r w:rsidRPr="00B02CE4" w:rsidR="0079648E">
              <w:t>a</w:t>
            </w:r>
            <w:r w:rsidR="0079648E">
              <w:t> </w:t>
            </w:r>
            <w:r w:rsidRPr="00B02CE4">
              <w:t>složitosti jejich činností“.</w:t>
            </w:r>
          </w:p>
        </w:tc>
      </w:tr>
    </w:tbl>
    <w:p w:rsidR="00372EF5" w:rsidRPr="00B02CE4" w:rsidP="00372EF5" w14:paraId="705CAAC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E10F54E"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5B9F76CB" w14:textId="11848E2C">
      <w:pPr>
        <w:pStyle w:val="AmJustText"/>
      </w:pPr>
      <w:r w:rsidRPr="00B02CE4">
        <w:t xml:space="preserve">Velikost není vhodným měřítkem pro posouzení míry rizika </w:t>
      </w:r>
      <w:r w:rsidRPr="00B02CE4" w:rsidR="0079648E">
        <w:t>a</w:t>
      </w:r>
      <w:r w:rsidR="0079648E">
        <w:t> </w:t>
      </w:r>
      <w:r w:rsidRPr="00B02CE4">
        <w:t xml:space="preserve">přiměřenosti </w:t>
      </w:r>
      <w:r w:rsidRPr="00B02CE4" w:rsidR="0079648E">
        <w:t>u</w:t>
      </w:r>
      <w:r w:rsidR="0079648E">
        <w:t> </w:t>
      </w:r>
      <w:r w:rsidRPr="00B02CE4">
        <w:t>IZPP. Místo toho by se mělo přidat slovo „riziko“.</w:t>
      </w:r>
    </w:p>
    <w:p w:rsidR="00C03054" w:rsidRPr="00B02CE4" w:rsidP="00372EF5" w14:paraId="70C3AD17" w14:textId="0F9D3233">
      <w:r w:rsidRPr="00B02CE4">
        <w:rPr>
          <w:rStyle w:val="HideTWBExt"/>
        </w:rPr>
        <w:t>&lt;/Amend&gt;</w:t>
      </w:r>
    </w:p>
    <w:p w:rsidR="00372EF5" w:rsidRPr="00B02CE4" w:rsidP="00372EF5" w14:paraId="4D52E1B1"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202</w:t>
      </w:r>
      <w:r w:rsidRPr="00B02CE4">
        <w:rPr>
          <w:rStyle w:val="HideTWBExt"/>
        </w:rPr>
        <w:t>&lt;/NumAm&gt;</w:t>
      </w:r>
    </w:p>
    <w:p w:rsidR="00372EF5" w:rsidRPr="00B02CE4" w:rsidP="00372EF5" w14:paraId="7FA91DBC"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15E6BEB8"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502F516A" w14:textId="77777777">
      <w:pPr>
        <w:pStyle w:val="NormalBold"/>
      </w:pPr>
      <w:r w:rsidRPr="00B02CE4">
        <w:rPr>
          <w:rStyle w:val="HideTWBExt"/>
          <w:b w:val="0"/>
        </w:rPr>
        <w:t>&lt;/RepeatBlock-By&gt;</w:t>
      </w:r>
    </w:p>
    <w:p w:rsidR="00372EF5" w:rsidRPr="00B02CE4" w:rsidP="00372EF5" w14:paraId="42532EA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C3223D3" w14:textId="77777777">
      <w:pPr>
        <w:pStyle w:val="NormalBold"/>
      </w:pPr>
      <w:r w:rsidRPr="00B02CE4">
        <w:rPr>
          <w:rStyle w:val="HideTWBExt"/>
        </w:rPr>
        <w:t>&lt;Article&gt;</w:t>
      </w:r>
      <w:r w:rsidRPr="00B02CE4">
        <w:t>Čl. 1 – odst. 1 – bod 4 – písm. b</w:t>
      </w:r>
      <w:r w:rsidRPr="00B02CE4">
        <w:rPr>
          <w:rStyle w:val="HideTWBExt"/>
        </w:rPr>
        <w:t>&lt;/Article&gt;</w:t>
      </w:r>
    </w:p>
    <w:p w:rsidR="00372EF5" w:rsidRPr="00B02CE4" w:rsidP="00372EF5" w14:paraId="7A9516FD" w14:textId="77777777">
      <w:r w:rsidRPr="00B02CE4">
        <w:rPr>
          <w:rStyle w:val="HideTWBExt"/>
        </w:rPr>
        <w:t>&lt;DocAmend2&gt;</w:t>
      </w:r>
      <w:r w:rsidRPr="00B02CE4">
        <w:t>Směrnice (EU) 2016/2341</w:t>
      </w:r>
      <w:r w:rsidRPr="00B02CE4">
        <w:rPr>
          <w:rStyle w:val="HideTWBExt"/>
        </w:rPr>
        <w:t>&lt;/DocAmend2&gt;</w:t>
      </w:r>
    </w:p>
    <w:p w:rsidR="00372EF5" w:rsidRPr="00B02CE4" w:rsidP="00372EF5" w14:paraId="449FD0BC" w14:textId="77777777">
      <w:r w:rsidRPr="00B02CE4">
        <w:rPr>
          <w:rStyle w:val="HideTWBExt"/>
        </w:rPr>
        <w:t>&lt;Article2&gt;</w:t>
      </w:r>
      <w:r w:rsidRPr="00B02CE4">
        <w:t>Čl. 2 – odst. 3 – pododstavec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9406A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2179AA2" w14:textId="77777777"/>
        </w:tc>
      </w:tr>
      <w:tr w14:paraId="3E90706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FCF16C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6AA4E73" w14:textId="77777777">
            <w:pPr>
              <w:pStyle w:val="AmColumnHeading"/>
            </w:pPr>
            <w:r w:rsidRPr="00B02CE4">
              <w:t>Pozměňovací návrh</w:t>
            </w:r>
          </w:p>
        </w:tc>
      </w:tr>
      <w:tr w14:paraId="5160D2A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63555CB" w14:textId="5011B0E7">
            <w:pPr>
              <w:pStyle w:val="Normal6a"/>
            </w:pPr>
            <w:r w:rsidRPr="00B02CE4">
              <w:rPr>
                <w:b/>
                <w:i/>
              </w:rPr>
              <w:t xml:space="preserve">Pro účely prvního pododstavce platí, že pokud povolené subjekty uvedené </w:t>
            </w:r>
            <w:r w:rsidRPr="00B02CE4" w:rsidR="0079648E">
              <w:rPr>
                <w:b/>
                <w:i/>
              </w:rPr>
              <w:t>v</w:t>
            </w:r>
            <w:r w:rsidR="0079648E">
              <w:rPr>
                <w:b/>
                <w:i/>
              </w:rPr>
              <w:t> </w:t>
            </w:r>
            <w:r w:rsidRPr="00B02CE4">
              <w:rPr>
                <w:b/>
                <w:i/>
              </w:rPr>
              <w:t xml:space="preserve">odst. 2 písm. b) provozují IZPP </w:t>
            </w:r>
            <w:r w:rsidRPr="00B02CE4" w:rsidR="0079648E">
              <w:rPr>
                <w:b/>
                <w:i/>
              </w:rPr>
              <w:t>a</w:t>
            </w:r>
            <w:r w:rsidR="0079648E">
              <w:rPr>
                <w:b/>
                <w:i/>
              </w:rPr>
              <w:t> </w:t>
            </w:r>
            <w:r w:rsidRPr="00B02CE4">
              <w:rPr>
                <w:b/>
                <w:i/>
              </w:rPr>
              <w:t xml:space="preserve">jednají jejich jménem, členské státy neomezují tyto povolené subjekty usazené </w:t>
            </w:r>
            <w:r w:rsidRPr="00B02CE4" w:rsidR="0079648E">
              <w:rPr>
                <w:b/>
                <w:i/>
              </w:rPr>
              <w:t>v</w:t>
            </w:r>
            <w:r w:rsidR="0079648E">
              <w:rPr>
                <w:b/>
                <w:i/>
              </w:rPr>
              <w:t> </w:t>
            </w:r>
            <w:r w:rsidRPr="00B02CE4">
              <w:rPr>
                <w:b/>
                <w:i/>
              </w:rPr>
              <w:t>jiném členském státě ve výkonu těchto činností.</w:t>
            </w:r>
          </w:p>
        </w:tc>
        <w:tc>
          <w:tcPr>
            <w:tcW w:w="4876" w:type="dxa"/>
            <w:tcBorders>
              <w:top w:val="nil"/>
              <w:left w:val="nil"/>
              <w:bottom w:val="nil"/>
              <w:right w:val="nil"/>
            </w:tcBorders>
          </w:tcPr>
          <w:p w:rsidR="00372EF5" w:rsidRPr="00B02CE4" w:rsidP="00CE5859" w14:paraId="07292AEF" w14:textId="77777777">
            <w:pPr>
              <w:pStyle w:val="Normal6a"/>
            </w:pPr>
            <w:r w:rsidRPr="00B02CE4">
              <w:rPr>
                <w:b/>
                <w:i/>
              </w:rPr>
              <w:t>vypouští se</w:t>
            </w:r>
          </w:p>
        </w:tc>
      </w:tr>
    </w:tbl>
    <w:p w:rsidR="00372EF5" w:rsidRPr="00B02CE4" w:rsidP="00372EF5" w14:paraId="0A7E944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37C07B7" w14:textId="350C584B">
      <w:r w:rsidRPr="00B02CE4">
        <w:rPr>
          <w:rStyle w:val="HideTWBExt"/>
        </w:rPr>
        <w:t>&lt;/Amend&gt;</w:t>
      </w:r>
    </w:p>
    <w:p w:rsidR="00372EF5" w:rsidRPr="00B02CE4" w:rsidP="00372EF5" w14:paraId="2C551D2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203</w:t>
      </w:r>
      <w:r w:rsidRPr="00B02CE4">
        <w:rPr>
          <w:rStyle w:val="HideTWBExt"/>
        </w:rPr>
        <w:t>&lt;/NumAm&gt;</w:t>
      </w:r>
    </w:p>
    <w:p w:rsidR="00372EF5" w:rsidRPr="00B02CE4" w:rsidP="00372EF5" w14:paraId="584C8124"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0A03145A"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3330851B" w14:textId="77777777">
      <w:pPr>
        <w:pStyle w:val="NormalBold"/>
      </w:pPr>
      <w:r w:rsidRPr="00B02CE4">
        <w:rPr>
          <w:rStyle w:val="HideTWBExt"/>
          <w:b w:val="0"/>
        </w:rPr>
        <w:t>&lt;/RepeatBlock-By&gt;</w:t>
      </w:r>
    </w:p>
    <w:p w:rsidR="00372EF5" w:rsidRPr="00B02CE4" w:rsidP="00372EF5" w14:paraId="676F306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FA1BAB6" w14:textId="77777777">
      <w:pPr>
        <w:pStyle w:val="NormalBold"/>
      </w:pPr>
      <w:r w:rsidRPr="00B02CE4">
        <w:rPr>
          <w:rStyle w:val="HideTWBExt"/>
        </w:rPr>
        <w:t>&lt;Article&gt;</w:t>
      </w:r>
      <w:r w:rsidRPr="00B02CE4">
        <w:t>Čl. 1 – odst. 1 – bod 4 – písm. b a (nové)</w:t>
      </w:r>
      <w:r w:rsidRPr="00B02CE4">
        <w:rPr>
          <w:rStyle w:val="HideTWBExt"/>
        </w:rPr>
        <w:t>&lt;/Article&gt;</w:t>
      </w:r>
    </w:p>
    <w:p w:rsidR="00372EF5" w:rsidRPr="00B02CE4" w:rsidP="00372EF5" w14:paraId="6A84AE48" w14:textId="77777777">
      <w:r w:rsidRPr="00B02CE4">
        <w:rPr>
          <w:rStyle w:val="HideTWBExt"/>
        </w:rPr>
        <w:t>&lt;DocAmend2&gt;</w:t>
      </w:r>
      <w:r w:rsidRPr="00B02CE4">
        <w:t>Směrnice (EU) 2016/2341</w:t>
      </w:r>
      <w:r w:rsidRPr="00B02CE4">
        <w:rPr>
          <w:rStyle w:val="HideTWBExt"/>
        </w:rPr>
        <w:t>&lt;/DocAmend2&gt;</w:t>
      </w:r>
    </w:p>
    <w:p w:rsidR="00372EF5" w:rsidRPr="00B02CE4" w:rsidP="00372EF5" w14:paraId="7F1EFC02" w14:textId="5949D9C8">
      <w:r w:rsidRPr="00B02CE4">
        <w:rPr>
          <w:rStyle w:val="HideTWBExt"/>
        </w:rPr>
        <w:t>&lt;Article2&gt;</w:t>
      </w:r>
      <w:r w:rsidRPr="00B02CE4">
        <w:t xml:space="preserve">Čl. 2 – odst. 3 </w:t>
      </w:r>
      <w:r w:rsidRPr="00B02CE4" w:rsidR="0079648E">
        <w:t>a</w:t>
      </w:r>
      <w:r w:rsidR="0079648E">
        <w:t> </w:t>
      </w:r>
      <w:r w:rsidRPr="00B02CE4">
        <w:t>(nový)</w:t>
      </w:r>
      <w:r w:rsidRPr="00B02CE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FC374" w14:textId="77777777" w:rsidTr="00CE5859">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2B6E298" w14:textId="77777777"/>
        </w:tc>
      </w:tr>
      <w:tr w14:paraId="04AFB19B" w14:textId="77777777" w:rsidTr="00CE5859">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699F1A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AD7D268" w14:textId="77777777">
            <w:pPr>
              <w:pStyle w:val="AmColumnHeading"/>
            </w:pPr>
            <w:r w:rsidRPr="00B02CE4">
              <w:t>Pozměňovací návrh</w:t>
            </w:r>
          </w:p>
        </w:tc>
      </w:tr>
      <w:tr w14:paraId="47C78E02"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33D4845" w14:textId="77777777">
            <w:pPr>
              <w:pStyle w:val="Normal6a"/>
            </w:pPr>
          </w:p>
        </w:tc>
        <w:tc>
          <w:tcPr>
            <w:tcW w:w="4876" w:type="dxa"/>
            <w:tcBorders>
              <w:top w:val="nil"/>
              <w:left w:val="nil"/>
              <w:bottom w:val="nil"/>
              <w:right w:val="nil"/>
            </w:tcBorders>
          </w:tcPr>
          <w:p w:rsidR="00372EF5" w:rsidRPr="00B02CE4" w:rsidP="00CE5859" w14:paraId="410A6B6A" w14:textId="77777777">
            <w:pPr>
              <w:pStyle w:val="Normal6a"/>
            </w:pPr>
            <w:r w:rsidRPr="00B02CE4">
              <w:rPr>
                <w:b/>
                <w:i/>
              </w:rPr>
              <w:t>ba)</w:t>
            </w:r>
            <w:r w:rsidRPr="00B02CE4">
              <w:tab/>
            </w:r>
            <w:r w:rsidRPr="00B02CE4">
              <w:rPr>
                <w:b/>
                <w:i/>
              </w:rPr>
              <w:t>doplňuje se nový odstavec, který zní:</w:t>
            </w:r>
          </w:p>
        </w:tc>
      </w:tr>
      <w:tr w14:paraId="19BC0840"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D9FCE06" w14:textId="77777777">
            <w:pPr>
              <w:pStyle w:val="Normal6a"/>
            </w:pPr>
          </w:p>
        </w:tc>
        <w:tc>
          <w:tcPr>
            <w:tcW w:w="4876" w:type="dxa"/>
            <w:tcBorders>
              <w:top w:val="nil"/>
              <w:left w:val="nil"/>
              <w:bottom w:val="nil"/>
              <w:right w:val="nil"/>
            </w:tcBorders>
          </w:tcPr>
          <w:p w:rsidR="00372EF5" w:rsidRPr="00B02CE4" w:rsidP="00CE5859" w14:paraId="06AF9A38" w14:textId="77777777">
            <w:pPr>
              <w:pStyle w:val="Normal6a"/>
              <w:rPr>
                <w:b/>
                <w:i/>
              </w:rPr>
            </w:pPr>
            <w:r w:rsidRPr="00B02CE4">
              <w:rPr>
                <w:b/>
                <w:i/>
              </w:rPr>
              <w:t>„</w:t>
            </w:r>
          </w:p>
        </w:tc>
      </w:tr>
      <w:tr w14:paraId="6958E871"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D9531AD" w14:textId="77777777">
            <w:pPr>
              <w:pStyle w:val="Normal6a"/>
            </w:pPr>
          </w:p>
        </w:tc>
        <w:tc>
          <w:tcPr>
            <w:tcW w:w="4876" w:type="dxa"/>
            <w:tcBorders>
              <w:top w:val="nil"/>
              <w:left w:val="nil"/>
              <w:bottom w:val="nil"/>
              <w:right w:val="nil"/>
            </w:tcBorders>
          </w:tcPr>
          <w:p w:rsidR="00372EF5" w:rsidRPr="00B02CE4" w:rsidP="00CE5859" w14:paraId="3F9F9D0E" w14:textId="3A62F78B">
            <w:pPr>
              <w:pStyle w:val="Normal6a"/>
            </w:pPr>
            <w:r w:rsidRPr="00B02CE4">
              <w:rPr>
                <w:b/>
                <w:i/>
              </w:rPr>
              <w:t>3a</w:t>
            </w:r>
            <w:r w:rsidRPr="00B02CE4">
              <w:rPr>
                <w:b/>
                <w:i/>
              </w:rPr>
              <w:t xml:space="preserve">. </w:t>
            </w:r>
            <w:r w:rsidRPr="00B02CE4" w:rsidR="0079648E">
              <w:rPr>
                <w:b/>
                <w:i/>
              </w:rPr>
              <w:t>V</w:t>
            </w:r>
            <w:r w:rsidR="0079648E">
              <w:rPr>
                <w:b/>
                <w:i/>
              </w:rPr>
              <w:t> </w:t>
            </w:r>
            <w:r w:rsidRPr="00B02CE4">
              <w:rPr>
                <w:b/>
                <w:i/>
              </w:rPr>
              <w:t xml:space="preserve">případě subjektů, které jsou povoleny na základě jiných odvětvových obezřetnostních právních předpisů Unie, zajistí členské státy, aby tyto subjekty uplatňovaly příslušná ustanovení týkající se IZPP, </w:t>
            </w:r>
            <w:r w:rsidRPr="00B02CE4" w:rsidR="0079648E">
              <w:rPr>
                <w:b/>
                <w:i/>
              </w:rPr>
              <w:t>a</w:t>
            </w:r>
            <w:r w:rsidR="0079648E">
              <w:rPr>
                <w:b/>
                <w:i/>
              </w:rPr>
              <w:t> </w:t>
            </w:r>
            <w:r w:rsidRPr="00B02CE4">
              <w:rPr>
                <w:b/>
                <w:i/>
              </w:rPr>
              <w:t xml:space="preserve">to </w:t>
            </w:r>
            <w:r w:rsidRPr="00B02CE4" w:rsidR="0079648E">
              <w:rPr>
                <w:b/>
                <w:i/>
              </w:rPr>
              <w:t>v</w:t>
            </w:r>
            <w:r w:rsidR="0079648E">
              <w:rPr>
                <w:b/>
                <w:i/>
              </w:rPr>
              <w:t> </w:t>
            </w:r>
            <w:r w:rsidRPr="00B02CE4">
              <w:rPr>
                <w:b/>
                <w:i/>
              </w:rPr>
              <w:t xml:space="preserve">rozsahu, </w:t>
            </w:r>
            <w:r w:rsidRPr="00B02CE4" w:rsidR="0079648E">
              <w:rPr>
                <w:b/>
                <w:i/>
              </w:rPr>
              <w:t>v</w:t>
            </w:r>
            <w:r w:rsidR="0079648E">
              <w:rPr>
                <w:b/>
                <w:i/>
              </w:rPr>
              <w:t> </w:t>
            </w:r>
            <w:r w:rsidRPr="00B02CE4">
              <w:rPr>
                <w:b/>
                <w:i/>
              </w:rPr>
              <w:t xml:space="preserve">němž se tato ustanovení nepřekrývají </w:t>
            </w:r>
            <w:r w:rsidRPr="00B02CE4" w:rsidR="0079648E">
              <w:rPr>
                <w:b/>
                <w:i/>
              </w:rPr>
              <w:t>s</w:t>
            </w:r>
            <w:r w:rsidR="0079648E">
              <w:rPr>
                <w:b/>
                <w:i/>
              </w:rPr>
              <w:t> </w:t>
            </w:r>
            <w:r w:rsidRPr="00B02CE4">
              <w:rPr>
                <w:b/>
                <w:i/>
              </w:rPr>
              <w:t xml:space="preserve">příslušnými požadavky stanovenými </w:t>
            </w:r>
            <w:r w:rsidRPr="00B02CE4" w:rsidR="0079648E">
              <w:rPr>
                <w:b/>
                <w:i/>
              </w:rPr>
              <w:t>v</w:t>
            </w:r>
            <w:r w:rsidR="0079648E">
              <w:rPr>
                <w:b/>
                <w:i/>
              </w:rPr>
              <w:t> </w:t>
            </w:r>
            <w:r w:rsidRPr="00B02CE4">
              <w:rPr>
                <w:b/>
                <w:i/>
              </w:rPr>
              <w:t xml:space="preserve">jejich odvětvových obezřetnostních právních předpisech Unie. Na rozdíl od odstavce 2 platí, že pokud subjekty, jimž bylo uděleno povolení podle obezřetnostních předpisů EU, hodlají provozovat takové IZPP na přeshraničním základě, použijí se články 11 </w:t>
            </w:r>
            <w:r w:rsidRPr="00B02CE4" w:rsidR="0079648E">
              <w:rPr>
                <w:b/>
                <w:i/>
              </w:rPr>
              <w:t>a</w:t>
            </w:r>
            <w:r w:rsidR="0079648E">
              <w:rPr>
                <w:b/>
                <w:i/>
              </w:rPr>
              <w:t> </w:t>
            </w:r>
            <w:r w:rsidRPr="00B02CE4">
              <w:rPr>
                <w:b/>
                <w:i/>
              </w:rPr>
              <w:t>11a</w:t>
            </w:r>
            <w:r w:rsidRPr="00B02CE4">
              <w:rPr>
                <w:b/>
                <w:i/>
              </w:rPr>
              <w:t>.</w:t>
            </w:r>
          </w:p>
        </w:tc>
      </w:tr>
      <w:tr w14:paraId="5090DA82"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2DA2666" w14:textId="77777777">
            <w:pPr>
              <w:pStyle w:val="Normal6a"/>
            </w:pPr>
          </w:p>
        </w:tc>
        <w:tc>
          <w:tcPr>
            <w:tcW w:w="4876" w:type="dxa"/>
            <w:tcBorders>
              <w:top w:val="nil"/>
              <w:left w:val="nil"/>
              <w:bottom w:val="nil"/>
              <w:right w:val="nil"/>
            </w:tcBorders>
          </w:tcPr>
          <w:p w:rsidR="00372EF5" w:rsidRPr="00B02CE4" w:rsidP="00CE5859" w14:paraId="55FFC762" w14:textId="77777777">
            <w:pPr>
              <w:pStyle w:val="Normal6a"/>
              <w:rPr>
                <w:b/>
                <w:i/>
              </w:rPr>
            </w:pPr>
            <w:r w:rsidRPr="00B02CE4">
              <w:rPr>
                <w:b/>
                <w:i/>
              </w:rPr>
              <w:t>“</w:t>
            </w:r>
          </w:p>
        </w:tc>
      </w:tr>
    </w:tbl>
    <w:p w:rsidR="00372EF5" w:rsidRPr="00B02CE4" w:rsidP="00372EF5" w14:paraId="601B9A3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16471956" w14:textId="1DF947BE">
      <w:r w:rsidRPr="00B02CE4">
        <w:rPr>
          <w:rStyle w:val="HideTWBExt"/>
        </w:rPr>
        <w:t>&lt;/Amend&gt;</w:t>
      </w:r>
    </w:p>
    <w:p w:rsidR="00372EF5" w:rsidRPr="00B02CE4" w:rsidP="00372EF5" w14:paraId="4410D361"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204</w:t>
      </w:r>
      <w:r w:rsidRPr="00B02CE4">
        <w:rPr>
          <w:rStyle w:val="HideTWBExt"/>
        </w:rPr>
        <w:t>&lt;/NumAm&gt;</w:t>
      </w:r>
    </w:p>
    <w:p w:rsidR="00372EF5" w:rsidRPr="00B02CE4" w:rsidP="00372EF5" w14:paraId="5489FD43" w14:textId="77777777">
      <w:pPr>
        <w:pStyle w:val="NormalBold"/>
      </w:pPr>
      <w:r w:rsidRPr="00B02CE4">
        <w:rPr>
          <w:rStyle w:val="HideTWBExt"/>
          <w:b w:val="0"/>
        </w:rPr>
        <w:t>&lt;RepeatBlock-By&gt;&lt;Members&gt;</w:t>
      </w:r>
      <w:r w:rsidRPr="00B02CE4">
        <w:t xml:space="preserve">Damian </w:t>
      </w:r>
      <w:r w:rsidRPr="00B02CE4">
        <w:t>Boeselager</w:t>
      </w:r>
      <w:r w:rsidRPr="00B02CE4">
        <w:rPr>
          <w:rStyle w:val="HideTWBExt"/>
          <w:b w:val="0"/>
        </w:rPr>
        <w:t>&lt;/Members&gt;</w:t>
      </w:r>
    </w:p>
    <w:p w:rsidR="00372EF5" w:rsidRPr="00B02CE4" w:rsidP="00372EF5" w14:paraId="4CC5E90D" w14:textId="77777777">
      <w:pPr>
        <w:pStyle w:val="NormalBold"/>
      </w:pPr>
      <w:r w:rsidRPr="00B02CE4">
        <w:rPr>
          <w:rStyle w:val="HideTWBExt"/>
          <w:b w:val="0"/>
        </w:rPr>
        <w:t>&lt;/RepeatBlock-By&gt;</w:t>
      </w:r>
    </w:p>
    <w:p w:rsidR="00372EF5" w:rsidRPr="00B02CE4" w:rsidP="00372EF5" w14:paraId="5F8A7F4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F417B51" w14:textId="6626E514">
      <w:pPr>
        <w:pStyle w:val="NormalBold"/>
      </w:pPr>
      <w:r w:rsidRPr="00B02CE4">
        <w:rPr>
          <w:rStyle w:val="HideTWBExt"/>
        </w:rPr>
        <w:t>&lt;Article&gt;</w:t>
      </w:r>
      <w:r w:rsidRPr="00B02CE4">
        <w:t xml:space="preserve">Čl. 1 – odst. 1 – bod 4 </w:t>
      </w:r>
      <w:r w:rsidRPr="00B02CE4" w:rsidR="0079648E">
        <w:t>a</w:t>
      </w:r>
      <w:r w:rsidR="0079648E">
        <w:t> </w:t>
      </w:r>
      <w:r w:rsidRPr="00B02CE4">
        <w:t>(nový)</w:t>
      </w:r>
      <w:r w:rsidRPr="00B02CE4">
        <w:rPr>
          <w:rStyle w:val="HideTWBExt"/>
        </w:rPr>
        <w:t>&lt;/Article&gt;</w:t>
      </w:r>
    </w:p>
    <w:p w:rsidR="00372EF5" w:rsidRPr="00B02CE4" w:rsidP="00372EF5" w14:paraId="6E24B8ED" w14:textId="77777777">
      <w:r w:rsidRPr="00B02CE4">
        <w:rPr>
          <w:rStyle w:val="HideTWBExt"/>
        </w:rPr>
        <w:t>&lt;DocAmend2&gt;</w:t>
      </w:r>
      <w:r w:rsidRPr="00B02CE4">
        <w:t>Směrnice (EU) 2016/2341</w:t>
      </w:r>
      <w:r w:rsidRPr="00B02CE4">
        <w:rPr>
          <w:rStyle w:val="HideTWBExt"/>
        </w:rPr>
        <w:t>&lt;/DocAmend2&gt;</w:t>
      </w:r>
    </w:p>
    <w:p w:rsidR="00372EF5" w:rsidRPr="00B02CE4" w:rsidP="00372EF5" w14:paraId="11D74886" w14:textId="42530EE9">
      <w:r w:rsidRPr="00B02CE4">
        <w:rPr>
          <w:rStyle w:val="HideTWBExt"/>
        </w:rPr>
        <w:t>&lt;Article2&gt;</w:t>
      </w:r>
      <w:r w:rsidRPr="00B02CE4">
        <w:t xml:space="preserve">Článek 2 </w:t>
      </w:r>
      <w:r w:rsidRPr="00B02CE4" w:rsidR="0079648E">
        <w:t>a</w:t>
      </w:r>
      <w:r w:rsidR="0079648E">
        <w:t> </w:t>
      </w:r>
      <w:r w:rsidRPr="00B02CE4">
        <w:t>(nový)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98B1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B05E9DD" w14:textId="77777777"/>
        </w:tc>
      </w:tr>
      <w:tr w14:paraId="3009AC3B"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688E57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CD7DB6C" w14:textId="77777777">
            <w:pPr>
              <w:pStyle w:val="AmColumnHeading"/>
            </w:pPr>
            <w:r w:rsidRPr="00B02CE4">
              <w:t>Pozměňovací návrh</w:t>
            </w:r>
          </w:p>
        </w:tc>
      </w:tr>
      <w:tr w14:paraId="780552A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E211FC8" w14:textId="77777777">
            <w:pPr>
              <w:pStyle w:val="Normal6a"/>
            </w:pPr>
          </w:p>
        </w:tc>
        <w:tc>
          <w:tcPr>
            <w:tcW w:w="4876" w:type="dxa"/>
            <w:tcBorders>
              <w:top w:val="nil"/>
              <w:left w:val="nil"/>
              <w:bottom w:val="nil"/>
              <w:right w:val="nil"/>
            </w:tcBorders>
          </w:tcPr>
          <w:p w:rsidR="00372EF5" w:rsidRPr="00B02CE4" w:rsidP="00CE5859" w14:paraId="57CD3F61" w14:textId="77777777">
            <w:pPr>
              <w:pStyle w:val="Normal6a"/>
            </w:pPr>
            <w:r w:rsidRPr="00B02CE4">
              <w:rPr>
                <w:b/>
                <w:i/>
              </w:rPr>
              <w:t>4a</w:t>
            </w:r>
            <w:r w:rsidRPr="00B02CE4">
              <w:rPr>
                <w:b/>
                <w:i/>
              </w:rPr>
              <w:t>)</w:t>
            </w:r>
            <w:r w:rsidRPr="00B02CE4">
              <w:tab/>
            </w:r>
            <w:r w:rsidRPr="00B02CE4">
              <w:rPr>
                <w:b/>
                <w:i/>
              </w:rPr>
              <w:t>Vkládá se nový článek, který zní:</w:t>
            </w:r>
          </w:p>
        </w:tc>
      </w:tr>
      <w:tr w14:paraId="299D9BE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F412935" w14:textId="77777777">
            <w:pPr>
              <w:pStyle w:val="Normal6a"/>
            </w:pPr>
          </w:p>
        </w:tc>
        <w:tc>
          <w:tcPr>
            <w:tcW w:w="4876" w:type="dxa"/>
            <w:tcBorders>
              <w:top w:val="nil"/>
              <w:left w:val="nil"/>
              <w:bottom w:val="nil"/>
              <w:right w:val="nil"/>
            </w:tcBorders>
          </w:tcPr>
          <w:p w:rsidR="00372EF5" w:rsidRPr="00B02CE4" w:rsidP="00CE5859" w14:paraId="01D6D45D" w14:textId="77777777">
            <w:pPr>
              <w:pStyle w:val="Normal6a"/>
            </w:pPr>
            <w:r w:rsidRPr="00B02CE4">
              <w:rPr>
                <w:b/>
                <w:i/>
              </w:rPr>
              <w:t>„Článek </w:t>
            </w:r>
            <w:r w:rsidRPr="00B02CE4">
              <w:rPr>
                <w:b/>
                <w:i/>
              </w:rPr>
              <w:t>2a</w:t>
            </w:r>
          </w:p>
        </w:tc>
      </w:tr>
      <w:tr w14:paraId="5F49B16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E719AAD" w14:textId="77777777">
            <w:pPr>
              <w:pStyle w:val="Normal6a"/>
            </w:pPr>
          </w:p>
        </w:tc>
        <w:tc>
          <w:tcPr>
            <w:tcW w:w="4876" w:type="dxa"/>
            <w:tcBorders>
              <w:top w:val="nil"/>
              <w:left w:val="nil"/>
              <w:bottom w:val="nil"/>
              <w:right w:val="nil"/>
            </w:tcBorders>
          </w:tcPr>
          <w:p w:rsidR="00372EF5" w:rsidRPr="00B02CE4" w:rsidP="00CE5859" w14:paraId="07478F1B" w14:textId="77777777">
            <w:pPr>
              <w:pStyle w:val="Normal6a"/>
            </w:pPr>
            <w:r w:rsidRPr="00B02CE4">
              <w:rPr>
                <w:b/>
                <w:i/>
              </w:rPr>
              <w:t>Povolené subjekty</w:t>
            </w:r>
          </w:p>
        </w:tc>
      </w:tr>
      <w:tr w14:paraId="7C7DFC9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926EDBF" w14:textId="77777777">
            <w:pPr>
              <w:pStyle w:val="Normal6a"/>
            </w:pPr>
          </w:p>
        </w:tc>
        <w:tc>
          <w:tcPr>
            <w:tcW w:w="4876" w:type="dxa"/>
            <w:tcBorders>
              <w:top w:val="nil"/>
              <w:left w:val="nil"/>
              <w:bottom w:val="nil"/>
              <w:right w:val="nil"/>
            </w:tcBorders>
          </w:tcPr>
          <w:p w:rsidR="00372EF5" w:rsidRPr="00B02CE4" w:rsidP="00CE5859" w14:paraId="557B7680" w14:textId="6A0B43AC">
            <w:pPr>
              <w:pStyle w:val="Normal6a"/>
            </w:pPr>
            <w:r w:rsidRPr="00B02CE4">
              <w:rPr>
                <w:b/>
                <w:i/>
              </w:rPr>
              <w:t xml:space="preserve">1. Je-li IZPP zřízena tak, že ji provozuje povolený subjekt jednající jejím jménem, </w:t>
            </w:r>
            <w:r w:rsidRPr="00B02CE4">
              <w:rPr>
                <w:b/>
                <w:i/>
              </w:rPr>
              <w:t xml:space="preserve">jak je uvedeno </w:t>
            </w:r>
            <w:r w:rsidRPr="00B02CE4" w:rsidR="0079648E">
              <w:rPr>
                <w:b/>
                <w:i/>
              </w:rPr>
              <w:t>v</w:t>
            </w:r>
            <w:r w:rsidR="0079648E">
              <w:rPr>
                <w:b/>
                <w:i/>
              </w:rPr>
              <w:t> </w:t>
            </w:r>
            <w:r w:rsidRPr="00B02CE4">
              <w:rPr>
                <w:b/>
                <w:i/>
              </w:rPr>
              <w:t>čl. 2 odst. 1, může jako tento subjekt působit pouze:</w:t>
            </w:r>
          </w:p>
        </w:tc>
      </w:tr>
      <w:tr w14:paraId="61D79F6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85022DF" w14:textId="77777777">
            <w:pPr>
              <w:pStyle w:val="Normal6a"/>
            </w:pPr>
          </w:p>
        </w:tc>
        <w:tc>
          <w:tcPr>
            <w:tcW w:w="4876" w:type="dxa"/>
            <w:tcBorders>
              <w:top w:val="nil"/>
              <w:left w:val="nil"/>
              <w:bottom w:val="nil"/>
              <w:right w:val="nil"/>
            </w:tcBorders>
          </w:tcPr>
          <w:p w:rsidR="00372EF5" w:rsidRPr="00B02CE4" w:rsidP="00CE5859" w14:paraId="05567BCA" w14:textId="77777777">
            <w:pPr>
              <w:pStyle w:val="Normal6a"/>
            </w:pPr>
            <w:r w:rsidRPr="00B02CE4">
              <w:rPr>
                <w:b/>
                <w:i/>
              </w:rPr>
              <w:t>a) podnik povolený podle směrnice 2009/138/ES;</w:t>
            </w:r>
          </w:p>
        </w:tc>
      </w:tr>
      <w:tr w14:paraId="702BFBF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80AA336" w14:textId="77777777">
            <w:pPr>
              <w:pStyle w:val="Normal6a"/>
            </w:pPr>
          </w:p>
        </w:tc>
        <w:tc>
          <w:tcPr>
            <w:tcW w:w="4876" w:type="dxa"/>
            <w:tcBorders>
              <w:top w:val="nil"/>
              <w:left w:val="nil"/>
              <w:bottom w:val="nil"/>
              <w:right w:val="nil"/>
            </w:tcBorders>
          </w:tcPr>
          <w:p w:rsidR="00372EF5" w:rsidRPr="00B02CE4" w:rsidP="00CE5859" w14:paraId="3B2406F7" w14:textId="67D3C756">
            <w:pPr>
              <w:pStyle w:val="Normal6a"/>
            </w:pPr>
            <w:r w:rsidRPr="00B02CE4">
              <w:rPr>
                <w:b/>
                <w:i/>
              </w:rPr>
              <w:t xml:space="preserve">b) jiný subjekt uvedený </w:t>
            </w:r>
            <w:r w:rsidRPr="00B02CE4" w:rsidR="0079648E">
              <w:rPr>
                <w:b/>
                <w:i/>
              </w:rPr>
              <w:t>v</w:t>
            </w:r>
            <w:r w:rsidR="0079648E">
              <w:rPr>
                <w:b/>
                <w:i/>
              </w:rPr>
              <w:t> </w:t>
            </w:r>
            <w:r w:rsidRPr="00B02CE4">
              <w:rPr>
                <w:b/>
                <w:i/>
              </w:rPr>
              <w:t>čl. 2 odst. 2 písm. b) této směrnice;</w:t>
            </w:r>
          </w:p>
        </w:tc>
      </w:tr>
      <w:tr w14:paraId="236E1B0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26ECC9C" w14:textId="77777777">
            <w:pPr>
              <w:pStyle w:val="Normal6a"/>
            </w:pPr>
          </w:p>
        </w:tc>
        <w:tc>
          <w:tcPr>
            <w:tcW w:w="4876" w:type="dxa"/>
            <w:tcBorders>
              <w:top w:val="nil"/>
              <w:left w:val="nil"/>
              <w:bottom w:val="nil"/>
              <w:right w:val="nil"/>
            </w:tcBorders>
          </w:tcPr>
          <w:p w:rsidR="00372EF5" w:rsidRPr="00B02CE4" w:rsidP="00CE5859" w14:paraId="4FAC6366" w14:textId="77777777">
            <w:pPr>
              <w:pStyle w:val="Normal6a"/>
            </w:pPr>
            <w:r w:rsidRPr="00B02CE4">
              <w:rPr>
                <w:b/>
                <w:i/>
              </w:rPr>
              <w:t>c) subjekt, který byl podle této směrnice před zahájením činnosti povolen příslušným orgánem svého domovského členského státu za účelem provozování IZPP.</w:t>
            </w:r>
          </w:p>
        </w:tc>
      </w:tr>
      <w:tr w14:paraId="50C6581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20F55EC" w14:textId="77777777">
            <w:pPr>
              <w:pStyle w:val="Normal6a"/>
            </w:pPr>
          </w:p>
        </w:tc>
        <w:tc>
          <w:tcPr>
            <w:tcW w:w="4876" w:type="dxa"/>
            <w:tcBorders>
              <w:top w:val="nil"/>
              <w:left w:val="nil"/>
              <w:bottom w:val="nil"/>
              <w:right w:val="nil"/>
            </w:tcBorders>
          </w:tcPr>
          <w:p w:rsidR="00372EF5" w:rsidRPr="00B02CE4" w:rsidP="00CE5859" w14:paraId="31602709" w14:textId="0DCFB491">
            <w:pPr>
              <w:pStyle w:val="Normal6a"/>
            </w:pPr>
            <w:r w:rsidRPr="00B02CE4">
              <w:rPr>
                <w:b/>
                <w:i/>
              </w:rPr>
              <w:t xml:space="preserve">Subjekt uvedený </w:t>
            </w:r>
            <w:r w:rsidRPr="00B02CE4" w:rsidR="0079648E">
              <w:rPr>
                <w:b/>
                <w:i/>
              </w:rPr>
              <w:t>v</w:t>
            </w:r>
            <w:r w:rsidR="0079648E">
              <w:rPr>
                <w:b/>
                <w:i/>
              </w:rPr>
              <w:t> </w:t>
            </w:r>
            <w:r w:rsidRPr="00B02CE4">
              <w:rPr>
                <w:b/>
                <w:i/>
              </w:rPr>
              <w:t xml:space="preserve">písmenu a) nebo b) smí vykonávat činnost pouze </w:t>
            </w:r>
            <w:r w:rsidRPr="00B02CE4" w:rsidR="0079648E">
              <w:rPr>
                <w:b/>
                <w:i/>
              </w:rPr>
              <w:t>v</w:t>
            </w:r>
            <w:r w:rsidR="0079648E">
              <w:rPr>
                <w:b/>
                <w:i/>
              </w:rPr>
              <w:t> </w:t>
            </w:r>
            <w:r w:rsidRPr="00B02CE4">
              <w:rPr>
                <w:b/>
                <w:i/>
              </w:rPr>
              <w:t xml:space="preserve">případě, že mu to právo Unie, které se na něj vztahuje, nebrání </w:t>
            </w:r>
            <w:r w:rsidRPr="00B02CE4" w:rsidR="0079648E">
              <w:rPr>
                <w:b/>
                <w:i/>
              </w:rPr>
              <w:t>a</w:t>
            </w:r>
            <w:r w:rsidR="0079648E">
              <w:rPr>
                <w:b/>
                <w:i/>
              </w:rPr>
              <w:t> </w:t>
            </w:r>
            <w:r w:rsidRPr="00B02CE4">
              <w:rPr>
                <w:b/>
                <w:i/>
              </w:rPr>
              <w:t>že jeho povolení tuto činnost zahrnuje.</w:t>
            </w:r>
          </w:p>
        </w:tc>
      </w:tr>
      <w:tr w14:paraId="3CCDE1E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42F3430" w14:textId="77777777">
            <w:pPr>
              <w:pStyle w:val="Normal6a"/>
            </w:pPr>
          </w:p>
        </w:tc>
        <w:tc>
          <w:tcPr>
            <w:tcW w:w="4876" w:type="dxa"/>
            <w:tcBorders>
              <w:top w:val="nil"/>
              <w:left w:val="nil"/>
              <w:bottom w:val="nil"/>
              <w:right w:val="nil"/>
            </w:tcBorders>
          </w:tcPr>
          <w:p w:rsidR="00372EF5" w:rsidRPr="00B02CE4" w:rsidP="00CE5859" w14:paraId="01F2059C" w14:textId="7560CF00">
            <w:pPr>
              <w:pStyle w:val="Normal6a"/>
            </w:pPr>
            <w:r w:rsidRPr="00B02CE4">
              <w:rPr>
                <w:b/>
                <w:i/>
              </w:rPr>
              <w:t xml:space="preserve">2. Subjekt uvedený </w:t>
            </w:r>
            <w:r w:rsidRPr="00B02CE4" w:rsidR="0079648E">
              <w:rPr>
                <w:b/>
                <w:i/>
              </w:rPr>
              <w:t>v</w:t>
            </w:r>
            <w:r w:rsidR="0079648E">
              <w:rPr>
                <w:b/>
                <w:i/>
              </w:rPr>
              <w:t> </w:t>
            </w:r>
            <w:r w:rsidRPr="00B02CE4">
              <w:rPr>
                <w:b/>
                <w:i/>
              </w:rPr>
              <w:t xml:space="preserve">odst. 1 písm. b) nebo c) musí po dobu, po kterou provozuje IZPP, disponovat vlastním kapitálem ve výši nejméně 1 000 000 EUR nebo částky požadované podle právních předpisů svého domovského členského státu, přičemž se bere </w:t>
            </w:r>
            <w:r w:rsidRPr="00B02CE4" w:rsidR="0079648E">
              <w:rPr>
                <w:b/>
                <w:i/>
              </w:rPr>
              <w:t>v</w:t>
            </w:r>
            <w:r w:rsidR="0079648E">
              <w:rPr>
                <w:b/>
                <w:i/>
              </w:rPr>
              <w:t> </w:t>
            </w:r>
            <w:r w:rsidRPr="00B02CE4">
              <w:rPr>
                <w:b/>
                <w:i/>
              </w:rPr>
              <w:t xml:space="preserve">úvahu vyšší </w:t>
            </w:r>
            <w:r w:rsidRPr="00B02CE4" w:rsidR="0079648E">
              <w:rPr>
                <w:b/>
                <w:i/>
              </w:rPr>
              <w:t>z</w:t>
            </w:r>
            <w:r w:rsidR="0079648E">
              <w:rPr>
                <w:b/>
                <w:i/>
              </w:rPr>
              <w:t> </w:t>
            </w:r>
            <w:r w:rsidRPr="00B02CE4">
              <w:rPr>
                <w:b/>
                <w:i/>
              </w:rPr>
              <w:t>těchto částek.</w:t>
            </w:r>
          </w:p>
        </w:tc>
      </w:tr>
      <w:tr w14:paraId="7D2B64E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1611A0A" w14:textId="77777777">
            <w:pPr>
              <w:pStyle w:val="Normal6a"/>
            </w:pPr>
          </w:p>
        </w:tc>
        <w:tc>
          <w:tcPr>
            <w:tcW w:w="4876" w:type="dxa"/>
            <w:tcBorders>
              <w:top w:val="nil"/>
              <w:left w:val="nil"/>
              <w:bottom w:val="nil"/>
              <w:right w:val="nil"/>
            </w:tcBorders>
          </w:tcPr>
          <w:p w:rsidR="00372EF5" w:rsidRPr="00B02CE4" w:rsidP="00CE5859" w14:paraId="4530D36A" w14:textId="61A657B7">
            <w:pPr>
              <w:pStyle w:val="Normal6a"/>
            </w:pPr>
            <w:r w:rsidRPr="00B02CE4">
              <w:rPr>
                <w:b/>
                <w:i/>
              </w:rPr>
              <w:t xml:space="preserve">Pokud aktiva IZPP, které spravuje, přesahují 250 000 000 EUR, zvýší se tento kapitál </w:t>
            </w:r>
            <w:r w:rsidRPr="00B02CE4" w:rsidR="0079648E">
              <w:rPr>
                <w:b/>
                <w:i/>
              </w:rPr>
              <w:t>o</w:t>
            </w:r>
            <w:r w:rsidR="0079648E">
              <w:rPr>
                <w:b/>
                <w:i/>
              </w:rPr>
              <w:t> </w:t>
            </w:r>
            <w:r w:rsidRPr="00B02CE4">
              <w:rPr>
                <w:b/>
                <w:i/>
              </w:rPr>
              <w:t xml:space="preserve">0,02 % této částky přesahující uvedenou hranici, </w:t>
            </w:r>
            <w:r w:rsidRPr="00B02CE4" w:rsidR="0079648E">
              <w:rPr>
                <w:b/>
                <w:i/>
              </w:rPr>
              <w:t>a</w:t>
            </w:r>
            <w:r w:rsidR="0079648E">
              <w:rPr>
                <w:b/>
                <w:i/>
              </w:rPr>
              <w:t> </w:t>
            </w:r>
            <w:r w:rsidRPr="00B02CE4">
              <w:rPr>
                <w:b/>
                <w:i/>
              </w:rPr>
              <w:t xml:space="preserve">to až do celkové výše 10 000 000 EUR. Tento odstavec se nevztahuje na subjekt, pro který podle právních předpisů Unie, které se na něj vztahují, platí alespoň rovnocenné požadavky na kapitál. Kapitál požadovaný podle tohoto odstavce se připočítává </w:t>
            </w:r>
            <w:r w:rsidRPr="00B02CE4" w:rsidR="0079648E">
              <w:rPr>
                <w:b/>
                <w:i/>
              </w:rPr>
              <w:t>k</w:t>
            </w:r>
            <w:r w:rsidR="0079648E">
              <w:rPr>
                <w:b/>
                <w:i/>
              </w:rPr>
              <w:t> </w:t>
            </w:r>
            <w:r w:rsidRPr="00B02CE4">
              <w:rPr>
                <w:b/>
                <w:i/>
              </w:rPr>
              <w:t xml:space="preserve">technickým rezervám </w:t>
            </w:r>
            <w:r w:rsidRPr="00B02CE4" w:rsidR="0079648E">
              <w:rPr>
                <w:b/>
                <w:i/>
              </w:rPr>
              <w:t>a</w:t>
            </w:r>
            <w:r w:rsidR="0079648E">
              <w:rPr>
                <w:b/>
                <w:i/>
              </w:rPr>
              <w:t> </w:t>
            </w:r>
            <w:r w:rsidRPr="00B02CE4">
              <w:rPr>
                <w:b/>
                <w:i/>
              </w:rPr>
              <w:t xml:space="preserve">regulatornímu kapitálu, které je IZPP povinna držet podle článků 15 až 17 </w:t>
            </w:r>
            <w:r w:rsidRPr="00B02CE4" w:rsidR="0079648E">
              <w:rPr>
                <w:b/>
                <w:i/>
              </w:rPr>
              <w:t>v</w:t>
            </w:r>
            <w:r w:rsidR="0079648E">
              <w:rPr>
                <w:b/>
                <w:i/>
              </w:rPr>
              <w:t> </w:t>
            </w:r>
            <w:r w:rsidRPr="00B02CE4">
              <w:rPr>
                <w:b/>
                <w:i/>
              </w:rPr>
              <w:t xml:space="preserve">případě, že upisuje závazky nebo ručí za výplatu dávek či investiční výnosy, </w:t>
            </w:r>
            <w:r w:rsidRPr="00B02CE4" w:rsidR="0079648E">
              <w:rPr>
                <w:b/>
                <w:i/>
              </w:rPr>
              <w:t>a</w:t>
            </w:r>
            <w:r w:rsidR="0079648E">
              <w:rPr>
                <w:b/>
                <w:i/>
              </w:rPr>
              <w:t> </w:t>
            </w:r>
            <w:r w:rsidRPr="00B02CE4">
              <w:rPr>
                <w:b/>
                <w:i/>
              </w:rPr>
              <w:t xml:space="preserve">nesmějí být použity </w:t>
            </w:r>
            <w:r w:rsidRPr="00B02CE4" w:rsidR="0079648E">
              <w:rPr>
                <w:b/>
                <w:i/>
              </w:rPr>
              <w:t>k</w:t>
            </w:r>
            <w:r w:rsidR="0079648E">
              <w:rPr>
                <w:b/>
                <w:i/>
              </w:rPr>
              <w:t> </w:t>
            </w:r>
            <w:r w:rsidRPr="00B02CE4">
              <w:rPr>
                <w:b/>
                <w:i/>
              </w:rPr>
              <w:t>jejich krytí.</w:t>
            </w:r>
          </w:p>
        </w:tc>
      </w:tr>
      <w:tr w14:paraId="0144287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4CB7C4B" w14:textId="77777777">
            <w:pPr>
              <w:pStyle w:val="Normal6a"/>
            </w:pPr>
          </w:p>
        </w:tc>
        <w:tc>
          <w:tcPr>
            <w:tcW w:w="4876" w:type="dxa"/>
            <w:tcBorders>
              <w:top w:val="nil"/>
              <w:left w:val="nil"/>
              <w:bottom w:val="nil"/>
              <w:right w:val="nil"/>
            </w:tcBorders>
          </w:tcPr>
          <w:p w:rsidR="00372EF5" w:rsidRPr="00B02CE4" w:rsidP="00CE5859" w14:paraId="0D6BF289" w14:textId="19881C4C">
            <w:pPr>
              <w:pStyle w:val="Normal6a"/>
            </w:pPr>
            <w:r w:rsidRPr="00B02CE4">
              <w:rPr>
                <w:b/>
                <w:i/>
              </w:rPr>
              <w:t xml:space="preserve">3. Subjekt uvedený </w:t>
            </w:r>
            <w:r w:rsidRPr="00B02CE4" w:rsidR="0079648E">
              <w:rPr>
                <w:b/>
                <w:i/>
              </w:rPr>
              <w:t>v</w:t>
            </w:r>
            <w:r w:rsidR="0079648E">
              <w:rPr>
                <w:b/>
                <w:i/>
              </w:rPr>
              <w:t> </w:t>
            </w:r>
            <w:r w:rsidRPr="00B02CE4">
              <w:rPr>
                <w:b/>
                <w:i/>
              </w:rPr>
              <w:t xml:space="preserve">odstavci 1 zajistí </w:t>
            </w:r>
            <w:r w:rsidRPr="00B02CE4" w:rsidR="0079648E">
              <w:rPr>
                <w:b/>
                <w:i/>
              </w:rPr>
              <w:t>u</w:t>
            </w:r>
            <w:r w:rsidR="0079648E">
              <w:rPr>
                <w:b/>
                <w:i/>
              </w:rPr>
              <w:t> </w:t>
            </w:r>
            <w:r w:rsidRPr="00B02CE4">
              <w:rPr>
                <w:b/>
                <w:i/>
              </w:rPr>
              <w:t>každé IZPP, kterou provozuje, aby byly splněny požadavky stanovené touto směrnicí pro danou IZPP.“</w:t>
            </w:r>
          </w:p>
        </w:tc>
      </w:tr>
    </w:tbl>
    <w:p w:rsidR="00372EF5" w:rsidRPr="00B02CE4" w:rsidP="00372EF5" w14:paraId="2ED14E0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897E606" w14:textId="2EAA17A4">
      <w:r w:rsidRPr="00B02CE4">
        <w:rPr>
          <w:rStyle w:val="HideTWBExt"/>
        </w:rPr>
        <w:t>&lt;/Amend&gt;</w:t>
      </w:r>
    </w:p>
    <w:p w:rsidR="00372EF5" w:rsidRPr="00B02CE4" w:rsidP="00372EF5" w14:paraId="45466AB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205</w:t>
      </w:r>
      <w:r w:rsidRPr="00B02CE4">
        <w:rPr>
          <w:rStyle w:val="HideTWBExt"/>
        </w:rPr>
        <w:t>&lt;/NumAm&gt;</w:t>
      </w:r>
    </w:p>
    <w:p w:rsidR="00372EF5" w:rsidRPr="00B02CE4" w:rsidP="00372EF5" w14:paraId="3977FFBD"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4B9ABDAA" w14:textId="77777777">
      <w:pPr>
        <w:pStyle w:val="NormalBold"/>
      </w:pPr>
      <w:r w:rsidRPr="00B02CE4">
        <w:rPr>
          <w:rStyle w:val="HideTWBExt"/>
          <w:b w:val="0"/>
        </w:rPr>
        <w:t>&lt;/RepeatBlock-By&gt;</w:t>
      </w:r>
    </w:p>
    <w:p w:rsidR="00372EF5" w:rsidRPr="00B02CE4" w:rsidP="00372EF5" w14:paraId="0A6B11F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89C8665" w14:textId="77777777">
      <w:pPr>
        <w:pStyle w:val="NormalBold"/>
      </w:pPr>
      <w:r w:rsidRPr="00B02CE4">
        <w:rPr>
          <w:rStyle w:val="HideTWBExt"/>
        </w:rPr>
        <w:t>&lt;Article&gt;</w:t>
      </w:r>
      <w:r w:rsidRPr="00B02CE4">
        <w:t>Čl. 1 – odst. 1 – bod 5</w:t>
      </w:r>
      <w:r w:rsidRPr="00B02CE4">
        <w:rPr>
          <w:rStyle w:val="HideTWBExt"/>
        </w:rPr>
        <w:t>&lt;/Article&gt;</w:t>
      </w:r>
    </w:p>
    <w:p w:rsidR="00372EF5" w:rsidRPr="00B02CE4" w:rsidP="00372EF5" w14:paraId="37DCB8D8" w14:textId="77777777">
      <w:r w:rsidRPr="00B02CE4">
        <w:rPr>
          <w:rStyle w:val="HideTWBExt"/>
        </w:rPr>
        <w:t>&lt;DocAmend2&gt;</w:t>
      </w:r>
      <w:r w:rsidRPr="00B02CE4">
        <w:t>Směrnice (EU) 2016/2341</w:t>
      </w:r>
      <w:r w:rsidRPr="00B02CE4">
        <w:rPr>
          <w:rStyle w:val="HideTWBExt"/>
        </w:rPr>
        <w:t>&lt;/DocAmend2&gt;</w:t>
      </w:r>
    </w:p>
    <w:p w:rsidR="00372EF5" w:rsidRPr="00B02CE4" w:rsidP="00372EF5" w14:paraId="29ABFC61" w14:textId="50C7CE06">
      <w:r w:rsidRPr="00B02CE4">
        <w:rPr>
          <w:rStyle w:val="HideTWBExt"/>
        </w:rPr>
        <w:t>&lt;Article2&gt;</w:t>
      </w:r>
      <w:r w:rsidRPr="00B02CE4">
        <w:t xml:space="preserve">Články 3 </w:t>
      </w:r>
      <w:r w:rsidRPr="00B02CE4" w:rsidR="0079648E">
        <w:t>a</w:t>
      </w:r>
      <w:r w:rsidR="0079648E">
        <w:t> </w:t>
      </w:r>
      <w:r w:rsidRPr="00B02CE4">
        <w:t>4</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EA6F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5FDDAC6" w14:textId="77777777"/>
        </w:tc>
      </w:tr>
      <w:tr w14:paraId="38118D0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B18EF3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69DA00B" w14:textId="77777777">
            <w:pPr>
              <w:pStyle w:val="AmColumnHeading"/>
            </w:pPr>
            <w:r w:rsidRPr="00B02CE4">
              <w:t>Pozměňovací návrh</w:t>
            </w:r>
          </w:p>
        </w:tc>
      </w:tr>
      <w:tr w14:paraId="3CF3E7E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45C26E1" w14:textId="64F53936">
            <w:pPr>
              <w:pStyle w:val="Normal6a"/>
            </w:pPr>
            <w:r w:rsidRPr="00B02CE4">
              <w:rPr>
                <w:b/>
                <w:i/>
              </w:rPr>
              <w:t>5)</w:t>
            </w:r>
            <w:r w:rsidRPr="00B02CE4">
              <w:tab/>
            </w:r>
            <w:r w:rsidRPr="00B02CE4">
              <w:rPr>
                <w:b/>
                <w:i/>
              </w:rPr>
              <w:t xml:space="preserve">Články 3 </w:t>
            </w:r>
            <w:r w:rsidRPr="00B02CE4" w:rsidR="0079648E">
              <w:rPr>
                <w:b/>
                <w:i/>
              </w:rPr>
              <w:t>a</w:t>
            </w:r>
            <w:r w:rsidR="0079648E">
              <w:rPr>
                <w:b/>
                <w:i/>
              </w:rPr>
              <w:t> </w:t>
            </w:r>
            <w:r w:rsidRPr="00B02CE4">
              <w:rPr>
                <w:b/>
                <w:i/>
              </w:rPr>
              <w:t>4 se nahrazují tímto:</w:t>
            </w:r>
          </w:p>
        </w:tc>
        <w:tc>
          <w:tcPr>
            <w:tcW w:w="4876" w:type="dxa"/>
            <w:tcBorders>
              <w:top w:val="nil"/>
              <w:left w:val="nil"/>
              <w:bottom w:val="nil"/>
              <w:right w:val="nil"/>
            </w:tcBorders>
          </w:tcPr>
          <w:p w:rsidR="00372EF5" w:rsidRPr="00B02CE4" w:rsidP="00CE5859" w14:paraId="2E4C3758" w14:textId="77777777">
            <w:pPr>
              <w:pStyle w:val="Normal6a"/>
            </w:pPr>
            <w:r w:rsidRPr="00B02CE4">
              <w:rPr>
                <w:b/>
                <w:i/>
              </w:rPr>
              <w:t>vypouští se</w:t>
            </w:r>
          </w:p>
        </w:tc>
      </w:tr>
      <w:tr w14:paraId="5C3F1D7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413BCCA" w14:textId="77777777">
            <w:pPr>
              <w:pStyle w:val="Normal6a"/>
            </w:pPr>
            <w:r w:rsidRPr="00B02CE4">
              <w:rPr>
                <w:b/>
                <w:i/>
              </w:rPr>
              <w:t>„Článek 3</w:t>
            </w:r>
          </w:p>
        </w:tc>
        <w:tc>
          <w:tcPr>
            <w:tcW w:w="4876" w:type="dxa"/>
            <w:tcBorders>
              <w:top w:val="nil"/>
              <w:left w:val="nil"/>
              <w:bottom w:val="nil"/>
              <w:right w:val="nil"/>
            </w:tcBorders>
          </w:tcPr>
          <w:p w:rsidR="00372EF5" w:rsidRPr="00B02CE4" w:rsidP="00CE5859" w14:paraId="343E7C9B" w14:textId="77777777">
            <w:pPr>
              <w:pStyle w:val="Normal6a"/>
            </w:pPr>
          </w:p>
        </w:tc>
      </w:tr>
      <w:tr w14:paraId="451D451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C59A821" w14:textId="77777777">
            <w:pPr>
              <w:pStyle w:val="Normal6a"/>
            </w:pPr>
            <w:r w:rsidRPr="00B02CE4">
              <w:rPr>
                <w:b/>
                <w:i/>
              </w:rPr>
              <w:t>Použití na IZPP provozující systémy sociálního zabezpečení</w:t>
            </w:r>
          </w:p>
        </w:tc>
        <w:tc>
          <w:tcPr>
            <w:tcW w:w="4876" w:type="dxa"/>
            <w:tcBorders>
              <w:top w:val="nil"/>
              <w:left w:val="nil"/>
              <w:bottom w:val="nil"/>
              <w:right w:val="nil"/>
            </w:tcBorders>
          </w:tcPr>
          <w:p w:rsidR="00372EF5" w:rsidRPr="00B02CE4" w:rsidP="00CE5859" w14:paraId="1693F4A6" w14:textId="77777777">
            <w:pPr>
              <w:pStyle w:val="Normal6a"/>
            </w:pPr>
          </w:p>
        </w:tc>
      </w:tr>
      <w:tr w14:paraId="283B569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EF16E50" w14:textId="77777777">
            <w:pPr>
              <w:pStyle w:val="Normal6a"/>
            </w:pPr>
            <w:r w:rsidRPr="00B02CE4">
              <w:rPr>
                <w:b/>
                <w:i/>
              </w:rPr>
              <w:t>Na IZPP provozující také penzijní plány, které se považují za systémy sociálního zabezpečení, na něž se vztahují nařízení (ES) č. 883/2004 a (ES) č. 987/2009, se tato směrnice použije, pokud jde o jejich činnosti v oblasti penzijního pojištění, na které se uvedená nařízení nevztahují. V takovém případě jsou pasiva a odpovídající aktiva vykazována odděleně a nelze je převádět do penzijních plánů, které se považují za systémy sociálního zabezpečení, nebo opačným směrem.</w:t>
            </w:r>
          </w:p>
        </w:tc>
        <w:tc>
          <w:tcPr>
            <w:tcW w:w="4876" w:type="dxa"/>
            <w:tcBorders>
              <w:top w:val="nil"/>
              <w:left w:val="nil"/>
              <w:bottom w:val="nil"/>
              <w:right w:val="nil"/>
            </w:tcBorders>
          </w:tcPr>
          <w:p w:rsidR="00372EF5" w:rsidRPr="00B02CE4" w:rsidP="00CE5859" w14:paraId="5F21A171" w14:textId="77777777">
            <w:pPr>
              <w:pStyle w:val="Normal6a"/>
            </w:pPr>
          </w:p>
        </w:tc>
      </w:tr>
      <w:tr w14:paraId="1855964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77610AA" w14:textId="77777777">
            <w:pPr>
              <w:pStyle w:val="Normal6a"/>
            </w:pPr>
            <w:r w:rsidRPr="00B02CE4">
              <w:rPr>
                <w:b/>
                <w:i/>
              </w:rPr>
              <w:t>Článek 4</w:t>
            </w:r>
          </w:p>
        </w:tc>
        <w:tc>
          <w:tcPr>
            <w:tcW w:w="4876" w:type="dxa"/>
            <w:tcBorders>
              <w:top w:val="nil"/>
              <w:left w:val="nil"/>
              <w:bottom w:val="nil"/>
              <w:right w:val="nil"/>
            </w:tcBorders>
          </w:tcPr>
          <w:p w:rsidR="00372EF5" w:rsidRPr="00B02CE4" w:rsidP="00CE5859" w14:paraId="5769FE82" w14:textId="77777777">
            <w:pPr>
              <w:pStyle w:val="Normal6a"/>
            </w:pPr>
          </w:p>
        </w:tc>
      </w:tr>
      <w:tr w14:paraId="78ED7DF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672B520" w14:textId="77777777">
            <w:pPr>
              <w:pStyle w:val="Normal6a"/>
            </w:pPr>
            <w:r w:rsidRPr="00B02CE4">
              <w:rPr>
                <w:b/>
                <w:i/>
              </w:rPr>
              <w:t>Dobrovolné použití</w:t>
            </w:r>
          </w:p>
        </w:tc>
        <w:tc>
          <w:tcPr>
            <w:tcW w:w="4876" w:type="dxa"/>
            <w:tcBorders>
              <w:top w:val="nil"/>
              <w:left w:val="nil"/>
              <w:bottom w:val="nil"/>
              <w:right w:val="nil"/>
            </w:tcBorders>
          </w:tcPr>
          <w:p w:rsidR="00372EF5" w:rsidRPr="00B02CE4" w:rsidP="00CE5859" w14:paraId="199B6139" w14:textId="77777777">
            <w:pPr>
              <w:pStyle w:val="Normal6a"/>
            </w:pPr>
          </w:p>
        </w:tc>
      </w:tr>
      <w:tr w14:paraId="70D4D2E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A05E6F6" w14:textId="77777777">
            <w:pPr>
              <w:pStyle w:val="Normal6a"/>
            </w:pPr>
            <w:r w:rsidRPr="00B02CE4">
              <w:rPr>
                <w:b/>
                <w:i/>
              </w:rPr>
              <w:t>Členské státy mohou použít některá nebo všechna ustanovení této směrnice na instituce, které bez ohledu na právní formu fungují na fondovém principu za účelem poskytování důchodových dávek a:</w:t>
            </w:r>
          </w:p>
        </w:tc>
        <w:tc>
          <w:tcPr>
            <w:tcW w:w="4876" w:type="dxa"/>
            <w:tcBorders>
              <w:top w:val="nil"/>
              <w:left w:val="nil"/>
              <w:bottom w:val="nil"/>
              <w:right w:val="nil"/>
            </w:tcBorders>
          </w:tcPr>
          <w:p w:rsidR="00372EF5" w:rsidRPr="00B02CE4" w:rsidP="00CE5859" w14:paraId="5F7A45CE" w14:textId="77777777">
            <w:pPr>
              <w:pStyle w:val="Normal6a"/>
            </w:pPr>
          </w:p>
        </w:tc>
      </w:tr>
      <w:tr w14:paraId="3328BCC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FAB539D" w14:textId="373E1256">
            <w:pPr>
              <w:pStyle w:val="Normal6a"/>
            </w:pPr>
            <w:r w:rsidRPr="00B02CE4">
              <w:rPr>
                <w:b/>
                <w:i/>
              </w:rPr>
              <w:t xml:space="preserve">a) které jsou vyloučeny </w:t>
            </w:r>
            <w:r w:rsidRPr="00B02CE4" w:rsidR="0079648E">
              <w:rPr>
                <w:b/>
                <w:i/>
              </w:rPr>
              <w:t>z</w:t>
            </w:r>
            <w:r w:rsidR="0079648E">
              <w:rPr>
                <w:b/>
                <w:i/>
              </w:rPr>
              <w:t> </w:t>
            </w:r>
            <w:r w:rsidRPr="00B02CE4">
              <w:rPr>
                <w:b/>
                <w:i/>
              </w:rPr>
              <w:t xml:space="preserve">oblasti působnosti této směrnice podle čl. 2 odst. 2 písm. a) </w:t>
            </w:r>
            <w:r w:rsidRPr="00B02CE4" w:rsidR="0079648E">
              <w:rPr>
                <w:b/>
                <w:i/>
              </w:rPr>
              <w:t>a</w:t>
            </w:r>
            <w:r w:rsidR="0079648E">
              <w:rPr>
                <w:b/>
                <w:i/>
              </w:rPr>
              <w:t> </w:t>
            </w:r>
            <w:r w:rsidRPr="00B02CE4">
              <w:rPr>
                <w:b/>
                <w:i/>
              </w:rPr>
              <w:t>d) nebo</w:t>
            </w:r>
          </w:p>
        </w:tc>
        <w:tc>
          <w:tcPr>
            <w:tcW w:w="4876" w:type="dxa"/>
            <w:tcBorders>
              <w:top w:val="nil"/>
              <w:left w:val="nil"/>
              <w:bottom w:val="nil"/>
              <w:right w:val="nil"/>
            </w:tcBorders>
          </w:tcPr>
          <w:p w:rsidR="00372EF5" w:rsidRPr="00B02CE4" w:rsidP="00CE5859" w14:paraId="5AB37F55" w14:textId="77777777">
            <w:pPr>
              <w:pStyle w:val="Normal6a"/>
            </w:pPr>
          </w:p>
        </w:tc>
      </w:tr>
      <w:tr w14:paraId="60F1748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CDF7437" w14:textId="7CA23B82">
            <w:pPr>
              <w:pStyle w:val="Normal6a"/>
            </w:pPr>
            <w:r w:rsidRPr="00B02CE4">
              <w:rPr>
                <w:b/>
                <w:i/>
              </w:rPr>
              <w:t xml:space="preserve">b) na které se nevztahuje tato směrnice ani směrnice 2009/65/ES, 2009/138/ES, 2011/61/EU, 2013/36/EU </w:t>
            </w:r>
            <w:r w:rsidRPr="00B02CE4" w:rsidR="0079648E">
              <w:rPr>
                <w:b/>
                <w:i/>
              </w:rPr>
              <w:t>a</w:t>
            </w:r>
            <w:r w:rsidR="0079648E">
              <w:rPr>
                <w:b/>
                <w:i/>
              </w:rPr>
              <w:t> </w:t>
            </w:r>
            <w:r w:rsidRPr="00B02CE4">
              <w:rPr>
                <w:b/>
                <w:i/>
              </w:rPr>
              <w:t>2014/65/EU.</w:t>
            </w:r>
          </w:p>
        </w:tc>
        <w:tc>
          <w:tcPr>
            <w:tcW w:w="4876" w:type="dxa"/>
            <w:tcBorders>
              <w:top w:val="nil"/>
              <w:left w:val="nil"/>
              <w:bottom w:val="nil"/>
              <w:right w:val="nil"/>
            </w:tcBorders>
          </w:tcPr>
          <w:p w:rsidR="00372EF5" w:rsidRPr="00B02CE4" w:rsidP="00CE5859" w14:paraId="637A2BDC" w14:textId="77777777">
            <w:pPr>
              <w:pStyle w:val="Normal6a"/>
            </w:pPr>
          </w:p>
        </w:tc>
      </w:tr>
      <w:tr w14:paraId="149D718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A0F740C" w14:textId="15F6F827">
            <w:pPr>
              <w:pStyle w:val="Normal6a"/>
            </w:pPr>
            <w:r w:rsidRPr="00B02CE4">
              <w:rPr>
                <w:b/>
                <w:i/>
              </w:rPr>
              <w:t>V</w:t>
            </w:r>
            <w:r>
              <w:rPr>
                <w:b/>
                <w:i/>
              </w:rPr>
              <w:t> </w:t>
            </w:r>
            <w:r w:rsidRPr="00B02CE4">
              <w:rPr>
                <w:b/>
                <w:i/>
              </w:rPr>
              <w:t xml:space="preserve">případě institucí uvedených </w:t>
            </w:r>
            <w:r w:rsidRPr="00B02CE4">
              <w:rPr>
                <w:b/>
                <w:i/>
              </w:rPr>
              <w:t>v</w:t>
            </w:r>
            <w:r>
              <w:rPr>
                <w:b/>
                <w:i/>
              </w:rPr>
              <w:t> </w:t>
            </w:r>
            <w:r w:rsidRPr="00B02CE4">
              <w:rPr>
                <w:b/>
                <w:i/>
              </w:rPr>
              <w:t xml:space="preserve">čl. 2 odst. 2 písm. a) mohou členské státy rozhodnout </w:t>
            </w:r>
            <w:r w:rsidRPr="00B02CE4">
              <w:rPr>
                <w:b/>
                <w:i/>
              </w:rPr>
              <w:t>o</w:t>
            </w:r>
            <w:r>
              <w:rPr>
                <w:b/>
                <w:i/>
              </w:rPr>
              <w:t> </w:t>
            </w:r>
            <w:r w:rsidRPr="00B02CE4">
              <w:rPr>
                <w:b/>
                <w:i/>
              </w:rPr>
              <w:t xml:space="preserve">použití ustanovení této směrnice pouze </w:t>
            </w:r>
            <w:r w:rsidRPr="00B02CE4">
              <w:rPr>
                <w:b/>
                <w:i/>
              </w:rPr>
              <w:t>v</w:t>
            </w:r>
            <w:r>
              <w:rPr>
                <w:b/>
                <w:i/>
              </w:rPr>
              <w:t> </w:t>
            </w:r>
            <w:r w:rsidRPr="00B02CE4">
              <w:rPr>
                <w:b/>
                <w:i/>
              </w:rPr>
              <w:t xml:space="preserve">rozsahu, </w:t>
            </w:r>
            <w:r w:rsidRPr="00B02CE4">
              <w:rPr>
                <w:b/>
                <w:i/>
              </w:rPr>
              <w:t>v</w:t>
            </w:r>
            <w:r>
              <w:rPr>
                <w:b/>
                <w:i/>
              </w:rPr>
              <w:t> </w:t>
            </w:r>
            <w:r w:rsidRPr="00B02CE4">
              <w:rPr>
                <w:b/>
                <w:i/>
              </w:rPr>
              <w:t xml:space="preserve">jakém je toto použití slučitelné </w:t>
            </w:r>
            <w:r w:rsidRPr="00B02CE4">
              <w:rPr>
                <w:b/>
                <w:i/>
              </w:rPr>
              <w:t>s</w:t>
            </w:r>
            <w:r>
              <w:rPr>
                <w:b/>
                <w:i/>
              </w:rPr>
              <w:t> </w:t>
            </w:r>
            <w:r w:rsidRPr="00B02CE4">
              <w:rPr>
                <w:b/>
                <w:i/>
              </w:rPr>
              <w:t xml:space="preserve">nařízeními (ES) č. 883/2004 </w:t>
            </w:r>
            <w:r w:rsidRPr="00B02CE4">
              <w:rPr>
                <w:b/>
                <w:i/>
              </w:rPr>
              <w:t>a</w:t>
            </w:r>
            <w:r>
              <w:rPr>
                <w:b/>
                <w:i/>
              </w:rPr>
              <w:t> </w:t>
            </w:r>
            <w:r w:rsidRPr="00B02CE4">
              <w:rPr>
                <w:b/>
                <w:i/>
              </w:rPr>
              <w:t>(ES) č. 987/2009.</w:t>
            </w:r>
          </w:p>
        </w:tc>
        <w:tc>
          <w:tcPr>
            <w:tcW w:w="4876" w:type="dxa"/>
            <w:tcBorders>
              <w:top w:val="nil"/>
              <w:left w:val="nil"/>
              <w:bottom w:val="nil"/>
              <w:right w:val="nil"/>
            </w:tcBorders>
          </w:tcPr>
          <w:p w:rsidR="00372EF5" w:rsidRPr="00B02CE4" w:rsidP="00CE5859" w14:paraId="2DE3BB84" w14:textId="77777777">
            <w:pPr>
              <w:pStyle w:val="Normal6a"/>
            </w:pPr>
          </w:p>
        </w:tc>
      </w:tr>
      <w:tr w14:paraId="5262030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719E358" w14:textId="328758DA">
            <w:pPr>
              <w:pStyle w:val="Normal6a"/>
            </w:pPr>
            <w:r w:rsidRPr="00B02CE4">
              <w:rPr>
                <w:b/>
                <w:i/>
              </w:rPr>
              <w:t xml:space="preserve">Pokud jsou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vnitrostátním právem instituce uvedené </w:t>
            </w:r>
            <w:r w:rsidRPr="00B02CE4" w:rsidR="0079648E">
              <w:rPr>
                <w:b/>
                <w:i/>
              </w:rPr>
              <w:t>v</w:t>
            </w:r>
            <w:r w:rsidR="0079648E">
              <w:rPr>
                <w:b/>
                <w:i/>
              </w:rPr>
              <w:t> </w:t>
            </w:r>
            <w:r w:rsidRPr="00B02CE4">
              <w:rPr>
                <w:b/>
                <w:i/>
              </w:rPr>
              <w:t xml:space="preserve">prvním pododstavci provozovány povolenými subjekty odpovědnými za jednání jejich jménem, mohou členské státy rozhodnout, že tuto směrnici použijí buď na tyto instituce, nebo na tyto povolené subjekty odpovědné za jejich provoz </w:t>
            </w:r>
            <w:r w:rsidRPr="00B02CE4" w:rsidR="0079648E">
              <w:rPr>
                <w:b/>
                <w:i/>
              </w:rPr>
              <w:t>a</w:t>
            </w:r>
            <w:r w:rsidR="0079648E">
              <w:rPr>
                <w:b/>
                <w:i/>
              </w:rPr>
              <w:t> </w:t>
            </w:r>
            <w:r w:rsidRPr="00B02CE4">
              <w:rPr>
                <w:b/>
                <w:i/>
              </w:rPr>
              <w:t xml:space="preserve">za jednání jejich jménem, nebo případně jak na tyto instituce, tak </w:t>
            </w:r>
            <w:r w:rsidRPr="00B02CE4" w:rsidR="0079648E">
              <w:rPr>
                <w:b/>
                <w:i/>
              </w:rPr>
              <w:t>i</w:t>
            </w:r>
            <w:r w:rsidR="0079648E">
              <w:rPr>
                <w:b/>
                <w:i/>
              </w:rPr>
              <w:t> </w:t>
            </w:r>
            <w:r w:rsidRPr="00B02CE4">
              <w:rPr>
                <w:b/>
                <w:i/>
              </w:rPr>
              <w:t>na tyto povolené subjekty.</w:t>
            </w:r>
          </w:p>
        </w:tc>
        <w:tc>
          <w:tcPr>
            <w:tcW w:w="4876" w:type="dxa"/>
            <w:tcBorders>
              <w:top w:val="nil"/>
              <w:left w:val="nil"/>
              <w:bottom w:val="nil"/>
              <w:right w:val="nil"/>
            </w:tcBorders>
          </w:tcPr>
          <w:p w:rsidR="00372EF5" w:rsidRPr="00B02CE4" w:rsidP="00CE5859" w14:paraId="37339EDB" w14:textId="77777777">
            <w:pPr>
              <w:pStyle w:val="Normal6a"/>
            </w:pPr>
          </w:p>
        </w:tc>
      </w:tr>
      <w:tr w14:paraId="35851BA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51A608F" w14:textId="047A82EF">
            <w:pPr>
              <w:pStyle w:val="Normal6a"/>
            </w:pPr>
            <w:r w:rsidRPr="00B02CE4">
              <w:rPr>
                <w:b/>
                <w:i/>
              </w:rPr>
              <w:t xml:space="preserve">Členské státy se mohou rozhodnout použít články 11 </w:t>
            </w:r>
            <w:r w:rsidRPr="00B02CE4" w:rsidR="0079648E">
              <w:rPr>
                <w:b/>
                <w:i/>
              </w:rPr>
              <w:t>a</w:t>
            </w:r>
            <w:r w:rsidR="0079648E">
              <w:rPr>
                <w:b/>
                <w:i/>
              </w:rPr>
              <w:t> </w:t>
            </w:r>
            <w:r w:rsidRPr="00B02CE4">
              <w:rPr>
                <w:b/>
                <w:i/>
              </w:rPr>
              <w:t>11a</w:t>
            </w:r>
            <w:r w:rsidRPr="00B02CE4">
              <w:rPr>
                <w:b/>
                <w:i/>
              </w:rPr>
              <w:t xml:space="preserve"> podle tohoto článku, pouze pokud se uplatňují všechna ustanovení této směrnice.</w:t>
            </w:r>
          </w:p>
        </w:tc>
        <w:tc>
          <w:tcPr>
            <w:tcW w:w="4876" w:type="dxa"/>
            <w:tcBorders>
              <w:top w:val="nil"/>
              <w:left w:val="nil"/>
              <w:bottom w:val="nil"/>
              <w:right w:val="nil"/>
            </w:tcBorders>
          </w:tcPr>
          <w:p w:rsidR="00372EF5" w:rsidRPr="00B02CE4" w:rsidP="00CE5859" w14:paraId="2FF718F4" w14:textId="77777777">
            <w:pPr>
              <w:pStyle w:val="Normal6a"/>
            </w:pPr>
          </w:p>
        </w:tc>
      </w:tr>
      <w:tr w14:paraId="67F77D8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E830620" w14:textId="16CE3778">
            <w:pPr>
              <w:pStyle w:val="Normal6a"/>
            </w:pPr>
            <w:r w:rsidRPr="00B02CE4">
              <w:rPr>
                <w:b/>
                <w:i/>
              </w:rPr>
              <w:t xml:space="preserve">Členské státy informují Komisi </w:t>
            </w:r>
            <w:r w:rsidRPr="00B02CE4" w:rsidR="0079648E">
              <w:rPr>
                <w:b/>
                <w:i/>
              </w:rPr>
              <w:t>a</w:t>
            </w:r>
            <w:r w:rsidR="0079648E">
              <w:rPr>
                <w:b/>
                <w:i/>
              </w:rPr>
              <w:t> </w:t>
            </w:r>
            <w:r w:rsidRPr="00B02CE4">
              <w:rPr>
                <w:b/>
                <w:i/>
              </w:rPr>
              <w:t xml:space="preserve">orgán EIOPA, pokud využijí možnosti uvedené </w:t>
            </w:r>
            <w:r w:rsidRPr="00B02CE4" w:rsidR="0079648E">
              <w:rPr>
                <w:b/>
                <w:i/>
              </w:rPr>
              <w:t>v</w:t>
            </w:r>
            <w:r w:rsidR="0079648E">
              <w:rPr>
                <w:b/>
                <w:i/>
              </w:rPr>
              <w:t> </w:t>
            </w:r>
            <w:r w:rsidRPr="00B02CE4">
              <w:rPr>
                <w:b/>
                <w:i/>
              </w:rPr>
              <w:t xml:space="preserve">prvním </w:t>
            </w:r>
            <w:r w:rsidRPr="00B02CE4" w:rsidR="0079648E">
              <w:rPr>
                <w:b/>
                <w:i/>
              </w:rPr>
              <w:t>a</w:t>
            </w:r>
            <w:r w:rsidR="0079648E">
              <w:rPr>
                <w:b/>
                <w:i/>
              </w:rPr>
              <w:t> </w:t>
            </w:r>
            <w:r w:rsidRPr="00B02CE4">
              <w:rPr>
                <w:b/>
                <w:i/>
              </w:rPr>
              <w:t xml:space="preserve">druhém pododstavci, </w:t>
            </w:r>
            <w:r w:rsidRPr="00B02CE4" w:rsidR="0079648E">
              <w:rPr>
                <w:b/>
                <w:i/>
              </w:rPr>
              <w:t>a</w:t>
            </w:r>
            <w:r w:rsidR="0079648E">
              <w:rPr>
                <w:b/>
                <w:i/>
              </w:rPr>
              <w:t> </w:t>
            </w:r>
            <w:r w:rsidRPr="00B02CE4">
              <w:rPr>
                <w:b/>
                <w:i/>
              </w:rPr>
              <w:t xml:space="preserve">upřesní druhy institucí nebo případně povolených subjektů, na které se využití těchto možností vztahuje, </w:t>
            </w:r>
            <w:r w:rsidRPr="00B02CE4" w:rsidR="0079648E">
              <w:rPr>
                <w:b/>
                <w:i/>
              </w:rPr>
              <w:t>a</w:t>
            </w:r>
            <w:r w:rsidR="0079648E">
              <w:rPr>
                <w:b/>
                <w:i/>
              </w:rPr>
              <w:t> </w:t>
            </w:r>
            <w:r w:rsidRPr="00B02CE4">
              <w:rPr>
                <w:b/>
                <w:i/>
              </w:rPr>
              <w:t>ustanovení této směrnice, která se na ně použijí.</w:t>
            </w:r>
          </w:p>
        </w:tc>
        <w:tc>
          <w:tcPr>
            <w:tcW w:w="4876" w:type="dxa"/>
            <w:tcBorders>
              <w:top w:val="nil"/>
              <w:left w:val="nil"/>
              <w:bottom w:val="nil"/>
              <w:right w:val="nil"/>
            </w:tcBorders>
          </w:tcPr>
          <w:p w:rsidR="00372EF5" w:rsidRPr="00B02CE4" w:rsidP="00CE5859" w14:paraId="138ECA67" w14:textId="77777777">
            <w:pPr>
              <w:pStyle w:val="Normal6a"/>
            </w:pPr>
          </w:p>
        </w:tc>
      </w:tr>
      <w:tr w14:paraId="3F5E083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C98638A" w14:textId="77777777">
            <w:pPr>
              <w:pStyle w:val="Normal6a"/>
            </w:pPr>
            <w:r w:rsidRPr="00B02CE4">
              <w:rPr>
                <w:b/>
                <w:i/>
              </w:rPr>
              <w:t>Komise tyto informace zveřejní.“</w:t>
            </w:r>
          </w:p>
        </w:tc>
        <w:tc>
          <w:tcPr>
            <w:tcW w:w="4876" w:type="dxa"/>
            <w:tcBorders>
              <w:top w:val="nil"/>
              <w:left w:val="nil"/>
              <w:bottom w:val="nil"/>
              <w:right w:val="nil"/>
            </w:tcBorders>
          </w:tcPr>
          <w:p w:rsidR="00372EF5" w:rsidRPr="00B02CE4" w:rsidP="00CE5859" w14:paraId="1D2F6C64" w14:textId="77777777">
            <w:pPr>
              <w:pStyle w:val="Normal6a"/>
            </w:pPr>
          </w:p>
        </w:tc>
      </w:tr>
    </w:tbl>
    <w:p w:rsidR="00372EF5" w:rsidRPr="00B02CE4" w:rsidP="00372EF5" w14:paraId="156D7E7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49A8C2E"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58008379" w14:textId="463DA30C">
      <w:pPr>
        <w:pStyle w:val="AmJustText"/>
      </w:pPr>
      <w:r w:rsidRPr="00B02CE4">
        <w:t>Nový článek 4 umožňuje členským státům rozšířit ustanovení směrnice – na základě volby („</w:t>
      </w:r>
      <w:r w:rsidRPr="00B02CE4">
        <w:t>opt</w:t>
      </w:r>
      <w:r w:rsidRPr="00B02CE4">
        <w:t xml:space="preserve">-in“) – na instituce výslovně vyloučené podle čl. 2 odst. 2. Taková rozhodnutí </w:t>
      </w:r>
      <w:r w:rsidRPr="00B02CE4" w:rsidR="0079648E">
        <w:t>o</w:t>
      </w:r>
      <w:r w:rsidR="0079648E">
        <w:t> </w:t>
      </w:r>
      <w:r w:rsidRPr="00B02CE4">
        <w:t>rozšíření stírají hranici mezi jednotlivými pilíři.</w:t>
      </w:r>
    </w:p>
    <w:p w:rsidR="00C03054" w:rsidRPr="00B02CE4" w:rsidP="00372EF5" w14:paraId="2B445C9E" w14:textId="26C08CBB">
      <w:r w:rsidRPr="00B02CE4">
        <w:rPr>
          <w:rStyle w:val="HideTWBExt"/>
        </w:rPr>
        <w:t>&lt;/Amend&gt;</w:t>
      </w:r>
    </w:p>
    <w:p w:rsidR="00372EF5" w:rsidRPr="00B02CE4" w:rsidP="00372EF5" w14:paraId="0671B96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206</w:t>
      </w:r>
      <w:r w:rsidRPr="00B02CE4">
        <w:rPr>
          <w:rStyle w:val="HideTWBExt"/>
        </w:rPr>
        <w:t>&lt;/NumAm&gt;</w:t>
      </w:r>
    </w:p>
    <w:p w:rsidR="00372EF5" w:rsidRPr="00B02CE4" w:rsidP="00372EF5" w14:paraId="53E2411D"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29E8E52E" w14:textId="77777777">
      <w:pPr>
        <w:pStyle w:val="NormalBold"/>
      </w:pPr>
      <w:r w:rsidRPr="00B02CE4">
        <w:rPr>
          <w:rStyle w:val="HideTWBExt"/>
          <w:b w:val="0"/>
        </w:rPr>
        <w:t>&lt;/RepeatBlock-By&gt;</w:t>
      </w:r>
    </w:p>
    <w:p w:rsidR="00372EF5" w:rsidRPr="00B02CE4" w:rsidP="00372EF5" w14:paraId="66ACE1E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1639D6F" w14:textId="77777777">
      <w:pPr>
        <w:pStyle w:val="NormalBold"/>
      </w:pPr>
      <w:r w:rsidRPr="00B02CE4">
        <w:rPr>
          <w:rStyle w:val="HideTWBExt"/>
        </w:rPr>
        <w:t>&lt;Article&gt;</w:t>
      </w:r>
      <w:r w:rsidRPr="00B02CE4">
        <w:t>Čl. 1 – odst. 1 – bod 5</w:t>
      </w:r>
      <w:r w:rsidRPr="00B02CE4">
        <w:rPr>
          <w:rStyle w:val="HideTWBExt"/>
        </w:rPr>
        <w:t>&lt;/Article&gt;</w:t>
      </w:r>
    </w:p>
    <w:p w:rsidR="00372EF5" w:rsidRPr="00B02CE4" w:rsidP="00372EF5" w14:paraId="359B737B" w14:textId="77777777">
      <w:r w:rsidRPr="00B02CE4">
        <w:rPr>
          <w:rStyle w:val="HideTWBExt"/>
        </w:rPr>
        <w:t>&lt;DocAmend2&gt;</w:t>
      </w:r>
      <w:r w:rsidRPr="00B02CE4">
        <w:t>Směrnice (EU) 2016/2341</w:t>
      </w:r>
      <w:r w:rsidRPr="00B02CE4">
        <w:rPr>
          <w:rStyle w:val="HideTWBExt"/>
        </w:rPr>
        <w:t>&lt;/DocAmend2&gt;</w:t>
      </w:r>
    </w:p>
    <w:p w:rsidR="00372EF5" w:rsidRPr="00B02CE4" w:rsidP="00372EF5" w14:paraId="27AA0C74" w14:textId="381900E4">
      <w:r w:rsidRPr="00B02CE4">
        <w:rPr>
          <w:rStyle w:val="HideTWBExt"/>
        </w:rPr>
        <w:t>&lt;Article2&gt;</w:t>
      </w:r>
      <w:r w:rsidRPr="00B02CE4">
        <w:t xml:space="preserve">Článek 3 </w:t>
      </w:r>
      <w:r w:rsidRPr="00B02CE4" w:rsidR="0079648E">
        <w:t>a</w:t>
      </w:r>
      <w:r w:rsidR="0079648E">
        <w:t> </w:t>
      </w:r>
      <w:r w:rsidRPr="00B02CE4">
        <w:t>(nový)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3B59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1AC7EA7" w14:textId="77777777"/>
        </w:tc>
      </w:tr>
      <w:tr w14:paraId="73E604E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4D960E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26766F8" w14:textId="77777777">
            <w:pPr>
              <w:pStyle w:val="AmColumnHeading"/>
            </w:pPr>
            <w:r w:rsidRPr="00B02CE4">
              <w:t>Pozměňovací návrh</w:t>
            </w:r>
          </w:p>
        </w:tc>
      </w:tr>
      <w:tr w14:paraId="15CCC9F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A56A5FF" w14:textId="77777777">
            <w:pPr>
              <w:pStyle w:val="Normal6a"/>
            </w:pPr>
          </w:p>
        </w:tc>
        <w:tc>
          <w:tcPr>
            <w:tcW w:w="4876" w:type="dxa"/>
            <w:tcBorders>
              <w:top w:val="nil"/>
              <w:left w:val="nil"/>
              <w:bottom w:val="nil"/>
              <w:right w:val="nil"/>
            </w:tcBorders>
          </w:tcPr>
          <w:p w:rsidR="00372EF5" w:rsidRPr="00B02CE4" w:rsidP="00CE5859" w14:paraId="492B1B8D" w14:textId="77777777">
            <w:pPr>
              <w:pStyle w:val="Normal6a"/>
            </w:pPr>
            <w:r w:rsidRPr="00B02CE4">
              <w:rPr>
                <w:b/>
                <w:i/>
              </w:rPr>
              <w:t>Článek </w:t>
            </w:r>
            <w:r w:rsidRPr="00B02CE4">
              <w:rPr>
                <w:b/>
                <w:i/>
              </w:rPr>
              <w:t>3a</w:t>
            </w:r>
          </w:p>
        </w:tc>
      </w:tr>
      <w:tr w14:paraId="08ED5DB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C6DB99C" w14:textId="77777777">
            <w:pPr>
              <w:pStyle w:val="Normal6a"/>
            </w:pPr>
          </w:p>
        </w:tc>
        <w:tc>
          <w:tcPr>
            <w:tcW w:w="4876" w:type="dxa"/>
            <w:tcBorders>
              <w:top w:val="nil"/>
              <w:left w:val="nil"/>
              <w:bottom w:val="nil"/>
              <w:right w:val="nil"/>
            </w:tcBorders>
          </w:tcPr>
          <w:p w:rsidR="00372EF5" w:rsidRPr="00B02CE4" w:rsidP="00CE5859" w14:paraId="4876998C" w14:textId="77777777">
            <w:pPr>
              <w:pStyle w:val="Normal6a"/>
            </w:pPr>
            <w:r w:rsidRPr="00B02CE4">
              <w:rPr>
                <w:b/>
                <w:i/>
              </w:rPr>
              <w:t>Programy automatického zařazení</w:t>
            </w:r>
          </w:p>
        </w:tc>
      </w:tr>
      <w:tr w14:paraId="703B03A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530DE65" w14:textId="77777777">
            <w:pPr>
              <w:pStyle w:val="Normal6a"/>
            </w:pPr>
          </w:p>
        </w:tc>
        <w:tc>
          <w:tcPr>
            <w:tcW w:w="4876" w:type="dxa"/>
            <w:tcBorders>
              <w:top w:val="nil"/>
              <w:left w:val="nil"/>
              <w:bottom w:val="nil"/>
              <w:right w:val="nil"/>
            </w:tcBorders>
          </w:tcPr>
          <w:p w:rsidR="00372EF5" w:rsidRPr="00B02CE4" w:rsidP="00CE5859" w14:paraId="0ED082EA" w14:textId="0BDDE471">
            <w:pPr>
              <w:pStyle w:val="Normal6a"/>
            </w:pPr>
            <w:r w:rsidRPr="00B02CE4">
              <w:rPr>
                <w:b/>
                <w:i/>
              </w:rPr>
              <w:t xml:space="preserve">Členské státy zajistí, aby vnitrostátní systémy automatického zařazení do doplňkového důchodového pojištění byly upraveny </w:t>
            </w:r>
            <w:r w:rsidRPr="00B02CE4" w:rsidR="0079648E">
              <w:rPr>
                <w:b/>
                <w:i/>
              </w:rPr>
              <w:t>v</w:t>
            </w:r>
            <w:r w:rsidR="0079648E">
              <w:rPr>
                <w:b/>
                <w:i/>
              </w:rPr>
              <w:t> </w:t>
            </w:r>
            <w:r w:rsidRPr="00B02CE4">
              <w:rPr>
                <w:b/>
                <w:i/>
              </w:rPr>
              <w:t xml:space="preserve">rámci kolektivních smluv </w:t>
            </w:r>
            <w:r w:rsidRPr="00B02CE4" w:rsidR="0079648E">
              <w:rPr>
                <w:b/>
                <w:i/>
              </w:rPr>
              <w:t>a</w:t>
            </w:r>
            <w:r w:rsidR="0079648E">
              <w:rPr>
                <w:b/>
                <w:i/>
              </w:rPr>
              <w:t> </w:t>
            </w:r>
            <w:r w:rsidRPr="00B02CE4">
              <w:rPr>
                <w:b/>
                <w:i/>
              </w:rPr>
              <w:t xml:space="preserve">aby se omezovaly na kolektivně sjednané plány zaměstnaneckého penzijního pojištění, které jsou spravovány společně sociálními partnery </w:t>
            </w:r>
            <w:r w:rsidRPr="00B02CE4" w:rsidR="0079648E">
              <w:rPr>
                <w:b/>
                <w:i/>
              </w:rPr>
              <w:t>a</w:t>
            </w:r>
            <w:r w:rsidR="0079648E">
              <w:rPr>
                <w:b/>
                <w:i/>
              </w:rPr>
              <w:t> </w:t>
            </w:r>
            <w:r w:rsidRPr="00B02CE4">
              <w:rPr>
                <w:b/>
                <w:i/>
              </w:rPr>
              <w:t xml:space="preserve">založeny na rovných příspěvcích zaměstnavatelů </w:t>
            </w:r>
            <w:r w:rsidRPr="00B02CE4" w:rsidR="0079648E">
              <w:rPr>
                <w:b/>
                <w:i/>
              </w:rPr>
              <w:t>a</w:t>
            </w:r>
            <w:r w:rsidR="0079648E">
              <w:rPr>
                <w:b/>
                <w:i/>
              </w:rPr>
              <w:t> </w:t>
            </w:r>
            <w:r w:rsidRPr="00B02CE4">
              <w:rPr>
                <w:b/>
                <w:i/>
              </w:rPr>
              <w:t xml:space="preserve">zaměstnanců. Členské státy zajistí, aby zaměstnanci měli reálnou možnost se </w:t>
            </w:r>
            <w:r w:rsidRPr="00B02CE4" w:rsidR="0079648E">
              <w:rPr>
                <w:b/>
                <w:i/>
              </w:rPr>
              <w:t>z</w:t>
            </w:r>
            <w:r w:rsidR="0079648E">
              <w:rPr>
                <w:b/>
                <w:i/>
              </w:rPr>
              <w:t> </w:t>
            </w:r>
            <w:r w:rsidRPr="00B02CE4">
              <w:rPr>
                <w:b/>
                <w:i/>
              </w:rPr>
              <w:t xml:space="preserve">takového automatického zařazení do systému doplňkového důchodového pojištění odhlásit </w:t>
            </w:r>
            <w:r w:rsidRPr="00B02CE4" w:rsidR="0079648E">
              <w:rPr>
                <w:b/>
                <w:i/>
              </w:rPr>
              <w:t>a</w:t>
            </w:r>
            <w:r w:rsidR="0079648E">
              <w:rPr>
                <w:b/>
                <w:i/>
              </w:rPr>
              <w:t> </w:t>
            </w:r>
            <w:r w:rsidRPr="00B02CE4">
              <w:rPr>
                <w:b/>
                <w:i/>
              </w:rPr>
              <w:t xml:space="preserve">aby jim byl poskytnut dostatečný čas na získání informací </w:t>
            </w:r>
            <w:r w:rsidRPr="00B02CE4" w:rsidR="0079648E">
              <w:rPr>
                <w:b/>
                <w:i/>
              </w:rPr>
              <w:t>a</w:t>
            </w:r>
            <w:r w:rsidR="0079648E">
              <w:rPr>
                <w:b/>
                <w:i/>
              </w:rPr>
              <w:t> </w:t>
            </w:r>
            <w:r w:rsidRPr="00B02CE4">
              <w:rPr>
                <w:b/>
                <w:i/>
              </w:rPr>
              <w:t xml:space="preserve">nezávislé pomoci </w:t>
            </w:r>
            <w:r w:rsidRPr="00B02CE4" w:rsidR="0079648E">
              <w:rPr>
                <w:b/>
                <w:i/>
              </w:rPr>
              <w:t>a</w:t>
            </w:r>
            <w:r w:rsidR="0079648E">
              <w:rPr>
                <w:b/>
                <w:i/>
              </w:rPr>
              <w:t> </w:t>
            </w:r>
            <w:r w:rsidRPr="00B02CE4">
              <w:rPr>
                <w:b/>
                <w:i/>
              </w:rPr>
              <w:t>poradenství předtím, než se rozhodnou.</w:t>
            </w:r>
          </w:p>
        </w:tc>
      </w:tr>
    </w:tbl>
    <w:p w:rsidR="00372EF5" w:rsidRPr="00B02CE4" w:rsidP="00372EF5" w14:paraId="230803C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82C8AD7" w14:textId="058672C5">
      <w:r w:rsidRPr="00B02CE4">
        <w:rPr>
          <w:rStyle w:val="HideTWBExt"/>
        </w:rPr>
        <w:t>&lt;/Amend&gt;</w:t>
      </w:r>
    </w:p>
    <w:p w:rsidR="00372EF5" w:rsidRPr="00B02CE4" w:rsidP="00372EF5" w14:paraId="3E1318A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207</w:t>
      </w:r>
      <w:r w:rsidRPr="00B02CE4">
        <w:rPr>
          <w:rStyle w:val="HideTWBExt"/>
        </w:rPr>
        <w:t>&lt;/NumAm&gt;</w:t>
      </w:r>
    </w:p>
    <w:p w:rsidR="00372EF5" w:rsidRPr="00B02CE4" w:rsidP="00372EF5" w14:paraId="7DA5E8AE"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60DC48E7"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7DE5C31F" w14:textId="77777777">
      <w:pPr>
        <w:pStyle w:val="NormalBold"/>
      </w:pPr>
      <w:r w:rsidRPr="00B02CE4">
        <w:rPr>
          <w:rStyle w:val="HideTWBExt"/>
          <w:b w:val="0"/>
        </w:rPr>
        <w:t>&lt;/RepeatBlock-By&gt;</w:t>
      </w:r>
    </w:p>
    <w:p w:rsidR="00372EF5" w:rsidRPr="00B02CE4" w:rsidP="00372EF5" w14:paraId="727B6A1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3A272BE" w14:textId="77777777">
      <w:pPr>
        <w:pStyle w:val="NormalBold"/>
      </w:pPr>
      <w:r w:rsidRPr="00B02CE4">
        <w:rPr>
          <w:rStyle w:val="HideTWBExt"/>
        </w:rPr>
        <w:t>&lt;Article&gt;</w:t>
      </w:r>
      <w:r w:rsidRPr="00B02CE4">
        <w:t>Čl. 1 – odst. 1 – bod 5</w:t>
      </w:r>
      <w:r w:rsidRPr="00B02CE4">
        <w:rPr>
          <w:rStyle w:val="HideTWBExt"/>
        </w:rPr>
        <w:t>&lt;/Article&gt;</w:t>
      </w:r>
    </w:p>
    <w:p w:rsidR="00372EF5" w:rsidRPr="00B02CE4" w:rsidP="00372EF5" w14:paraId="0A1889EA" w14:textId="77777777">
      <w:r w:rsidRPr="00B02CE4">
        <w:rPr>
          <w:rStyle w:val="HideTWBExt"/>
        </w:rPr>
        <w:t>&lt;DocAmend2&gt;</w:t>
      </w:r>
      <w:r w:rsidRPr="00B02CE4">
        <w:t>Směrnice (EU) 2016/2341</w:t>
      </w:r>
      <w:r w:rsidRPr="00B02CE4">
        <w:rPr>
          <w:rStyle w:val="HideTWBExt"/>
        </w:rPr>
        <w:t>&lt;/DocAmend2&gt;</w:t>
      </w:r>
    </w:p>
    <w:p w:rsidR="00372EF5" w:rsidRPr="00B02CE4" w:rsidP="00372EF5" w14:paraId="6A6F93E5" w14:textId="77777777">
      <w:r w:rsidRPr="00B02CE4">
        <w:rPr>
          <w:rStyle w:val="HideTWBExt"/>
        </w:rPr>
        <w:t>&lt;Article2&gt;</w:t>
      </w:r>
      <w:r w:rsidRPr="00B02CE4">
        <w:t>Čl. 4 – odst. 1 až 6</w:t>
      </w:r>
      <w:r w:rsidRPr="00B02CE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78A0A" w14:textId="77777777" w:rsidTr="00CE5859">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589B9BE" w14:textId="77777777"/>
        </w:tc>
      </w:tr>
      <w:tr w14:paraId="0D63A0F3" w14:textId="77777777" w:rsidTr="00CE5859">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9675734"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C89613A" w14:textId="77777777">
            <w:pPr>
              <w:pStyle w:val="AmColumnHeading"/>
            </w:pPr>
            <w:r w:rsidRPr="00B02CE4">
              <w:t>Pozměňovací návrh</w:t>
            </w:r>
          </w:p>
        </w:tc>
      </w:tr>
      <w:tr w14:paraId="0B5641B7"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2224A91" w14:textId="77777777">
            <w:pPr>
              <w:pStyle w:val="Normal6a"/>
              <w:rPr>
                <w:bCs/>
                <w:iCs/>
              </w:rPr>
            </w:pPr>
            <w:r w:rsidRPr="00B02CE4">
              <w:t>Členské státy mohou použít některá nebo všechna ustanovení této směrnice na instituce, které bez ohledu na právní formu fungují na fondovém principu za účelem poskytování důchodových dávek a:</w:t>
            </w:r>
          </w:p>
        </w:tc>
        <w:tc>
          <w:tcPr>
            <w:tcW w:w="4876" w:type="dxa"/>
            <w:tcBorders>
              <w:top w:val="nil"/>
              <w:left w:val="nil"/>
              <w:bottom w:val="nil"/>
              <w:right w:val="nil"/>
            </w:tcBorders>
          </w:tcPr>
          <w:p w:rsidR="00372EF5" w:rsidRPr="00B02CE4" w:rsidP="00CE5859" w14:paraId="389370AC" w14:textId="77777777">
            <w:pPr>
              <w:pStyle w:val="Normal6a"/>
              <w:rPr>
                <w:bCs/>
                <w:iCs/>
              </w:rPr>
            </w:pPr>
            <w:r w:rsidRPr="00B02CE4">
              <w:rPr>
                <w:b/>
                <w:i/>
              </w:rPr>
              <w:t>1.</w:t>
            </w:r>
            <w:r w:rsidRPr="00B02CE4">
              <w:rPr>
                <w:i/>
              </w:rPr>
              <w:t xml:space="preserve"> </w:t>
            </w:r>
            <w:r w:rsidRPr="00B02CE4">
              <w:t>Členské státy mohou použít některá nebo všechna ustanovení této směrnice na instituce, které bez ohledu na právní formu fungují na fondovém principu za účelem poskytování důchodových dávek a:</w:t>
            </w:r>
          </w:p>
        </w:tc>
      </w:tr>
      <w:tr w14:paraId="12E58DAF"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723CB0C" w14:textId="6F2B16CE">
            <w:pPr>
              <w:pStyle w:val="Normal6a"/>
              <w:rPr>
                <w:bCs/>
                <w:iCs/>
              </w:rPr>
            </w:pPr>
            <w:r w:rsidRPr="00B02CE4">
              <w:t>a)</w:t>
            </w:r>
            <w:r w:rsidRPr="00B02CE4">
              <w:tab/>
              <w:t xml:space="preserve">které jsou vyloučeny </w:t>
            </w:r>
            <w:r w:rsidRPr="00B02CE4" w:rsidR="0079648E">
              <w:t>z</w:t>
            </w:r>
            <w:r w:rsidR="0079648E">
              <w:t> </w:t>
            </w:r>
            <w:r w:rsidRPr="00B02CE4">
              <w:t xml:space="preserve">oblasti působnosti této směrnice podle čl. 2 odst. 2 písm. a) </w:t>
            </w:r>
            <w:r w:rsidRPr="00B02CE4" w:rsidR="0079648E">
              <w:t>a</w:t>
            </w:r>
            <w:r w:rsidR="0079648E">
              <w:t> </w:t>
            </w:r>
            <w:r w:rsidRPr="00B02CE4">
              <w:t>d) nebo</w:t>
            </w:r>
          </w:p>
        </w:tc>
        <w:tc>
          <w:tcPr>
            <w:tcW w:w="4876" w:type="dxa"/>
            <w:tcBorders>
              <w:top w:val="nil"/>
              <w:left w:val="nil"/>
              <w:bottom w:val="nil"/>
              <w:right w:val="nil"/>
            </w:tcBorders>
          </w:tcPr>
          <w:p w:rsidR="00372EF5" w:rsidRPr="00B02CE4" w:rsidP="00CE5859" w14:paraId="03313C5E" w14:textId="5928A9A9">
            <w:pPr>
              <w:pStyle w:val="Normal6a"/>
              <w:rPr>
                <w:b/>
                <w:i/>
              </w:rPr>
            </w:pPr>
            <w:r w:rsidRPr="00B02CE4">
              <w:t>a)</w:t>
            </w:r>
            <w:r w:rsidRPr="00B02CE4">
              <w:tab/>
              <w:t xml:space="preserve">které jsou vyloučeny </w:t>
            </w:r>
            <w:r w:rsidRPr="00B02CE4" w:rsidR="0079648E">
              <w:t>z</w:t>
            </w:r>
            <w:r w:rsidR="0079648E">
              <w:t> </w:t>
            </w:r>
            <w:r w:rsidRPr="00B02CE4">
              <w:t xml:space="preserve">oblasti působnosti této směrnice podle čl. 2 odst. 2 písm. a) </w:t>
            </w:r>
            <w:r w:rsidRPr="00B02CE4" w:rsidR="0079648E">
              <w:t>a</w:t>
            </w:r>
            <w:r w:rsidR="0079648E">
              <w:t> </w:t>
            </w:r>
            <w:r w:rsidRPr="00B02CE4">
              <w:t>d) nebo</w:t>
            </w:r>
          </w:p>
        </w:tc>
      </w:tr>
      <w:tr w14:paraId="0A476A88"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B793A83" w14:textId="72170A86">
            <w:pPr>
              <w:pStyle w:val="Normal6a"/>
              <w:rPr>
                <w:bCs/>
                <w:iCs/>
              </w:rPr>
            </w:pPr>
            <w:r w:rsidRPr="00B02CE4">
              <w:t>b)</w:t>
            </w:r>
            <w:r w:rsidRPr="00B02CE4">
              <w:tab/>
              <w:t xml:space="preserve">na které se nevztahuje tato směrnice ani směrnice 2009/65/ES, 2009/138/ES, 2011/61/EU, 2013/36/EU </w:t>
            </w:r>
            <w:r w:rsidRPr="00B02CE4" w:rsidR="0079648E">
              <w:t>a</w:t>
            </w:r>
            <w:r w:rsidR="0079648E">
              <w:t> </w:t>
            </w:r>
            <w:r w:rsidRPr="00B02CE4">
              <w:t>2014/65/EU.</w:t>
            </w:r>
          </w:p>
        </w:tc>
        <w:tc>
          <w:tcPr>
            <w:tcW w:w="4876" w:type="dxa"/>
            <w:tcBorders>
              <w:top w:val="nil"/>
              <w:left w:val="nil"/>
              <w:bottom w:val="nil"/>
              <w:right w:val="nil"/>
            </w:tcBorders>
          </w:tcPr>
          <w:p w:rsidR="00372EF5" w:rsidRPr="00B02CE4" w:rsidP="00CE5859" w14:paraId="44C66617" w14:textId="7C2AF44F">
            <w:pPr>
              <w:pStyle w:val="Normal6a"/>
              <w:rPr>
                <w:bCs/>
                <w:iCs/>
              </w:rPr>
            </w:pPr>
            <w:r w:rsidRPr="00B02CE4">
              <w:t>b)</w:t>
            </w:r>
            <w:r w:rsidRPr="00B02CE4">
              <w:tab/>
              <w:t xml:space="preserve">na které se nevztahuje tato směrnice ani směrnice 2009/65/ES, 2009/138/ES, 2011/61/EU, 2013/36/EU </w:t>
            </w:r>
            <w:r w:rsidRPr="00B02CE4" w:rsidR="0079648E">
              <w:t>a</w:t>
            </w:r>
            <w:r w:rsidR="0079648E">
              <w:t> </w:t>
            </w:r>
            <w:r w:rsidRPr="00B02CE4">
              <w:t>2014/65/EU.</w:t>
            </w:r>
          </w:p>
        </w:tc>
      </w:tr>
      <w:tr w14:paraId="463B5ADB"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0CEA5A4" w14:textId="45DC1E8E">
            <w:pPr>
              <w:pStyle w:val="Normal6a"/>
              <w:rPr>
                <w:bCs/>
                <w:iCs/>
              </w:rPr>
            </w:pPr>
            <w:r w:rsidRPr="00B02CE4">
              <w:t>V</w:t>
            </w:r>
            <w:r>
              <w:t> </w:t>
            </w:r>
            <w:r w:rsidRPr="00B02CE4">
              <w:t xml:space="preserve">případě institucí uvedených </w:t>
            </w:r>
            <w:r w:rsidRPr="00B02CE4">
              <w:t>v</w:t>
            </w:r>
            <w:r>
              <w:t> </w:t>
            </w:r>
            <w:r w:rsidRPr="00B02CE4">
              <w:t xml:space="preserve">čl. 2 odst. 2 písm. a) mohou členské státy rozhodnout </w:t>
            </w:r>
            <w:r w:rsidRPr="00B02CE4">
              <w:t>o</w:t>
            </w:r>
            <w:r>
              <w:t> </w:t>
            </w:r>
            <w:r w:rsidRPr="00B02CE4">
              <w:t xml:space="preserve">použití ustanovení této směrnice pouze </w:t>
            </w:r>
            <w:r w:rsidRPr="00B02CE4">
              <w:t>v</w:t>
            </w:r>
            <w:r>
              <w:t> </w:t>
            </w:r>
            <w:r w:rsidRPr="00B02CE4">
              <w:t xml:space="preserve">rozsahu, </w:t>
            </w:r>
            <w:r w:rsidRPr="00B02CE4">
              <w:t>v</w:t>
            </w:r>
            <w:r>
              <w:t> </w:t>
            </w:r>
            <w:r w:rsidRPr="00B02CE4">
              <w:t xml:space="preserve">jakém je toto použití slučitelné </w:t>
            </w:r>
            <w:r w:rsidRPr="00B02CE4">
              <w:t>s</w:t>
            </w:r>
            <w:r>
              <w:t> </w:t>
            </w:r>
            <w:r w:rsidRPr="00B02CE4">
              <w:t xml:space="preserve">nařízeními (ES) č. 883/2004 </w:t>
            </w:r>
            <w:r w:rsidRPr="00B02CE4">
              <w:t>a</w:t>
            </w:r>
            <w:r>
              <w:t> </w:t>
            </w:r>
            <w:r w:rsidRPr="00B02CE4">
              <w:t>(ES) č. 987/2009.</w:t>
            </w:r>
          </w:p>
        </w:tc>
        <w:tc>
          <w:tcPr>
            <w:tcW w:w="4876" w:type="dxa"/>
            <w:tcBorders>
              <w:top w:val="nil"/>
              <w:left w:val="nil"/>
              <w:bottom w:val="nil"/>
              <w:right w:val="nil"/>
            </w:tcBorders>
          </w:tcPr>
          <w:p w:rsidR="00372EF5" w:rsidRPr="00B02CE4" w:rsidP="00CE5859" w14:paraId="42B5744C" w14:textId="6979718F">
            <w:pPr>
              <w:pStyle w:val="Normal6a"/>
              <w:rPr>
                <w:bCs/>
                <w:iCs/>
              </w:rPr>
            </w:pPr>
            <w:r w:rsidRPr="00B02CE4">
              <w:t>V</w:t>
            </w:r>
            <w:r>
              <w:t> </w:t>
            </w:r>
            <w:r w:rsidRPr="00B02CE4">
              <w:t xml:space="preserve">případě institucí uvedených </w:t>
            </w:r>
            <w:r w:rsidRPr="00B02CE4">
              <w:t>v</w:t>
            </w:r>
            <w:r>
              <w:t> </w:t>
            </w:r>
            <w:r w:rsidRPr="00B02CE4">
              <w:t xml:space="preserve">čl. 2 odst. 2 písm. a) mohou členské státy rozhodnout </w:t>
            </w:r>
            <w:r w:rsidRPr="00B02CE4">
              <w:t>o</w:t>
            </w:r>
            <w:r>
              <w:t> </w:t>
            </w:r>
            <w:r w:rsidRPr="00B02CE4">
              <w:t xml:space="preserve">použití ustanovení této směrnice pouze </w:t>
            </w:r>
            <w:r w:rsidRPr="00B02CE4">
              <w:t>v</w:t>
            </w:r>
            <w:r>
              <w:t> </w:t>
            </w:r>
            <w:r w:rsidRPr="00B02CE4">
              <w:t xml:space="preserve">rozsahu, </w:t>
            </w:r>
            <w:r w:rsidRPr="00B02CE4">
              <w:t>v</w:t>
            </w:r>
            <w:r>
              <w:t> </w:t>
            </w:r>
            <w:r w:rsidRPr="00B02CE4">
              <w:t xml:space="preserve">jakém je toto použití slučitelné </w:t>
            </w:r>
            <w:r w:rsidRPr="00B02CE4">
              <w:t>s</w:t>
            </w:r>
            <w:r>
              <w:t> </w:t>
            </w:r>
            <w:r w:rsidRPr="00B02CE4">
              <w:t xml:space="preserve">nařízeními (ES) č. 883/2004 </w:t>
            </w:r>
            <w:r w:rsidRPr="00B02CE4">
              <w:t>a</w:t>
            </w:r>
            <w:r>
              <w:t> </w:t>
            </w:r>
            <w:r w:rsidRPr="00B02CE4">
              <w:t>(ES) č. 987/2009.</w:t>
            </w:r>
          </w:p>
        </w:tc>
      </w:tr>
      <w:tr w14:paraId="2D056914"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E1955D4" w14:textId="4B1227BC">
            <w:pPr>
              <w:pStyle w:val="Normal6a"/>
              <w:rPr>
                <w:bCs/>
                <w:iCs/>
              </w:rPr>
            </w:pPr>
            <w:r w:rsidRPr="00B02CE4">
              <w:t xml:space="preserve">Pokud jsou </w:t>
            </w:r>
            <w:r w:rsidRPr="00B02CE4" w:rsidR="0079648E">
              <w:t>v</w:t>
            </w:r>
            <w:r w:rsidR="0079648E">
              <w:t> </w:t>
            </w:r>
            <w:r w:rsidRPr="00B02CE4">
              <w:t xml:space="preserve">souladu </w:t>
            </w:r>
            <w:r w:rsidRPr="00B02CE4" w:rsidR="0079648E">
              <w:t>s</w:t>
            </w:r>
            <w:r w:rsidR="0079648E">
              <w:t> </w:t>
            </w:r>
            <w:r w:rsidRPr="00B02CE4">
              <w:t xml:space="preserve">vnitrostátním právem instituce uvedené </w:t>
            </w:r>
            <w:r w:rsidRPr="00B02CE4" w:rsidR="0079648E">
              <w:t>v</w:t>
            </w:r>
            <w:r w:rsidR="0079648E">
              <w:t> </w:t>
            </w:r>
            <w:r w:rsidRPr="00B02CE4">
              <w:t xml:space="preserve">prvním pododstavci provozovány povolenými subjekty odpovědnými za jednání jejich jménem, mohou členské státy rozhodnout, že tuto směrnici použijí buď na tyto instituce, nebo na tyto povolené subjekty odpovědné za jejich provoz </w:t>
            </w:r>
            <w:r w:rsidRPr="00B02CE4" w:rsidR="0079648E">
              <w:t>a</w:t>
            </w:r>
            <w:r w:rsidR="0079648E">
              <w:t> </w:t>
            </w:r>
            <w:r w:rsidRPr="00B02CE4">
              <w:t xml:space="preserve">za jednání jejich jménem, nebo případně jak na tyto instituce, tak </w:t>
            </w:r>
            <w:r w:rsidRPr="00B02CE4" w:rsidR="0079648E">
              <w:t>i</w:t>
            </w:r>
            <w:r w:rsidR="0079648E">
              <w:t> </w:t>
            </w:r>
            <w:r w:rsidRPr="00B02CE4">
              <w:t>na tyto povolené subjekty.</w:t>
            </w:r>
          </w:p>
        </w:tc>
        <w:tc>
          <w:tcPr>
            <w:tcW w:w="4876" w:type="dxa"/>
            <w:tcBorders>
              <w:top w:val="nil"/>
              <w:left w:val="nil"/>
              <w:bottom w:val="nil"/>
              <w:right w:val="nil"/>
            </w:tcBorders>
          </w:tcPr>
          <w:p w:rsidR="00372EF5" w:rsidRPr="00B02CE4" w:rsidP="00CE5859" w14:paraId="5CFE90C9" w14:textId="6272B72C">
            <w:pPr>
              <w:pStyle w:val="Normal6a"/>
              <w:rPr>
                <w:bCs/>
                <w:iCs/>
              </w:rPr>
            </w:pPr>
            <w:r w:rsidRPr="00B02CE4">
              <w:t xml:space="preserve">Pokud jsou </w:t>
            </w:r>
            <w:r w:rsidRPr="00B02CE4" w:rsidR="0079648E">
              <w:t>v</w:t>
            </w:r>
            <w:r w:rsidR="0079648E">
              <w:t> </w:t>
            </w:r>
            <w:r w:rsidRPr="00B02CE4">
              <w:t xml:space="preserve">souladu </w:t>
            </w:r>
            <w:r w:rsidRPr="00B02CE4" w:rsidR="0079648E">
              <w:t>s</w:t>
            </w:r>
            <w:r w:rsidR="0079648E">
              <w:t> </w:t>
            </w:r>
            <w:r w:rsidRPr="00B02CE4">
              <w:t xml:space="preserve">vnitrostátním právem instituce uvedené </w:t>
            </w:r>
            <w:r w:rsidRPr="00B02CE4" w:rsidR="0079648E">
              <w:t>v</w:t>
            </w:r>
            <w:r w:rsidR="0079648E">
              <w:t> </w:t>
            </w:r>
            <w:r w:rsidRPr="00B02CE4">
              <w:t xml:space="preserve">prvním pododstavci provozovány povolenými subjekty odpovědnými za jednání jejich jménem, mohou členské státy rozhodnout, že tuto směrnici použijí buď na tyto instituce, nebo na tyto povolené subjekty odpovědné za jejich provoz </w:t>
            </w:r>
            <w:r w:rsidRPr="00B02CE4" w:rsidR="0079648E">
              <w:t>a</w:t>
            </w:r>
            <w:r w:rsidR="0079648E">
              <w:t> </w:t>
            </w:r>
            <w:r w:rsidRPr="00B02CE4">
              <w:t xml:space="preserve">za jednání jejich jménem, nebo případně jak na tyto instituce, tak </w:t>
            </w:r>
            <w:r w:rsidRPr="00B02CE4" w:rsidR="0079648E">
              <w:t>i</w:t>
            </w:r>
            <w:r w:rsidR="0079648E">
              <w:t> </w:t>
            </w:r>
            <w:r w:rsidRPr="00B02CE4">
              <w:t>na tyto povolené subjekty.</w:t>
            </w:r>
          </w:p>
        </w:tc>
      </w:tr>
      <w:tr w14:paraId="3FB63F16"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39CF9FC" w14:textId="1DE8178A">
            <w:pPr>
              <w:pStyle w:val="Normal6a"/>
              <w:rPr>
                <w:bCs/>
                <w:iCs/>
              </w:rPr>
            </w:pPr>
            <w:r w:rsidRPr="00B02CE4">
              <w:t xml:space="preserve">Členské státy se mohou rozhodnout použít články 11 </w:t>
            </w:r>
            <w:r w:rsidRPr="00B02CE4" w:rsidR="0079648E">
              <w:t>a</w:t>
            </w:r>
            <w:r w:rsidR="0079648E">
              <w:t> </w:t>
            </w:r>
            <w:r w:rsidRPr="00B02CE4">
              <w:t>11a</w:t>
            </w:r>
            <w:r w:rsidRPr="00B02CE4">
              <w:t xml:space="preserve"> podle tohoto článku, pouze pokud se uplatňují všechna ustanovení této směrnice.</w:t>
            </w:r>
          </w:p>
        </w:tc>
        <w:tc>
          <w:tcPr>
            <w:tcW w:w="4876" w:type="dxa"/>
            <w:tcBorders>
              <w:top w:val="nil"/>
              <w:left w:val="nil"/>
              <w:bottom w:val="nil"/>
              <w:right w:val="nil"/>
            </w:tcBorders>
          </w:tcPr>
          <w:p w:rsidR="00372EF5" w:rsidRPr="00B02CE4" w:rsidP="00CE5859" w14:paraId="782F0A97" w14:textId="3F5ACDB1">
            <w:pPr>
              <w:pStyle w:val="Normal6a"/>
              <w:rPr>
                <w:bCs/>
                <w:iCs/>
              </w:rPr>
            </w:pPr>
            <w:r w:rsidRPr="00B02CE4">
              <w:t xml:space="preserve">Členské státy se mohou rozhodnout použít články 11 </w:t>
            </w:r>
            <w:r w:rsidRPr="00B02CE4" w:rsidR="0079648E">
              <w:t>a</w:t>
            </w:r>
            <w:r w:rsidR="0079648E">
              <w:t> </w:t>
            </w:r>
            <w:r w:rsidRPr="00B02CE4">
              <w:t>11a</w:t>
            </w:r>
            <w:r w:rsidRPr="00B02CE4">
              <w:t xml:space="preserve"> podle tohoto článku, pouze pokud se uplatňují všechna ustanovení této směrnice.</w:t>
            </w:r>
          </w:p>
        </w:tc>
      </w:tr>
      <w:tr w14:paraId="203D7BEE"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D9F0F20" w14:textId="6EB43477">
            <w:pPr>
              <w:pStyle w:val="Normal6a"/>
              <w:rPr>
                <w:bCs/>
                <w:iCs/>
              </w:rPr>
            </w:pPr>
            <w:r w:rsidRPr="00B02CE4">
              <w:t xml:space="preserve">Členské státy informují Komisi </w:t>
            </w:r>
            <w:r w:rsidRPr="00B02CE4" w:rsidR="0079648E">
              <w:t>a</w:t>
            </w:r>
            <w:r w:rsidR="0079648E">
              <w:t> </w:t>
            </w:r>
            <w:r w:rsidRPr="00B02CE4">
              <w:t xml:space="preserve">orgán EIOPA, pokud využijí možnosti uvedené </w:t>
            </w:r>
            <w:r w:rsidRPr="00B02CE4" w:rsidR="0079648E">
              <w:t>v</w:t>
            </w:r>
            <w:r w:rsidR="0079648E">
              <w:t> </w:t>
            </w:r>
            <w:r w:rsidRPr="00B02CE4">
              <w:t xml:space="preserve">prvním </w:t>
            </w:r>
            <w:r w:rsidRPr="00B02CE4" w:rsidR="0079648E">
              <w:t>a</w:t>
            </w:r>
            <w:r w:rsidR="0079648E">
              <w:t> </w:t>
            </w:r>
            <w:r w:rsidRPr="00B02CE4">
              <w:t xml:space="preserve">druhém pododstavci, </w:t>
            </w:r>
            <w:r w:rsidRPr="00B02CE4" w:rsidR="0079648E">
              <w:t>a</w:t>
            </w:r>
            <w:r w:rsidR="0079648E">
              <w:t> </w:t>
            </w:r>
            <w:r w:rsidRPr="00B02CE4">
              <w:t xml:space="preserve">upřesní druhy institucí nebo případně povolených subjektů, na které se využití těchto možností vztahuje, </w:t>
            </w:r>
            <w:r w:rsidRPr="00B02CE4" w:rsidR="0079648E">
              <w:t>a</w:t>
            </w:r>
            <w:r w:rsidR="0079648E">
              <w:t> </w:t>
            </w:r>
            <w:r w:rsidRPr="00B02CE4">
              <w:t>ustanovení této směrnice, která se na ně použijí.</w:t>
            </w:r>
          </w:p>
        </w:tc>
        <w:tc>
          <w:tcPr>
            <w:tcW w:w="4876" w:type="dxa"/>
            <w:tcBorders>
              <w:top w:val="nil"/>
              <w:left w:val="nil"/>
              <w:bottom w:val="nil"/>
              <w:right w:val="nil"/>
            </w:tcBorders>
          </w:tcPr>
          <w:p w:rsidR="00372EF5" w:rsidRPr="00B02CE4" w:rsidP="00CE5859" w14:paraId="6A141A2F" w14:textId="79CE2297">
            <w:pPr>
              <w:pStyle w:val="Normal6a"/>
              <w:rPr>
                <w:bCs/>
                <w:iCs/>
              </w:rPr>
            </w:pPr>
            <w:r w:rsidRPr="00B02CE4">
              <w:t xml:space="preserve">Členské státy informují Komisi </w:t>
            </w:r>
            <w:r w:rsidRPr="00B02CE4" w:rsidR="0079648E">
              <w:t>a</w:t>
            </w:r>
            <w:r w:rsidR="0079648E">
              <w:t> </w:t>
            </w:r>
            <w:r w:rsidRPr="00B02CE4">
              <w:t xml:space="preserve">orgán EIOPA, pokud využijí možnosti uvedené </w:t>
            </w:r>
            <w:r w:rsidRPr="00B02CE4" w:rsidR="0079648E">
              <w:t>v</w:t>
            </w:r>
            <w:r w:rsidR="0079648E">
              <w:t> </w:t>
            </w:r>
            <w:r w:rsidRPr="00B02CE4">
              <w:t xml:space="preserve">prvním </w:t>
            </w:r>
            <w:r w:rsidRPr="00B02CE4" w:rsidR="0079648E">
              <w:t>a</w:t>
            </w:r>
            <w:r w:rsidR="0079648E">
              <w:t> </w:t>
            </w:r>
            <w:r w:rsidRPr="00B02CE4">
              <w:t xml:space="preserve">druhém pododstavci, </w:t>
            </w:r>
            <w:r w:rsidRPr="00B02CE4" w:rsidR="0079648E">
              <w:t>a</w:t>
            </w:r>
            <w:r w:rsidR="0079648E">
              <w:t> </w:t>
            </w:r>
            <w:r w:rsidRPr="00B02CE4">
              <w:t xml:space="preserve">upřesní druhy institucí nebo případně povolených subjektů, na které se využití těchto možností vztahuje, </w:t>
            </w:r>
            <w:r w:rsidRPr="00B02CE4" w:rsidR="0079648E">
              <w:t>a</w:t>
            </w:r>
            <w:r w:rsidR="0079648E">
              <w:t> </w:t>
            </w:r>
            <w:r w:rsidRPr="00B02CE4">
              <w:t>ustanovení této směrnice, která se na ně použijí.</w:t>
            </w:r>
          </w:p>
        </w:tc>
      </w:tr>
      <w:tr w14:paraId="5B678269"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1C820CA" w14:textId="77777777">
            <w:pPr>
              <w:pStyle w:val="Normal6a"/>
              <w:rPr>
                <w:bCs/>
                <w:iCs/>
              </w:rPr>
            </w:pPr>
            <w:r w:rsidRPr="00B02CE4">
              <w:t>Komise tyto informace zveřejní.</w:t>
            </w:r>
          </w:p>
        </w:tc>
        <w:tc>
          <w:tcPr>
            <w:tcW w:w="4876" w:type="dxa"/>
            <w:tcBorders>
              <w:top w:val="nil"/>
              <w:left w:val="nil"/>
              <w:bottom w:val="nil"/>
              <w:right w:val="nil"/>
            </w:tcBorders>
          </w:tcPr>
          <w:p w:rsidR="00372EF5" w:rsidRPr="00B02CE4" w:rsidP="00CE5859" w14:paraId="259EE297" w14:textId="77777777">
            <w:pPr>
              <w:pStyle w:val="Normal6a"/>
              <w:rPr>
                <w:bCs/>
                <w:iCs/>
              </w:rPr>
            </w:pPr>
            <w:r w:rsidRPr="00B02CE4">
              <w:t>Komise tyto informace zveřejní.</w:t>
            </w:r>
          </w:p>
        </w:tc>
      </w:tr>
    </w:tbl>
    <w:p w:rsidR="00372EF5" w:rsidRPr="00B02CE4" w:rsidP="00372EF5" w14:paraId="2D02E1E5"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47046C4" w14:textId="62A0C94F">
      <w:r w:rsidRPr="00B02CE4">
        <w:rPr>
          <w:rStyle w:val="HideTWBExt"/>
        </w:rPr>
        <w:t>&lt;/Amend&gt;</w:t>
      </w:r>
    </w:p>
    <w:p w:rsidR="00372EF5" w:rsidRPr="00B02CE4" w:rsidP="00372EF5" w14:paraId="3D4409D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208</w:t>
      </w:r>
      <w:r w:rsidRPr="00B02CE4">
        <w:rPr>
          <w:rStyle w:val="HideTWBExt"/>
        </w:rPr>
        <w:t>&lt;/NumAm&gt;</w:t>
      </w:r>
    </w:p>
    <w:p w:rsidR="00372EF5" w:rsidRPr="00B02CE4" w:rsidP="00372EF5" w14:paraId="763935E8"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0BD5F66D"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2A5B71DD" w14:textId="77777777">
      <w:pPr>
        <w:pStyle w:val="NormalBold"/>
      </w:pPr>
      <w:r w:rsidRPr="00B02CE4">
        <w:rPr>
          <w:rStyle w:val="HideTWBExt"/>
          <w:b w:val="0"/>
        </w:rPr>
        <w:t>&lt;/RepeatBlock-By&gt;</w:t>
      </w:r>
    </w:p>
    <w:p w:rsidR="00372EF5" w:rsidRPr="00B02CE4" w:rsidP="00372EF5" w14:paraId="112C02F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07A120C" w14:textId="77777777">
      <w:pPr>
        <w:pStyle w:val="NormalBold"/>
      </w:pPr>
      <w:r w:rsidRPr="00B02CE4">
        <w:rPr>
          <w:rStyle w:val="HideTWBExt"/>
        </w:rPr>
        <w:t>&lt;Article&gt;</w:t>
      </w:r>
      <w:r w:rsidRPr="00B02CE4">
        <w:t>Čl. 1 – odst. 1 – bod 5</w:t>
      </w:r>
      <w:r w:rsidRPr="00B02CE4">
        <w:rPr>
          <w:rStyle w:val="HideTWBExt"/>
        </w:rPr>
        <w:t>&lt;/Article&gt;</w:t>
      </w:r>
    </w:p>
    <w:p w:rsidR="00372EF5" w:rsidRPr="00B02CE4" w:rsidP="00372EF5" w14:paraId="4613342B" w14:textId="77777777">
      <w:r w:rsidRPr="00B02CE4">
        <w:rPr>
          <w:rStyle w:val="HideTWBExt"/>
        </w:rPr>
        <w:t>&lt;DocAmend2&gt;</w:t>
      </w:r>
      <w:r w:rsidRPr="00B02CE4">
        <w:t>Směrnice (EU) 2016/2341</w:t>
      </w:r>
      <w:r w:rsidRPr="00B02CE4">
        <w:rPr>
          <w:rStyle w:val="HideTWBExt"/>
        </w:rPr>
        <w:t>&lt;/DocAmend2&gt;</w:t>
      </w:r>
    </w:p>
    <w:p w:rsidR="00372EF5" w:rsidRPr="00B02CE4" w:rsidP="00372EF5" w14:paraId="69C53F58" w14:textId="7128A6B0">
      <w:r w:rsidRPr="00B02CE4">
        <w:rPr>
          <w:rStyle w:val="HideTWBExt"/>
        </w:rPr>
        <w:t>&lt;Article2&gt;</w:t>
      </w:r>
      <w:r w:rsidRPr="00B02CE4">
        <w:t xml:space="preserve">Čl. 4 – odst. 1 </w:t>
      </w:r>
      <w:r w:rsidRPr="00B02CE4" w:rsidR="0079648E">
        <w:t>a</w:t>
      </w:r>
      <w:r w:rsidR="0079648E">
        <w:t> </w:t>
      </w:r>
      <w:r w:rsidRPr="00B02CE4">
        <w:t>(nový)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0A9F5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F1BF81F" w14:textId="77777777"/>
        </w:tc>
      </w:tr>
      <w:tr w14:paraId="44A6F56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58FC3E4"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75AE244" w14:textId="77777777">
            <w:pPr>
              <w:pStyle w:val="AmColumnHeading"/>
            </w:pPr>
            <w:r w:rsidRPr="00B02CE4">
              <w:t>Pozměňovací návrh</w:t>
            </w:r>
          </w:p>
        </w:tc>
      </w:tr>
      <w:tr w14:paraId="4A0D7AC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421AB83" w14:textId="77777777">
            <w:pPr>
              <w:pStyle w:val="Normal6a"/>
            </w:pPr>
          </w:p>
        </w:tc>
        <w:tc>
          <w:tcPr>
            <w:tcW w:w="4876" w:type="dxa"/>
            <w:tcBorders>
              <w:top w:val="nil"/>
              <w:left w:val="nil"/>
              <w:bottom w:val="nil"/>
              <w:right w:val="nil"/>
            </w:tcBorders>
          </w:tcPr>
          <w:p w:rsidR="00372EF5" w:rsidRPr="00B02CE4" w:rsidP="00CE5859" w14:paraId="2ABDAFC9" w14:textId="78A42FE6">
            <w:pPr>
              <w:pStyle w:val="Normal6a"/>
            </w:pPr>
            <w:r w:rsidRPr="00B02CE4">
              <w:rPr>
                <w:b/>
                <w:i/>
              </w:rPr>
              <w:t>1a</w:t>
            </w:r>
            <w:r w:rsidRPr="00B02CE4">
              <w:rPr>
                <w:b/>
                <w:i/>
              </w:rPr>
              <w:t xml:space="preserve">. Pokud se na IZPP nevztahují všechna ustanovení této směrnice, pokud jde </w:t>
            </w:r>
            <w:r w:rsidRPr="00B02CE4" w:rsidR="0079648E">
              <w:rPr>
                <w:b/>
                <w:i/>
              </w:rPr>
              <w:t>o</w:t>
            </w:r>
            <w:r w:rsidR="0079648E">
              <w:rPr>
                <w:b/>
                <w:i/>
              </w:rPr>
              <w:t> </w:t>
            </w:r>
            <w:r w:rsidRPr="00B02CE4">
              <w:rPr>
                <w:b/>
                <w:i/>
              </w:rPr>
              <w:t xml:space="preserve">její činnost </w:t>
            </w:r>
            <w:r w:rsidRPr="00B02CE4" w:rsidR="0079648E">
              <w:rPr>
                <w:b/>
                <w:i/>
              </w:rPr>
              <w:t>v</w:t>
            </w:r>
            <w:r w:rsidR="0079648E">
              <w:rPr>
                <w:b/>
                <w:i/>
              </w:rPr>
              <w:t> </w:t>
            </w:r>
            <w:r w:rsidRPr="00B02CE4">
              <w:rPr>
                <w:b/>
                <w:i/>
              </w:rPr>
              <w:t>oblasti osobního penzijního pojištění, zajistí členské státy, aby tato IZPP splňovala následující podmínky:</w:t>
            </w:r>
          </w:p>
        </w:tc>
      </w:tr>
      <w:tr w14:paraId="041168A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22BE616" w14:textId="77777777">
            <w:pPr>
              <w:pStyle w:val="Normal6a"/>
            </w:pPr>
          </w:p>
        </w:tc>
        <w:tc>
          <w:tcPr>
            <w:tcW w:w="4876" w:type="dxa"/>
            <w:tcBorders>
              <w:top w:val="nil"/>
              <w:left w:val="nil"/>
              <w:bottom w:val="nil"/>
              <w:right w:val="nil"/>
            </w:tcBorders>
          </w:tcPr>
          <w:p w:rsidR="00372EF5" w:rsidRPr="00B02CE4" w:rsidP="00CE5859" w14:paraId="69267989" w14:textId="6C5A6253">
            <w:pPr>
              <w:pStyle w:val="Normal6a"/>
            </w:pPr>
            <w:r w:rsidRPr="00B02CE4">
              <w:rPr>
                <w:b/>
                <w:i/>
              </w:rPr>
              <w:t xml:space="preserve">a) pokud IZPP poskytuje záruky nebo kryje biometrické riziko </w:t>
            </w:r>
            <w:r w:rsidRPr="00B02CE4" w:rsidR="0079648E">
              <w:rPr>
                <w:b/>
                <w:i/>
              </w:rPr>
              <w:t>v</w:t>
            </w:r>
            <w:r w:rsidR="0079648E">
              <w:rPr>
                <w:b/>
                <w:i/>
              </w:rPr>
              <w:t> </w:t>
            </w:r>
            <w:r w:rsidRPr="00B02CE4">
              <w:rPr>
                <w:b/>
                <w:i/>
              </w:rPr>
              <w:t xml:space="preserve">souvislosti se svou činností </w:t>
            </w:r>
            <w:r w:rsidRPr="00B02CE4" w:rsidR="0079648E">
              <w:rPr>
                <w:b/>
                <w:i/>
              </w:rPr>
              <w:t>v</w:t>
            </w:r>
            <w:r w:rsidR="0079648E">
              <w:rPr>
                <w:b/>
                <w:i/>
              </w:rPr>
              <w:t> </w:t>
            </w:r>
            <w:r w:rsidRPr="00B02CE4">
              <w:rPr>
                <w:b/>
                <w:i/>
              </w:rPr>
              <w:t xml:space="preserve">oblasti osobního penzijního pojištění, jsou závazky, odpovídající aktiva </w:t>
            </w:r>
            <w:r w:rsidRPr="00B02CE4" w:rsidR="0079648E">
              <w:rPr>
                <w:b/>
                <w:i/>
              </w:rPr>
              <w:t>a</w:t>
            </w:r>
            <w:r w:rsidR="0079648E">
              <w:rPr>
                <w:b/>
                <w:i/>
              </w:rPr>
              <w:t> </w:t>
            </w:r>
            <w:r w:rsidRPr="00B02CE4">
              <w:rPr>
                <w:b/>
                <w:i/>
              </w:rPr>
              <w:t xml:space="preserve">finanční zdroje související </w:t>
            </w:r>
            <w:r w:rsidRPr="00B02CE4" w:rsidR="0079648E">
              <w:rPr>
                <w:b/>
                <w:i/>
              </w:rPr>
              <w:t>s</w:t>
            </w:r>
            <w:r w:rsidR="0079648E">
              <w:rPr>
                <w:b/>
                <w:i/>
              </w:rPr>
              <w:t> </w:t>
            </w:r>
            <w:r w:rsidRPr="00B02CE4">
              <w:rPr>
                <w:b/>
                <w:i/>
              </w:rPr>
              <w:t xml:space="preserve">touto činností zcela odděleny od těch, které se týkají činnosti </w:t>
            </w:r>
            <w:r w:rsidRPr="00B02CE4" w:rsidR="0079648E">
              <w:rPr>
                <w:b/>
                <w:i/>
              </w:rPr>
              <w:t>v</w:t>
            </w:r>
            <w:r w:rsidR="0079648E">
              <w:rPr>
                <w:b/>
                <w:i/>
              </w:rPr>
              <w:t> </w:t>
            </w:r>
            <w:r w:rsidRPr="00B02CE4">
              <w:rPr>
                <w:b/>
                <w:i/>
              </w:rPr>
              <w:t xml:space="preserve">oblasti zaměstnaneckého penzijního pojištění, </w:t>
            </w:r>
            <w:r w:rsidRPr="00B02CE4" w:rsidR="0079648E">
              <w:rPr>
                <w:b/>
                <w:i/>
              </w:rPr>
              <w:t>a</w:t>
            </w:r>
            <w:r w:rsidR="0079648E">
              <w:rPr>
                <w:b/>
                <w:i/>
              </w:rPr>
              <w:t> </w:t>
            </w:r>
            <w:r w:rsidRPr="00B02CE4">
              <w:rPr>
                <w:b/>
                <w:i/>
              </w:rPr>
              <w:t xml:space="preserve">není povolen žádný převod aktiv, závazků ani finančních zdrojů mezi těmito dvěma činnostmi, přičemž aktiva nebo finanční zdroje přidělené činnosti </w:t>
            </w:r>
            <w:r w:rsidRPr="00B02CE4" w:rsidR="0079648E">
              <w:rPr>
                <w:b/>
                <w:i/>
              </w:rPr>
              <w:t>v</w:t>
            </w:r>
            <w:r w:rsidR="0079648E">
              <w:rPr>
                <w:b/>
                <w:i/>
              </w:rPr>
              <w:t> </w:t>
            </w:r>
            <w:r w:rsidRPr="00B02CE4">
              <w:rPr>
                <w:b/>
                <w:i/>
              </w:rPr>
              <w:t xml:space="preserve">oblasti zaměstnaneckého penzijního pojištění nesmějí být použity </w:t>
            </w:r>
            <w:r w:rsidRPr="00B02CE4" w:rsidR="0079648E">
              <w:rPr>
                <w:b/>
                <w:i/>
              </w:rPr>
              <w:t>k</w:t>
            </w:r>
            <w:r w:rsidR="0079648E">
              <w:rPr>
                <w:b/>
                <w:i/>
              </w:rPr>
              <w:t> </w:t>
            </w:r>
            <w:r w:rsidRPr="00B02CE4">
              <w:rPr>
                <w:b/>
                <w:i/>
              </w:rPr>
              <w:t xml:space="preserve">pokrytí jakýchkoli ztrát vyplývajících </w:t>
            </w:r>
            <w:r w:rsidRPr="00B02CE4" w:rsidR="0079648E">
              <w:rPr>
                <w:b/>
                <w:i/>
              </w:rPr>
              <w:t>z</w:t>
            </w:r>
            <w:r w:rsidR="0079648E">
              <w:rPr>
                <w:b/>
                <w:i/>
              </w:rPr>
              <w:t> </w:t>
            </w:r>
            <w:r w:rsidRPr="00B02CE4">
              <w:rPr>
                <w:b/>
                <w:i/>
              </w:rPr>
              <w:t xml:space="preserve">činnosti </w:t>
            </w:r>
            <w:r w:rsidRPr="00B02CE4" w:rsidR="0079648E">
              <w:rPr>
                <w:b/>
                <w:i/>
              </w:rPr>
              <w:t>v</w:t>
            </w:r>
            <w:r w:rsidR="0079648E">
              <w:rPr>
                <w:b/>
                <w:i/>
              </w:rPr>
              <w:t> </w:t>
            </w:r>
            <w:r w:rsidRPr="00B02CE4">
              <w:rPr>
                <w:b/>
                <w:i/>
              </w:rPr>
              <w:t>oblasti osobního penzijního pojištění;</w:t>
            </w:r>
          </w:p>
        </w:tc>
      </w:tr>
      <w:tr w14:paraId="020A49F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AE9482E" w14:textId="77777777">
            <w:pPr>
              <w:pStyle w:val="Normal6a"/>
            </w:pPr>
          </w:p>
        </w:tc>
        <w:tc>
          <w:tcPr>
            <w:tcW w:w="4876" w:type="dxa"/>
            <w:tcBorders>
              <w:top w:val="nil"/>
              <w:left w:val="nil"/>
              <w:bottom w:val="nil"/>
              <w:right w:val="nil"/>
            </w:tcBorders>
          </w:tcPr>
          <w:p w:rsidR="00372EF5" w:rsidRPr="00B02CE4" w:rsidP="00CE5859" w14:paraId="5282E14E" w14:textId="3A4F6E62">
            <w:pPr>
              <w:pStyle w:val="Normal6a"/>
            </w:pPr>
            <w:r w:rsidRPr="00B02CE4">
              <w:rPr>
                <w:b/>
                <w:i/>
              </w:rPr>
              <w:t xml:space="preserve">b) IZPP provozuje činnost </w:t>
            </w:r>
            <w:r w:rsidRPr="00B02CE4" w:rsidR="0079648E">
              <w:rPr>
                <w:b/>
                <w:i/>
              </w:rPr>
              <w:t>v</w:t>
            </w:r>
            <w:r w:rsidR="0079648E">
              <w:rPr>
                <w:b/>
                <w:i/>
              </w:rPr>
              <w:t> </w:t>
            </w:r>
            <w:r w:rsidRPr="00B02CE4">
              <w:rPr>
                <w:b/>
                <w:i/>
              </w:rPr>
              <w:t xml:space="preserve">oblasti penzijního pojištění pouze </w:t>
            </w:r>
            <w:r w:rsidRPr="00B02CE4" w:rsidR="0079648E">
              <w:rPr>
                <w:b/>
                <w:i/>
              </w:rPr>
              <w:t>v</w:t>
            </w:r>
            <w:r w:rsidR="0079648E">
              <w:rPr>
                <w:b/>
                <w:i/>
              </w:rPr>
              <w:t> </w:t>
            </w:r>
            <w:r w:rsidRPr="00B02CE4">
              <w:rPr>
                <w:b/>
                <w:i/>
              </w:rPr>
              <w:t xml:space="preserve">členském státě, ve kterém jí bylo uděleno povolení. Bez ohledu na první pododstavec se na distribuci panevropských osobních penzijních produktů registrovaných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nařízením (EU) 2019/1238 ve všech případech vztahují všechna ustanovení této směrnice.</w:t>
            </w:r>
          </w:p>
        </w:tc>
      </w:tr>
    </w:tbl>
    <w:p w:rsidR="00372EF5" w:rsidRPr="00B02CE4" w:rsidP="00372EF5" w14:paraId="5FC3B63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1368B0F" w14:textId="7232F629">
      <w:r w:rsidRPr="00B02CE4">
        <w:rPr>
          <w:rStyle w:val="HideTWBExt"/>
        </w:rPr>
        <w:t>&lt;/Amend&gt;</w:t>
      </w:r>
    </w:p>
    <w:p w:rsidR="00372EF5" w:rsidRPr="00B02CE4" w:rsidP="00372EF5" w14:paraId="4B1D9CB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209</w:t>
      </w:r>
      <w:r w:rsidRPr="00B02CE4">
        <w:rPr>
          <w:rStyle w:val="HideTWBExt"/>
        </w:rPr>
        <w:t>&lt;/NumAm&gt;</w:t>
      </w:r>
    </w:p>
    <w:p w:rsidR="00372EF5" w:rsidRPr="00B02CE4" w:rsidP="00372EF5" w14:paraId="4A11EF8C"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2D1FAA3F"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32D30B4E" w14:textId="77777777">
      <w:pPr>
        <w:pStyle w:val="NormalBold"/>
      </w:pPr>
      <w:r w:rsidRPr="00B02CE4">
        <w:rPr>
          <w:rStyle w:val="HideTWBExt"/>
          <w:b w:val="0"/>
        </w:rPr>
        <w:t>&lt;/RepeatBlock-By&gt;</w:t>
      </w:r>
    </w:p>
    <w:p w:rsidR="00372EF5" w:rsidRPr="00B02CE4" w:rsidP="00372EF5" w14:paraId="65656FB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F7B00FD" w14:textId="77777777">
      <w:pPr>
        <w:pStyle w:val="NormalBold"/>
      </w:pPr>
      <w:r w:rsidRPr="00B02CE4">
        <w:rPr>
          <w:rStyle w:val="HideTWBExt"/>
        </w:rPr>
        <w:t>&lt;Article&gt;</w:t>
      </w:r>
      <w:r w:rsidRPr="00B02CE4">
        <w:t>Čl. 1 – odst. 1 – bod 5</w:t>
      </w:r>
      <w:r w:rsidRPr="00B02CE4">
        <w:rPr>
          <w:rStyle w:val="HideTWBExt"/>
        </w:rPr>
        <w:t>&lt;/Article&gt;</w:t>
      </w:r>
    </w:p>
    <w:p w:rsidR="00372EF5" w:rsidRPr="00B02CE4" w:rsidP="00372EF5" w14:paraId="2CE1D762" w14:textId="77777777">
      <w:r w:rsidRPr="00B02CE4">
        <w:rPr>
          <w:rStyle w:val="HideTWBExt"/>
        </w:rPr>
        <w:t>&lt;DocAmend2&gt;</w:t>
      </w:r>
      <w:r w:rsidRPr="00B02CE4">
        <w:t>Směrnice (EU) 2016/2341</w:t>
      </w:r>
      <w:r w:rsidRPr="00B02CE4">
        <w:rPr>
          <w:rStyle w:val="HideTWBExt"/>
        </w:rPr>
        <w:t>&lt;/DocAmend2&gt;</w:t>
      </w:r>
    </w:p>
    <w:p w:rsidR="00372EF5" w:rsidRPr="00B02CE4" w:rsidP="00372EF5" w14:paraId="6F108C9C" w14:textId="77777777">
      <w:r w:rsidRPr="00B02CE4">
        <w:rPr>
          <w:rStyle w:val="HideTWBExt"/>
        </w:rPr>
        <w:t>&lt;Article2&gt;</w:t>
      </w:r>
      <w:r w:rsidRPr="00B02CE4">
        <w:t>Čl. 4 – odst. 1 b (nový)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248D5E"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8EF3DD9" w14:textId="77777777"/>
        </w:tc>
      </w:tr>
      <w:tr w14:paraId="6F4E115E"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E501954"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1E87E9D" w14:textId="77777777">
            <w:pPr>
              <w:pStyle w:val="AmColumnHeading"/>
            </w:pPr>
            <w:r w:rsidRPr="00B02CE4">
              <w:t>Pozměňovací návrh</w:t>
            </w:r>
          </w:p>
        </w:tc>
      </w:tr>
      <w:tr w14:paraId="6927F3A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0FD362A" w14:textId="77777777">
            <w:pPr>
              <w:pStyle w:val="Normal6a"/>
            </w:pPr>
          </w:p>
        </w:tc>
        <w:tc>
          <w:tcPr>
            <w:tcW w:w="4876" w:type="dxa"/>
            <w:tcBorders>
              <w:top w:val="nil"/>
              <w:left w:val="nil"/>
              <w:bottom w:val="nil"/>
              <w:right w:val="nil"/>
            </w:tcBorders>
          </w:tcPr>
          <w:p w:rsidR="00372EF5" w:rsidRPr="00B02CE4" w:rsidP="00CE5859" w14:paraId="2D13BC34" w14:textId="3567AB50">
            <w:pPr>
              <w:pStyle w:val="Normal6a"/>
            </w:pPr>
            <w:r w:rsidRPr="00B02CE4">
              <w:rPr>
                <w:b/>
                <w:i/>
              </w:rPr>
              <w:t>1b</w:t>
            </w:r>
            <w:r w:rsidRPr="00B02CE4">
              <w:rPr>
                <w:b/>
                <w:i/>
              </w:rPr>
              <w:t xml:space="preserve">. Distribuce osobních penzijních produktů jiných než PEPP ze strany IZPP </w:t>
            </w:r>
            <w:r w:rsidRPr="00B02CE4" w:rsidR="0079648E">
              <w:rPr>
                <w:b/>
                <w:i/>
              </w:rPr>
              <w:t>v</w:t>
            </w:r>
            <w:r w:rsidR="0079648E">
              <w:rPr>
                <w:b/>
                <w:i/>
              </w:rPr>
              <w:t> </w:t>
            </w:r>
            <w:r w:rsidRPr="00B02CE4">
              <w:rPr>
                <w:b/>
                <w:i/>
              </w:rPr>
              <w:t xml:space="preserve">jiném členském státě než tom, </w:t>
            </w:r>
            <w:r w:rsidRPr="00B02CE4" w:rsidR="0079648E">
              <w:rPr>
                <w:b/>
                <w:i/>
              </w:rPr>
              <w:t>v</w:t>
            </w:r>
            <w:r w:rsidR="0079648E">
              <w:rPr>
                <w:b/>
                <w:i/>
              </w:rPr>
              <w:t> </w:t>
            </w:r>
            <w:r w:rsidRPr="00B02CE4">
              <w:rPr>
                <w:b/>
                <w:i/>
              </w:rPr>
              <w:t>němž byla tato instituce povolená, podléhá vnitrostátním právním předpisům tohoto jiného členského státu, které se týkají distribuce.</w:t>
            </w:r>
          </w:p>
        </w:tc>
      </w:tr>
    </w:tbl>
    <w:p w:rsidR="00372EF5" w:rsidRPr="00B02CE4" w:rsidP="00372EF5" w14:paraId="3CBB229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1676D532" w14:textId="7229C06E">
      <w:r w:rsidRPr="00B02CE4">
        <w:rPr>
          <w:rStyle w:val="HideTWBExt"/>
        </w:rPr>
        <w:t>&lt;/Amend&gt;</w:t>
      </w:r>
    </w:p>
    <w:p w:rsidR="00372EF5" w:rsidRPr="00B02CE4" w:rsidP="00372EF5" w14:paraId="7D6EA6E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210</w:t>
      </w:r>
      <w:r w:rsidRPr="00B02CE4">
        <w:rPr>
          <w:rStyle w:val="HideTWBExt"/>
        </w:rPr>
        <w:t>&lt;/NumAm&gt;</w:t>
      </w:r>
    </w:p>
    <w:p w:rsidR="00372EF5" w:rsidRPr="00B02CE4" w:rsidP="00372EF5" w14:paraId="1906E110"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37F4EC2B" w14:textId="77777777">
      <w:pPr>
        <w:pStyle w:val="NormalBold"/>
      </w:pPr>
      <w:r w:rsidRPr="00B02CE4">
        <w:rPr>
          <w:rStyle w:val="HideTWBExt"/>
          <w:b w:val="0"/>
        </w:rPr>
        <w:t>&lt;/RepeatBlock-By&gt;</w:t>
      </w:r>
    </w:p>
    <w:p w:rsidR="00372EF5" w:rsidRPr="00B02CE4" w:rsidP="00372EF5" w14:paraId="4A1500C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2CC370D" w14:textId="77777777">
      <w:pPr>
        <w:pStyle w:val="NormalBold"/>
      </w:pPr>
      <w:r w:rsidRPr="00B02CE4">
        <w:rPr>
          <w:rStyle w:val="HideTWBExt"/>
        </w:rPr>
        <w:t>&lt;Article&gt;</w:t>
      </w:r>
      <w:r w:rsidRPr="00B02CE4">
        <w:t>Čl. 1 – odst. 1 – bod 6 – písm. a</w:t>
      </w:r>
      <w:r w:rsidRPr="00B02CE4">
        <w:rPr>
          <w:rStyle w:val="HideTWBExt"/>
        </w:rPr>
        <w:t>&lt;/Article&gt;</w:t>
      </w:r>
    </w:p>
    <w:p w:rsidR="00372EF5" w:rsidRPr="00B02CE4" w:rsidP="00372EF5" w14:paraId="0F68B642" w14:textId="77777777">
      <w:r w:rsidRPr="00B02CE4">
        <w:rPr>
          <w:rStyle w:val="HideTWBExt"/>
        </w:rPr>
        <w:t>&lt;DocAmend2&gt;</w:t>
      </w:r>
      <w:r w:rsidRPr="00B02CE4">
        <w:t>Směrnice (EU) 2016/2341</w:t>
      </w:r>
      <w:r w:rsidRPr="00B02CE4">
        <w:rPr>
          <w:rStyle w:val="HideTWBExt"/>
        </w:rPr>
        <w:t>&lt;/DocAmend2&gt;</w:t>
      </w:r>
    </w:p>
    <w:p w:rsidR="00372EF5" w:rsidRPr="00B02CE4" w:rsidP="00372EF5" w14:paraId="3F24AEDC" w14:textId="77777777">
      <w:r w:rsidRPr="00B02CE4">
        <w:rPr>
          <w:rStyle w:val="HideTWBExt"/>
        </w:rPr>
        <w:t>&lt;Article2&gt;</w:t>
      </w:r>
      <w:r w:rsidRPr="00B02CE4">
        <w:t>Čl. 5 – nadpis</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F5429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D550031" w14:textId="77777777"/>
        </w:tc>
      </w:tr>
      <w:tr w14:paraId="1B908B86"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C07D51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386F5CC" w14:textId="77777777">
            <w:pPr>
              <w:pStyle w:val="AmColumnHeading"/>
            </w:pPr>
            <w:r w:rsidRPr="00B02CE4">
              <w:t>Pozměňovací návrh</w:t>
            </w:r>
          </w:p>
        </w:tc>
      </w:tr>
      <w:tr w14:paraId="154C70F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3454343" w14:textId="77777777">
            <w:pPr>
              <w:pStyle w:val="Normal6a"/>
            </w:pPr>
            <w:r w:rsidRPr="00B02CE4">
              <w:rPr>
                <w:b/>
                <w:i/>
              </w:rPr>
              <w:t>a)</w:t>
            </w:r>
            <w:r w:rsidRPr="00B02CE4">
              <w:tab/>
            </w:r>
            <w:r w:rsidRPr="00B02CE4">
              <w:rPr>
                <w:b/>
                <w:i/>
              </w:rPr>
              <w:t>nadpis se nahrazuje tímto:</w:t>
            </w:r>
          </w:p>
        </w:tc>
        <w:tc>
          <w:tcPr>
            <w:tcW w:w="4876" w:type="dxa"/>
            <w:tcBorders>
              <w:top w:val="nil"/>
              <w:left w:val="nil"/>
              <w:bottom w:val="nil"/>
              <w:right w:val="nil"/>
            </w:tcBorders>
          </w:tcPr>
          <w:p w:rsidR="00372EF5" w:rsidRPr="00B02CE4" w:rsidP="00CE5859" w14:paraId="633221ED" w14:textId="77777777">
            <w:pPr>
              <w:pStyle w:val="Normal6a"/>
            </w:pPr>
            <w:r w:rsidRPr="00B02CE4">
              <w:rPr>
                <w:b/>
                <w:i/>
              </w:rPr>
              <w:t>vypouští se</w:t>
            </w:r>
          </w:p>
        </w:tc>
      </w:tr>
      <w:tr w14:paraId="652A9DE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09694D7" w14:textId="77777777">
            <w:pPr>
              <w:pStyle w:val="Normal6a"/>
            </w:pPr>
            <w:r w:rsidRPr="00B02CE4">
              <w:rPr>
                <w:b/>
                <w:i/>
              </w:rPr>
              <w:t>„Malé IZPP“;</w:t>
            </w:r>
          </w:p>
        </w:tc>
        <w:tc>
          <w:tcPr>
            <w:tcW w:w="4876" w:type="dxa"/>
            <w:tcBorders>
              <w:top w:val="nil"/>
              <w:left w:val="nil"/>
              <w:bottom w:val="nil"/>
              <w:right w:val="nil"/>
            </w:tcBorders>
          </w:tcPr>
          <w:p w:rsidR="00372EF5" w:rsidRPr="00B02CE4" w:rsidP="00CE5859" w14:paraId="1BD8BF2B" w14:textId="77777777">
            <w:pPr>
              <w:pStyle w:val="Normal6a"/>
            </w:pPr>
          </w:p>
        </w:tc>
      </w:tr>
    </w:tbl>
    <w:p w:rsidR="00372EF5" w:rsidRPr="00B02CE4" w:rsidP="00372EF5" w14:paraId="2EF8731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0C653BB0"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2AF9718" w14:textId="2B1A81E6">
      <w:pPr>
        <w:pStyle w:val="AmJustText"/>
      </w:pPr>
      <w:r w:rsidRPr="00B02CE4">
        <w:t xml:space="preserve">Prahová hodnota neúměrně vystavuje členské státy </w:t>
      </w:r>
      <w:r w:rsidRPr="00B02CE4" w:rsidR="0079648E">
        <w:t>s</w:t>
      </w:r>
      <w:r w:rsidR="0079648E">
        <w:t> </w:t>
      </w:r>
      <w:r w:rsidRPr="00B02CE4">
        <w:t xml:space="preserve">vyspělými </w:t>
      </w:r>
      <w:r w:rsidRPr="00B02CE4" w:rsidR="0079648E">
        <w:t>a</w:t>
      </w:r>
      <w:r w:rsidR="0079648E">
        <w:t> </w:t>
      </w:r>
      <w:r w:rsidRPr="00B02CE4">
        <w:t xml:space="preserve">dobře fungujícími trhy </w:t>
      </w:r>
      <w:r w:rsidRPr="00B02CE4" w:rsidR="0079648E">
        <w:t>s</w:t>
      </w:r>
      <w:r w:rsidR="0079648E">
        <w:t> </w:t>
      </w:r>
      <w:r w:rsidRPr="00B02CE4">
        <w:t xml:space="preserve">IZPP dodatečným pravidlům Unie, </w:t>
      </w:r>
      <w:r w:rsidRPr="00B02CE4" w:rsidR="0079648E">
        <w:t>a</w:t>
      </w:r>
      <w:r w:rsidR="0079648E">
        <w:t> </w:t>
      </w:r>
      <w:r w:rsidRPr="00B02CE4">
        <w:t xml:space="preserve">to pouze proto, že mají více zavedených institucí </w:t>
      </w:r>
      <w:r w:rsidRPr="00B02CE4" w:rsidR="0079648E">
        <w:t>a</w:t>
      </w:r>
      <w:r w:rsidR="0079648E">
        <w:t> </w:t>
      </w:r>
      <w:r w:rsidRPr="00B02CE4">
        <w:t xml:space="preserve">plánů, které tuto prahovou hodnotu překračují. Pravidla Unie by se měla vztahovat na všechny členské státy </w:t>
      </w:r>
      <w:r w:rsidRPr="00B02CE4" w:rsidR="0079648E">
        <w:t>a</w:t>
      </w:r>
      <w:r w:rsidR="0079648E">
        <w:t> </w:t>
      </w:r>
      <w:r w:rsidRPr="00B02CE4">
        <w:t>neměla by nepřiměřeně dopadat na omezený počet členských států.</w:t>
      </w:r>
    </w:p>
    <w:p w:rsidR="00C03054" w:rsidRPr="00B02CE4" w:rsidP="00372EF5" w14:paraId="6035895B" w14:textId="45444A7C">
      <w:r w:rsidRPr="00B02CE4">
        <w:rPr>
          <w:rStyle w:val="HideTWBExt"/>
        </w:rPr>
        <w:t>&lt;/Amend&gt;</w:t>
      </w:r>
    </w:p>
    <w:p w:rsidR="00372EF5" w:rsidRPr="00B02CE4" w:rsidP="00372EF5" w14:paraId="74DF13D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211</w:t>
      </w:r>
      <w:r w:rsidRPr="00B02CE4">
        <w:rPr>
          <w:rStyle w:val="HideTWBExt"/>
        </w:rPr>
        <w:t>&lt;/NumAm&gt;</w:t>
      </w:r>
    </w:p>
    <w:p w:rsidR="00372EF5" w:rsidRPr="00B02CE4" w:rsidP="00372EF5" w14:paraId="2D09D54F"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6D49113C" w14:textId="77777777">
      <w:pPr>
        <w:pStyle w:val="NormalBold"/>
      </w:pPr>
      <w:r w:rsidRPr="00B02CE4">
        <w:rPr>
          <w:rStyle w:val="HideTWBExt"/>
          <w:b w:val="0"/>
        </w:rPr>
        <w:t>&lt;/RepeatBlock-By&gt;</w:t>
      </w:r>
    </w:p>
    <w:p w:rsidR="00372EF5" w:rsidRPr="00B02CE4" w:rsidP="00372EF5" w14:paraId="27272D5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5028CD1" w14:textId="0712898E">
      <w:pPr>
        <w:pStyle w:val="NormalBold"/>
      </w:pPr>
      <w:r w:rsidRPr="00B02CE4">
        <w:rPr>
          <w:rStyle w:val="HideTWBExt"/>
        </w:rPr>
        <w:t>&lt;Article&gt;</w:t>
      </w:r>
      <w:r w:rsidRPr="00B02CE4">
        <w:t xml:space="preserve">Čl. 1 – odst. 1 – bod 6 – písm. </w:t>
      </w:r>
      <w:r w:rsidRPr="00B02CE4" w:rsidR="0079648E">
        <w:t>a</w:t>
      </w:r>
      <w:r w:rsidR="0079648E">
        <w:t> </w:t>
      </w:r>
      <w:r w:rsidRPr="00B02CE4" w:rsidR="0079648E">
        <w:t>a</w:t>
      </w:r>
      <w:r w:rsidR="0079648E">
        <w:t> </w:t>
      </w:r>
      <w:r w:rsidRPr="00B02CE4">
        <w:t>(nové)</w:t>
      </w:r>
      <w:r w:rsidRPr="00B02CE4">
        <w:rPr>
          <w:rStyle w:val="HideTWBExt"/>
        </w:rPr>
        <w:t>&lt;/Article&gt;</w:t>
      </w:r>
    </w:p>
    <w:p w:rsidR="00372EF5" w:rsidRPr="00B02CE4" w:rsidP="00372EF5" w14:paraId="6DE0E239" w14:textId="77777777">
      <w:r w:rsidRPr="00B02CE4">
        <w:rPr>
          <w:rStyle w:val="HideTWBExt"/>
        </w:rPr>
        <w:t>&lt;DocAmend2&gt;</w:t>
      </w:r>
      <w:r w:rsidRPr="00B02CE4">
        <w:t>Směrnice (EU) 2016/2341</w:t>
      </w:r>
      <w:r w:rsidRPr="00B02CE4">
        <w:rPr>
          <w:rStyle w:val="HideTWBExt"/>
        </w:rPr>
        <w:t>&lt;/DocAmend2&gt;</w:t>
      </w:r>
    </w:p>
    <w:p w:rsidR="00372EF5" w:rsidRPr="00B02CE4" w:rsidP="00372EF5" w14:paraId="67539CAA" w14:textId="77777777">
      <w:r w:rsidRPr="00B02CE4">
        <w:rPr>
          <w:rStyle w:val="HideTWBExt"/>
        </w:rPr>
        <w:t>&lt;Article2&gt;</w:t>
      </w:r>
      <w:r w:rsidRPr="00B02CE4">
        <w:t>Čl. 5 – odst. 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96CB6"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DAE1E9F" w14:textId="77777777"/>
        </w:tc>
      </w:tr>
      <w:tr w14:paraId="1CF7B43F"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F2C6FBE" w14:textId="232616F9">
            <w:pPr>
              <w:pStyle w:val="AmColumnHeading"/>
            </w:pPr>
            <w:r>
              <w:t>Platné znění</w:t>
            </w:r>
          </w:p>
        </w:tc>
        <w:tc>
          <w:tcPr>
            <w:tcW w:w="4876" w:type="dxa"/>
            <w:tcBorders>
              <w:top w:val="nil"/>
              <w:left w:val="nil"/>
              <w:bottom w:val="nil"/>
              <w:right w:val="nil"/>
            </w:tcBorders>
          </w:tcPr>
          <w:p w:rsidR="00372EF5" w:rsidRPr="00B02CE4" w:rsidP="00CE5859" w14:paraId="36C7759C" w14:textId="77777777">
            <w:pPr>
              <w:pStyle w:val="AmColumnHeading"/>
            </w:pPr>
            <w:r w:rsidRPr="00B02CE4">
              <w:t>Pozměňovací návrh</w:t>
            </w:r>
          </w:p>
        </w:tc>
      </w:tr>
      <w:tr w14:paraId="6290D97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5CA8ECE" w14:textId="77777777">
            <w:pPr>
              <w:pStyle w:val="Normal6a"/>
            </w:pPr>
          </w:p>
        </w:tc>
        <w:tc>
          <w:tcPr>
            <w:tcW w:w="4876" w:type="dxa"/>
            <w:tcBorders>
              <w:top w:val="nil"/>
              <w:left w:val="nil"/>
              <w:bottom w:val="nil"/>
              <w:right w:val="nil"/>
            </w:tcBorders>
          </w:tcPr>
          <w:p w:rsidR="00372EF5" w:rsidRPr="00B02CE4" w:rsidP="00CE5859" w14:paraId="26D55E56" w14:textId="77777777">
            <w:pPr>
              <w:pStyle w:val="Normal6a"/>
            </w:pPr>
            <w:r w:rsidRPr="00B02CE4">
              <w:rPr>
                <w:b/>
                <w:i/>
              </w:rPr>
              <w:t>aa</w:t>
            </w:r>
            <w:r w:rsidRPr="00B02CE4">
              <w:rPr>
                <w:b/>
                <w:i/>
              </w:rPr>
              <w:t>)</w:t>
            </w:r>
            <w:r w:rsidRPr="00B02CE4">
              <w:tab/>
            </w:r>
            <w:r w:rsidRPr="00B02CE4">
              <w:rPr>
                <w:b/>
                <w:i/>
              </w:rPr>
              <w:t>první odstavec se mění takto:</w:t>
            </w:r>
          </w:p>
        </w:tc>
      </w:tr>
      <w:tr w14:paraId="7490F90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9F47EDA" w14:textId="77777777">
            <w:pPr>
              <w:pStyle w:val="Normal6a"/>
            </w:pPr>
            <w:r w:rsidRPr="00B02CE4">
              <w:t xml:space="preserve">S výjimkou článků 32 až 35 se členské státy mohou rozhodnout nepoužít celou tuto směrnici nebo její část na jakékoli IZPP zapsané nebo povolené na jejich území, které provozují penzijní plány čítající celkem méně než </w:t>
            </w:r>
            <w:r w:rsidRPr="00B02CE4">
              <w:rPr>
                <w:b/>
                <w:i/>
              </w:rPr>
              <w:t>100</w:t>
            </w:r>
            <w:r w:rsidRPr="00B02CE4">
              <w:t xml:space="preserve"> účastníků. S výhradou čl. 2 odst. 2 však tyto IZPP mají právo uplatňovat tuto směrnici dobrovolně. Článek 11 lze použít, pouze pokud se uplatňují všechna ostatní ustanovení této směrnice. Členské státy použijí čl. 19 odst. 1 a čl. 21 odst. 1 a 2 na veškeré IZPP zapsané nebo povolené na jejich území, které provozují penzijní plány čítající celkem více než 15 účastníků.</w:t>
            </w:r>
          </w:p>
        </w:tc>
        <w:tc>
          <w:tcPr>
            <w:tcW w:w="4876" w:type="dxa"/>
            <w:tcBorders>
              <w:top w:val="nil"/>
              <w:left w:val="nil"/>
              <w:bottom w:val="nil"/>
              <w:right w:val="nil"/>
            </w:tcBorders>
          </w:tcPr>
          <w:p w:rsidR="00372EF5" w:rsidRPr="00B02CE4" w:rsidP="00CE5859" w14:paraId="63B3675B" w14:textId="7590740E">
            <w:pPr>
              <w:pStyle w:val="Normal6a"/>
            </w:pPr>
            <w:r w:rsidRPr="00B02CE4">
              <w:rPr>
                <w:b/>
                <w:i/>
              </w:rPr>
              <w:t>„</w:t>
            </w:r>
            <w:r w:rsidRPr="00B02CE4">
              <w:t xml:space="preserve">S výjimkou článků 32 až 35 se členské státy mohou rozhodnout nepoužít celou tuto směrnici nebo její část na jakékoli IZPP zapsané nebo povolené na jejich území, které provozují penzijní plány čítající celkem méně než </w:t>
            </w:r>
            <w:r w:rsidRPr="00B02CE4">
              <w:rPr>
                <w:b/>
                <w:i/>
              </w:rPr>
              <w:t>1 000</w:t>
            </w:r>
            <w:r w:rsidRPr="00B02CE4">
              <w:t xml:space="preserve"> účastníků</w:t>
            </w:r>
            <w:r w:rsidRPr="00B02CE4">
              <w:rPr>
                <w:b/>
                <w:i/>
              </w:rPr>
              <w:t xml:space="preserve"> nebo příjemců </w:t>
            </w:r>
            <w:r w:rsidRPr="00B02CE4" w:rsidR="0079648E">
              <w:rPr>
                <w:b/>
                <w:i/>
              </w:rPr>
              <w:t>a</w:t>
            </w:r>
            <w:r w:rsidR="0079648E">
              <w:rPr>
                <w:b/>
                <w:i/>
              </w:rPr>
              <w:t> </w:t>
            </w:r>
            <w:r w:rsidRPr="00B02CE4">
              <w:rPr>
                <w:b/>
                <w:i/>
              </w:rPr>
              <w:t>jejichž celková hodnota aktiv je méně než 50 milionů EUR</w:t>
            </w:r>
            <w:r w:rsidRPr="00B02CE4">
              <w:t>. S výhradou čl. 2 odst. 2 však tyto IZPP mají právo uplatňovat tuto směrnici dobrovolně. Článek 11 lze použít, pouze pokud se uplatňují všechna ostatní ustanovení této směrnice. Členské státy použijí čl. 19 odst. 1 a čl. 21 odst. 1 a 2 na veškeré IZPP zapsané nebo povolené na jejich území, které provozují penzijní plány čítající celkem více než 15 účastníků.</w:t>
            </w:r>
            <w:r w:rsidRPr="00B02CE4">
              <w:rPr>
                <w:b/>
                <w:i/>
              </w:rPr>
              <w:t>“</w:t>
            </w:r>
          </w:p>
        </w:tc>
      </w:tr>
    </w:tbl>
    <w:p w:rsidR="00372EF5" w:rsidRPr="00B02CE4" w:rsidP="00372EF5" w14:paraId="78AF769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7E66277E" w14:textId="77777777">
      <w:pPr>
        <w:pStyle w:val="AmCrossRef"/>
      </w:pPr>
      <w:r w:rsidRPr="00B02CE4">
        <w:t>(https://eur-lex.europa.eu/legal-content/CS/TXT/?uri=CELEX%3A02016L2341-20250117)</w:t>
      </w:r>
    </w:p>
    <w:p w:rsidR="00372EF5" w:rsidRPr="00B02CE4" w:rsidP="00372EF5" w14:paraId="30061179"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73D91CCE" w14:textId="4B947BD9">
      <w:pPr>
        <w:pStyle w:val="AmJustText"/>
      </w:pPr>
      <w:r w:rsidRPr="00B02CE4">
        <w:t xml:space="preserve">Prahová hodnota aktiv ve výši 25 milionů EUR, navržená </w:t>
      </w:r>
      <w:r w:rsidRPr="00B02CE4" w:rsidR="0079648E">
        <w:t>v</w:t>
      </w:r>
      <w:r w:rsidR="0079648E">
        <w:t> </w:t>
      </w:r>
      <w:r w:rsidRPr="00B02CE4">
        <w:t xml:space="preserve">návrhu zprávy, neodráží skutečný profil aktiv malých IZPP spojených </w:t>
      </w:r>
      <w:r w:rsidRPr="00B02CE4" w:rsidR="0079648E">
        <w:t>s</w:t>
      </w:r>
      <w:r w:rsidR="0079648E">
        <w:t> </w:t>
      </w:r>
      <w:r w:rsidRPr="00B02CE4">
        <w:t xml:space="preserve">přispěvatelem ve většině členských států. Zvýšení prahové hodnoty na 50 milionů EUR zajišťuje pro fondy, na které se toto ustanovení vztahuje, smysluplné zmírnění požadavků na proporcionalitu. Disjunktivní kritérium (tj. účastníci nebo aktiva) zajišťuje, že žádná malá IZPP nebude vyloučena </w:t>
      </w:r>
      <w:r w:rsidRPr="00B02CE4" w:rsidR="0079648E">
        <w:t>z</w:t>
      </w:r>
      <w:r w:rsidR="0079648E">
        <w:t> </w:t>
      </w:r>
      <w:r w:rsidRPr="00B02CE4">
        <w:t xml:space="preserve">úlevy pouze </w:t>
      </w:r>
      <w:r w:rsidRPr="00B02CE4" w:rsidR="0079648E">
        <w:t>z</w:t>
      </w:r>
      <w:r w:rsidR="0079648E">
        <w:t> </w:t>
      </w:r>
      <w:r w:rsidRPr="00B02CE4">
        <w:t>formálního důvodu, že náhodou spadá do obou dimenzí.</w:t>
      </w:r>
    </w:p>
    <w:p w:rsidR="00C03054" w:rsidRPr="00B02CE4" w:rsidP="00372EF5" w14:paraId="333650F8" w14:textId="6B330079">
      <w:r w:rsidRPr="00B02CE4">
        <w:rPr>
          <w:rStyle w:val="HideTWBExt"/>
        </w:rPr>
        <w:t>&lt;/Amend&gt;</w:t>
      </w:r>
    </w:p>
    <w:p w:rsidR="00372EF5" w:rsidRPr="00B02CE4" w:rsidP="00372EF5" w14:paraId="753E7A1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212</w:t>
      </w:r>
      <w:r w:rsidRPr="00B02CE4">
        <w:rPr>
          <w:rStyle w:val="HideTWBExt"/>
        </w:rPr>
        <w:t>&lt;/NumAm&gt;</w:t>
      </w:r>
    </w:p>
    <w:p w:rsidR="00372EF5" w:rsidRPr="00B02CE4" w:rsidP="00372EF5" w14:paraId="78DEED77"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1B48ED16" w14:textId="77777777">
      <w:pPr>
        <w:pStyle w:val="NormalBold"/>
      </w:pPr>
      <w:r w:rsidRPr="00B02CE4">
        <w:rPr>
          <w:rStyle w:val="HideTWBExt"/>
          <w:b w:val="0"/>
        </w:rPr>
        <w:t>&lt;/RepeatBlock-By&gt;</w:t>
      </w:r>
    </w:p>
    <w:p w:rsidR="00372EF5" w:rsidRPr="00B02CE4" w:rsidP="00372EF5" w14:paraId="57BC2C6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90022DD" w14:textId="77777777">
      <w:pPr>
        <w:pStyle w:val="NormalBold"/>
      </w:pPr>
      <w:r w:rsidRPr="00B02CE4">
        <w:rPr>
          <w:rStyle w:val="HideTWBExt"/>
        </w:rPr>
        <w:t>&lt;Article&gt;</w:t>
      </w:r>
      <w:r w:rsidRPr="00B02CE4">
        <w:t>Čl. 1 – odst. 1 – bod 6 – písm. b</w:t>
      </w:r>
      <w:r w:rsidRPr="00B02CE4">
        <w:rPr>
          <w:rStyle w:val="HideTWBExt"/>
        </w:rPr>
        <w:t>&lt;/Article&gt;</w:t>
      </w:r>
    </w:p>
    <w:p w:rsidR="00372EF5" w:rsidRPr="00B02CE4" w:rsidP="00372EF5" w14:paraId="45466202" w14:textId="77777777">
      <w:r w:rsidRPr="00B02CE4">
        <w:rPr>
          <w:rStyle w:val="HideTWBExt"/>
        </w:rPr>
        <w:t>&lt;DocAmend2&gt;</w:t>
      </w:r>
      <w:r w:rsidRPr="00B02CE4">
        <w:t>Směrnice (EU) 2016/2341</w:t>
      </w:r>
      <w:r w:rsidRPr="00B02CE4">
        <w:rPr>
          <w:rStyle w:val="HideTWBExt"/>
        </w:rPr>
        <w:t>&lt;/DocAmend2&gt;</w:t>
      </w:r>
    </w:p>
    <w:p w:rsidR="00372EF5" w:rsidRPr="00B02CE4" w:rsidP="00372EF5" w14:paraId="382ACBE1" w14:textId="77777777">
      <w:r w:rsidRPr="00B02CE4">
        <w:rPr>
          <w:rStyle w:val="HideTWBExt"/>
        </w:rPr>
        <w:t>&lt;Article2&gt;</w:t>
      </w:r>
      <w:r w:rsidRPr="00B02CE4">
        <w:t>Čl. 5 – odst.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8413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CDC58D1" w14:textId="77777777"/>
        </w:tc>
      </w:tr>
      <w:tr w14:paraId="2A3A2E1E"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AFA950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A34E4CC" w14:textId="77777777">
            <w:pPr>
              <w:pStyle w:val="AmColumnHeading"/>
            </w:pPr>
            <w:r w:rsidRPr="00B02CE4">
              <w:t>Pozměňovací návrh</w:t>
            </w:r>
          </w:p>
        </w:tc>
      </w:tr>
      <w:tr w14:paraId="339CC31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507FDBB" w14:textId="77777777">
            <w:pPr>
              <w:pStyle w:val="Normal6a"/>
            </w:pPr>
            <w:r w:rsidRPr="00B02CE4">
              <w:rPr>
                <w:b/>
                <w:i/>
              </w:rPr>
              <w:t>b)</w:t>
            </w:r>
            <w:r w:rsidRPr="00B02CE4">
              <w:tab/>
            </w:r>
            <w:r w:rsidRPr="00B02CE4">
              <w:rPr>
                <w:b/>
                <w:i/>
              </w:rPr>
              <w:t>druhý pododstavec se zrušuje.</w:t>
            </w:r>
          </w:p>
        </w:tc>
        <w:tc>
          <w:tcPr>
            <w:tcW w:w="4876" w:type="dxa"/>
            <w:tcBorders>
              <w:top w:val="nil"/>
              <w:left w:val="nil"/>
              <w:bottom w:val="nil"/>
              <w:right w:val="nil"/>
            </w:tcBorders>
          </w:tcPr>
          <w:p w:rsidR="00372EF5" w:rsidRPr="00B02CE4" w:rsidP="00CE5859" w14:paraId="6E9DB7B0" w14:textId="77777777">
            <w:pPr>
              <w:pStyle w:val="Normal6a"/>
            </w:pPr>
            <w:r w:rsidRPr="00B02CE4">
              <w:rPr>
                <w:b/>
                <w:i/>
              </w:rPr>
              <w:t>vypouští se</w:t>
            </w:r>
          </w:p>
        </w:tc>
      </w:tr>
    </w:tbl>
    <w:p w:rsidR="00372EF5" w:rsidRPr="00B02CE4" w:rsidP="00372EF5" w14:paraId="1FF50F6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175D28FB"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6BF9E5FF" w14:textId="174DD917">
      <w:pPr>
        <w:pStyle w:val="AmJustText"/>
      </w:pPr>
      <w:r w:rsidRPr="00B02CE4">
        <w:t xml:space="preserve">Prahová hodnota neúměrně vystavuje členské státy </w:t>
      </w:r>
      <w:r w:rsidRPr="00B02CE4" w:rsidR="0079648E">
        <w:t>s</w:t>
      </w:r>
      <w:r w:rsidR="0079648E">
        <w:t> </w:t>
      </w:r>
      <w:r w:rsidRPr="00B02CE4">
        <w:t xml:space="preserve">vyspělými </w:t>
      </w:r>
      <w:r w:rsidRPr="00B02CE4" w:rsidR="0079648E">
        <w:t>a</w:t>
      </w:r>
      <w:r w:rsidR="0079648E">
        <w:t> </w:t>
      </w:r>
      <w:r w:rsidRPr="00B02CE4">
        <w:t xml:space="preserve">dobře fungujícími trhy </w:t>
      </w:r>
      <w:r w:rsidRPr="00B02CE4" w:rsidR="0079648E">
        <w:t>s</w:t>
      </w:r>
      <w:r w:rsidR="0079648E">
        <w:t> </w:t>
      </w:r>
      <w:r w:rsidRPr="00B02CE4">
        <w:t xml:space="preserve">IZPP dodatečným pravidlům Unie, </w:t>
      </w:r>
      <w:r w:rsidRPr="00B02CE4" w:rsidR="0079648E">
        <w:t>a</w:t>
      </w:r>
      <w:r w:rsidR="0079648E">
        <w:t> </w:t>
      </w:r>
      <w:r w:rsidRPr="00B02CE4">
        <w:t xml:space="preserve">to pouze proto, že mají více zavedených institucí </w:t>
      </w:r>
      <w:r w:rsidRPr="00B02CE4" w:rsidR="0079648E">
        <w:t>a</w:t>
      </w:r>
      <w:r w:rsidR="0079648E">
        <w:t> </w:t>
      </w:r>
      <w:r w:rsidRPr="00B02CE4">
        <w:t xml:space="preserve">plánů, které tuto prahovou hodnotu překračují. Pravidla Unie by se měla vztahovat na všechny členské státy </w:t>
      </w:r>
      <w:r w:rsidRPr="00B02CE4" w:rsidR="0079648E">
        <w:t>a</w:t>
      </w:r>
      <w:r w:rsidR="0079648E">
        <w:t> </w:t>
      </w:r>
      <w:r w:rsidRPr="00B02CE4">
        <w:t>neměla by nepřiměřeně dopadat na omezený počet členských států.</w:t>
      </w:r>
    </w:p>
    <w:p w:rsidR="00C03054" w:rsidRPr="00B02CE4" w:rsidP="00372EF5" w14:paraId="500FA9B8" w14:textId="6CF9460B">
      <w:r w:rsidRPr="00B02CE4">
        <w:rPr>
          <w:rStyle w:val="HideTWBExt"/>
        </w:rPr>
        <w:t>&lt;/Amend&gt;</w:t>
      </w:r>
    </w:p>
    <w:p w:rsidR="00372EF5" w:rsidRPr="00B02CE4" w:rsidP="00372EF5" w14:paraId="06A8346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213</w:t>
      </w:r>
      <w:r w:rsidRPr="00B02CE4">
        <w:rPr>
          <w:rStyle w:val="HideTWBExt"/>
        </w:rPr>
        <w:t>&lt;/NumAm&gt;</w:t>
      </w:r>
    </w:p>
    <w:p w:rsidR="00372EF5" w:rsidRPr="00B02CE4" w:rsidP="00372EF5" w14:paraId="7DEFFF6D" w14:textId="77777777">
      <w:pPr>
        <w:pStyle w:val="NormalBold"/>
      </w:pPr>
      <w:r w:rsidRPr="00B02CE4">
        <w:rPr>
          <w:rStyle w:val="HideTWBExt"/>
          <w:b w:val="0"/>
        </w:rPr>
        <w:t>&lt;RepeatBlock-By&gt;&lt;Members&gt;</w:t>
      </w:r>
      <w:r w:rsidRPr="00B02CE4">
        <w:t xml:space="preserve">Fernando </w:t>
      </w:r>
      <w:r w:rsidRPr="00B02CE4">
        <w:t>Navarrete</w:t>
      </w:r>
      <w:r w:rsidRPr="00B02CE4">
        <w:t xml:space="preserve"> </w:t>
      </w:r>
      <w:r w:rsidRPr="00B02CE4">
        <w:t>Rojas</w:t>
      </w:r>
      <w:r w:rsidRPr="00B02CE4">
        <w:rPr>
          <w:rStyle w:val="HideTWBExt"/>
          <w:b w:val="0"/>
        </w:rPr>
        <w:t>&lt;/Members&gt;</w:t>
      </w:r>
    </w:p>
    <w:p w:rsidR="00372EF5" w:rsidRPr="00B02CE4" w:rsidP="00372EF5" w14:paraId="7B2703E3" w14:textId="77777777">
      <w:pPr>
        <w:pStyle w:val="NormalBold"/>
      </w:pPr>
      <w:r w:rsidRPr="00B02CE4">
        <w:rPr>
          <w:rStyle w:val="HideTWBExt"/>
          <w:b w:val="0"/>
        </w:rPr>
        <w:t>&lt;/RepeatBlock-By&gt;</w:t>
      </w:r>
    </w:p>
    <w:p w:rsidR="00372EF5" w:rsidRPr="00B02CE4" w:rsidP="00372EF5" w14:paraId="22CD0F1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FC85699" w14:textId="6F67F2F6">
      <w:pPr>
        <w:pStyle w:val="NormalBold"/>
      </w:pPr>
      <w:r w:rsidRPr="00B02CE4">
        <w:rPr>
          <w:rStyle w:val="HideTWBExt"/>
        </w:rPr>
        <w:t>&lt;Article&gt;</w:t>
      </w:r>
      <w:r w:rsidRPr="00B02CE4">
        <w:t xml:space="preserve">Čl. 1 – odst. 1 – bod 6 – písm. b </w:t>
      </w:r>
      <w:r w:rsidRPr="00B02CE4" w:rsidR="0079648E">
        <w:t>a</w:t>
      </w:r>
      <w:r w:rsidR="0079648E">
        <w:t> </w:t>
      </w:r>
      <w:r w:rsidRPr="00B02CE4">
        <w:t>(nové)</w:t>
      </w:r>
      <w:r w:rsidRPr="00B02CE4">
        <w:rPr>
          <w:rStyle w:val="HideTWBExt"/>
        </w:rPr>
        <w:t>&lt;/Article&gt;</w:t>
      </w:r>
    </w:p>
    <w:p w:rsidR="00372EF5" w:rsidRPr="00B02CE4" w:rsidP="00372EF5" w14:paraId="33AEE760" w14:textId="77777777">
      <w:r w:rsidRPr="00B02CE4">
        <w:rPr>
          <w:rStyle w:val="HideTWBExt"/>
        </w:rPr>
        <w:t>&lt;DocAmend2&gt;</w:t>
      </w:r>
      <w:r w:rsidRPr="00B02CE4">
        <w:t>Směrnice (EU) 2016/2341</w:t>
      </w:r>
      <w:r w:rsidRPr="00B02CE4">
        <w:rPr>
          <w:rStyle w:val="HideTWBExt"/>
        </w:rPr>
        <w:t>&lt;/DocAmend2&gt;</w:t>
      </w:r>
    </w:p>
    <w:p w:rsidR="00372EF5" w:rsidRPr="00B02CE4" w:rsidP="00372EF5" w14:paraId="57EF25C4" w14:textId="483B3399">
      <w:r w:rsidRPr="00B02CE4">
        <w:rPr>
          <w:rStyle w:val="HideTWBExt"/>
        </w:rPr>
        <w:t>&lt;Article2&gt;</w:t>
      </w:r>
      <w:r w:rsidRPr="00B02CE4">
        <w:t xml:space="preserve">Čl. 5 – odst. 2 </w:t>
      </w:r>
      <w:r w:rsidRPr="00B02CE4" w:rsidR="0079648E">
        <w:t>a</w:t>
      </w:r>
      <w:r w:rsidR="0079648E">
        <w:t> </w:t>
      </w:r>
      <w:r w:rsidRPr="00B02CE4">
        <w:t>až 2 d</w:t>
      </w:r>
      <w:r w:rsidRPr="00B02CE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F1566" w14:textId="77777777" w:rsidTr="00CE5859">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C88AC85" w14:textId="77777777"/>
        </w:tc>
      </w:tr>
      <w:tr w14:paraId="01F3119A" w14:textId="77777777" w:rsidTr="00CE5859">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EF4D4E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1987CA7" w14:textId="77777777">
            <w:pPr>
              <w:pStyle w:val="AmColumnHeading"/>
            </w:pPr>
            <w:r w:rsidRPr="00B02CE4">
              <w:t>Pozměňovací návrh</w:t>
            </w:r>
          </w:p>
        </w:tc>
      </w:tr>
      <w:tr w14:paraId="6CF3694A"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4F6E908" w14:textId="77777777">
            <w:pPr>
              <w:pStyle w:val="Normal6a"/>
            </w:pPr>
          </w:p>
        </w:tc>
        <w:tc>
          <w:tcPr>
            <w:tcW w:w="4876" w:type="dxa"/>
            <w:tcBorders>
              <w:top w:val="nil"/>
              <w:left w:val="nil"/>
              <w:bottom w:val="nil"/>
              <w:right w:val="nil"/>
            </w:tcBorders>
          </w:tcPr>
          <w:p w:rsidR="00372EF5" w:rsidRPr="00B02CE4" w:rsidP="00CE5859" w14:paraId="6F56B890" w14:textId="77777777">
            <w:pPr>
              <w:pStyle w:val="Normal6a"/>
            </w:pPr>
            <w:r w:rsidRPr="00B02CE4">
              <w:rPr>
                <w:b/>
                <w:i/>
              </w:rPr>
              <w:t>ba)</w:t>
            </w:r>
            <w:r w:rsidRPr="00B02CE4">
              <w:rPr>
                <w:b/>
                <w:i/>
              </w:rPr>
              <w:tab/>
              <w:t>doplňují se nové odstavce, které znějí:</w:t>
            </w:r>
          </w:p>
        </w:tc>
      </w:tr>
      <w:tr w14:paraId="36B2E155"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11B3B2F" w14:textId="77777777">
            <w:pPr>
              <w:pStyle w:val="Normal6a"/>
            </w:pPr>
          </w:p>
        </w:tc>
        <w:tc>
          <w:tcPr>
            <w:tcW w:w="4876" w:type="dxa"/>
            <w:tcBorders>
              <w:top w:val="nil"/>
              <w:left w:val="nil"/>
              <w:bottom w:val="nil"/>
              <w:right w:val="nil"/>
            </w:tcBorders>
          </w:tcPr>
          <w:p w:rsidR="00372EF5" w:rsidRPr="00B02CE4" w:rsidP="00CE5859" w14:paraId="1CBA6B4B" w14:textId="6A76874D">
            <w:pPr>
              <w:pStyle w:val="Normal6a"/>
            </w:pPr>
            <w:r w:rsidRPr="00B02CE4">
              <w:rPr>
                <w:b/>
                <w:i/>
              </w:rPr>
              <w:t>2a</w:t>
            </w:r>
            <w:r w:rsidRPr="00B02CE4">
              <w:rPr>
                <w:b/>
                <w:i/>
              </w:rPr>
              <w:t xml:space="preserve">. Členské státy se mohou rozhodnout nepoužít celou tuto směrnici nebo její část na jakékoli IZPP zapsané nebo povolené na jejich území, které provozují penzijní plány čítající celkem méně než 1 000 účastníků </w:t>
            </w:r>
            <w:r w:rsidRPr="00B02CE4" w:rsidR="0079648E">
              <w:rPr>
                <w:b/>
                <w:i/>
              </w:rPr>
              <w:t>a</w:t>
            </w:r>
            <w:r w:rsidR="0079648E">
              <w:rPr>
                <w:b/>
                <w:i/>
              </w:rPr>
              <w:t> </w:t>
            </w:r>
            <w:r w:rsidRPr="00B02CE4">
              <w:rPr>
                <w:b/>
                <w:i/>
              </w:rPr>
              <w:t xml:space="preserve">příjemců </w:t>
            </w:r>
            <w:r w:rsidRPr="00B02CE4" w:rsidR="0079648E">
              <w:rPr>
                <w:b/>
                <w:i/>
              </w:rPr>
              <w:t>a</w:t>
            </w:r>
            <w:r w:rsidR="0079648E">
              <w:rPr>
                <w:b/>
                <w:i/>
              </w:rPr>
              <w:t> </w:t>
            </w:r>
            <w:r w:rsidRPr="00B02CE4">
              <w:rPr>
                <w:b/>
                <w:i/>
              </w:rPr>
              <w:t>jejichž celková hodnota aktiv je menší než 50 milionů EUR.</w:t>
            </w:r>
          </w:p>
        </w:tc>
      </w:tr>
      <w:tr w14:paraId="027C71DE"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77B3F7E" w14:textId="77777777">
            <w:pPr>
              <w:pStyle w:val="Normal6a"/>
            </w:pPr>
          </w:p>
        </w:tc>
        <w:tc>
          <w:tcPr>
            <w:tcW w:w="4876" w:type="dxa"/>
            <w:tcBorders>
              <w:top w:val="nil"/>
              <w:left w:val="nil"/>
              <w:bottom w:val="nil"/>
              <w:right w:val="nil"/>
            </w:tcBorders>
          </w:tcPr>
          <w:p w:rsidR="00372EF5" w:rsidRPr="00B02CE4" w:rsidP="00CE5859" w14:paraId="1E3F6E70" w14:textId="44CE7278">
            <w:pPr>
              <w:pStyle w:val="Normal6a"/>
            </w:pPr>
            <w:r w:rsidRPr="00B02CE4">
              <w:rPr>
                <w:b/>
                <w:i/>
              </w:rPr>
              <w:t>2b</w:t>
            </w:r>
            <w:r w:rsidRPr="00B02CE4">
              <w:rPr>
                <w:b/>
                <w:i/>
              </w:rPr>
              <w:t xml:space="preserve">. Pokud se členské státy rozhodnou tuto směrnici na IZPP uvedené </w:t>
            </w:r>
            <w:r w:rsidRPr="00B02CE4" w:rsidR="0079648E">
              <w:rPr>
                <w:b/>
                <w:i/>
              </w:rPr>
              <w:t>v</w:t>
            </w:r>
            <w:r w:rsidR="0079648E">
              <w:rPr>
                <w:b/>
                <w:i/>
              </w:rPr>
              <w:t> </w:t>
            </w:r>
            <w:r w:rsidRPr="00B02CE4">
              <w:rPr>
                <w:b/>
                <w:i/>
              </w:rPr>
              <w:t xml:space="preserve">odstavci 1 neuplatňovat, použijí se přesto články 32 až 35 </w:t>
            </w:r>
            <w:r w:rsidRPr="00B02CE4" w:rsidR="0079648E">
              <w:rPr>
                <w:b/>
                <w:i/>
              </w:rPr>
              <w:t>a</w:t>
            </w:r>
            <w:r w:rsidR="0079648E">
              <w:rPr>
                <w:b/>
                <w:i/>
              </w:rPr>
              <w:t> </w:t>
            </w:r>
            <w:r w:rsidRPr="00B02CE4">
              <w:rPr>
                <w:b/>
                <w:i/>
              </w:rPr>
              <w:t>37a</w:t>
            </w:r>
            <w:r w:rsidRPr="00B02CE4">
              <w:rPr>
                <w:b/>
                <w:i/>
              </w:rPr>
              <w:t>. S výhradou čl. 2 odst. 2 tyto IZPP mají právo uplatňovat tuto směrnici dobrovolně. Článek 11 lze použít, pouze pokud se uplatňují všechna ostatní ustanovení této směrnice.</w:t>
            </w:r>
          </w:p>
        </w:tc>
      </w:tr>
      <w:tr w14:paraId="1F391C9D"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B290772" w14:textId="77777777">
            <w:pPr>
              <w:pStyle w:val="Normal6a"/>
            </w:pPr>
          </w:p>
        </w:tc>
        <w:tc>
          <w:tcPr>
            <w:tcW w:w="4876" w:type="dxa"/>
            <w:tcBorders>
              <w:top w:val="nil"/>
              <w:left w:val="nil"/>
              <w:bottom w:val="nil"/>
              <w:right w:val="nil"/>
            </w:tcBorders>
          </w:tcPr>
          <w:p w:rsidR="00372EF5" w:rsidRPr="00B02CE4" w:rsidP="00CE5859" w14:paraId="700F8A4A" w14:textId="42AFA8AF">
            <w:pPr>
              <w:pStyle w:val="Normal6a"/>
            </w:pPr>
            <w:r w:rsidRPr="00B02CE4">
              <w:rPr>
                <w:b/>
                <w:i/>
              </w:rPr>
              <w:t xml:space="preserve">2c. Pokud členské státy při vstupu této pozměňující směrnice </w:t>
            </w:r>
            <w:r w:rsidRPr="00B02CE4" w:rsidR="0079648E">
              <w:rPr>
                <w:b/>
                <w:i/>
              </w:rPr>
              <w:t>v</w:t>
            </w:r>
            <w:r w:rsidR="0079648E">
              <w:rPr>
                <w:b/>
                <w:i/>
              </w:rPr>
              <w:t> </w:t>
            </w:r>
            <w:r w:rsidRPr="00B02CE4">
              <w:rPr>
                <w:b/>
                <w:i/>
              </w:rPr>
              <w:t xml:space="preserve">platnost neuplatňovaly tuto směrnici na IZPP, které provozují penzijní plány, jejichž celkový počet účastníků je nižší než 100, mohou tyto členské státy </w:t>
            </w:r>
            <w:r w:rsidRPr="00B02CE4" w:rsidR="0079648E">
              <w:rPr>
                <w:b/>
                <w:i/>
              </w:rPr>
              <w:t>i</w:t>
            </w:r>
            <w:r w:rsidR="0079648E">
              <w:rPr>
                <w:b/>
                <w:i/>
              </w:rPr>
              <w:t> </w:t>
            </w:r>
            <w:r w:rsidRPr="00B02CE4">
              <w:rPr>
                <w:b/>
                <w:i/>
              </w:rPr>
              <w:t xml:space="preserve">nadále tuto směrnici na tyto IZPP neuplatňovat, dokud budou provozovat penzijní plány, které mají dohromady méně než 100 </w:t>
            </w:r>
            <w:r w:rsidRPr="00B02CE4">
              <w:rPr>
                <w:b/>
                <w:i/>
              </w:rPr>
              <w:t xml:space="preserve">účastníků, </w:t>
            </w:r>
            <w:r w:rsidRPr="00B02CE4" w:rsidR="0079648E">
              <w:rPr>
                <w:b/>
                <w:i/>
              </w:rPr>
              <w:t>a</w:t>
            </w:r>
            <w:r w:rsidR="0079648E">
              <w:rPr>
                <w:b/>
                <w:i/>
              </w:rPr>
              <w:t> </w:t>
            </w:r>
            <w:r w:rsidRPr="00B02CE4">
              <w:rPr>
                <w:b/>
                <w:i/>
              </w:rPr>
              <w:t xml:space="preserve">to </w:t>
            </w:r>
            <w:r w:rsidRPr="00B02CE4" w:rsidR="0079648E">
              <w:rPr>
                <w:b/>
                <w:i/>
              </w:rPr>
              <w:t>i</w:t>
            </w:r>
            <w:r w:rsidR="0079648E">
              <w:rPr>
                <w:b/>
                <w:i/>
              </w:rPr>
              <w:t> </w:t>
            </w:r>
            <w:r w:rsidRPr="00B02CE4" w:rsidR="0079648E">
              <w:rPr>
                <w:b/>
                <w:i/>
              </w:rPr>
              <w:t>v</w:t>
            </w:r>
            <w:r w:rsidR="0079648E">
              <w:rPr>
                <w:b/>
                <w:i/>
              </w:rPr>
              <w:t> </w:t>
            </w:r>
            <w:r w:rsidRPr="00B02CE4">
              <w:rPr>
                <w:b/>
                <w:i/>
              </w:rPr>
              <w:t>případě, že jejich celková aktiva přesahují 50 milionů EUR.</w:t>
            </w:r>
          </w:p>
        </w:tc>
      </w:tr>
      <w:tr w14:paraId="4505E605"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D0B83E1" w14:textId="77777777">
            <w:pPr>
              <w:pStyle w:val="Normal6a"/>
            </w:pPr>
          </w:p>
        </w:tc>
        <w:tc>
          <w:tcPr>
            <w:tcW w:w="4876" w:type="dxa"/>
            <w:tcBorders>
              <w:top w:val="nil"/>
              <w:left w:val="nil"/>
              <w:bottom w:val="nil"/>
              <w:right w:val="nil"/>
            </w:tcBorders>
          </w:tcPr>
          <w:p w:rsidR="00372EF5" w:rsidRPr="00B02CE4" w:rsidP="00CE5859" w14:paraId="6DCF4E90" w14:textId="77777777">
            <w:pPr>
              <w:pStyle w:val="Normal6a"/>
              <w:rPr>
                <w:b/>
                <w:i/>
              </w:rPr>
            </w:pPr>
            <w:r w:rsidRPr="00B02CE4">
              <w:rPr>
                <w:b/>
                <w:i/>
              </w:rPr>
              <w:t>2d</w:t>
            </w:r>
            <w:r w:rsidRPr="00B02CE4">
              <w:rPr>
                <w:b/>
                <w:i/>
              </w:rPr>
              <w:t>. Členské státy použijí čl. 19 odst. 1 a čl. 21 odst. 1 a 2 na veškeré IZPP zapsané nebo povolené na jejich území, které provozují penzijní plány čítající celkem více než 15 účastníků.</w:t>
            </w:r>
          </w:p>
        </w:tc>
      </w:tr>
    </w:tbl>
    <w:p w:rsidR="00372EF5" w:rsidRPr="00B02CE4" w:rsidP="00372EF5" w14:paraId="0E56237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7AF46F3" w14:textId="199B30F3">
      <w:pPr>
        <w:rPr>
          <w:rStyle w:val="HideTWBExt"/>
        </w:rPr>
      </w:pPr>
      <w:r w:rsidRPr="00B02CE4">
        <w:rPr>
          <w:rStyle w:val="HideTWBExt"/>
        </w:rPr>
        <w:t>&lt;/Amend&gt;</w:t>
      </w:r>
    </w:p>
    <w:p w:rsidR="00372EF5" w:rsidRPr="00B02CE4" w:rsidP="00372EF5" w14:paraId="1E4D318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214</w:t>
      </w:r>
      <w:r w:rsidRPr="00B02CE4">
        <w:rPr>
          <w:rStyle w:val="HideTWBExt"/>
        </w:rPr>
        <w:t>&lt;/NumAm&gt;</w:t>
      </w:r>
    </w:p>
    <w:p w:rsidR="00372EF5" w:rsidRPr="00B02CE4" w:rsidP="00372EF5" w14:paraId="1271297D"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rPr>
          <w:rStyle w:val="HideTWBExt"/>
          <w:b w:val="0"/>
        </w:rPr>
        <w:t>&lt;/Members&gt;</w:t>
      </w:r>
    </w:p>
    <w:p w:rsidR="00372EF5" w:rsidRPr="00B02CE4" w:rsidP="00372EF5" w14:paraId="1A514B0C" w14:textId="77777777">
      <w:pPr>
        <w:pStyle w:val="NormalBold"/>
      </w:pPr>
      <w:r w:rsidRPr="00B02CE4">
        <w:rPr>
          <w:rStyle w:val="HideTWBExt"/>
          <w:b w:val="0"/>
        </w:rPr>
        <w:t>&lt;/RepeatBlock-By&gt;</w:t>
      </w:r>
    </w:p>
    <w:p w:rsidR="00372EF5" w:rsidRPr="00B02CE4" w:rsidP="00372EF5" w14:paraId="3BB8CC6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B863202" w14:textId="715299D1">
      <w:pPr>
        <w:pStyle w:val="NormalBold"/>
      </w:pPr>
      <w:r w:rsidRPr="00B02CE4">
        <w:rPr>
          <w:rStyle w:val="HideTWBExt"/>
        </w:rPr>
        <w:t>&lt;Article&gt;</w:t>
      </w:r>
      <w:r w:rsidRPr="00B02CE4">
        <w:t xml:space="preserve">Čl. 1 – odst. 1 – bod 6 – písm. </w:t>
      </w:r>
      <w:r w:rsidRPr="00B02CE4" w:rsidR="0079648E">
        <w:t>a</w:t>
      </w:r>
      <w:r w:rsidR="0079648E">
        <w:t> </w:t>
      </w:r>
      <w:r w:rsidRPr="00B02CE4">
        <w:t>a</w:t>
      </w:r>
      <w:r w:rsidRPr="00B02CE4">
        <w:rPr>
          <w:rStyle w:val="HideTWBExt"/>
        </w:rPr>
        <w:t>&lt;/Article&gt;</w:t>
      </w:r>
    </w:p>
    <w:p w:rsidR="00372EF5" w:rsidRPr="00B02CE4" w:rsidP="00372EF5" w14:paraId="26393F1C" w14:textId="77777777">
      <w:r w:rsidRPr="00B02CE4">
        <w:rPr>
          <w:rStyle w:val="HideTWBExt"/>
        </w:rPr>
        <w:t>&lt;DocAmend2&gt;</w:t>
      </w:r>
      <w:r w:rsidRPr="00B02CE4">
        <w:t>Směrnice (EU) 2016/2341</w:t>
      </w:r>
      <w:r w:rsidRPr="00B02CE4">
        <w:rPr>
          <w:rStyle w:val="HideTWBExt"/>
        </w:rPr>
        <w:t>&lt;/DocAmend2&gt;</w:t>
      </w:r>
    </w:p>
    <w:p w:rsidR="00372EF5" w:rsidRPr="00B02CE4" w:rsidP="00372EF5" w14:paraId="7D36DA7A" w14:textId="77777777">
      <w:r w:rsidRPr="00B02CE4">
        <w:rPr>
          <w:rStyle w:val="HideTWBExt"/>
        </w:rPr>
        <w:t>&lt;Article2&gt;</w:t>
      </w:r>
      <w:r w:rsidRPr="00B02CE4">
        <w:t>Čl. 5 – odst. 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B173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C687B33" w14:textId="77777777"/>
        </w:tc>
      </w:tr>
      <w:tr w14:paraId="5A53D26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EC5671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611220C" w14:textId="77777777">
            <w:pPr>
              <w:pStyle w:val="AmColumnHeading"/>
            </w:pPr>
            <w:r w:rsidRPr="00B02CE4">
              <w:t>Pozměňovací návrh</w:t>
            </w:r>
          </w:p>
        </w:tc>
      </w:tr>
      <w:tr w14:paraId="68DEA8B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CBC2537" w14:textId="77777777">
            <w:pPr>
              <w:pStyle w:val="Normal6a"/>
            </w:pPr>
          </w:p>
        </w:tc>
        <w:tc>
          <w:tcPr>
            <w:tcW w:w="4876" w:type="dxa"/>
            <w:tcBorders>
              <w:top w:val="nil"/>
              <w:left w:val="nil"/>
              <w:bottom w:val="nil"/>
              <w:right w:val="nil"/>
            </w:tcBorders>
          </w:tcPr>
          <w:p w:rsidR="00372EF5" w:rsidRPr="00B02CE4" w:rsidP="00CE5859" w14:paraId="38ECA0B9" w14:textId="77777777">
            <w:pPr>
              <w:pStyle w:val="Normal6a"/>
              <w:rPr>
                <w:b/>
                <w:bCs/>
                <w:i/>
                <w:iCs/>
              </w:rPr>
            </w:pPr>
            <w:r w:rsidRPr="00B02CE4">
              <w:rPr>
                <w:b/>
                <w:i/>
              </w:rPr>
              <w:t>aa</w:t>
            </w:r>
            <w:r w:rsidRPr="00B02CE4">
              <w:rPr>
                <w:b/>
                <w:i/>
              </w:rPr>
              <w:t>) první odstavec se nahrazuje tímto:</w:t>
            </w:r>
          </w:p>
        </w:tc>
      </w:tr>
      <w:tr w14:paraId="3A28DED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0FAF6E1" w14:textId="77777777">
            <w:pPr>
              <w:pStyle w:val="Normal6a"/>
            </w:pPr>
            <w:r w:rsidRPr="00B02CE4">
              <w:t xml:space="preserve">S výjimkou článků 32 až 35 se členské státy mohou rozhodnout nepoužít celou tuto směrnici nebo její část na jakékoli IZPP zapsané nebo povolené na jejich území, které provozují penzijní plány čítající celkem méně než 100 účastníků. </w:t>
            </w:r>
            <w:r w:rsidRPr="00B02CE4">
              <w:rPr>
                <w:b/>
                <w:i/>
              </w:rPr>
              <w:t>S výhradou čl. 2 odst. 2 však tyto IZPP mají právo uplatňovat tuto směrnici dobrovolně. Článek 11 lze použít, pouze pokud se uplatňují všechna ostatní ustanovení této směrnice. Členské státy použijí čl. 19 odst. 1 a čl. 21 odst. 1 a 2 na veškeré IZPP zapsané nebo povolené na jejich území, které provozují penzijní plány čítající celkem více než 15 účastníků.</w:t>
            </w:r>
          </w:p>
        </w:tc>
        <w:tc>
          <w:tcPr>
            <w:tcW w:w="4876" w:type="dxa"/>
            <w:tcBorders>
              <w:top w:val="nil"/>
              <w:left w:val="nil"/>
              <w:bottom w:val="nil"/>
              <w:right w:val="nil"/>
            </w:tcBorders>
          </w:tcPr>
          <w:p w:rsidR="00372EF5" w:rsidRPr="00B02CE4" w:rsidP="00CE5859" w14:paraId="76DDE862" w14:textId="4B617566">
            <w:pPr>
              <w:pStyle w:val="Normal6a"/>
            </w:pPr>
            <w:r w:rsidRPr="00B02CE4">
              <w:t>S výjimkou článků 32 až 35 se členské státy mohou rozhodnout nepoužít celou tuto směrnici nebo její část na jakékoli IZPP zapsané nebo povolené na jejich území, které provozují penzijní plány čítající celkem méně než 100 účastníků,</w:t>
            </w:r>
            <w:r w:rsidRPr="00B02CE4">
              <w:rPr>
                <w:b/>
                <w:i/>
              </w:rPr>
              <w:t xml:space="preserve"> nebo penzijní plány, které jsou postupně rušeny </w:t>
            </w:r>
            <w:r w:rsidRPr="00B02CE4" w:rsidR="0079648E">
              <w:rPr>
                <w:b/>
                <w:i/>
              </w:rPr>
              <w:t>a</w:t>
            </w:r>
            <w:r w:rsidR="0079648E">
              <w:rPr>
                <w:b/>
                <w:i/>
              </w:rPr>
              <w:t> </w:t>
            </w:r>
            <w:r w:rsidRPr="00B02CE4">
              <w:rPr>
                <w:b/>
                <w:i/>
              </w:rPr>
              <w:t xml:space="preserve">jsou trvale uzavřeny pro nové účastníky, za předpokladu, že daná IZPP zajistí přiměřenou úroveň ochrany účastníků </w:t>
            </w:r>
            <w:r w:rsidRPr="00B02CE4" w:rsidR="0079648E">
              <w:rPr>
                <w:b/>
                <w:i/>
              </w:rPr>
              <w:t>a</w:t>
            </w:r>
            <w:r w:rsidR="0079648E">
              <w:rPr>
                <w:b/>
                <w:i/>
              </w:rPr>
              <w:t> </w:t>
            </w:r>
            <w:r w:rsidRPr="00B02CE4">
              <w:rPr>
                <w:b/>
                <w:i/>
              </w:rPr>
              <w:t>příjemců</w:t>
            </w:r>
            <w:r w:rsidRPr="00B02CE4">
              <w:t>.</w:t>
            </w:r>
          </w:p>
        </w:tc>
      </w:tr>
    </w:tbl>
    <w:p w:rsidR="00372EF5" w:rsidRPr="00B02CE4" w:rsidP="00372EF5" w14:paraId="4CFA36B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15971" w:rsidRPr="00B02CE4" w:rsidP="00372EF5" w14:paraId="5C4561A6" w14:textId="361235C4">
      <w:r w:rsidRPr="00B02CE4">
        <w:rPr>
          <w:rStyle w:val="HideTWBExt"/>
        </w:rPr>
        <w:t>&lt;/Amend&gt;</w:t>
      </w:r>
    </w:p>
    <w:p w:rsidR="00372EF5" w:rsidRPr="00B02CE4" w:rsidP="00372EF5" w14:paraId="53FAB68F"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215</w:t>
      </w:r>
      <w:r w:rsidRPr="00B02CE4">
        <w:rPr>
          <w:rStyle w:val="HideTWBExt"/>
        </w:rPr>
        <w:t>&lt;/NumAm&gt;</w:t>
      </w:r>
    </w:p>
    <w:p w:rsidR="00372EF5" w:rsidRPr="00B02CE4" w:rsidP="00372EF5" w14:paraId="543A7154"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rPr>
          <w:rStyle w:val="HideTWBExt"/>
          <w:b w:val="0"/>
        </w:rPr>
        <w:t>&lt;/Members&gt;</w:t>
      </w:r>
    </w:p>
    <w:p w:rsidR="00372EF5" w:rsidRPr="00B02CE4" w:rsidP="00372EF5" w14:paraId="611A7423" w14:textId="77777777">
      <w:pPr>
        <w:pStyle w:val="NormalBold"/>
      </w:pPr>
      <w:r w:rsidRPr="00B02CE4">
        <w:rPr>
          <w:rStyle w:val="HideTWBExt"/>
          <w:b w:val="0"/>
        </w:rPr>
        <w:t>&lt;/RepeatBlock-By&gt;</w:t>
      </w:r>
    </w:p>
    <w:p w:rsidR="00372EF5" w:rsidRPr="00B02CE4" w:rsidP="00372EF5" w14:paraId="4EE64DA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43D47C5" w14:textId="77777777">
      <w:pPr>
        <w:pStyle w:val="NormalBold"/>
      </w:pPr>
      <w:r w:rsidRPr="00B02CE4">
        <w:rPr>
          <w:rStyle w:val="HideTWBExt"/>
        </w:rPr>
        <w:t>&lt;Article&gt;</w:t>
      </w:r>
      <w:r w:rsidRPr="00B02CE4">
        <w:t>Čl. 1 – odst. 1 – bod 6 – písm. b</w:t>
      </w:r>
      <w:r w:rsidRPr="00B02CE4">
        <w:rPr>
          <w:rStyle w:val="HideTWBExt"/>
        </w:rPr>
        <w:t>&lt;/Article&gt;</w:t>
      </w:r>
    </w:p>
    <w:p w:rsidR="00372EF5" w:rsidRPr="00B02CE4" w:rsidP="00372EF5" w14:paraId="6DF73D6F" w14:textId="77777777">
      <w:r w:rsidRPr="00B02CE4">
        <w:rPr>
          <w:rStyle w:val="HideTWBExt"/>
        </w:rPr>
        <w:t>&lt;DocAmend2&gt;</w:t>
      </w:r>
      <w:r w:rsidRPr="00B02CE4">
        <w:t>2016/2341</w:t>
      </w:r>
      <w:r w:rsidRPr="00B02CE4">
        <w:rPr>
          <w:rStyle w:val="HideTWBExt"/>
        </w:rPr>
        <w:t>&lt;/DocAmend2&gt;</w:t>
      </w:r>
    </w:p>
    <w:p w:rsidR="00372EF5" w:rsidRPr="00B02CE4" w:rsidP="00372EF5" w14:paraId="40FCC8AE" w14:textId="77777777">
      <w:r w:rsidRPr="00B02CE4">
        <w:rPr>
          <w:rStyle w:val="HideTWBExt"/>
        </w:rPr>
        <w:t>&lt;Article2&gt;</w:t>
      </w:r>
      <w:r w:rsidRPr="00B02CE4">
        <w:t>Čl. 5 – odst. 2</w:t>
      </w:r>
      <w:r w:rsidRPr="00B02CE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DB2CE6" w14:textId="77777777" w:rsidTr="00CE5859">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CAB90B4" w14:textId="77777777"/>
        </w:tc>
      </w:tr>
      <w:tr w14:paraId="11106DEA" w14:textId="77777777" w:rsidTr="00CE5859">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F562F6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8662118" w14:textId="77777777">
            <w:pPr>
              <w:pStyle w:val="AmColumnHeading"/>
            </w:pPr>
            <w:r w:rsidRPr="00B02CE4">
              <w:t>Pozměňovací návrh</w:t>
            </w:r>
          </w:p>
        </w:tc>
      </w:tr>
      <w:tr w14:paraId="60F53CEE"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E555577" w14:textId="77777777">
            <w:pPr>
              <w:pStyle w:val="Normal6a"/>
            </w:pPr>
            <w:bookmarkStart w:id="0" w:name="_Hlk234252541"/>
            <w:r w:rsidRPr="00B02CE4">
              <w:t>b)</w:t>
            </w:r>
            <w:r w:rsidRPr="00B02CE4">
              <w:tab/>
            </w:r>
            <w:r w:rsidRPr="00B02CE4">
              <w:rPr>
                <w:b/>
                <w:i/>
              </w:rPr>
              <w:t>druhý pododstavec se zrušuje.</w:t>
            </w:r>
          </w:p>
        </w:tc>
        <w:tc>
          <w:tcPr>
            <w:tcW w:w="4876" w:type="dxa"/>
            <w:tcBorders>
              <w:top w:val="nil"/>
              <w:left w:val="nil"/>
              <w:bottom w:val="nil"/>
              <w:right w:val="nil"/>
            </w:tcBorders>
          </w:tcPr>
          <w:p w:rsidR="00372EF5" w:rsidRPr="00B02CE4" w:rsidP="00CE5859" w14:paraId="6ABC9D8E" w14:textId="77777777">
            <w:pPr>
              <w:pStyle w:val="Normal6a"/>
              <w:rPr>
                <w:b/>
                <w:bCs/>
                <w:i/>
                <w:iCs/>
              </w:rPr>
            </w:pPr>
            <w:r w:rsidRPr="00B02CE4">
              <w:rPr>
                <w:b/>
                <w:i/>
              </w:rPr>
              <w:t>vypouští se</w:t>
            </w:r>
          </w:p>
        </w:tc>
      </w:tr>
    </w:tbl>
    <w:bookmarkEnd w:id="0"/>
    <w:p w:rsidR="00372EF5" w:rsidRPr="00B02CE4" w:rsidP="00372EF5" w14:paraId="3B2F695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97C7C39" w14:textId="24E88074">
      <w:r w:rsidRPr="00B02CE4">
        <w:rPr>
          <w:rStyle w:val="HideTWBExt"/>
        </w:rPr>
        <w:t>&lt;/Amend&gt;</w:t>
      </w:r>
    </w:p>
    <w:p w:rsidR="00372EF5" w:rsidRPr="00B02CE4" w:rsidP="00372EF5" w14:paraId="03AEBCC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216</w:t>
      </w:r>
      <w:r w:rsidRPr="00B02CE4">
        <w:rPr>
          <w:rStyle w:val="HideTWBExt"/>
        </w:rPr>
        <w:t>&lt;/NumAm&gt;</w:t>
      </w:r>
    </w:p>
    <w:p w:rsidR="00372EF5" w:rsidRPr="00B02CE4" w:rsidP="00372EF5" w14:paraId="618C3072"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5A2B7AAD" w14:textId="77777777">
      <w:pPr>
        <w:pStyle w:val="NormalBold"/>
      </w:pPr>
      <w:r w:rsidRPr="00B02CE4">
        <w:rPr>
          <w:rStyle w:val="HideTWBExt"/>
          <w:b w:val="0"/>
        </w:rPr>
        <w:t>&lt;/RepeatBlock-By&gt;</w:t>
      </w:r>
    </w:p>
    <w:p w:rsidR="00372EF5" w:rsidRPr="00B02CE4" w:rsidP="00372EF5" w14:paraId="510E22F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65FB7E5" w14:textId="04F9B6F3">
      <w:pPr>
        <w:pStyle w:val="NormalBold"/>
      </w:pPr>
      <w:r w:rsidRPr="00B02CE4">
        <w:rPr>
          <w:rStyle w:val="HideTWBExt"/>
        </w:rPr>
        <w:t>&lt;Article&gt;</w:t>
      </w:r>
      <w:r w:rsidRPr="00B02CE4">
        <w:t xml:space="preserve">Čl. 1 – odst. 1 – bod 6 </w:t>
      </w:r>
      <w:r w:rsidRPr="00B02CE4" w:rsidR="0079648E">
        <w:t>a</w:t>
      </w:r>
      <w:r w:rsidR="0079648E">
        <w:t> </w:t>
      </w:r>
      <w:r w:rsidRPr="00B02CE4">
        <w:t>(nový)</w:t>
      </w:r>
      <w:r w:rsidRPr="00B02CE4">
        <w:rPr>
          <w:rStyle w:val="HideTWBExt"/>
        </w:rPr>
        <w:t>&lt;/Article&gt;</w:t>
      </w:r>
    </w:p>
    <w:p w:rsidR="00372EF5" w:rsidRPr="00B02CE4" w:rsidP="00372EF5" w14:paraId="411E8A15" w14:textId="77777777">
      <w:r w:rsidRPr="00B02CE4">
        <w:rPr>
          <w:rStyle w:val="HideTWBExt"/>
        </w:rPr>
        <w:t>&lt;DocAmend2&gt;</w:t>
      </w:r>
      <w:r w:rsidRPr="00B02CE4">
        <w:t>Směrnice (EU) 2016/2341</w:t>
      </w:r>
      <w:r w:rsidRPr="00B02CE4">
        <w:rPr>
          <w:rStyle w:val="HideTWBExt"/>
        </w:rPr>
        <w:t>&lt;/DocAmend2&gt;</w:t>
      </w:r>
    </w:p>
    <w:p w:rsidR="00372EF5" w:rsidRPr="00B02CE4" w:rsidP="00372EF5" w14:paraId="4BA422D1" w14:textId="6E862D47">
      <w:r w:rsidRPr="00B02CE4">
        <w:rPr>
          <w:rStyle w:val="HideTWBExt"/>
        </w:rPr>
        <w:t>&lt;Article2&gt;</w:t>
      </w:r>
      <w:r w:rsidRPr="00B02CE4">
        <w:t xml:space="preserve">Článek 5 </w:t>
      </w:r>
      <w:r w:rsidRPr="00B02CE4" w:rsidR="0079648E">
        <w:t>a</w:t>
      </w:r>
      <w:r w:rsidR="0079648E">
        <w:t> </w:t>
      </w:r>
      <w:r w:rsidRPr="00B02CE4">
        <w:t>(nový)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E3DE1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2D887EF" w14:textId="77777777"/>
        </w:tc>
      </w:tr>
      <w:tr w14:paraId="29ED0F41"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BCD46A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D1CEE42" w14:textId="77777777">
            <w:pPr>
              <w:pStyle w:val="AmColumnHeading"/>
            </w:pPr>
            <w:r w:rsidRPr="00B02CE4">
              <w:t>Pozměňovací návrh</w:t>
            </w:r>
          </w:p>
        </w:tc>
      </w:tr>
      <w:tr w14:paraId="3014A3B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66EE9B6" w14:textId="77777777">
            <w:pPr>
              <w:pStyle w:val="Normal6a"/>
            </w:pPr>
          </w:p>
        </w:tc>
        <w:tc>
          <w:tcPr>
            <w:tcW w:w="4876" w:type="dxa"/>
            <w:tcBorders>
              <w:top w:val="nil"/>
              <w:left w:val="nil"/>
              <w:bottom w:val="nil"/>
              <w:right w:val="nil"/>
            </w:tcBorders>
          </w:tcPr>
          <w:p w:rsidR="00372EF5" w:rsidRPr="00B02CE4" w:rsidP="00CE5859" w14:paraId="6808AE53" w14:textId="77777777">
            <w:pPr>
              <w:pStyle w:val="Normal6a"/>
            </w:pPr>
            <w:r w:rsidRPr="00B02CE4">
              <w:rPr>
                <w:b/>
                <w:i/>
              </w:rPr>
              <w:t>6a</w:t>
            </w:r>
            <w:r w:rsidRPr="00B02CE4">
              <w:rPr>
                <w:b/>
                <w:i/>
              </w:rPr>
              <w:t>)</w:t>
            </w:r>
            <w:r w:rsidRPr="00B02CE4">
              <w:tab/>
            </w:r>
            <w:r w:rsidRPr="00B02CE4">
              <w:rPr>
                <w:b/>
                <w:i/>
              </w:rPr>
              <w:t>Vkládá se nový článek 5a, který zní:</w:t>
            </w:r>
          </w:p>
        </w:tc>
      </w:tr>
      <w:tr w14:paraId="561D9C4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2DA2742" w14:textId="77777777">
            <w:pPr>
              <w:pStyle w:val="Normal6a"/>
            </w:pPr>
          </w:p>
        </w:tc>
        <w:tc>
          <w:tcPr>
            <w:tcW w:w="4876" w:type="dxa"/>
            <w:tcBorders>
              <w:top w:val="nil"/>
              <w:left w:val="nil"/>
              <w:bottom w:val="nil"/>
              <w:right w:val="nil"/>
            </w:tcBorders>
          </w:tcPr>
          <w:p w:rsidR="00372EF5" w:rsidRPr="00B02CE4" w:rsidP="00CE5859" w14:paraId="2620DF27" w14:textId="77777777">
            <w:pPr>
              <w:pStyle w:val="Normal6a"/>
            </w:pPr>
            <w:r w:rsidRPr="00B02CE4">
              <w:rPr>
                <w:b/>
                <w:i/>
              </w:rPr>
              <w:t>„</w:t>
            </w:r>
          </w:p>
        </w:tc>
      </w:tr>
      <w:tr w14:paraId="4271F1B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9014A13" w14:textId="77777777">
            <w:pPr>
              <w:pStyle w:val="Normal6a"/>
            </w:pPr>
          </w:p>
        </w:tc>
        <w:tc>
          <w:tcPr>
            <w:tcW w:w="4876" w:type="dxa"/>
            <w:tcBorders>
              <w:top w:val="nil"/>
              <w:left w:val="nil"/>
              <w:bottom w:val="nil"/>
              <w:right w:val="nil"/>
            </w:tcBorders>
          </w:tcPr>
          <w:p w:rsidR="00372EF5" w:rsidRPr="00B02CE4" w:rsidP="00CE5859" w14:paraId="5183A586" w14:textId="77777777">
            <w:pPr>
              <w:pStyle w:val="Normal6a"/>
            </w:pPr>
            <w:r w:rsidRPr="00B02CE4">
              <w:rPr>
                <w:b/>
                <w:i/>
              </w:rPr>
              <w:t>Článek </w:t>
            </w:r>
            <w:r w:rsidRPr="00B02CE4">
              <w:rPr>
                <w:b/>
                <w:i/>
              </w:rPr>
              <w:t>5a</w:t>
            </w:r>
          </w:p>
        </w:tc>
      </w:tr>
      <w:tr w14:paraId="3115A27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8534390" w14:textId="77777777">
            <w:pPr>
              <w:pStyle w:val="Normal6a"/>
            </w:pPr>
          </w:p>
        </w:tc>
        <w:tc>
          <w:tcPr>
            <w:tcW w:w="4876" w:type="dxa"/>
            <w:tcBorders>
              <w:top w:val="nil"/>
              <w:left w:val="nil"/>
              <w:bottom w:val="nil"/>
              <w:right w:val="nil"/>
            </w:tcBorders>
          </w:tcPr>
          <w:p w:rsidR="00372EF5" w:rsidRPr="00B02CE4" w:rsidP="00CE5859" w14:paraId="1D53C0BC" w14:textId="3478F3FB">
            <w:pPr>
              <w:pStyle w:val="Normal6a"/>
            </w:pPr>
            <w:r w:rsidRPr="00B02CE4">
              <w:rPr>
                <w:b/>
                <w:i/>
              </w:rPr>
              <w:t xml:space="preserve">Úvod </w:t>
            </w:r>
            <w:r w:rsidRPr="00B02CE4" w:rsidR="0079648E">
              <w:rPr>
                <w:b/>
                <w:i/>
              </w:rPr>
              <w:t>a</w:t>
            </w:r>
            <w:r w:rsidR="0079648E">
              <w:rPr>
                <w:b/>
                <w:i/>
              </w:rPr>
              <w:t> </w:t>
            </w:r>
            <w:r w:rsidRPr="00B02CE4">
              <w:rPr>
                <w:b/>
                <w:i/>
              </w:rPr>
              <w:t xml:space="preserve">vývoj IZPP </w:t>
            </w:r>
            <w:r w:rsidRPr="00B02CE4" w:rsidR="0079648E">
              <w:rPr>
                <w:b/>
                <w:i/>
              </w:rPr>
              <w:t>v</w:t>
            </w:r>
            <w:r w:rsidR="0079648E">
              <w:rPr>
                <w:b/>
                <w:i/>
              </w:rPr>
              <w:t> </w:t>
            </w:r>
            <w:r w:rsidRPr="00B02CE4">
              <w:rPr>
                <w:b/>
                <w:i/>
              </w:rPr>
              <w:t>členských státech</w:t>
            </w:r>
          </w:p>
        </w:tc>
      </w:tr>
      <w:tr w14:paraId="1F5951C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606BBF3" w14:textId="77777777">
            <w:pPr>
              <w:pStyle w:val="Normal6a"/>
            </w:pPr>
          </w:p>
        </w:tc>
        <w:tc>
          <w:tcPr>
            <w:tcW w:w="4876" w:type="dxa"/>
            <w:tcBorders>
              <w:top w:val="nil"/>
              <w:left w:val="nil"/>
              <w:bottom w:val="nil"/>
              <w:right w:val="nil"/>
            </w:tcBorders>
          </w:tcPr>
          <w:p w:rsidR="00372EF5" w:rsidRPr="00B02CE4" w:rsidP="00CE5859" w14:paraId="6B651165" w14:textId="12DA2A29">
            <w:pPr>
              <w:pStyle w:val="Normal6a"/>
            </w:pPr>
            <w:r w:rsidRPr="00B02CE4">
              <w:rPr>
                <w:b/>
                <w:i/>
              </w:rPr>
              <w:t xml:space="preserve">1. Aniž je dotčen článek 5 této směrnice, mohou členské státy stanovit, že články </w:t>
            </w:r>
            <w:r w:rsidRPr="00B02CE4">
              <w:rPr>
                <w:b/>
                <w:i/>
              </w:rPr>
              <w:t>18a</w:t>
            </w:r>
            <w:r w:rsidRPr="00B02CE4">
              <w:rPr>
                <w:b/>
                <w:i/>
              </w:rPr>
              <w:t xml:space="preserve">, 19, 21, 22, 23, 24, 25, 26, 27, 28, 33, 36, 37, 37a, 38, 39, 40, 41, 41a, 42, 43, 44, 44b </w:t>
            </w:r>
            <w:r w:rsidRPr="00B02CE4" w:rsidR="0079648E">
              <w:rPr>
                <w:b/>
                <w:i/>
              </w:rPr>
              <w:t>a</w:t>
            </w:r>
            <w:r w:rsidR="0079648E">
              <w:rPr>
                <w:b/>
                <w:i/>
              </w:rPr>
              <w:t> </w:t>
            </w:r>
            <w:r w:rsidRPr="00B02CE4">
              <w:rPr>
                <w:b/>
                <w:i/>
              </w:rPr>
              <w:t xml:space="preserve">44c této směrnice se neuplatňují nebo se uplatňují pouze částečně na IZPP, které byly nově zapsány nebo povoleny na jejich území </w:t>
            </w:r>
            <w:r w:rsidRPr="00B02CE4" w:rsidR="0079648E">
              <w:rPr>
                <w:b/>
                <w:i/>
              </w:rPr>
              <w:t>a</w:t>
            </w:r>
            <w:r w:rsidR="0079648E">
              <w:rPr>
                <w:b/>
                <w:i/>
              </w:rPr>
              <w:t> </w:t>
            </w:r>
            <w:r w:rsidRPr="00B02CE4">
              <w:rPr>
                <w:b/>
                <w:i/>
              </w:rPr>
              <w:t xml:space="preserve">které mají méně než 2 500 členů </w:t>
            </w:r>
            <w:r w:rsidRPr="00B02CE4" w:rsidR="0079648E">
              <w:rPr>
                <w:b/>
                <w:i/>
              </w:rPr>
              <w:t>a</w:t>
            </w:r>
            <w:r w:rsidR="0079648E">
              <w:rPr>
                <w:b/>
                <w:i/>
              </w:rPr>
              <w:t> </w:t>
            </w:r>
            <w:r w:rsidRPr="00B02CE4">
              <w:rPr>
                <w:b/>
                <w:i/>
              </w:rPr>
              <w:t xml:space="preserve">celková aktiva nižší než 100 milionů EUR, </w:t>
            </w:r>
            <w:r w:rsidRPr="00B02CE4" w:rsidR="0079648E">
              <w:rPr>
                <w:b/>
                <w:i/>
              </w:rPr>
              <w:t>a</w:t>
            </w:r>
            <w:r w:rsidR="0079648E">
              <w:rPr>
                <w:b/>
                <w:i/>
              </w:rPr>
              <w:t> </w:t>
            </w:r>
            <w:r w:rsidRPr="00B02CE4">
              <w:rPr>
                <w:b/>
                <w:i/>
              </w:rPr>
              <w:t>to po dobu nejvýše tří let ode dne jejich prvního povolení nebo zápisu.</w:t>
            </w:r>
          </w:p>
        </w:tc>
      </w:tr>
      <w:tr w14:paraId="2189882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0A2B2A1" w14:textId="77777777">
            <w:pPr>
              <w:pStyle w:val="Normal6a"/>
            </w:pPr>
          </w:p>
        </w:tc>
        <w:tc>
          <w:tcPr>
            <w:tcW w:w="4876" w:type="dxa"/>
            <w:tcBorders>
              <w:top w:val="nil"/>
              <w:left w:val="nil"/>
              <w:bottom w:val="nil"/>
              <w:right w:val="nil"/>
            </w:tcBorders>
          </w:tcPr>
          <w:p w:rsidR="00372EF5" w:rsidRPr="00B02CE4" w:rsidP="00CE5859" w14:paraId="3CABAFF1" w14:textId="5AD1F435">
            <w:pPr>
              <w:pStyle w:val="Normal6a"/>
            </w:pPr>
            <w:r w:rsidRPr="00B02CE4">
              <w:rPr>
                <w:b/>
                <w:i/>
              </w:rPr>
              <w:t xml:space="preserve">2. Příslušný orgán členského státu může požádat orgán EIOPA </w:t>
            </w:r>
            <w:r w:rsidRPr="00B02CE4" w:rsidR="0079648E">
              <w:rPr>
                <w:b/>
                <w:i/>
              </w:rPr>
              <w:t>o</w:t>
            </w:r>
            <w:r w:rsidR="0079648E">
              <w:rPr>
                <w:b/>
                <w:i/>
              </w:rPr>
              <w:t> </w:t>
            </w:r>
            <w:r w:rsidRPr="00B02CE4">
              <w:rPr>
                <w:b/>
                <w:i/>
              </w:rPr>
              <w:t xml:space="preserve">poskytnutí technické podpory při uplatňování této směrnice, jak byla provedena ve vnitrostátním právu, pokud je systém fondových důchodů </w:t>
            </w:r>
            <w:r w:rsidRPr="00B02CE4" w:rsidR="0079648E">
              <w:rPr>
                <w:b/>
                <w:i/>
              </w:rPr>
              <w:t>v</w:t>
            </w:r>
            <w:r w:rsidR="0079648E">
              <w:rPr>
                <w:b/>
                <w:i/>
              </w:rPr>
              <w:t> </w:t>
            </w:r>
            <w:r w:rsidRPr="00B02CE4">
              <w:rPr>
                <w:b/>
                <w:i/>
              </w:rPr>
              <w:t xml:space="preserve">daném členském </w:t>
            </w:r>
            <w:r w:rsidRPr="00B02CE4">
              <w:rPr>
                <w:b/>
                <w:i/>
              </w:rPr>
              <w:t xml:space="preserve">státě ve srovnání </w:t>
            </w:r>
            <w:r w:rsidRPr="00B02CE4" w:rsidR="0079648E">
              <w:rPr>
                <w:b/>
                <w:i/>
              </w:rPr>
              <w:t>s</w:t>
            </w:r>
            <w:r w:rsidR="0079648E">
              <w:rPr>
                <w:b/>
                <w:i/>
              </w:rPr>
              <w:t> </w:t>
            </w:r>
            <w:r w:rsidRPr="00B02CE4">
              <w:rPr>
                <w:b/>
                <w:i/>
              </w:rPr>
              <w:t xml:space="preserve">ostatními členskými státy stále nedostatečně rozvinutý. Orgán EIOPA zřídí stálý poradní tým složený </w:t>
            </w:r>
            <w:r w:rsidRPr="00B02CE4" w:rsidR="0079648E">
              <w:rPr>
                <w:b/>
                <w:i/>
              </w:rPr>
              <w:t>z</w:t>
            </w:r>
            <w:r w:rsidR="0079648E">
              <w:rPr>
                <w:b/>
                <w:i/>
              </w:rPr>
              <w:t> </w:t>
            </w:r>
            <w:r w:rsidRPr="00B02CE4">
              <w:rPr>
                <w:b/>
                <w:i/>
              </w:rPr>
              <w:t xml:space="preserve">vnitrostátních odborníků </w:t>
            </w:r>
            <w:r w:rsidRPr="00B02CE4" w:rsidR="0079648E">
              <w:rPr>
                <w:b/>
                <w:i/>
              </w:rPr>
              <w:t>z</w:t>
            </w:r>
            <w:r w:rsidR="0079648E">
              <w:rPr>
                <w:b/>
                <w:i/>
              </w:rPr>
              <w:t> </w:t>
            </w:r>
            <w:r w:rsidRPr="00B02CE4">
              <w:rPr>
                <w:b/>
                <w:i/>
              </w:rPr>
              <w:t xml:space="preserve">veřejných orgánů, příslušných orgánů </w:t>
            </w:r>
            <w:r w:rsidRPr="00B02CE4" w:rsidR="0079648E">
              <w:rPr>
                <w:b/>
                <w:i/>
              </w:rPr>
              <w:t>a</w:t>
            </w:r>
            <w:r w:rsidR="0079648E">
              <w:rPr>
                <w:b/>
                <w:i/>
              </w:rPr>
              <w:t> </w:t>
            </w:r>
            <w:r w:rsidRPr="00B02CE4">
              <w:rPr>
                <w:b/>
                <w:i/>
              </w:rPr>
              <w:t>sociálních partnerů, který bude pomáhat při poskytování této podpory.</w:t>
            </w:r>
          </w:p>
        </w:tc>
      </w:tr>
      <w:tr w14:paraId="4F75A97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438B3E1" w14:textId="77777777">
            <w:pPr>
              <w:pStyle w:val="Normal6a"/>
            </w:pPr>
          </w:p>
        </w:tc>
        <w:tc>
          <w:tcPr>
            <w:tcW w:w="4876" w:type="dxa"/>
            <w:tcBorders>
              <w:top w:val="nil"/>
              <w:left w:val="nil"/>
              <w:bottom w:val="nil"/>
              <w:right w:val="nil"/>
            </w:tcBorders>
          </w:tcPr>
          <w:p w:rsidR="00372EF5" w:rsidRPr="00B02CE4" w:rsidP="00CE5859" w14:paraId="7E59A0AB" w14:textId="128DD8D2">
            <w:pPr>
              <w:pStyle w:val="Normal6a"/>
            </w:pPr>
            <w:r w:rsidRPr="00B02CE4">
              <w:rPr>
                <w:b/>
                <w:i/>
              </w:rPr>
              <w:t xml:space="preserve">Technická podpora může mimo jiné zahrnovat výměnu osvědčených postupů, technické workshopy, školení příslušných orgánů </w:t>
            </w:r>
            <w:r w:rsidRPr="00B02CE4" w:rsidR="0079648E">
              <w:rPr>
                <w:b/>
                <w:i/>
              </w:rPr>
              <w:t>a</w:t>
            </w:r>
            <w:r w:rsidR="0079648E">
              <w:rPr>
                <w:b/>
                <w:i/>
              </w:rPr>
              <w:t> </w:t>
            </w:r>
            <w:r w:rsidRPr="00B02CE4">
              <w:rPr>
                <w:b/>
                <w:i/>
              </w:rPr>
              <w:t xml:space="preserve">zapojených sociálních partnerů, podporu informačních aktivit pro veřejnost </w:t>
            </w:r>
            <w:r w:rsidRPr="00B02CE4" w:rsidR="0079648E">
              <w:rPr>
                <w:b/>
                <w:i/>
              </w:rPr>
              <w:t>a</w:t>
            </w:r>
            <w:r w:rsidR="0079648E">
              <w:rPr>
                <w:b/>
                <w:i/>
              </w:rPr>
              <w:t> </w:t>
            </w:r>
            <w:r w:rsidRPr="00B02CE4">
              <w:rPr>
                <w:b/>
                <w:i/>
              </w:rPr>
              <w:t xml:space="preserve">pomoc při koordinaci sociálního dialogu </w:t>
            </w:r>
            <w:r w:rsidRPr="00B02CE4" w:rsidR="0079648E">
              <w:rPr>
                <w:b/>
                <w:i/>
              </w:rPr>
              <w:t>a</w:t>
            </w:r>
            <w:r w:rsidR="0079648E">
              <w:rPr>
                <w:b/>
                <w:i/>
              </w:rPr>
              <w:t> </w:t>
            </w:r>
            <w:r w:rsidRPr="00B02CE4">
              <w:rPr>
                <w:b/>
                <w:i/>
              </w:rPr>
              <w:t xml:space="preserve">kolektivního vyjednávání </w:t>
            </w:r>
            <w:r w:rsidRPr="00B02CE4" w:rsidR="0079648E">
              <w:rPr>
                <w:b/>
                <w:i/>
              </w:rPr>
              <w:t>v</w:t>
            </w:r>
            <w:r w:rsidR="0079648E">
              <w:rPr>
                <w:b/>
                <w:i/>
              </w:rPr>
              <w:t> </w:t>
            </w:r>
            <w:r w:rsidRPr="00B02CE4">
              <w:rPr>
                <w:b/>
                <w:i/>
              </w:rPr>
              <w:t xml:space="preserve">souvislosti se zřizováním IZPP </w:t>
            </w:r>
            <w:r w:rsidRPr="00B02CE4" w:rsidR="0079648E">
              <w:rPr>
                <w:b/>
                <w:i/>
              </w:rPr>
              <w:t>a</w:t>
            </w:r>
            <w:r w:rsidR="0079648E">
              <w:rPr>
                <w:b/>
                <w:i/>
              </w:rPr>
              <w:t> </w:t>
            </w:r>
            <w:r w:rsidRPr="00B02CE4">
              <w:rPr>
                <w:b/>
                <w:i/>
              </w:rPr>
              <w:t>penzijních plánů.</w:t>
            </w:r>
          </w:p>
        </w:tc>
      </w:tr>
      <w:tr w14:paraId="38C51B4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FF3496A" w14:textId="77777777">
            <w:pPr>
              <w:pStyle w:val="Normal6a"/>
            </w:pPr>
          </w:p>
        </w:tc>
        <w:tc>
          <w:tcPr>
            <w:tcW w:w="4876" w:type="dxa"/>
            <w:tcBorders>
              <w:top w:val="nil"/>
              <w:left w:val="nil"/>
              <w:bottom w:val="nil"/>
              <w:right w:val="nil"/>
            </w:tcBorders>
          </w:tcPr>
          <w:p w:rsidR="00372EF5" w:rsidRPr="00B02CE4" w:rsidP="00CE5859" w14:paraId="63546C21" w14:textId="77777777">
            <w:pPr>
              <w:pStyle w:val="Normal6a"/>
            </w:pPr>
            <w:r w:rsidRPr="00B02CE4">
              <w:rPr>
                <w:b/>
                <w:i/>
              </w:rPr>
              <w:t>“</w:t>
            </w:r>
          </w:p>
        </w:tc>
      </w:tr>
    </w:tbl>
    <w:p w:rsidR="00372EF5" w:rsidRPr="00B02CE4" w:rsidP="00372EF5" w14:paraId="7CB5800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59FEC1E6"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1D61778A" w14:textId="11FA0658">
      <w:pPr>
        <w:pStyle w:val="AmJustText"/>
      </w:pPr>
      <w:r w:rsidRPr="00B02CE4">
        <w:t>One</w:t>
      </w:r>
      <w:r w:rsidRPr="00B02CE4">
        <w:t xml:space="preserve"> </w:t>
      </w:r>
      <w:r w:rsidRPr="00B02CE4">
        <w:t>of</w:t>
      </w:r>
      <w:r w:rsidRPr="00B02CE4">
        <w:t xml:space="preserve"> </w:t>
      </w:r>
      <w:r w:rsidRPr="00B02CE4">
        <w:t>the</w:t>
      </w:r>
      <w:r w:rsidRPr="00B02CE4">
        <w:t xml:space="preserve"> </w:t>
      </w:r>
      <w:r w:rsidRPr="00B02CE4">
        <w:t>main</w:t>
      </w:r>
      <w:r w:rsidRPr="00B02CE4">
        <w:t xml:space="preserve"> </w:t>
      </w:r>
      <w:r w:rsidRPr="00B02CE4">
        <w:t>aims</w:t>
      </w:r>
      <w:r w:rsidRPr="00B02CE4">
        <w:t xml:space="preserve"> </w:t>
      </w:r>
      <w:r w:rsidRPr="00B02CE4">
        <w:t>of</w:t>
      </w:r>
      <w:r w:rsidRPr="00B02CE4">
        <w:t xml:space="preserve"> </w:t>
      </w:r>
      <w:r w:rsidRPr="00B02CE4">
        <w:t>this</w:t>
      </w:r>
      <w:r w:rsidRPr="00B02CE4">
        <w:t xml:space="preserve"> </w:t>
      </w:r>
      <w:r w:rsidRPr="00B02CE4">
        <w:t>review</w:t>
      </w:r>
      <w:r w:rsidRPr="00B02CE4">
        <w:t xml:space="preserve"> </w:t>
      </w:r>
      <w:r w:rsidRPr="00B02CE4">
        <w:t>should</w:t>
      </w:r>
      <w:r w:rsidRPr="00B02CE4">
        <w:t xml:space="preserve"> </w:t>
      </w:r>
      <w:r w:rsidRPr="00B02CE4">
        <w:t>be</w:t>
      </w:r>
      <w:r w:rsidRPr="00B02CE4">
        <w:t xml:space="preserve"> to </w:t>
      </w:r>
      <w:r w:rsidRPr="00B02CE4">
        <w:t>encourage</w:t>
      </w:r>
      <w:r w:rsidRPr="00B02CE4">
        <w:t xml:space="preserve"> and support </w:t>
      </w:r>
      <w:r w:rsidRPr="00B02CE4">
        <w:t>Member</w:t>
      </w:r>
      <w:r w:rsidRPr="00B02CE4">
        <w:t xml:space="preserve"> </w:t>
      </w:r>
      <w:r w:rsidRPr="00B02CE4">
        <w:t>States</w:t>
      </w:r>
      <w:r w:rsidRPr="00B02CE4">
        <w:t xml:space="preserve"> to </w:t>
      </w:r>
      <w:r w:rsidRPr="00B02CE4">
        <w:t>further</w:t>
      </w:r>
      <w:r w:rsidRPr="00B02CE4">
        <w:t xml:space="preserve"> </w:t>
      </w:r>
      <w:r w:rsidRPr="00B02CE4">
        <w:t>develop</w:t>
      </w:r>
      <w:r w:rsidRPr="00B02CE4">
        <w:t xml:space="preserve"> </w:t>
      </w:r>
      <w:r w:rsidRPr="00B02CE4">
        <w:t>funded</w:t>
      </w:r>
      <w:r w:rsidRPr="00B02CE4">
        <w:t xml:space="preserve"> and </w:t>
      </w:r>
      <w:r w:rsidRPr="00B02CE4">
        <w:t>supplementary</w:t>
      </w:r>
      <w:r w:rsidRPr="00B02CE4">
        <w:t xml:space="preserve"> pension </w:t>
      </w:r>
      <w:r w:rsidRPr="00B02CE4">
        <w:t>systems</w:t>
      </w:r>
      <w:r w:rsidRPr="00B02CE4">
        <w:t xml:space="preserve"> and </w:t>
      </w:r>
      <w:r w:rsidRPr="00B02CE4">
        <w:t>establish</w:t>
      </w:r>
      <w:r w:rsidRPr="00B02CE4">
        <w:t xml:space="preserve"> more </w:t>
      </w:r>
      <w:r w:rsidRPr="00B02CE4">
        <w:t>IZPPs</w:t>
      </w:r>
      <w:r w:rsidRPr="00B02CE4">
        <w:t xml:space="preserve">. </w:t>
      </w:r>
      <w:r w:rsidRPr="00B02CE4">
        <w:t>Since</w:t>
      </w:r>
      <w:r w:rsidRPr="00B02CE4">
        <w:t xml:space="preserve"> </w:t>
      </w:r>
      <w:r w:rsidRPr="00B02CE4">
        <w:t>regulatory</w:t>
      </w:r>
      <w:r w:rsidRPr="00B02CE4">
        <w:t xml:space="preserve"> </w:t>
      </w:r>
      <w:r w:rsidRPr="00B02CE4">
        <w:t>burden</w:t>
      </w:r>
      <w:r w:rsidRPr="00B02CE4">
        <w:t xml:space="preserve"> </w:t>
      </w:r>
      <w:r w:rsidRPr="00B02CE4">
        <w:t>is</w:t>
      </w:r>
      <w:r w:rsidRPr="00B02CE4">
        <w:t xml:space="preserve"> </w:t>
      </w:r>
      <w:r w:rsidRPr="00B02CE4">
        <w:t>often</w:t>
      </w:r>
      <w:r w:rsidRPr="00B02CE4">
        <w:t xml:space="preserve"> </w:t>
      </w:r>
      <w:r w:rsidRPr="00B02CE4">
        <w:t>mentioned</w:t>
      </w:r>
      <w:r w:rsidRPr="00B02CE4">
        <w:t xml:space="preserve"> as </w:t>
      </w:r>
      <w:r w:rsidRPr="00B02CE4" w:rsidR="0079648E">
        <w:t>a</w:t>
      </w:r>
      <w:r w:rsidR="0079648E">
        <w:t> </w:t>
      </w:r>
      <w:r w:rsidRPr="00B02CE4">
        <w:t xml:space="preserve">major </w:t>
      </w:r>
      <w:r w:rsidRPr="00B02CE4">
        <w:t>obstacle</w:t>
      </w:r>
      <w:r w:rsidRPr="00B02CE4">
        <w:t xml:space="preserve"> </w:t>
      </w:r>
      <w:r w:rsidRPr="00B02CE4">
        <w:t>for</w:t>
      </w:r>
      <w:r w:rsidRPr="00B02CE4">
        <w:t xml:space="preserve"> </w:t>
      </w:r>
      <w:r w:rsidRPr="00B02CE4">
        <w:t>small</w:t>
      </w:r>
      <w:r w:rsidRPr="00B02CE4">
        <w:t xml:space="preserve"> </w:t>
      </w:r>
      <w:r w:rsidRPr="00B02CE4">
        <w:t>IZPPs</w:t>
      </w:r>
      <w:r w:rsidRPr="00B02CE4">
        <w:t xml:space="preserve">, </w:t>
      </w:r>
      <w:r w:rsidRPr="00B02CE4">
        <w:t>an</w:t>
      </w:r>
      <w:r w:rsidRPr="00B02CE4">
        <w:t xml:space="preserve"> </w:t>
      </w:r>
      <w:r w:rsidRPr="00B02CE4">
        <w:t>initial</w:t>
      </w:r>
      <w:r w:rsidRPr="00B02CE4">
        <w:t xml:space="preserve"> </w:t>
      </w:r>
      <w:r w:rsidRPr="00B02CE4">
        <w:t>phase</w:t>
      </w:r>
      <w:r w:rsidRPr="00B02CE4">
        <w:t xml:space="preserve"> ('</w:t>
      </w:r>
      <w:r w:rsidRPr="00B02CE4">
        <w:t>starter</w:t>
      </w:r>
      <w:r w:rsidRPr="00B02CE4">
        <w:t xml:space="preserve"> </w:t>
      </w:r>
      <w:r w:rsidRPr="00B02CE4">
        <w:t>pack</w:t>
      </w:r>
      <w:r w:rsidRPr="00B02CE4">
        <w:t xml:space="preserve">') </w:t>
      </w:r>
      <w:r w:rsidRPr="00B02CE4">
        <w:t>with</w:t>
      </w:r>
      <w:r w:rsidRPr="00B02CE4">
        <w:t xml:space="preserve"> </w:t>
      </w:r>
      <w:r w:rsidRPr="00B02CE4" w:rsidR="0079648E">
        <w:t>a</w:t>
      </w:r>
      <w:r w:rsidR="0079648E">
        <w:t> </w:t>
      </w:r>
      <w:r w:rsidRPr="00B02CE4">
        <w:t>lower</w:t>
      </w:r>
      <w:r w:rsidRPr="00B02CE4">
        <w:t xml:space="preserve"> </w:t>
      </w:r>
      <w:r w:rsidRPr="00B02CE4">
        <w:t>burden</w:t>
      </w:r>
      <w:r w:rsidRPr="00B02CE4">
        <w:t xml:space="preserve"> </w:t>
      </w:r>
      <w:r w:rsidRPr="00B02CE4">
        <w:t>could</w:t>
      </w:r>
      <w:r w:rsidRPr="00B02CE4">
        <w:t xml:space="preserve"> support </w:t>
      </w:r>
      <w:r w:rsidRPr="00B02CE4">
        <w:t>the</w:t>
      </w:r>
      <w:r w:rsidRPr="00B02CE4">
        <w:t xml:space="preserve"> establishment </w:t>
      </w:r>
      <w:r w:rsidRPr="00B02CE4">
        <w:t>of</w:t>
      </w:r>
      <w:r w:rsidRPr="00B02CE4">
        <w:t xml:space="preserve"> </w:t>
      </w:r>
      <w:r w:rsidRPr="00B02CE4">
        <w:t>new</w:t>
      </w:r>
      <w:r w:rsidRPr="00B02CE4">
        <w:t xml:space="preserve"> </w:t>
      </w:r>
      <w:r w:rsidRPr="00B02CE4">
        <w:t>IZPPs</w:t>
      </w:r>
      <w:r w:rsidRPr="00B02CE4">
        <w:t xml:space="preserve"> and </w:t>
      </w:r>
      <w:r w:rsidRPr="00B02CE4">
        <w:t>therefore</w:t>
      </w:r>
      <w:r w:rsidRPr="00B02CE4">
        <w:t xml:space="preserve"> </w:t>
      </w:r>
      <w:r w:rsidRPr="00B02CE4">
        <w:t>increase</w:t>
      </w:r>
      <w:r w:rsidRPr="00B02CE4">
        <w:t xml:space="preserve"> </w:t>
      </w:r>
      <w:r w:rsidRPr="00B02CE4">
        <w:t>the</w:t>
      </w:r>
      <w:r w:rsidRPr="00B02CE4">
        <w:t xml:space="preserve"> </w:t>
      </w:r>
      <w:r w:rsidRPr="00B02CE4">
        <w:t>amount</w:t>
      </w:r>
      <w:r w:rsidRPr="00B02CE4">
        <w:t xml:space="preserve"> </w:t>
      </w:r>
      <w:r w:rsidRPr="00B02CE4">
        <w:t>of</w:t>
      </w:r>
      <w:r w:rsidRPr="00B02CE4">
        <w:t xml:space="preserve"> </w:t>
      </w:r>
      <w:r w:rsidRPr="00B02CE4">
        <w:t>funded</w:t>
      </w:r>
      <w:r w:rsidRPr="00B02CE4">
        <w:t xml:space="preserve"> pension </w:t>
      </w:r>
      <w:r w:rsidRPr="00B02CE4">
        <w:t>capital</w:t>
      </w:r>
      <w:r w:rsidRPr="00B02CE4">
        <w:t xml:space="preserve"> in </w:t>
      </w:r>
      <w:r w:rsidRPr="00B02CE4">
        <w:t>Europe</w:t>
      </w:r>
      <w:r w:rsidRPr="00B02CE4">
        <w:t xml:space="preserve">. </w:t>
      </w:r>
      <w:r w:rsidRPr="00B02CE4">
        <w:t>Member</w:t>
      </w:r>
      <w:r w:rsidRPr="00B02CE4">
        <w:t xml:space="preserve"> </w:t>
      </w:r>
      <w:r w:rsidRPr="00B02CE4">
        <w:t>State</w:t>
      </w:r>
      <w:r w:rsidRPr="00B02CE4">
        <w:t xml:space="preserve"> </w:t>
      </w:r>
      <w:r w:rsidRPr="00B02CE4">
        <w:t>should</w:t>
      </w:r>
      <w:r w:rsidRPr="00B02CE4">
        <w:t xml:space="preserve"> </w:t>
      </w:r>
      <w:r w:rsidRPr="00B02CE4">
        <w:t>be</w:t>
      </w:r>
      <w:r w:rsidRPr="00B02CE4">
        <w:t xml:space="preserve"> </w:t>
      </w:r>
      <w:r w:rsidRPr="00B02CE4">
        <w:t>able</w:t>
      </w:r>
      <w:r w:rsidRPr="00B02CE4">
        <w:t xml:space="preserve"> to not </w:t>
      </w:r>
      <w:r w:rsidRPr="00B02CE4">
        <w:t>or</w:t>
      </w:r>
      <w:r w:rsidRPr="00B02CE4">
        <w:t xml:space="preserve"> </w:t>
      </w:r>
      <w:r w:rsidRPr="00B02CE4">
        <w:t>partially</w:t>
      </w:r>
      <w:r w:rsidRPr="00B02CE4">
        <w:t xml:space="preserve"> </w:t>
      </w:r>
      <w:r w:rsidRPr="00B02CE4">
        <w:t>apply</w:t>
      </w:r>
      <w:r w:rsidRPr="00B02CE4">
        <w:t xml:space="preserve"> </w:t>
      </w:r>
      <w:r w:rsidRPr="00B02CE4">
        <w:t>some</w:t>
      </w:r>
      <w:r w:rsidRPr="00B02CE4">
        <w:t xml:space="preserve"> </w:t>
      </w:r>
      <w:r w:rsidRPr="00B02CE4">
        <w:t>burdensome</w:t>
      </w:r>
      <w:r w:rsidRPr="00B02CE4">
        <w:t xml:space="preserve"> </w:t>
      </w:r>
      <w:r w:rsidRPr="00B02CE4">
        <w:t>provisions</w:t>
      </w:r>
      <w:r w:rsidRPr="00B02CE4">
        <w:t xml:space="preserve"> </w:t>
      </w:r>
      <w:r w:rsidRPr="00B02CE4">
        <w:t>for</w:t>
      </w:r>
      <w:r w:rsidRPr="00B02CE4">
        <w:t xml:space="preserve"> </w:t>
      </w:r>
      <w:r w:rsidRPr="00B02CE4">
        <w:t>new</w:t>
      </w:r>
      <w:r w:rsidRPr="00B02CE4">
        <w:t xml:space="preserve"> </w:t>
      </w:r>
      <w:r w:rsidRPr="00B02CE4">
        <w:t>IZPPs</w:t>
      </w:r>
      <w:r w:rsidRPr="00B02CE4">
        <w:t xml:space="preserve"> </w:t>
      </w:r>
      <w:r w:rsidRPr="00B02CE4">
        <w:t>for</w:t>
      </w:r>
      <w:r w:rsidRPr="00B02CE4">
        <w:t xml:space="preserve"> </w:t>
      </w:r>
      <w:r w:rsidRPr="00B02CE4" w:rsidR="0079648E">
        <w:t>a</w:t>
      </w:r>
      <w:r w:rsidR="0079648E">
        <w:t> </w:t>
      </w:r>
      <w:r w:rsidRPr="00B02CE4">
        <w:t xml:space="preserve">maximum </w:t>
      </w:r>
      <w:r w:rsidRPr="00B02CE4">
        <w:t>of</w:t>
      </w:r>
      <w:r w:rsidRPr="00B02CE4">
        <w:t xml:space="preserve"> </w:t>
      </w:r>
      <w:r w:rsidRPr="00B02CE4">
        <w:t>three</w:t>
      </w:r>
      <w:r w:rsidRPr="00B02CE4">
        <w:t xml:space="preserve"> </w:t>
      </w:r>
      <w:r w:rsidRPr="00B02CE4">
        <w:t>years</w:t>
      </w:r>
      <w:r w:rsidRPr="00B02CE4">
        <w:t xml:space="preserve">, </w:t>
      </w:r>
      <w:r w:rsidRPr="00B02CE4">
        <w:t>while</w:t>
      </w:r>
      <w:r w:rsidRPr="00B02CE4">
        <w:t xml:space="preserve"> </w:t>
      </w:r>
      <w:r w:rsidRPr="00B02CE4">
        <w:t>taking</w:t>
      </w:r>
      <w:r w:rsidRPr="00B02CE4">
        <w:t xml:space="preserve"> </w:t>
      </w:r>
      <w:r w:rsidRPr="00B02CE4">
        <w:t>into</w:t>
      </w:r>
      <w:r w:rsidRPr="00B02CE4">
        <w:t xml:space="preserve"> </w:t>
      </w:r>
      <w:r w:rsidRPr="00B02CE4">
        <w:t>account</w:t>
      </w:r>
      <w:r w:rsidRPr="00B02CE4">
        <w:t xml:space="preserve"> </w:t>
      </w:r>
      <w:r w:rsidRPr="00B02CE4">
        <w:t>the</w:t>
      </w:r>
      <w:r w:rsidRPr="00B02CE4">
        <w:t xml:space="preserve"> </w:t>
      </w:r>
      <w:r w:rsidRPr="00B02CE4">
        <w:t>aims</w:t>
      </w:r>
      <w:r w:rsidRPr="00B02CE4">
        <w:t xml:space="preserve"> </w:t>
      </w:r>
      <w:r w:rsidRPr="00B02CE4">
        <w:t>of</w:t>
      </w:r>
      <w:r w:rsidRPr="00B02CE4">
        <w:t xml:space="preserve"> these </w:t>
      </w:r>
      <w:r w:rsidRPr="00B02CE4">
        <w:t>provisions</w:t>
      </w:r>
      <w:r w:rsidRPr="00B02CE4">
        <w:t xml:space="preserve">. In </w:t>
      </w:r>
      <w:r w:rsidRPr="00B02CE4">
        <w:t>addition</w:t>
      </w:r>
      <w:r w:rsidRPr="00B02CE4">
        <w:t xml:space="preserve">, as </w:t>
      </w:r>
      <w:r w:rsidRPr="00B02CE4">
        <w:t>the</w:t>
      </w:r>
      <w:r w:rsidRPr="00B02CE4">
        <w:t xml:space="preserve"> </w:t>
      </w:r>
      <w:r w:rsidRPr="00B02CE4">
        <w:t>social</w:t>
      </w:r>
      <w:r w:rsidRPr="00B02CE4">
        <w:t xml:space="preserve"> </w:t>
      </w:r>
      <w:r w:rsidRPr="00B02CE4">
        <w:t>dialogue</w:t>
      </w:r>
      <w:r w:rsidRPr="00B02CE4">
        <w:t xml:space="preserve"> and </w:t>
      </w:r>
      <w:r w:rsidRPr="00B02CE4">
        <w:t>collective</w:t>
      </w:r>
      <w:r w:rsidRPr="00B02CE4">
        <w:t xml:space="preserve"> </w:t>
      </w:r>
      <w:r w:rsidRPr="00B02CE4">
        <w:t>bargaining</w:t>
      </w:r>
      <w:r w:rsidRPr="00B02CE4">
        <w:t xml:space="preserve"> to </w:t>
      </w:r>
      <w:r w:rsidRPr="00B02CE4">
        <w:t>establish</w:t>
      </w:r>
      <w:r w:rsidRPr="00B02CE4">
        <w:t xml:space="preserve"> </w:t>
      </w:r>
      <w:r w:rsidRPr="00B02CE4">
        <w:t>IZPPs</w:t>
      </w:r>
      <w:r w:rsidRPr="00B02CE4">
        <w:t xml:space="preserve"> </w:t>
      </w:r>
      <w:r w:rsidRPr="00B02CE4">
        <w:t>generally</w:t>
      </w:r>
      <w:r w:rsidRPr="00B02CE4">
        <w:t xml:space="preserve"> </w:t>
      </w:r>
      <w:r w:rsidRPr="00B02CE4">
        <w:t>is</w:t>
      </w:r>
      <w:r w:rsidRPr="00B02CE4">
        <w:t xml:space="preserve"> </w:t>
      </w:r>
      <w:r w:rsidRPr="00B02CE4" w:rsidR="0079648E">
        <w:t>a</w:t>
      </w:r>
      <w:r w:rsidR="0079648E">
        <w:t> </w:t>
      </w:r>
      <w:r w:rsidRPr="00B02CE4">
        <w:t xml:space="preserve">sensitive </w:t>
      </w:r>
      <w:r w:rsidRPr="00B02CE4">
        <w:t>process</w:t>
      </w:r>
      <w:r w:rsidRPr="00B02CE4">
        <w:t xml:space="preserve"> </w:t>
      </w:r>
      <w:r w:rsidRPr="00B02CE4">
        <w:t>requiring</w:t>
      </w:r>
      <w:r w:rsidRPr="00B02CE4">
        <w:t xml:space="preserve"> </w:t>
      </w:r>
      <w:r w:rsidRPr="00B02CE4">
        <w:t>sufficient</w:t>
      </w:r>
      <w:r w:rsidRPr="00B02CE4">
        <w:t xml:space="preserve"> trust, </w:t>
      </w:r>
      <w:r w:rsidRPr="00B02CE4">
        <w:t>national</w:t>
      </w:r>
      <w:r w:rsidRPr="00B02CE4">
        <w:t xml:space="preserve"> </w:t>
      </w:r>
      <w:r w:rsidRPr="00B02CE4">
        <w:t>competent</w:t>
      </w:r>
      <w:r w:rsidRPr="00B02CE4">
        <w:t xml:space="preserve"> </w:t>
      </w:r>
      <w:r w:rsidRPr="00B02CE4">
        <w:t>authorities</w:t>
      </w:r>
      <w:r w:rsidRPr="00B02CE4">
        <w:t xml:space="preserve"> </w:t>
      </w:r>
      <w:r w:rsidRPr="00B02CE4">
        <w:t>should</w:t>
      </w:r>
      <w:r w:rsidRPr="00B02CE4">
        <w:t xml:space="preserve"> </w:t>
      </w:r>
      <w:r w:rsidRPr="00B02CE4">
        <w:t>be</w:t>
      </w:r>
      <w:r w:rsidRPr="00B02CE4">
        <w:t xml:space="preserve"> </w:t>
      </w:r>
      <w:r w:rsidRPr="00B02CE4">
        <w:t>able</w:t>
      </w:r>
      <w:r w:rsidRPr="00B02CE4">
        <w:t xml:space="preserve"> to </w:t>
      </w:r>
      <w:r w:rsidRPr="00B02CE4">
        <w:t>request</w:t>
      </w:r>
      <w:r w:rsidRPr="00B02CE4">
        <w:t xml:space="preserve"> </w:t>
      </w:r>
      <w:r w:rsidRPr="00B02CE4">
        <w:t>technical</w:t>
      </w:r>
      <w:r w:rsidRPr="00B02CE4">
        <w:t xml:space="preserve"> support and </w:t>
      </w:r>
      <w:r w:rsidRPr="00B02CE4">
        <w:t>expertise</w:t>
      </w:r>
      <w:r w:rsidRPr="00B02CE4">
        <w:t xml:space="preserve"> </w:t>
      </w:r>
      <w:r w:rsidRPr="00B02CE4">
        <w:t>from</w:t>
      </w:r>
      <w:r w:rsidRPr="00B02CE4">
        <w:t xml:space="preserve"> EIOPA, </w:t>
      </w:r>
      <w:r w:rsidRPr="00B02CE4">
        <w:t>which</w:t>
      </w:r>
      <w:r w:rsidRPr="00B02CE4">
        <w:t xml:space="preserve"> </w:t>
      </w:r>
      <w:r w:rsidRPr="00B02CE4">
        <w:t>could</w:t>
      </w:r>
      <w:r w:rsidRPr="00B02CE4">
        <w:t xml:space="preserve"> </w:t>
      </w:r>
      <w:r w:rsidRPr="00B02CE4">
        <w:t>leverage</w:t>
      </w:r>
      <w:r w:rsidRPr="00B02CE4">
        <w:t xml:space="preserve"> </w:t>
      </w:r>
      <w:r w:rsidRPr="00B02CE4">
        <w:t>expertise</w:t>
      </w:r>
      <w:r w:rsidRPr="00B02CE4">
        <w:t xml:space="preserve"> </w:t>
      </w:r>
      <w:r w:rsidRPr="00B02CE4">
        <w:t>from</w:t>
      </w:r>
      <w:r w:rsidRPr="00B02CE4">
        <w:t xml:space="preserve"> </w:t>
      </w:r>
      <w:r w:rsidRPr="00B02CE4">
        <w:t>Member</w:t>
      </w:r>
      <w:r w:rsidRPr="00B02CE4">
        <w:t xml:space="preserve"> </w:t>
      </w:r>
      <w:r w:rsidRPr="00B02CE4">
        <w:t>States</w:t>
      </w:r>
      <w:r w:rsidRPr="00B02CE4">
        <w:t xml:space="preserve"> </w:t>
      </w:r>
      <w:r w:rsidRPr="00B02CE4">
        <w:t>with</w:t>
      </w:r>
      <w:r w:rsidRPr="00B02CE4">
        <w:t xml:space="preserve"> more </w:t>
      </w:r>
      <w:r w:rsidRPr="00B02CE4">
        <w:t>developed</w:t>
      </w:r>
      <w:r w:rsidRPr="00B02CE4">
        <w:t xml:space="preserve"> </w:t>
      </w:r>
      <w:r w:rsidRPr="00B02CE4">
        <w:t>funded</w:t>
      </w:r>
      <w:r w:rsidRPr="00B02CE4">
        <w:t xml:space="preserve"> pension </w:t>
      </w:r>
      <w:r w:rsidRPr="00B02CE4">
        <w:t>sectors</w:t>
      </w:r>
      <w:r w:rsidRPr="00B02CE4">
        <w:t xml:space="preserve"> via </w:t>
      </w:r>
      <w:r w:rsidRPr="00B02CE4" w:rsidR="0079648E">
        <w:t>a</w:t>
      </w:r>
      <w:r w:rsidR="0079648E">
        <w:t> </w:t>
      </w:r>
      <w:r w:rsidRPr="00B02CE4">
        <w:t>standing</w:t>
      </w:r>
      <w:r w:rsidRPr="00B02CE4">
        <w:t xml:space="preserve"> advisory team.</w:t>
      </w:r>
    </w:p>
    <w:p w:rsidR="00C03054" w:rsidRPr="00B02CE4" w:rsidP="00372EF5" w14:paraId="5E2B1172" w14:textId="3F339A96">
      <w:r w:rsidRPr="00B02CE4">
        <w:rPr>
          <w:rStyle w:val="HideTWBExt"/>
        </w:rPr>
        <w:t>&lt;/Amend&gt;</w:t>
      </w:r>
    </w:p>
    <w:p w:rsidR="00372EF5" w:rsidRPr="00B02CE4" w:rsidP="00372EF5" w14:paraId="7A3F341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217</w:t>
      </w:r>
      <w:r w:rsidRPr="00B02CE4">
        <w:rPr>
          <w:rStyle w:val="HideTWBExt"/>
        </w:rPr>
        <w:t>&lt;/NumAm&gt;</w:t>
      </w:r>
    </w:p>
    <w:p w:rsidR="00372EF5" w:rsidRPr="00B02CE4" w:rsidP="00372EF5" w14:paraId="65BF5F34"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79B434EA" w14:textId="77777777">
      <w:pPr>
        <w:pStyle w:val="NormalBold"/>
      </w:pPr>
      <w:r w:rsidRPr="00B02CE4">
        <w:rPr>
          <w:rStyle w:val="HideTWBExt"/>
          <w:b w:val="0"/>
        </w:rPr>
        <w:t>&lt;/RepeatBlock-By&gt;</w:t>
      </w:r>
    </w:p>
    <w:p w:rsidR="00372EF5" w:rsidRPr="00B02CE4" w:rsidP="00372EF5" w14:paraId="115EEBD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18A9A9C" w14:textId="77777777">
      <w:pPr>
        <w:pStyle w:val="NormalBold"/>
      </w:pPr>
      <w:r w:rsidRPr="00B02CE4">
        <w:rPr>
          <w:rStyle w:val="HideTWBExt"/>
        </w:rPr>
        <w:t>&lt;Article&gt;</w:t>
      </w:r>
      <w:r w:rsidRPr="00B02CE4">
        <w:t>Čl. 1 – odst. 1 – bod 7 – písm. a</w:t>
      </w:r>
      <w:r w:rsidRPr="00B02CE4">
        <w:rPr>
          <w:rStyle w:val="HideTWBExt"/>
        </w:rPr>
        <w:t>&lt;/Article&gt;</w:t>
      </w:r>
    </w:p>
    <w:p w:rsidR="00372EF5" w:rsidRPr="00B02CE4" w:rsidP="00372EF5" w14:paraId="3D59FDAE" w14:textId="77777777">
      <w:r w:rsidRPr="00B02CE4">
        <w:rPr>
          <w:rStyle w:val="HideTWBExt"/>
        </w:rPr>
        <w:t>&lt;DocAmend2&gt;</w:t>
      </w:r>
      <w:r w:rsidRPr="00B02CE4">
        <w:t>Směrnice (EU) 2016/2341</w:t>
      </w:r>
      <w:r w:rsidRPr="00B02CE4">
        <w:rPr>
          <w:rStyle w:val="HideTWBExt"/>
        </w:rPr>
        <w:t>&lt;/DocAmend2&gt;</w:t>
      </w:r>
    </w:p>
    <w:p w:rsidR="00372EF5" w:rsidRPr="00B02CE4" w:rsidP="00372EF5" w14:paraId="4065E018" w14:textId="77777777">
      <w:r w:rsidRPr="00B02CE4">
        <w:rPr>
          <w:rStyle w:val="HideTWBExt"/>
        </w:rPr>
        <w:t>&lt;Article2&gt;</w:t>
      </w:r>
      <w:r w:rsidRPr="00B02CE4">
        <w:t>Čl. 6 – bod 1 – písm. b</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176FA5"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F52BC88" w14:textId="77777777"/>
        </w:tc>
      </w:tr>
      <w:tr w14:paraId="6A5267F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222D64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D83F4C8" w14:textId="77777777">
            <w:pPr>
              <w:pStyle w:val="AmColumnHeading"/>
            </w:pPr>
            <w:r w:rsidRPr="00B02CE4">
              <w:t>Pozměňovací návrh</w:t>
            </w:r>
          </w:p>
        </w:tc>
      </w:tr>
      <w:tr w14:paraId="7534FCD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66B10E5" w14:textId="091D56F3">
            <w:pPr>
              <w:pStyle w:val="Normal6a"/>
            </w:pPr>
            <w:r w:rsidRPr="00B02CE4">
              <w:t>a)</w:t>
            </w:r>
            <w:r w:rsidRPr="00B02CE4">
              <w:tab/>
            </w:r>
            <w:r w:rsidRPr="00B02CE4" w:rsidR="0079648E">
              <w:rPr>
                <w:b/>
                <w:i/>
              </w:rPr>
              <w:t>v</w:t>
            </w:r>
            <w:r w:rsidR="0079648E">
              <w:rPr>
                <w:b/>
                <w:i/>
              </w:rPr>
              <w:t> </w:t>
            </w:r>
            <w:r w:rsidRPr="00B02CE4">
              <w:rPr>
                <w:b/>
                <w:i/>
              </w:rPr>
              <w:t>bodě 1 se slova „</w:t>
            </w:r>
            <w:r w:rsidRPr="00B02CE4" w:rsidR="0079648E">
              <w:rPr>
                <w:b/>
                <w:i/>
              </w:rPr>
              <w:t>a</w:t>
            </w:r>
            <w:r w:rsidR="0079648E">
              <w:rPr>
                <w:b/>
                <w:i/>
              </w:rPr>
              <w:t> </w:t>
            </w:r>
            <w:r w:rsidRPr="00B02CE4">
              <w:rPr>
                <w:b/>
                <w:i/>
              </w:rPr>
              <w:t xml:space="preserve">která vykonává činnosti </w:t>
            </w:r>
            <w:r w:rsidRPr="00B02CE4" w:rsidR="0079648E">
              <w:rPr>
                <w:b/>
                <w:i/>
              </w:rPr>
              <w:t>z</w:t>
            </w:r>
            <w:r w:rsidR="0079648E">
              <w:rPr>
                <w:b/>
                <w:i/>
              </w:rPr>
              <w:t> </w:t>
            </w:r>
            <w:r w:rsidRPr="00B02CE4">
              <w:rPr>
                <w:b/>
                <w:i/>
              </w:rPr>
              <w:t xml:space="preserve">toho přímo </w:t>
            </w:r>
            <w:r w:rsidRPr="00B02CE4">
              <w:rPr>
                <w:b/>
                <w:i/>
              </w:rPr>
              <w:t>vyplývající“ nahrazují slovy „</w:t>
            </w:r>
            <w:r w:rsidRPr="00B02CE4" w:rsidR="0079648E">
              <w:rPr>
                <w:b/>
                <w:i/>
              </w:rPr>
              <w:t>a</w:t>
            </w:r>
            <w:r w:rsidR="0079648E">
              <w:rPr>
                <w:b/>
                <w:i/>
              </w:rPr>
              <w:t> </w:t>
            </w:r>
            <w:r w:rsidRPr="00B02CE4">
              <w:rPr>
                <w:b/>
                <w:i/>
              </w:rPr>
              <w:t xml:space="preserve">která vykonává činnosti </w:t>
            </w:r>
            <w:r w:rsidRPr="00B02CE4" w:rsidR="0079648E">
              <w:rPr>
                <w:b/>
                <w:i/>
              </w:rPr>
              <w:t>z</w:t>
            </w:r>
            <w:r w:rsidR="0079648E">
              <w:rPr>
                <w:b/>
                <w:i/>
              </w:rPr>
              <w:t> </w:t>
            </w:r>
            <w:r w:rsidRPr="00B02CE4">
              <w:rPr>
                <w:b/>
                <w:i/>
              </w:rPr>
              <w:t xml:space="preserve">toho přímo vyplývající, </w:t>
            </w:r>
            <w:r w:rsidRPr="00B02CE4" w:rsidR="0079648E">
              <w:rPr>
                <w:b/>
                <w:i/>
              </w:rPr>
              <w:t>a</w:t>
            </w:r>
            <w:r w:rsidR="0079648E">
              <w:rPr>
                <w:b/>
                <w:i/>
              </w:rPr>
              <w:t> </w:t>
            </w:r>
            <w:r w:rsidRPr="00B02CE4">
              <w:rPr>
                <w:b/>
                <w:i/>
              </w:rPr>
              <w:t>pokud to vnitrostátní právo umožňuje, poskytuje osobní penzijní pojištění;“</w:t>
            </w:r>
          </w:p>
        </w:tc>
        <w:tc>
          <w:tcPr>
            <w:tcW w:w="4876" w:type="dxa"/>
            <w:tcBorders>
              <w:top w:val="nil"/>
              <w:left w:val="nil"/>
              <w:bottom w:val="nil"/>
              <w:right w:val="nil"/>
            </w:tcBorders>
          </w:tcPr>
          <w:p w:rsidR="00372EF5" w:rsidRPr="00B02CE4" w:rsidP="00CE5859" w14:paraId="04741ACE" w14:textId="77777777">
            <w:pPr>
              <w:pStyle w:val="Normal6a"/>
            </w:pPr>
            <w:r w:rsidRPr="00B02CE4">
              <w:t>a)</w:t>
            </w:r>
            <w:r w:rsidRPr="00B02CE4">
              <w:tab/>
            </w:r>
            <w:r w:rsidRPr="00B02CE4">
              <w:rPr>
                <w:b/>
                <w:i/>
              </w:rPr>
              <w:t>vypouští se</w:t>
            </w:r>
          </w:p>
        </w:tc>
      </w:tr>
    </w:tbl>
    <w:p w:rsidR="00372EF5" w:rsidRPr="00B02CE4" w:rsidP="00372EF5" w14:paraId="0CD3CFA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E861601" w14:textId="34D2A2C5">
      <w:r w:rsidRPr="00B02CE4">
        <w:rPr>
          <w:rStyle w:val="HideTWBExt"/>
        </w:rPr>
        <w:t>&lt;/Amend&gt;</w:t>
      </w:r>
    </w:p>
    <w:p w:rsidR="00372EF5" w:rsidRPr="00B02CE4" w:rsidP="00372EF5" w14:paraId="290DDB21"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218</w:t>
      </w:r>
      <w:r w:rsidRPr="00B02CE4">
        <w:rPr>
          <w:rStyle w:val="HideTWBExt"/>
        </w:rPr>
        <w:t>&lt;/NumAm&gt;</w:t>
      </w:r>
    </w:p>
    <w:p w:rsidR="00372EF5" w:rsidRPr="00B02CE4" w:rsidP="00372EF5" w14:paraId="139C4E2B"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6E6F7E8B" w14:textId="77777777">
      <w:pPr>
        <w:pStyle w:val="NormalBold"/>
      </w:pPr>
      <w:r w:rsidRPr="00B02CE4">
        <w:rPr>
          <w:rStyle w:val="HideTWBExt"/>
          <w:b w:val="0"/>
        </w:rPr>
        <w:t>&lt;/RepeatBlock-By&gt;</w:t>
      </w:r>
    </w:p>
    <w:p w:rsidR="00372EF5" w:rsidRPr="00B02CE4" w:rsidP="00372EF5" w14:paraId="465679C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E8BAF78" w14:textId="77777777">
      <w:pPr>
        <w:pStyle w:val="NormalBold"/>
      </w:pPr>
      <w:r w:rsidRPr="00B02CE4">
        <w:rPr>
          <w:rStyle w:val="HideTWBExt"/>
        </w:rPr>
        <w:t>&lt;Article&gt;</w:t>
      </w:r>
      <w:r w:rsidRPr="00B02CE4">
        <w:t>Čl. 1 – odst. 1 – bod 7 – písm. c b (nové)</w:t>
      </w:r>
      <w:r w:rsidRPr="00B02CE4">
        <w:rPr>
          <w:rStyle w:val="HideTWBExt"/>
        </w:rPr>
        <w:t>&lt;/Article&gt;</w:t>
      </w:r>
    </w:p>
    <w:p w:rsidR="00372EF5" w:rsidRPr="00B02CE4" w:rsidP="00372EF5" w14:paraId="4FD7946A" w14:textId="77777777">
      <w:r w:rsidRPr="00B02CE4">
        <w:rPr>
          <w:rStyle w:val="HideTWBExt"/>
        </w:rPr>
        <w:t>&lt;DocAmend2&gt;</w:t>
      </w:r>
      <w:r w:rsidRPr="00B02CE4">
        <w:t>Směrnice (EU) 2016/2341</w:t>
      </w:r>
      <w:r w:rsidRPr="00B02CE4">
        <w:rPr>
          <w:rStyle w:val="HideTWBExt"/>
        </w:rPr>
        <w:t>&lt;/DocAmend2&gt;</w:t>
      </w:r>
    </w:p>
    <w:p w:rsidR="00372EF5" w:rsidRPr="00B02CE4" w:rsidP="00372EF5" w14:paraId="1C65903C" w14:textId="77777777">
      <w:r w:rsidRPr="00B02CE4">
        <w:rPr>
          <w:rStyle w:val="HideTWBExt"/>
        </w:rPr>
        <w:t>&lt;Article2&gt;</w:t>
      </w:r>
      <w:r w:rsidRPr="00B02CE4">
        <w:t>Čl. 6 – bod 19</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EB89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F5B0C95" w14:textId="77777777"/>
        </w:tc>
      </w:tr>
      <w:tr w14:paraId="6A08F57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0FBB066" w14:textId="0EB5C8AA">
            <w:pPr>
              <w:pStyle w:val="AmColumnHeading"/>
            </w:pPr>
            <w:r>
              <w:t>Platné znění</w:t>
            </w:r>
          </w:p>
        </w:tc>
        <w:tc>
          <w:tcPr>
            <w:tcW w:w="4876" w:type="dxa"/>
            <w:tcBorders>
              <w:top w:val="nil"/>
              <w:left w:val="nil"/>
              <w:bottom w:val="nil"/>
              <w:right w:val="nil"/>
            </w:tcBorders>
          </w:tcPr>
          <w:p w:rsidR="00372EF5" w:rsidRPr="00B02CE4" w:rsidP="00CE5859" w14:paraId="32AB2075" w14:textId="77777777">
            <w:pPr>
              <w:pStyle w:val="AmColumnHeading"/>
            </w:pPr>
            <w:r w:rsidRPr="00B02CE4">
              <w:t>Pozměňovací návrh</w:t>
            </w:r>
          </w:p>
        </w:tc>
      </w:tr>
      <w:tr w14:paraId="4971248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4BD51E2" w14:textId="77777777">
            <w:pPr>
              <w:pStyle w:val="Normal6a"/>
            </w:pPr>
            <w:r w:rsidRPr="00B02CE4">
              <w:t>19) „přeshraniční činností“ provozování penzijního plánu, kdy se vztah mezi přispívajícím podnikem a dotčenými účastníky a příjemci řídí sociálními a pracovněprávními předpisy v oblasti plánů zaměstnaneckého penzijního pojištění členského státu, který není domovským členským státem.</w:t>
            </w:r>
          </w:p>
        </w:tc>
        <w:tc>
          <w:tcPr>
            <w:tcW w:w="4876" w:type="dxa"/>
            <w:tcBorders>
              <w:top w:val="nil"/>
              <w:left w:val="nil"/>
              <w:bottom w:val="nil"/>
              <w:right w:val="nil"/>
            </w:tcBorders>
          </w:tcPr>
          <w:p w:rsidR="00372EF5" w:rsidRPr="00B02CE4" w:rsidP="00CE5859" w14:paraId="1DFB36C7" w14:textId="14A3DC66">
            <w:pPr>
              <w:pStyle w:val="Normal6a"/>
            </w:pPr>
            <w:r w:rsidRPr="00B02CE4">
              <w:t>19) „přeshraniční činností“ provozování penzijního plánu, kdy se vztah mezi přispívajícím podnikem a dotčenými účastníky a příjemci řídí sociálními a pracovněprávními předpisy v oblasti plánů zaměstnaneckého penzijního pojištění členského státu, který není domovským členským státem</w:t>
            </w:r>
            <w:r w:rsidRPr="00B02CE4">
              <w:rPr>
                <w:b/>
                <w:i/>
              </w:rPr>
              <w:t xml:space="preserve">, </w:t>
            </w:r>
            <w:r w:rsidRPr="00B02CE4" w:rsidR="0079648E">
              <w:rPr>
                <w:b/>
                <w:i/>
              </w:rPr>
              <w:t>s</w:t>
            </w:r>
            <w:r w:rsidR="0079648E">
              <w:rPr>
                <w:b/>
                <w:i/>
              </w:rPr>
              <w:t> </w:t>
            </w:r>
            <w:r w:rsidRPr="00B02CE4">
              <w:rPr>
                <w:b/>
                <w:i/>
              </w:rPr>
              <w:t xml:space="preserve">výjimkou přispívajících podniků, které působí výlučně </w:t>
            </w:r>
            <w:r w:rsidRPr="00B02CE4" w:rsidR="0079648E">
              <w:rPr>
                <w:b/>
                <w:i/>
              </w:rPr>
              <w:t>v</w:t>
            </w:r>
            <w:r w:rsidR="0079648E">
              <w:rPr>
                <w:b/>
                <w:i/>
              </w:rPr>
              <w:t> </w:t>
            </w:r>
            <w:r w:rsidRPr="00B02CE4">
              <w:rPr>
                <w:b/>
                <w:i/>
              </w:rPr>
              <w:t>domovském členském státě</w:t>
            </w:r>
            <w:r w:rsidRPr="00B02CE4">
              <w:t>.</w:t>
            </w:r>
          </w:p>
        </w:tc>
      </w:tr>
    </w:tbl>
    <w:p w:rsidR="00372EF5" w:rsidRPr="00B02CE4" w:rsidP="00372EF5" w14:paraId="1492CCF3"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5ECD3674" w14:textId="77777777">
      <w:pPr>
        <w:pStyle w:val="AmCrossRef"/>
      </w:pPr>
      <w:r w:rsidRPr="00B02CE4">
        <w:t>(32016L2341)</w:t>
      </w:r>
    </w:p>
    <w:p w:rsidR="00C03054" w:rsidRPr="00B02CE4" w:rsidP="00372EF5" w14:paraId="368F0EAF" w14:textId="01AEF87B">
      <w:r w:rsidRPr="00B02CE4">
        <w:rPr>
          <w:rStyle w:val="HideTWBExt"/>
        </w:rPr>
        <w:t>&lt;/Amend&gt;</w:t>
      </w:r>
    </w:p>
    <w:p w:rsidR="00372EF5" w:rsidRPr="00B02CE4" w:rsidP="00372EF5" w14:paraId="72062E9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219</w:t>
      </w:r>
      <w:r w:rsidRPr="00B02CE4">
        <w:rPr>
          <w:rStyle w:val="HideTWBExt"/>
        </w:rPr>
        <w:t>&lt;/NumAm&gt;</w:t>
      </w:r>
    </w:p>
    <w:p w:rsidR="00372EF5" w:rsidRPr="00B02CE4" w:rsidP="00372EF5" w14:paraId="72371C6B"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474A178D" w14:textId="77777777">
      <w:pPr>
        <w:pStyle w:val="NormalBold"/>
      </w:pPr>
      <w:r w:rsidRPr="00B02CE4">
        <w:rPr>
          <w:rStyle w:val="HideTWBExt"/>
          <w:b w:val="0"/>
        </w:rPr>
        <w:t>&lt;/RepeatBlock-By&gt;</w:t>
      </w:r>
    </w:p>
    <w:p w:rsidR="00372EF5" w:rsidRPr="00B02CE4" w:rsidP="00372EF5" w14:paraId="00765E9C"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81826BD" w14:textId="77777777">
      <w:pPr>
        <w:pStyle w:val="NormalBold"/>
      </w:pPr>
      <w:r w:rsidRPr="00B02CE4">
        <w:rPr>
          <w:rStyle w:val="HideTWBExt"/>
        </w:rPr>
        <w:t>&lt;Article&gt;</w:t>
      </w:r>
      <w:r w:rsidRPr="00B02CE4">
        <w:t>Čl. 1 – odst. 1 – bod 7 – písm. d</w:t>
      </w:r>
      <w:r w:rsidRPr="00B02CE4">
        <w:rPr>
          <w:rStyle w:val="HideTWBExt"/>
        </w:rPr>
        <w:t>&lt;/Article&gt;</w:t>
      </w:r>
    </w:p>
    <w:p w:rsidR="00372EF5" w:rsidRPr="00B02CE4" w:rsidP="00372EF5" w14:paraId="319316F9" w14:textId="77777777">
      <w:r w:rsidRPr="00B02CE4">
        <w:rPr>
          <w:rStyle w:val="HideTWBExt"/>
        </w:rPr>
        <w:t>&lt;DocAmend2&gt;</w:t>
      </w:r>
      <w:r w:rsidRPr="00B02CE4">
        <w:t>Směrnice (EU) 2016/2341</w:t>
      </w:r>
      <w:r w:rsidRPr="00B02CE4">
        <w:rPr>
          <w:rStyle w:val="HideTWBExt"/>
        </w:rPr>
        <w:t>&lt;/DocAmend2&gt;</w:t>
      </w:r>
    </w:p>
    <w:p w:rsidR="00372EF5" w:rsidRPr="00B02CE4" w:rsidP="00372EF5" w14:paraId="72E52C7D" w14:textId="77777777">
      <w:r w:rsidRPr="00B02CE4">
        <w:rPr>
          <w:rStyle w:val="HideTWBExt"/>
        </w:rPr>
        <w:t>&lt;Article2&gt;</w:t>
      </w:r>
      <w:r w:rsidRPr="00B02CE4">
        <w:t>Čl. 6 – bod 21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9C769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CE8B60A" w14:textId="77777777"/>
        </w:tc>
      </w:tr>
      <w:tr w14:paraId="11B9568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B7DB02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FDCB931" w14:textId="77777777">
            <w:pPr>
              <w:pStyle w:val="AmColumnHeading"/>
            </w:pPr>
            <w:r w:rsidRPr="00B02CE4">
              <w:t>Pozměňovací návrh</w:t>
            </w:r>
          </w:p>
        </w:tc>
      </w:tr>
      <w:tr w14:paraId="0B11013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E396F0F" w14:textId="3D6C854A">
            <w:pPr>
              <w:pStyle w:val="Normal6a"/>
            </w:pPr>
            <w:r w:rsidRPr="00B02CE4">
              <w:rPr>
                <w:b/>
                <w:i/>
              </w:rPr>
              <w:t>21)</w:t>
            </w:r>
            <w:r w:rsidRPr="00B02CE4">
              <w:tab/>
            </w:r>
            <w:r w:rsidRPr="00B02CE4">
              <w:rPr>
                <w:b/>
                <w:i/>
              </w:rPr>
              <w:t xml:space="preserve">„osobním penzijním produktem“ osobní penzijní produkt ve smyslu čl. 2 </w:t>
            </w:r>
            <w:r w:rsidRPr="00B02CE4">
              <w:rPr>
                <w:b/>
                <w:i/>
              </w:rPr>
              <w:t xml:space="preserve">bodu 1 nařízení Evropského parlamentu </w:t>
            </w:r>
            <w:r w:rsidRPr="00B02CE4" w:rsidR="0079648E">
              <w:rPr>
                <w:b/>
                <w:i/>
              </w:rPr>
              <w:t>a</w:t>
            </w:r>
            <w:r w:rsidR="0079648E">
              <w:rPr>
                <w:b/>
                <w:i/>
              </w:rPr>
              <w:t> </w:t>
            </w:r>
            <w:r w:rsidRPr="00B02CE4">
              <w:rPr>
                <w:b/>
                <w:i/>
              </w:rPr>
              <w:t>Rady (EU) 2019/1238*;</w:t>
            </w:r>
          </w:p>
        </w:tc>
        <w:tc>
          <w:tcPr>
            <w:tcW w:w="4876" w:type="dxa"/>
            <w:tcBorders>
              <w:top w:val="nil"/>
              <w:left w:val="nil"/>
              <w:bottom w:val="nil"/>
              <w:right w:val="nil"/>
            </w:tcBorders>
          </w:tcPr>
          <w:p w:rsidR="00372EF5" w:rsidRPr="00B02CE4" w:rsidP="00CE5859" w14:paraId="4C664925" w14:textId="77777777">
            <w:pPr>
              <w:pStyle w:val="Normal6a"/>
            </w:pPr>
            <w:r w:rsidRPr="00B02CE4">
              <w:rPr>
                <w:b/>
                <w:i/>
              </w:rPr>
              <w:t>vypouští se</w:t>
            </w:r>
          </w:p>
        </w:tc>
      </w:tr>
    </w:tbl>
    <w:p w:rsidR="00372EF5" w:rsidRPr="00B02CE4" w:rsidP="00372EF5" w14:paraId="2668364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C71C094" w14:textId="06F639F4">
      <w:r w:rsidRPr="00B02CE4">
        <w:rPr>
          <w:rStyle w:val="HideTWBExt"/>
        </w:rPr>
        <w:t>&lt;/Amend&gt;</w:t>
      </w:r>
    </w:p>
    <w:p w:rsidR="00372EF5" w:rsidRPr="00B02CE4" w:rsidP="00372EF5" w14:paraId="63C7B23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220</w:t>
      </w:r>
      <w:r w:rsidRPr="00B02CE4">
        <w:rPr>
          <w:rStyle w:val="HideTWBExt"/>
        </w:rPr>
        <w:t>&lt;/NumAm&gt;</w:t>
      </w:r>
    </w:p>
    <w:p w:rsidR="00372EF5" w:rsidRPr="00B02CE4" w:rsidP="00372EF5" w14:paraId="7F0C2597"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100B149C" w14:textId="77777777">
      <w:pPr>
        <w:pStyle w:val="NormalBold"/>
      </w:pPr>
      <w:r w:rsidRPr="00B02CE4">
        <w:rPr>
          <w:rStyle w:val="HideTWBExt"/>
          <w:b w:val="0"/>
        </w:rPr>
        <w:t>&lt;/RepeatBlock-By&gt;</w:t>
      </w:r>
    </w:p>
    <w:p w:rsidR="00372EF5" w:rsidRPr="00B02CE4" w:rsidP="00372EF5" w14:paraId="142256C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468BDCF" w14:textId="77777777">
      <w:pPr>
        <w:pStyle w:val="NormalBold"/>
      </w:pPr>
      <w:r w:rsidRPr="00B02CE4">
        <w:rPr>
          <w:rStyle w:val="HideTWBExt"/>
        </w:rPr>
        <w:t>&lt;Article&gt;</w:t>
      </w:r>
      <w:r w:rsidRPr="00B02CE4">
        <w:t>Čl. 1 – odst. 1 – bod 7 – písm. d</w:t>
      </w:r>
      <w:r w:rsidRPr="00B02CE4">
        <w:rPr>
          <w:rStyle w:val="HideTWBExt"/>
        </w:rPr>
        <w:t>&lt;/Article&gt;</w:t>
      </w:r>
    </w:p>
    <w:p w:rsidR="00372EF5" w:rsidRPr="00B02CE4" w:rsidP="00372EF5" w14:paraId="41465EAE" w14:textId="77777777">
      <w:r w:rsidRPr="00B02CE4">
        <w:rPr>
          <w:rStyle w:val="HideTWBExt"/>
        </w:rPr>
        <w:t>&lt;DocAmend2&gt;</w:t>
      </w:r>
      <w:r w:rsidRPr="00B02CE4">
        <w:t>Směrnice (EU) 2016/2341</w:t>
      </w:r>
      <w:r w:rsidRPr="00B02CE4">
        <w:rPr>
          <w:rStyle w:val="HideTWBExt"/>
        </w:rPr>
        <w:t>&lt;/DocAmend2&gt;</w:t>
      </w:r>
    </w:p>
    <w:p w:rsidR="00372EF5" w:rsidRPr="00B02CE4" w:rsidP="00372EF5" w14:paraId="43AB00B1" w14:textId="77777777">
      <w:r w:rsidRPr="00B02CE4">
        <w:rPr>
          <w:rStyle w:val="HideTWBExt"/>
        </w:rPr>
        <w:t>&lt;Article2&gt;</w:t>
      </w:r>
      <w:r w:rsidRPr="00B02CE4">
        <w:t>Čl. 6 – bod 22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6C3D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2466B15" w14:textId="77777777"/>
        </w:tc>
      </w:tr>
      <w:tr w14:paraId="1AB21C1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715012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BDAF9E7" w14:textId="77777777">
            <w:pPr>
              <w:pStyle w:val="AmColumnHeading"/>
            </w:pPr>
            <w:r w:rsidRPr="00B02CE4">
              <w:t>Pozměňovací návrh</w:t>
            </w:r>
          </w:p>
        </w:tc>
      </w:tr>
      <w:tr w14:paraId="2B30D56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DED4E7D" w14:textId="77E3FB2D">
            <w:pPr>
              <w:pStyle w:val="Normal6a"/>
            </w:pPr>
            <w:r w:rsidRPr="00B02CE4">
              <w:t>22)</w:t>
            </w:r>
            <w:r w:rsidRPr="00B02CE4">
              <w:tab/>
              <w:t xml:space="preserve">„systémem evidence důchodů“ digitální nástroj, </w:t>
            </w:r>
            <w:r w:rsidRPr="00B02CE4">
              <w:rPr>
                <w:b/>
                <w:i/>
              </w:rPr>
              <w:t>obvykle zabezpečený internetový portál nebo mobilní aplikace,</w:t>
            </w:r>
            <w:r w:rsidRPr="00B02CE4">
              <w:t xml:space="preserve"> který jednotlivcům poskytuje přehled </w:t>
            </w:r>
            <w:r w:rsidRPr="00B02CE4" w:rsidR="0079648E">
              <w:t>o</w:t>
            </w:r>
            <w:r w:rsidR="0079648E">
              <w:t> </w:t>
            </w:r>
            <w:r w:rsidRPr="00B02CE4">
              <w:t xml:space="preserve">jejich individuálních nabytých důchodových nárocích </w:t>
            </w:r>
            <w:r w:rsidRPr="00B02CE4" w:rsidR="0079648E">
              <w:t>a</w:t>
            </w:r>
            <w:r w:rsidR="0079648E">
              <w:t> </w:t>
            </w:r>
            <w:r w:rsidRPr="00B02CE4">
              <w:rPr>
                <w:b/>
                <w:i/>
              </w:rPr>
              <w:t>prognózách budoucích</w:t>
            </w:r>
            <w:r w:rsidRPr="00B02CE4">
              <w:t xml:space="preserve"> dávek </w:t>
            </w:r>
            <w:r w:rsidRPr="00B02CE4" w:rsidR="0079648E">
              <w:t>v</w:t>
            </w:r>
            <w:r w:rsidR="0079648E">
              <w:t> </w:t>
            </w:r>
            <w:r w:rsidRPr="00B02CE4">
              <w:t>penzijních plánech, jichž je daná osoba účastníkem nebo příjemcem.</w:t>
            </w:r>
          </w:p>
        </w:tc>
        <w:tc>
          <w:tcPr>
            <w:tcW w:w="4876" w:type="dxa"/>
            <w:tcBorders>
              <w:top w:val="nil"/>
              <w:left w:val="nil"/>
              <w:bottom w:val="nil"/>
              <w:right w:val="nil"/>
            </w:tcBorders>
          </w:tcPr>
          <w:p w:rsidR="00372EF5" w:rsidRPr="00B02CE4" w:rsidP="00CE5859" w14:paraId="53E8F5F7" w14:textId="695EA215">
            <w:pPr>
              <w:pStyle w:val="Normal6a"/>
            </w:pPr>
            <w:r w:rsidRPr="00B02CE4">
              <w:t>22)</w:t>
            </w:r>
            <w:r w:rsidRPr="00B02CE4">
              <w:tab/>
              <w:t xml:space="preserve">„systémem evidence důchodů“ </w:t>
            </w:r>
            <w:r w:rsidRPr="00B02CE4">
              <w:rPr>
                <w:b/>
                <w:i/>
              </w:rPr>
              <w:t>vnitrostátní, odvětvový nebo soukromý</w:t>
            </w:r>
            <w:r w:rsidRPr="00B02CE4">
              <w:t xml:space="preserve"> digitální nástroj, který jednotlivcům poskytuje přehled </w:t>
            </w:r>
            <w:r w:rsidRPr="00B02CE4" w:rsidR="0079648E">
              <w:t>o</w:t>
            </w:r>
            <w:r w:rsidR="0079648E">
              <w:t> </w:t>
            </w:r>
            <w:r w:rsidRPr="00B02CE4">
              <w:t xml:space="preserve">jejich individuálních nabytých důchodových nárocích </w:t>
            </w:r>
            <w:r w:rsidRPr="00B02CE4" w:rsidR="0079648E">
              <w:t>a</w:t>
            </w:r>
            <w:r w:rsidR="0079648E">
              <w:t> </w:t>
            </w:r>
            <w:r w:rsidRPr="00B02CE4">
              <w:rPr>
                <w:b/>
                <w:i/>
              </w:rPr>
              <w:t>předpokládaných</w:t>
            </w:r>
            <w:r w:rsidRPr="00B02CE4">
              <w:t xml:space="preserve"> dávek </w:t>
            </w:r>
            <w:r w:rsidRPr="00B02CE4" w:rsidR="0079648E">
              <w:t>v</w:t>
            </w:r>
            <w:r w:rsidR="0079648E">
              <w:t> </w:t>
            </w:r>
            <w:r w:rsidRPr="00B02CE4">
              <w:t>penzijních plánech, jichž je daná osoba účastníkem nebo příjemcem.</w:t>
            </w:r>
          </w:p>
        </w:tc>
      </w:tr>
    </w:tbl>
    <w:p w:rsidR="00372EF5" w:rsidRPr="00B02CE4" w:rsidP="00372EF5" w14:paraId="0B78A87E"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EE4A0D9"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13FB6BB8" w14:textId="0461DE91">
      <w:pPr>
        <w:pStyle w:val="AmJustText"/>
      </w:pPr>
      <w:r w:rsidRPr="00B02CE4">
        <w:t xml:space="preserve">Běžné technické formáty mohou zlepšit přenositelnost </w:t>
      </w:r>
      <w:r w:rsidRPr="00B02CE4" w:rsidR="0079648E">
        <w:t>a</w:t>
      </w:r>
      <w:r w:rsidR="0079648E">
        <w:t> </w:t>
      </w:r>
      <w:r w:rsidRPr="00B02CE4">
        <w:t xml:space="preserve">umožnit výměnu údajů, aniž by bylo nutné vytvářet centrální systém na úrovni EU. Informace </w:t>
      </w:r>
      <w:r w:rsidRPr="00B02CE4" w:rsidR="0079648E">
        <w:t>o</w:t>
      </w:r>
      <w:r w:rsidR="0079648E">
        <w:t> </w:t>
      </w:r>
      <w:r w:rsidRPr="00B02CE4">
        <w:t xml:space="preserve">důchodech jsou </w:t>
      </w:r>
      <w:r w:rsidRPr="00B02CE4" w:rsidR="0079648E">
        <w:t>i</w:t>
      </w:r>
      <w:r w:rsidR="0079648E">
        <w:t> </w:t>
      </w:r>
      <w:r w:rsidRPr="00B02CE4">
        <w:t xml:space="preserve">nadále úzce spojeny </w:t>
      </w:r>
      <w:r w:rsidRPr="00B02CE4" w:rsidR="0079648E">
        <w:t>s</w:t>
      </w:r>
      <w:r w:rsidR="0079648E">
        <w:t> </w:t>
      </w:r>
      <w:r w:rsidRPr="00B02CE4">
        <w:t xml:space="preserve">vnitrostátními sociálními, pracovněprávními </w:t>
      </w:r>
      <w:r w:rsidRPr="00B02CE4" w:rsidR="0079648E">
        <w:t>a</w:t>
      </w:r>
      <w:r w:rsidR="0079648E">
        <w:t> </w:t>
      </w:r>
      <w:r w:rsidRPr="00B02CE4">
        <w:t xml:space="preserve">daňovými předpisy </w:t>
      </w:r>
      <w:r w:rsidRPr="00B02CE4" w:rsidR="0079648E">
        <w:t>a</w:t>
      </w:r>
      <w:r w:rsidR="0079648E">
        <w:t> </w:t>
      </w:r>
      <w:r w:rsidRPr="00B02CE4">
        <w:t xml:space="preserve">jejich správa by měla </w:t>
      </w:r>
      <w:r w:rsidRPr="00B02CE4" w:rsidR="0079648E">
        <w:t>i</w:t>
      </w:r>
      <w:r w:rsidR="0079648E">
        <w:t> </w:t>
      </w:r>
      <w:r w:rsidRPr="00B02CE4">
        <w:t>nadále probíhat prostřednictvím decentralizovaných systémů.</w:t>
      </w:r>
    </w:p>
    <w:p w:rsidR="00C03054" w:rsidRPr="00B02CE4" w:rsidP="00372EF5" w14:paraId="7C911C8A" w14:textId="2F601EE1">
      <w:r w:rsidRPr="00B02CE4">
        <w:rPr>
          <w:rStyle w:val="HideTWBExt"/>
        </w:rPr>
        <w:t>&lt;/Amend&gt;</w:t>
      </w:r>
    </w:p>
    <w:p w:rsidR="00372EF5" w:rsidRPr="00B02CE4" w:rsidP="00372EF5" w14:paraId="70923861"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221</w:t>
      </w:r>
      <w:r w:rsidRPr="00B02CE4">
        <w:rPr>
          <w:rStyle w:val="HideTWBExt"/>
        </w:rPr>
        <w:t>&lt;/NumAm&gt;</w:t>
      </w:r>
    </w:p>
    <w:p w:rsidR="00372EF5" w:rsidRPr="00B02CE4" w:rsidP="00372EF5" w14:paraId="3489E317"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28D9BAF4" w14:textId="77777777">
      <w:pPr>
        <w:pStyle w:val="NormalBold"/>
      </w:pPr>
      <w:r w:rsidRPr="00B02CE4">
        <w:rPr>
          <w:rStyle w:val="HideTWBExt"/>
          <w:b w:val="0"/>
        </w:rPr>
        <w:t>&lt;/RepeatBlock-By&gt;</w:t>
      </w:r>
    </w:p>
    <w:p w:rsidR="00372EF5" w:rsidRPr="00B02CE4" w:rsidP="00372EF5" w14:paraId="43E5F51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7F73928" w14:textId="77777777">
      <w:pPr>
        <w:pStyle w:val="NormalBold"/>
      </w:pPr>
      <w:r w:rsidRPr="00B02CE4">
        <w:rPr>
          <w:rStyle w:val="HideTWBExt"/>
        </w:rPr>
        <w:t>&lt;Article&gt;</w:t>
      </w:r>
      <w:r w:rsidRPr="00B02CE4">
        <w:t>Čl. 1 – odst. 1 – bod 7 – písm. d</w:t>
      </w:r>
      <w:r w:rsidRPr="00B02CE4">
        <w:rPr>
          <w:rStyle w:val="HideTWBExt"/>
        </w:rPr>
        <w:t>&lt;/Article&gt;</w:t>
      </w:r>
    </w:p>
    <w:p w:rsidR="00372EF5" w:rsidRPr="00B02CE4" w:rsidP="00372EF5" w14:paraId="1258A547" w14:textId="77777777">
      <w:r w:rsidRPr="00B02CE4">
        <w:rPr>
          <w:rStyle w:val="HideTWBExt"/>
        </w:rPr>
        <w:t>&lt;DocAmend2&gt;</w:t>
      </w:r>
      <w:r w:rsidRPr="00B02CE4">
        <w:t>Směrnice (EU) 2016/2341</w:t>
      </w:r>
      <w:r w:rsidRPr="00B02CE4">
        <w:rPr>
          <w:rStyle w:val="HideTWBExt"/>
        </w:rPr>
        <w:t>&lt;/DocAmend2&gt;</w:t>
      </w:r>
    </w:p>
    <w:p w:rsidR="00372EF5" w:rsidRPr="00B02CE4" w:rsidP="00372EF5" w14:paraId="6DC93DED" w14:textId="0A989471">
      <w:r w:rsidRPr="00B02CE4">
        <w:rPr>
          <w:rStyle w:val="HideTWBExt"/>
        </w:rPr>
        <w:t>&lt;Article2&gt;</w:t>
      </w:r>
      <w:r w:rsidRPr="00B02CE4">
        <w:t xml:space="preserve">Čl. 6 – bod 22 </w:t>
      </w:r>
      <w:r w:rsidRPr="00B02CE4" w:rsidR="0079648E">
        <w:t>a</w:t>
      </w:r>
      <w:r w:rsidR="0079648E">
        <w:t> </w:t>
      </w:r>
      <w:r w:rsidRPr="00B02CE4">
        <w:t>(nový)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BF272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C59A295" w14:textId="77777777"/>
        </w:tc>
      </w:tr>
      <w:tr w14:paraId="6E92378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14D50F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E27F942" w14:textId="77777777">
            <w:pPr>
              <w:pStyle w:val="AmColumnHeading"/>
            </w:pPr>
            <w:r w:rsidRPr="00B02CE4">
              <w:t>Pozměňovací návrh</w:t>
            </w:r>
          </w:p>
        </w:tc>
      </w:tr>
      <w:tr w14:paraId="34C91E6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A696572" w14:textId="77777777">
            <w:pPr>
              <w:pStyle w:val="Normal6a"/>
            </w:pPr>
          </w:p>
        </w:tc>
        <w:tc>
          <w:tcPr>
            <w:tcW w:w="4876" w:type="dxa"/>
            <w:tcBorders>
              <w:top w:val="nil"/>
              <w:left w:val="nil"/>
              <w:bottom w:val="nil"/>
              <w:right w:val="nil"/>
            </w:tcBorders>
          </w:tcPr>
          <w:p w:rsidR="00372EF5" w:rsidRPr="00B02CE4" w:rsidP="00CE5859" w14:paraId="3865CF29" w14:textId="55BC4F35">
            <w:pPr>
              <w:pStyle w:val="Normal6a"/>
            </w:pPr>
            <w:r w:rsidRPr="00B02CE4">
              <w:rPr>
                <w:b/>
                <w:i/>
              </w:rPr>
              <w:t>22a</w:t>
            </w:r>
            <w:r w:rsidRPr="00B02CE4">
              <w:rPr>
                <w:b/>
                <w:i/>
              </w:rPr>
              <w:t>)</w:t>
            </w:r>
            <w:r w:rsidRPr="00B02CE4">
              <w:tab/>
            </w:r>
            <w:r w:rsidRPr="00B02CE4">
              <w:rPr>
                <w:b/>
                <w:i/>
              </w:rPr>
              <w:t xml:space="preserve">„sociálním partnerem“ organizace zastupující zaměstnance nebo zaměstnavatele, která se podílí na sociálním dialogu nebo kolektivním vyjednávání za účelem zřízení penzijního plánu </w:t>
            </w:r>
            <w:r w:rsidRPr="00B02CE4" w:rsidR="0079648E">
              <w:rPr>
                <w:b/>
                <w:i/>
              </w:rPr>
              <w:t>a</w:t>
            </w:r>
            <w:r w:rsidR="0079648E">
              <w:rPr>
                <w:b/>
                <w:i/>
              </w:rPr>
              <w:t> </w:t>
            </w:r>
            <w:r w:rsidRPr="00B02CE4">
              <w:rPr>
                <w:b/>
                <w:i/>
              </w:rPr>
              <w:t xml:space="preserve">která se může podílet na řízení </w:t>
            </w:r>
            <w:r w:rsidRPr="00B02CE4" w:rsidR="0079648E">
              <w:rPr>
                <w:b/>
                <w:i/>
              </w:rPr>
              <w:t>a</w:t>
            </w:r>
            <w:r w:rsidR="0079648E">
              <w:rPr>
                <w:b/>
                <w:i/>
              </w:rPr>
              <w:t> </w:t>
            </w:r>
            <w:r w:rsidRPr="00B02CE4">
              <w:rPr>
                <w:b/>
                <w:i/>
              </w:rPr>
              <w:t>dohledu nad IZPP nebo penzijním plánem.</w:t>
            </w:r>
          </w:p>
        </w:tc>
      </w:tr>
    </w:tbl>
    <w:p w:rsidR="00372EF5" w:rsidRPr="00B02CE4" w:rsidP="00372EF5" w14:paraId="22A02C5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013E5A4" w14:textId="75D1ADB0">
      <w:r w:rsidRPr="00B02CE4">
        <w:rPr>
          <w:rStyle w:val="HideTWBExt"/>
        </w:rPr>
        <w:t>&lt;/Amend&gt;</w:t>
      </w:r>
    </w:p>
    <w:p w:rsidR="00372EF5" w:rsidRPr="00B02CE4" w:rsidP="00372EF5" w14:paraId="0A3DDC3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222</w:t>
      </w:r>
      <w:r w:rsidRPr="00B02CE4">
        <w:rPr>
          <w:rStyle w:val="HideTWBExt"/>
        </w:rPr>
        <w:t>&lt;/NumAm&gt;</w:t>
      </w:r>
    </w:p>
    <w:p w:rsidR="00372EF5" w:rsidRPr="00B02CE4" w:rsidP="00372EF5" w14:paraId="0235D8E4"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66CE4B10" w14:textId="77777777">
      <w:pPr>
        <w:pStyle w:val="NormalBold"/>
      </w:pPr>
      <w:r w:rsidRPr="00B02CE4">
        <w:rPr>
          <w:rStyle w:val="HideTWBExt"/>
          <w:b w:val="0"/>
        </w:rPr>
        <w:t>&lt;/RepeatBlock-By&gt;</w:t>
      </w:r>
    </w:p>
    <w:p w:rsidR="00372EF5" w:rsidRPr="00B02CE4" w:rsidP="00372EF5" w14:paraId="1322936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07DF185" w14:textId="77777777">
      <w:pPr>
        <w:pStyle w:val="NormalBold"/>
      </w:pPr>
      <w:r w:rsidRPr="00B02CE4">
        <w:rPr>
          <w:rStyle w:val="HideTWBExt"/>
        </w:rPr>
        <w:t>&lt;Article&gt;</w:t>
      </w:r>
      <w:r w:rsidRPr="00B02CE4">
        <w:t>Čl. 1 – odst. 1 – bod 8</w:t>
      </w:r>
      <w:r w:rsidRPr="00B02CE4">
        <w:rPr>
          <w:rStyle w:val="HideTWBExt"/>
        </w:rPr>
        <w:t>&lt;/Article&gt;</w:t>
      </w:r>
    </w:p>
    <w:p w:rsidR="00372EF5" w:rsidRPr="00B02CE4" w:rsidP="00372EF5" w14:paraId="6AA75501" w14:textId="77777777">
      <w:r w:rsidRPr="00B02CE4">
        <w:rPr>
          <w:rStyle w:val="HideTWBExt"/>
        </w:rPr>
        <w:t>&lt;DocAmend2&gt;</w:t>
      </w:r>
      <w:r w:rsidRPr="00B02CE4">
        <w:t>Směrnice (EU) 2016/2341</w:t>
      </w:r>
      <w:r w:rsidRPr="00B02CE4">
        <w:rPr>
          <w:rStyle w:val="HideTWBExt"/>
        </w:rPr>
        <w:t>&lt;/DocAmend2&gt;</w:t>
      </w:r>
    </w:p>
    <w:p w:rsidR="00372EF5" w:rsidRPr="00B02CE4" w:rsidP="00372EF5" w14:paraId="3074F177" w14:textId="77777777">
      <w:r w:rsidRPr="00B02CE4">
        <w:rPr>
          <w:rStyle w:val="HideTWBExt"/>
        </w:rPr>
        <w:t>&lt;Article2&gt;</w:t>
      </w:r>
      <w:r w:rsidRPr="00B02CE4">
        <w:t>Čl. 7 – odst.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884F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1601D80" w14:textId="77777777"/>
        </w:tc>
      </w:tr>
      <w:tr w14:paraId="32F958D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1F23D9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532A538" w14:textId="77777777">
            <w:pPr>
              <w:pStyle w:val="AmColumnHeading"/>
            </w:pPr>
            <w:r w:rsidRPr="00B02CE4">
              <w:t>Pozměňovací návrh</w:t>
            </w:r>
          </w:p>
        </w:tc>
      </w:tr>
      <w:tr w14:paraId="31A97A2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2D227EB" w14:textId="4D758D56">
            <w:pPr>
              <w:pStyle w:val="Normal6a"/>
            </w:pPr>
            <w:r w:rsidRPr="00B02CE4">
              <w:rPr>
                <w:b/>
                <w:i/>
              </w:rPr>
              <w:t xml:space="preserve">Pokud jsou IZPP podle vnitrostátních právních předpisů oprávněny poskytovat osobní penzijní produkty, jsou všechna aktiva </w:t>
            </w:r>
            <w:r w:rsidRPr="00B02CE4" w:rsidR="0079648E">
              <w:rPr>
                <w:b/>
                <w:i/>
              </w:rPr>
              <w:t>a</w:t>
            </w:r>
            <w:r w:rsidR="0079648E">
              <w:rPr>
                <w:b/>
                <w:i/>
              </w:rPr>
              <w:t> </w:t>
            </w:r>
            <w:r w:rsidRPr="00B02CE4">
              <w:rPr>
                <w:b/>
                <w:i/>
              </w:rPr>
              <w:t xml:space="preserve">pasiva odpovídající činnosti </w:t>
            </w:r>
            <w:r w:rsidRPr="00B02CE4" w:rsidR="0079648E">
              <w:rPr>
                <w:b/>
                <w:i/>
              </w:rPr>
              <w:t>v</w:t>
            </w:r>
            <w:r w:rsidR="0079648E">
              <w:rPr>
                <w:b/>
                <w:i/>
              </w:rPr>
              <w:t> </w:t>
            </w:r>
            <w:r w:rsidRPr="00B02CE4">
              <w:rPr>
                <w:b/>
                <w:i/>
              </w:rPr>
              <w:t xml:space="preserve">oblasti osobního penzijního pojištění vykazována odděleně </w:t>
            </w:r>
            <w:r w:rsidRPr="00B02CE4" w:rsidR="0079648E">
              <w:rPr>
                <w:b/>
                <w:i/>
              </w:rPr>
              <w:t>a</w:t>
            </w:r>
            <w:r w:rsidR="0079648E">
              <w:rPr>
                <w:b/>
                <w:i/>
              </w:rPr>
              <w:t> </w:t>
            </w:r>
            <w:r w:rsidRPr="00B02CE4">
              <w:rPr>
                <w:b/>
                <w:i/>
              </w:rPr>
              <w:t xml:space="preserve">nelze je převádět do jiné činnosti dané instituce </w:t>
            </w:r>
            <w:r w:rsidRPr="00B02CE4" w:rsidR="0079648E">
              <w:rPr>
                <w:b/>
                <w:i/>
              </w:rPr>
              <w:t>v</w:t>
            </w:r>
            <w:r w:rsidR="0079648E">
              <w:rPr>
                <w:b/>
                <w:i/>
              </w:rPr>
              <w:t> </w:t>
            </w:r>
            <w:r w:rsidRPr="00B02CE4">
              <w:rPr>
                <w:b/>
                <w:i/>
              </w:rPr>
              <w:t>oblasti penzijního pojištění.</w:t>
            </w:r>
          </w:p>
        </w:tc>
        <w:tc>
          <w:tcPr>
            <w:tcW w:w="4876" w:type="dxa"/>
            <w:tcBorders>
              <w:top w:val="nil"/>
              <w:left w:val="nil"/>
              <w:bottom w:val="nil"/>
              <w:right w:val="nil"/>
            </w:tcBorders>
          </w:tcPr>
          <w:p w:rsidR="00372EF5" w:rsidRPr="00B02CE4" w:rsidP="00CE5859" w14:paraId="735226DA" w14:textId="77777777">
            <w:pPr>
              <w:pStyle w:val="Normal6a"/>
            </w:pPr>
            <w:r w:rsidRPr="00B02CE4">
              <w:rPr>
                <w:b/>
                <w:i/>
              </w:rPr>
              <w:t>vypouští se</w:t>
            </w:r>
          </w:p>
        </w:tc>
      </w:tr>
    </w:tbl>
    <w:p w:rsidR="00372EF5" w:rsidRPr="00B02CE4" w:rsidP="00372EF5" w14:paraId="4DBFCE8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EE3291D" w14:textId="52622EBC">
      <w:r w:rsidRPr="00B02CE4">
        <w:rPr>
          <w:rStyle w:val="HideTWBExt"/>
        </w:rPr>
        <w:t>&lt;/Amend&gt;</w:t>
      </w:r>
    </w:p>
    <w:p w:rsidR="00372EF5" w:rsidRPr="00B02CE4" w:rsidP="00372EF5" w14:paraId="0DE9910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223</w:t>
      </w:r>
      <w:r w:rsidRPr="00B02CE4">
        <w:rPr>
          <w:rStyle w:val="HideTWBExt"/>
        </w:rPr>
        <w:t>&lt;/NumAm&gt;</w:t>
      </w:r>
    </w:p>
    <w:p w:rsidR="00372EF5" w:rsidRPr="00B02CE4" w:rsidP="00372EF5" w14:paraId="546E912A" w14:textId="77777777">
      <w:pPr>
        <w:pStyle w:val="NormalBold"/>
      </w:pPr>
      <w:r w:rsidRPr="00B02CE4">
        <w:rPr>
          <w:rStyle w:val="HideTWBExt"/>
          <w:b w:val="0"/>
        </w:rPr>
        <w:t>&lt;RepeatBlock-By&gt;&lt;Members&gt;</w:t>
      </w:r>
      <w:r w:rsidRPr="00B02CE4">
        <w:t>Stéphanie</w:t>
      </w:r>
      <w:r w:rsidRPr="00B02CE4">
        <w:t xml:space="preserve"> </w:t>
      </w:r>
      <w:r w:rsidRPr="00B02CE4">
        <w:t>Yon-Courtin</w:t>
      </w:r>
      <w:r w:rsidRPr="00B02CE4">
        <w:rPr>
          <w:rStyle w:val="HideTWBExt"/>
          <w:b w:val="0"/>
        </w:rPr>
        <w:t>&lt;/Members&gt;</w:t>
      </w:r>
    </w:p>
    <w:p w:rsidR="00372EF5" w:rsidRPr="00B02CE4" w:rsidP="00372EF5" w14:paraId="30C3D23F" w14:textId="77777777">
      <w:pPr>
        <w:pStyle w:val="NormalBold"/>
      </w:pPr>
      <w:r w:rsidRPr="00B02CE4">
        <w:rPr>
          <w:rStyle w:val="HideTWBExt"/>
          <w:b w:val="0"/>
        </w:rPr>
        <w:t>&lt;/RepeatBlock-By&gt;</w:t>
      </w:r>
    </w:p>
    <w:p w:rsidR="00372EF5" w:rsidRPr="00B02CE4" w:rsidP="00372EF5" w14:paraId="63659A7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BE4CB49" w14:textId="77777777">
      <w:pPr>
        <w:pStyle w:val="NormalBold"/>
      </w:pPr>
      <w:r w:rsidRPr="00B02CE4">
        <w:rPr>
          <w:rStyle w:val="HideTWBExt"/>
        </w:rPr>
        <w:t>&lt;Article&gt;</w:t>
      </w:r>
      <w:r w:rsidRPr="00B02CE4">
        <w:t>Čl. 1 – odst. 1 – bod 8</w:t>
      </w:r>
      <w:r w:rsidRPr="00B02CE4">
        <w:rPr>
          <w:rStyle w:val="HideTWBExt"/>
        </w:rPr>
        <w:t>&lt;/Article&gt;</w:t>
      </w:r>
    </w:p>
    <w:p w:rsidR="00372EF5" w:rsidRPr="00B02CE4" w:rsidP="00372EF5" w14:paraId="23577E7F" w14:textId="77777777">
      <w:r w:rsidRPr="00B02CE4">
        <w:rPr>
          <w:rStyle w:val="HideTWBExt"/>
        </w:rPr>
        <w:t>&lt;DocAmend2&gt;</w:t>
      </w:r>
      <w:r w:rsidRPr="00B02CE4">
        <w:t>Směrnice (EU) 2016/2341</w:t>
      </w:r>
      <w:r w:rsidRPr="00B02CE4">
        <w:rPr>
          <w:rStyle w:val="HideTWBExt"/>
        </w:rPr>
        <w:t>&lt;/DocAmend2&gt;</w:t>
      </w:r>
    </w:p>
    <w:p w:rsidR="00372EF5" w:rsidRPr="00B02CE4" w:rsidP="00372EF5" w14:paraId="6E9C92D8" w14:textId="77777777">
      <w:r w:rsidRPr="00B02CE4">
        <w:rPr>
          <w:rStyle w:val="HideTWBExt"/>
        </w:rPr>
        <w:t>&lt;Article2&gt;</w:t>
      </w:r>
      <w:r w:rsidRPr="00B02CE4">
        <w:t>Čl. 7 – odst.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CD5D0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7BA57F7" w14:textId="77777777"/>
        </w:tc>
      </w:tr>
      <w:tr w14:paraId="35055BE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B757A4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4E1C9BF" w14:textId="77777777">
            <w:pPr>
              <w:pStyle w:val="AmColumnHeading"/>
            </w:pPr>
            <w:r w:rsidRPr="00B02CE4">
              <w:t>Pozměňovací návrh</w:t>
            </w:r>
          </w:p>
        </w:tc>
      </w:tr>
      <w:tr w14:paraId="052C85D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9A3C3FA" w14:textId="39863ABC">
            <w:pPr>
              <w:pStyle w:val="Normal6a"/>
            </w:pPr>
            <w:r w:rsidRPr="00B02CE4">
              <w:t xml:space="preserve">Pokud jsou IZPP podle vnitrostátních právních předpisů oprávněny poskytovat osobní penzijní produkty, </w:t>
            </w:r>
            <w:r w:rsidRPr="00B02CE4">
              <w:rPr>
                <w:b/>
                <w:i/>
              </w:rPr>
              <w:t>jsou</w:t>
            </w:r>
            <w:r w:rsidRPr="00B02CE4">
              <w:t xml:space="preserve"> všechna </w:t>
            </w:r>
            <w:r w:rsidRPr="00B02CE4">
              <w:t xml:space="preserve">aktiva </w:t>
            </w:r>
            <w:r w:rsidRPr="00B02CE4" w:rsidR="0079648E">
              <w:t>a</w:t>
            </w:r>
            <w:r w:rsidR="0079648E">
              <w:t> </w:t>
            </w:r>
            <w:r w:rsidRPr="00B02CE4">
              <w:t xml:space="preserve">pasiva odpovídající činnosti </w:t>
            </w:r>
            <w:r w:rsidRPr="00B02CE4" w:rsidR="0079648E">
              <w:t>v</w:t>
            </w:r>
            <w:r w:rsidR="0079648E">
              <w:t> </w:t>
            </w:r>
            <w:r w:rsidRPr="00B02CE4">
              <w:t xml:space="preserve">oblasti osobního penzijního pojištění vykazována odděleně </w:t>
            </w:r>
            <w:r w:rsidRPr="00B02CE4" w:rsidR="0079648E">
              <w:t>a</w:t>
            </w:r>
            <w:r w:rsidR="0079648E">
              <w:t> </w:t>
            </w:r>
            <w:r w:rsidRPr="00B02CE4">
              <w:rPr>
                <w:b/>
                <w:i/>
              </w:rPr>
              <w:t>nelze</w:t>
            </w:r>
            <w:r w:rsidRPr="00B02CE4">
              <w:t xml:space="preserve"> je převádět do jiné činnosti dané instituce </w:t>
            </w:r>
            <w:r w:rsidRPr="00B02CE4" w:rsidR="0079648E">
              <w:t>v</w:t>
            </w:r>
            <w:r w:rsidR="0079648E">
              <w:t> </w:t>
            </w:r>
            <w:r w:rsidRPr="00B02CE4">
              <w:t>oblasti penzijního pojištění.</w:t>
            </w:r>
          </w:p>
        </w:tc>
        <w:tc>
          <w:tcPr>
            <w:tcW w:w="4876" w:type="dxa"/>
            <w:tcBorders>
              <w:top w:val="nil"/>
              <w:left w:val="nil"/>
              <w:bottom w:val="nil"/>
              <w:right w:val="nil"/>
            </w:tcBorders>
          </w:tcPr>
          <w:p w:rsidR="00372EF5" w:rsidRPr="00B02CE4" w:rsidP="00CE5859" w14:paraId="0AA2087E" w14:textId="4D3D0AB5">
            <w:pPr>
              <w:pStyle w:val="Normal6a"/>
            </w:pPr>
            <w:r w:rsidRPr="00B02CE4">
              <w:t xml:space="preserve">Pokud jsou IZPP podle vnitrostátních právních předpisů oprávněny poskytovat osobní penzijní produkty, </w:t>
            </w:r>
            <w:r w:rsidRPr="00B02CE4">
              <w:rPr>
                <w:b/>
                <w:i/>
              </w:rPr>
              <w:t xml:space="preserve">členský stát se </w:t>
            </w:r>
            <w:r w:rsidRPr="00B02CE4">
              <w:rPr>
                <w:b/>
                <w:i/>
              </w:rPr>
              <w:t>může rozhodnout požadovat, aby</w:t>
            </w:r>
            <w:r w:rsidRPr="00B02CE4">
              <w:t xml:space="preserve"> všechna aktiva </w:t>
            </w:r>
            <w:r w:rsidRPr="00B02CE4" w:rsidR="0079648E">
              <w:t>a</w:t>
            </w:r>
            <w:r w:rsidR="0079648E">
              <w:t> </w:t>
            </w:r>
            <w:r w:rsidRPr="00B02CE4">
              <w:t xml:space="preserve">pasiva odpovídající činnosti </w:t>
            </w:r>
            <w:r w:rsidRPr="00B02CE4" w:rsidR="0079648E">
              <w:t>v</w:t>
            </w:r>
            <w:r w:rsidR="0079648E">
              <w:t> </w:t>
            </w:r>
            <w:r w:rsidRPr="00B02CE4">
              <w:t xml:space="preserve">oblasti osobního penzijního pojištění </w:t>
            </w:r>
            <w:r w:rsidRPr="00B02CE4">
              <w:rPr>
                <w:b/>
                <w:i/>
              </w:rPr>
              <w:t>byla</w:t>
            </w:r>
            <w:r w:rsidRPr="00B02CE4">
              <w:t xml:space="preserve"> vykazována odděleně </w:t>
            </w:r>
            <w:r w:rsidRPr="00B02CE4" w:rsidR="0079648E">
              <w:t>a</w:t>
            </w:r>
            <w:r w:rsidR="0079648E">
              <w:t> </w:t>
            </w:r>
            <w:r w:rsidRPr="00B02CE4">
              <w:rPr>
                <w:b/>
                <w:i/>
              </w:rPr>
              <w:t>nešlo</w:t>
            </w:r>
            <w:r w:rsidRPr="00B02CE4">
              <w:t xml:space="preserve"> je převádět do jiné činnosti dané instituce </w:t>
            </w:r>
            <w:r w:rsidRPr="00B02CE4" w:rsidR="0079648E">
              <w:t>v</w:t>
            </w:r>
            <w:r w:rsidR="0079648E">
              <w:t> </w:t>
            </w:r>
            <w:r w:rsidRPr="00B02CE4">
              <w:t>oblasti penzijního pojištění.</w:t>
            </w:r>
          </w:p>
        </w:tc>
      </w:tr>
    </w:tbl>
    <w:p w:rsidR="00372EF5" w:rsidRPr="00B02CE4" w:rsidP="00372EF5" w14:paraId="1818630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F4444E5" w14:textId="7A9CB58C">
      <w:r w:rsidRPr="00B02CE4">
        <w:rPr>
          <w:rStyle w:val="HideTWBExt"/>
        </w:rPr>
        <w:t>&lt;/Amend&gt;</w:t>
      </w:r>
    </w:p>
    <w:p w:rsidR="00372EF5" w:rsidRPr="00B02CE4" w:rsidP="00372EF5" w14:paraId="4D955B1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224</w:t>
      </w:r>
      <w:r w:rsidRPr="00B02CE4">
        <w:rPr>
          <w:rStyle w:val="HideTWBExt"/>
        </w:rPr>
        <w:t>&lt;/NumAm&gt;</w:t>
      </w:r>
    </w:p>
    <w:p w:rsidR="00372EF5" w:rsidRPr="00B02CE4" w:rsidP="00372EF5" w14:paraId="75D55642"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145B1585" w14:textId="77777777">
      <w:pPr>
        <w:pStyle w:val="NormalBold"/>
      </w:pPr>
      <w:r w:rsidRPr="00B02CE4">
        <w:rPr>
          <w:rStyle w:val="HideTWBExt"/>
          <w:b w:val="0"/>
        </w:rPr>
        <w:t>&lt;/RepeatBlock-By&gt;</w:t>
      </w:r>
    </w:p>
    <w:p w:rsidR="00372EF5" w:rsidRPr="00B02CE4" w:rsidP="00372EF5" w14:paraId="0555466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37A3136" w14:textId="4C6F288A">
      <w:pPr>
        <w:pStyle w:val="NormalBold"/>
      </w:pPr>
      <w:r w:rsidRPr="00B02CE4">
        <w:rPr>
          <w:rStyle w:val="HideTWBExt"/>
        </w:rPr>
        <w:t>&lt;Article&gt;</w:t>
      </w:r>
      <w:r w:rsidRPr="00B02CE4">
        <w:t xml:space="preserve">Čl. 1 – odst. 1 – bod 9 </w:t>
      </w:r>
      <w:r w:rsidRPr="00B02CE4" w:rsidR="0079648E">
        <w:t>a</w:t>
      </w:r>
      <w:r w:rsidR="0079648E">
        <w:t> </w:t>
      </w:r>
      <w:r w:rsidRPr="00B02CE4">
        <w:t>(nový)</w:t>
      </w:r>
      <w:r w:rsidRPr="00B02CE4">
        <w:rPr>
          <w:rStyle w:val="HideTWBExt"/>
        </w:rPr>
        <w:t>&lt;/Article&gt;</w:t>
      </w:r>
    </w:p>
    <w:p w:rsidR="00372EF5" w:rsidRPr="00B02CE4" w:rsidP="00372EF5" w14:paraId="71BEB802" w14:textId="77777777">
      <w:r w:rsidRPr="00B02CE4">
        <w:rPr>
          <w:rStyle w:val="HideTWBExt"/>
        </w:rPr>
        <w:t>&lt;Article2&gt;</w:t>
      </w:r>
      <w:r w:rsidRPr="00B02CE4">
        <w:t>Článek 8 b (nový)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D7E52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CA62B4C" w14:textId="77777777"/>
        </w:tc>
      </w:tr>
      <w:tr w14:paraId="14FBB97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E7E6A7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2C6857D" w14:textId="77777777">
            <w:pPr>
              <w:pStyle w:val="AmColumnHeading"/>
            </w:pPr>
            <w:r w:rsidRPr="00B02CE4">
              <w:t>Pozměňovací návrh</w:t>
            </w:r>
          </w:p>
        </w:tc>
      </w:tr>
      <w:tr w14:paraId="20E9D9E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8060444" w14:textId="77777777">
            <w:pPr>
              <w:pStyle w:val="Normal6a"/>
            </w:pPr>
          </w:p>
        </w:tc>
        <w:tc>
          <w:tcPr>
            <w:tcW w:w="4876" w:type="dxa"/>
            <w:tcBorders>
              <w:top w:val="nil"/>
              <w:left w:val="nil"/>
              <w:bottom w:val="nil"/>
              <w:right w:val="nil"/>
            </w:tcBorders>
          </w:tcPr>
          <w:p w:rsidR="00372EF5" w:rsidRPr="00B02CE4" w:rsidP="00CE5859" w14:paraId="39DE5183" w14:textId="77777777">
            <w:pPr>
              <w:pStyle w:val="Normal6a"/>
            </w:pPr>
            <w:r w:rsidRPr="00B02CE4">
              <w:rPr>
                <w:b/>
                <w:i/>
              </w:rPr>
              <w:t>9a</w:t>
            </w:r>
            <w:r w:rsidRPr="00B02CE4">
              <w:rPr>
                <w:b/>
                <w:i/>
              </w:rPr>
              <w:t>)</w:t>
            </w:r>
            <w:r w:rsidRPr="00B02CE4">
              <w:tab/>
            </w:r>
            <w:r w:rsidRPr="00B02CE4">
              <w:rPr>
                <w:b/>
                <w:i/>
              </w:rPr>
              <w:t>Vkládá se nový článek, který zní:</w:t>
            </w:r>
          </w:p>
        </w:tc>
      </w:tr>
      <w:tr w14:paraId="7329EE6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658EEB9" w14:textId="77777777">
            <w:pPr>
              <w:pStyle w:val="Normal6a"/>
            </w:pPr>
          </w:p>
        </w:tc>
        <w:tc>
          <w:tcPr>
            <w:tcW w:w="4876" w:type="dxa"/>
            <w:tcBorders>
              <w:top w:val="nil"/>
              <w:left w:val="nil"/>
              <w:bottom w:val="nil"/>
              <w:right w:val="nil"/>
            </w:tcBorders>
          </w:tcPr>
          <w:p w:rsidR="00372EF5" w:rsidRPr="00B02CE4" w:rsidP="00CE5859" w14:paraId="5CCB0273" w14:textId="77777777">
            <w:pPr>
              <w:pStyle w:val="Normal6a"/>
            </w:pPr>
            <w:r w:rsidRPr="00B02CE4">
              <w:rPr>
                <w:b/>
                <w:i/>
              </w:rPr>
              <w:t>„Článek </w:t>
            </w:r>
            <w:r w:rsidRPr="00B02CE4">
              <w:rPr>
                <w:b/>
                <w:i/>
              </w:rPr>
              <w:t>8b</w:t>
            </w:r>
          </w:p>
        </w:tc>
      </w:tr>
      <w:tr w14:paraId="12F35CE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AAC1CEB" w14:textId="77777777">
            <w:pPr>
              <w:pStyle w:val="Normal6a"/>
            </w:pPr>
          </w:p>
        </w:tc>
        <w:tc>
          <w:tcPr>
            <w:tcW w:w="4876" w:type="dxa"/>
            <w:tcBorders>
              <w:top w:val="nil"/>
              <w:left w:val="nil"/>
              <w:bottom w:val="nil"/>
              <w:right w:val="nil"/>
            </w:tcBorders>
          </w:tcPr>
          <w:p w:rsidR="00372EF5" w:rsidRPr="00B02CE4" w:rsidP="00CE5859" w14:paraId="27DE3711" w14:textId="6FEC53E0">
            <w:pPr>
              <w:pStyle w:val="Normal6a"/>
            </w:pPr>
            <w:r w:rsidRPr="00B02CE4">
              <w:rPr>
                <w:b/>
                <w:i/>
              </w:rPr>
              <w:t xml:space="preserve">Právní vlastnictví </w:t>
            </w:r>
            <w:r w:rsidRPr="00B02CE4" w:rsidR="0079648E">
              <w:rPr>
                <w:b/>
                <w:i/>
              </w:rPr>
              <w:t>a</w:t>
            </w:r>
            <w:r w:rsidR="0079648E">
              <w:rPr>
                <w:b/>
                <w:i/>
              </w:rPr>
              <w:t> </w:t>
            </w:r>
            <w:r w:rsidRPr="00B02CE4">
              <w:rPr>
                <w:b/>
                <w:i/>
              </w:rPr>
              <w:t>ochrana penzijních příspěvků</w:t>
            </w:r>
          </w:p>
        </w:tc>
      </w:tr>
      <w:tr w14:paraId="49A0058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D3F8F3E" w14:textId="77777777">
            <w:pPr>
              <w:pStyle w:val="Normal6a"/>
            </w:pPr>
          </w:p>
        </w:tc>
        <w:tc>
          <w:tcPr>
            <w:tcW w:w="4876" w:type="dxa"/>
            <w:tcBorders>
              <w:top w:val="nil"/>
              <w:left w:val="nil"/>
              <w:bottom w:val="nil"/>
              <w:right w:val="nil"/>
            </w:tcBorders>
          </w:tcPr>
          <w:p w:rsidR="00372EF5" w:rsidRPr="00B02CE4" w:rsidP="00CE5859" w14:paraId="2A66ED08" w14:textId="791B64D4">
            <w:pPr>
              <w:pStyle w:val="Normal6a"/>
            </w:pPr>
            <w:r w:rsidRPr="00B02CE4">
              <w:rPr>
                <w:b/>
                <w:i/>
              </w:rPr>
              <w:t xml:space="preserve">1. Členské státy zajistí, aby příspěvky placené účastníky nebo jejich jménem </w:t>
            </w:r>
            <w:r w:rsidRPr="00B02CE4" w:rsidR="0079648E">
              <w:rPr>
                <w:b/>
                <w:i/>
              </w:rPr>
              <w:t>a</w:t>
            </w:r>
            <w:r w:rsidR="0079648E">
              <w:rPr>
                <w:b/>
                <w:i/>
              </w:rPr>
              <w:t> </w:t>
            </w:r>
            <w:r w:rsidRPr="00B02CE4">
              <w:rPr>
                <w:b/>
                <w:i/>
              </w:rPr>
              <w:t xml:space="preserve">aktiva získaná investováním těchto příspěvků byly právně uznány jako individuální majetek účastníků </w:t>
            </w:r>
            <w:r w:rsidRPr="00B02CE4" w:rsidR="0079648E">
              <w:rPr>
                <w:b/>
                <w:i/>
              </w:rPr>
              <w:t>a</w:t>
            </w:r>
            <w:r w:rsidR="0079648E">
              <w:rPr>
                <w:b/>
                <w:i/>
              </w:rPr>
              <w:t> </w:t>
            </w:r>
            <w:r w:rsidRPr="00B02CE4">
              <w:rPr>
                <w:b/>
                <w:i/>
              </w:rPr>
              <w:t>příjemců daného penzijního plánu. Tyto příspěvky představují odloženou odměnu.</w:t>
            </w:r>
          </w:p>
        </w:tc>
      </w:tr>
      <w:tr w14:paraId="6A09792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B00D9AC" w14:textId="77777777">
            <w:pPr>
              <w:pStyle w:val="Normal6a"/>
            </w:pPr>
          </w:p>
        </w:tc>
        <w:tc>
          <w:tcPr>
            <w:tcW w:w="4876" w:type="dxa"/>
            <w:tcBorders>
              <w:top w:val="nil"/>
              <w:left w:val="nil"/>
              <w:bottom w:val="nil"/>
              <w:right w:val="nil"/>
            </w:tcBorders>
          </w:tcPr>
          <w:p w:rsidR="00372EF5" w:rsidRPr="00B02CE4" w:rsidP="00CE5859" w14:paraId="0AAB55DB" w14:textId="3D6DEFC8">
            <w:pPr>
              <w:pStyle w:val="Normal6a"/>
            </w:pPr>
            <w:r w:rsidRPr="00B02CE4">
              <w:rPr>
                <w:b/>
                <w:i/>
              </w:rPr>
              <w:t xml:space="preserve">2. Aktiva uvedená </w:t>
            </w:r>
            <w:r w:rsidRPr="00B02CE4" w:rsidR="0079648E">
              <w:rPr>
                <w:b/>
                <w:i/>
              </w:rPr>
              <w:t>v</w:t>
            </w:r>
            <w:r w:rsidR="0079648E">
              <w:rPr>
                <w:b/>
                <w:i/>
              </w:rPr>
              <w:t> </w:t>
            </w:r>
            <w:r w:rsidRPr="00B02CE4">
              <w:rPr>
                <w:b/>
                <w:i/>
              </w:rPr>
              <w:t>odstavci 1 nesmějí být součástí aktiv IZPP, přispívajícího podniku, povoleného subjektu provozujícího IZPP, člena správního, řídícího nebo dozorčího orgánu, správce aktiv, poskytovatele služeb ani žádné jiné fyzické nebo právnické osoby odpovědné za správu či řízení těchto aktiv.</w:t>
            </w:r>
          </w:p>
        </w:tc>
      </w:tr>
      <w:tr w14:paraId="0E82257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87937F8" w14:textId="77777777">
            <w:pPr>
              <w:pStyle w:val="Normal6a"/>
            </w:pPr>
          </w:p>
        </w:tc>
        <w:tc>
          <w:tcPr>
            <w:tcW w:w="4876" w:type="dxa"/>
            <w:tcBorders>
              <w:top w:val="nil"/>
              <w:left w:val="nil"/>
              <w:bottom w:val="nil"/>
              <w:right w:val="nil"/>
            </w:tcBorders>
          </w:tcPr>
          <w:p w:rsidR="00372EF5" w:rsidRPr="00B02CE4" w:rsidP="00CE5859" w14:paraId="2D64C910" w14:textId="49350306">
            <w:pPr>
              <w:pStyle w:val="Normal6a"/>
            </w:pPr>
            <w:r w:rsidRPr="00B02CE4">
              <w:rPr>
                <w:b/>
                <w:i/>
              </w:rPr>
              <w:t xml:space="preserve">3. Členské státy zajistí, aby tato aktiva byla právně </w:t>
            </w:r>
            <w:r w:rsidRPr="00B02CE4" w:rsidR="0079648E">
              <w:rPr>
                <w:b/>
                <w:i/>
              </w:rPr>
              <w:t>i</w:t>
            </w:r>
            <w:r w:rsidR="0079648E">
              <w:rPr>
                <w:b/>
                <w:i/>
              </w:rPr>
              <w:t> </w:t>
            </w:r>
            <w:r w:rsidRPr="00B02CE4">
              <w:rPr>
                <w:b/>
                <w:i/>
              </w:rPr>
              <w:t xml:space="preserve">provozně oddělena </w:t>
            </w:r>
            <w:r w:rsidRPr="00B02CE4" w:rsidR="0079648E">
              <w:rPr>
                <w:b/>
                <w:i/>
              </w:rPr>
              <w:t>a</w:t>
            </w:r>
            <w:r w:rsidR="0079648E">
              <w:rPr>
                <w:b/>
                <w:i/>
              </w:rPr>
              <w:t> </w:t>
            </w:r>
            <w:r w:rsidRPr="00B02CE4">
              <w:rPr>
                <w:b/>
                <w:i/>
              </w:rPr>
              <w:t xml:space="preserve">chráněna před nároky věřitelů </w:t>
            </w:r>
            <w:r w:rsidRPr="00B02CE4" w:rsidR="0079648E">
              <w:rPr>
                <w:b/>
                <w:i/>
              </w:rPr>
              <w:t>a</w:t>
            </w:r>
            <w:r w:rsidR="0079648E">
              <w:rPr>
                <w:b/>
                <w:i/>
              </w:rPr>
              <w:t> </w:t>
            </w:r>
            <w:r w:rsidRPr="00B02CE4">
              <w:rPr>
                <w:b/>
                <w:i/>
              </w:rPr>
              <w:t xml:space="preserve">před platební neschopností, restrukturalizací, likvidací nebo úpadkem kterékoli </w:t>
            </w:r>
            <w:r w:rsidRPr="00B02CE4" w:rsidR="0079648E">
              <w:rPr>
                <w:b/>
                <w:i/>
              </w:rPr>
              <w:t>z</w:t>
            </w:r>
            <w:r w:rsidR="0079648E">
              <w:rPr>
                <w:b/>
                <w:i/>
              </w:rPr>
              <w:t> </w:t>
            </w:r>
            <w:r w:rsidRPr="00B02CE4">
              <w:rPr>
                <w:b/>
                <w:i/>
              </w:rPr>
              <w:t xml:space="preserve">osob nebo subjektů uvedených </w:t>
            </w:r>
            <w:r w:rsidRPr="00B02CE4" w:rsidR="0079648E">
              <w:rPr>
                <w:b/>
                <w:i/>
              </w:rPr>
              <w:t>v</w:t>
            </w:r>
            <w:r w:rsidR="0079648E">
              <w:rPr>
                <w:b/>
                <w:i/>
              </w:rPr>
              <w:t> </w:t>
            </w:r>
            <w:r w:rsidRPr="00B02CE4">
              <w:rPr>
                <w:b/>
                <w:i/>
              </w:rPr>
              <w:t>odstavci 2.</w:t>
            </w:r>
          </w:p>
        </w:tc>
      </w:tr>
      <w:tr w14:paraId="71FDB68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1E4C224" w14:textId="77777777">
            <w:pPr>
              <w:pStyle w:val="Normal6a"/>
            </w:pPr>
          </w:p>
        </w:tc>
        <w:tc>
          <w:tcPr>
            <w:tcW w:w="4876" w:type="dxa"/>
            <w:tcBorders>
              <w:top w:val="nil"/>
              <w:left w:val="nil"/>
              <w:bottom w:val="nil"/>
              <w:right w:val="nil"/>
            </w:tcBorders>
          </w:tcPr>
          <w:p w:rsidR="00372EF5" w:rsidRPr="00B02CE4" w:rsidP="00CE5859" w14:paraId="2FF8AC7B" w14:textId="60B5FE1B">
            <w:pPr>
              <w:pStyle w:val="Normal6a"/>
            </w:pPr>
            <w:r w:rsidRPr="00B02CE4">
              <w:rPr>
                <w:b/>
                <w:i/>
              </w:rPr>
              <w:t xml:space="preserve">4. IZPP </w:t>
            </w:r>
            <w:r w:rsidRPr="00B02CE4" w:rsidR="0079648E">
              <w:rPr>
                <w:b/>
                <w:i/>
              </w:rPr>
              <w:t>a</w:t>
            </w:r>
            <w:r w:rsidR="0079648E">
              <w:rPr>
                <w:b/>
                <w:i/>
              </w:rPr>
              <w:t> </w:t>
            </w:r>
            <w:r w:rsidRPr="00B02CE4">
              <w:rPr>
                <w:b/>
                <w:i/>
              </w:rPr>
              <w:t xml:space="preserve">jakákoli osoba jednající jejím jménem smí vykonávat pouze ty správní </w:t>
            </w:r>
            <w:r w:rsidRPr="00B02CE4" w:rsidR="0079648E">
              <w:rPr>
                <w:b/>
                <w:i/>
              </w:rPr>
              <w:t>a</w:t>
            </w:r>
            <w:r w:rsidR="0079648E">
              <w:rPr>
                <w:b/>
                <w:i/>
              </w:rPr>
              <w:t> </w:t>
            </w:r>
            <w:r w:rsidRPr="00B02CE4">
              <w:rPr>
                <w:b/>
                <w:i/>
              </w:rPr>
              <w:t xml:space="preserve">investiční </w:t>
            </w:r>
            <w:r w:rsidRPr="00B02CE4" w:rsidR="0079648E">
              <w:rPr>
                <w:b/>
                <w:i/>
              </w:rPr>
              <w:t>a</w:t>
            </w:r>
            <w:r w:rsidR="0079648E">
              <w:rPr>
                <w:b/>
                <w:i/>
              </w:rPr>
              <w:t> </w:t>
            </w:r>
            <w:r w:rsidRPr="00B02CE4">
              <w:rPr>
                <w:b/>
                <w:i/>
              </w:rPr>
              <w:t xml:space="preserve">dispoziční pravomoci, které jsou nezbytné pro provozování penzijního plánu, výplatu důchodových dávek </w:t>
            </w:r>
            <w:r w:rsidRPr="00B02CE4" w:rsidR="0079648E">
              <w:rPr>
                <w:b/>
                <w:i/>
              </w:rPr>
              <w:t>a</w:t>
            </w:r>
            <w:r w:rsidR="0079648E">
              <w:rPr>
                <w:b/>
                <w:i/>
              </w:rPr>
              <w:t> </w:t>
            </w:r>
            <w:r w:rsidRPr="00B02CE4">
              <w:rPr>
                <w:b/>
                <w:i/>
              </w:rPr>
              <w:t xml:space="preserve">úhradu nákladů výslovně povolených penzijním plánem </w:t>
            </w:r>
            <w:r w:rsidRPr="00B02CE4" w:rsidR="0079648E">
              <w:rPr>
                <w:b/>
                <w:i/>
              </w:rPr>
              <w:t>a</w:t>
            </w:r>
            <w:r w:rsidR="0079648E">
              <w:rPr>
                <w:b/>
                <w:i/>
              </w:rPr>
              <w:t> </w:t>
            </w:r>
            <w:r w:rsidRPr="00B02CE4">
              <w:rPr>
                <w:b/>
                <w:i/>
              </w:rPr>
              <w:t xml:space="preserve">vnitrostátními právními předpisy. Tyto pravomoci jsou vykonávány výlučně </w:t>
            </w:r>
            <w:r w:rsidRPr="00B02CE4" w:rsidR="0079648E">
              <w:rPr>
                <w:b/>
                <w:i/>
              </w:rPr>
              <w:t>v</w:t>
            </w:r>
            <w:r w:rsidR="0079648E">
              <w:rPr>
                <w:b/>
                <w:i/>
              </w:rPr>
              <w:t> </w:t>
            </w:r>
            <w:r w:rsidRPr="00B02CE4">
              <w:rPr>
                <w:b/>
                <w:i/>
              </w:rPr>
              <w:t xml:space="preserve">zájmu účastníků </w:t>
            </w:r>
            <w:r w:rsidRPr="00B02CE4" w:rsidR="0079648E">
              <w:rPr>
                <w:b/>
                <w:i/>
              </w:rPr>
              <w:t>a</w:t>
            </w:r>
            <w:r w:rsidR="0079648E">
              <w:rPr>
                <w:b/>
                <w:i/>
              </w:rPr>
              <w:t> </w:t>
            </w:r>
            <w:r w:rsidRPr="00B02CE4">
              <w:rPr>
                <w:b/>
                <w:i/>
              </w:rPr>
              <w:t>příjemců.“</w:t>
            </w:r>
          </w:p>
        </w:tc>
      </w:tr>
    </w:tbl>
    <w:p w:rsidR="00372EF5" w:rsidRPr="00B02CE4" w:rsidP="00372EF5" w14:paraId="2D4F928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60B56E9B"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B610C2C" w14:textId="7B776B08">
      <w:pPr>
        <w:pStyle w:val="AmJustText"/>
      </w:pPr>
      <w:r w:rsidRPr="00B02CE4">
        <w:t xml:space="preserve">Samotná právní oddělenost ještě nutně neurčuje, komu nakonec patří penzijní aktiva. Tato změna výslovně uznává účastníky </w:t>
      </w:r>
      <w:r w:rsidRPr="00B02CE4" w:rsidR="0079648E">
        <w:t>a</w:t>
      </w:r>
      <w:r w:rsidR="0079648E">
        <w:t> </w:t>
      </w:r>
      <w:r w:rsidRPr="00B02CE4">
        <w:t xml:space="preserve">příjemce jako vlastníky </w:t>
      </w:r>
      <w:r w:rsidRPr="00B02CE4" w:rsidR="0079648E">
        <w:t>a</w:t>
      </w:r>
      <w:r w:rsidR="0079648E">
        <w:t> </w:t>
      </w:r>
      <w:r w:rsidRPr="00B02CE4">
        <w:t xml:space="preserve">chrání aktiva před zneužitím, nároky věřitelů </w:t>
      </w:r>
      <w:r w:rsidRPr="00B02CE4" w:rsidR="0079648E">
        <w:t>a</w:t>
      </w:r>
      <w:r w:rsidR="0079648E">
        <w:t> </w:t>
      </w:r>
      <w:r w:rsidRPr="00B02CE4">
        <w:t>platební neschopností institucí či správců.</w:t>
      </w:r>
    </w:p>
    <w:p w:rsidR="00C03054" w:rsidRPr="00B02CE4" w:rsidP="00372EF5" w14:paraId="24EB8D49" w14:textId="451CC1FC">
      <w:r w:rsidRPr="00B02CE4">
        <w:rPr>
          <w:rStyle w:val="HideTWBExt"/>
        </w:rPr>
        <w:t>&lt;/Amend&gt;</w:t>
      </w:r>
    </w:p>
    <w:p w:rsidR="00372EF5" w:rsidRPr="00B02CE4" w:rsidP="00372EF5" w14:paraId="498A9FD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225</w:t>
      </w:r>
      <w:r w:rsidRPr="00B02CE4">
        <w:rPr>
          <w:rStyle w:val="HideTWBExt"/>
        </w:rPr>
        <w:t>&lt;/NumAm&gt;</w:t>
      </w:r>
    </w:p>
    <w:p w:rsidR="00372EF5" w:rsidRPr="00B02CE4" w:rsidP="00372EF5" w14:paraId="6622E893"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644137B3" w14:textId="77777777">
      <w:pPr>
        <w:pStyle w:val="NormalBold"/>
      </w:pPr>
      <w:r w:rsidRPr="00B02CE4">
        <w:rPr>
          <w:rStyle w:val="HideTWBExt"/>
          <w:b w:val="0"/>
        </w:rPr>
        <w:t>&lt;/RepeatBlock-By&gt;</w:t>
      </w:r>
    </w:p>
    <w:p w:rsidR="00372EF5" w:rsidRPr="00B02CE4" w:rsidP="00372EF5" w14:paraId="3502C83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6C88974" w14:textId="77777777">
      <w:pPr>
        <w:pStyle w:val="NormalBold"/>
      </w:pPr>
      <w:r w:rsidRPr="00B02CE4">
        <w:rPr>
          <w:rStyle w:val="HideTWBExt"/>
        </w:rPr>
        <w:t>&lt;Article&gt;</w:t>
      </w:r>
      <w:r w:rsidRPr="00B02CE4">
        <w:t>Čl. 1 – odst. 1 – bod 10 – písm. a</w:t>
      </w:r>
      <w:r w:rsidRPr="00B02CE4">
        <w:rPr>
          <w:rStyle w:val="HideTWBExt"/>
        </w:rPr>
        <w:t>&lt;/Article&gt;</w:t>
      </w:r>
    </w:p>
    <w:p w:rsidR="00372EF5" w:rsidRPr="00B02CE4" w:rsidP="00372EF5" w14:paraId="164DF0F3" w14:textId="77777777">
      <w:r w:rsidRPr="00B02CE4">
        <w:rPr>
          <w:rStyle w:val="HideTWBExt"/>
        </w:rPr>
        <w:t>&lt;DocAmend2&gt;</w:t>
      </w:r>
      <w:r w:rsidRPr="00B02CE4">
        <w:t>Směrnice (EU) 2016/2341</w:t>
      </w:r>
      <w:r w:rsidRPr="00B02CE4">
        <w:rPr>
          <w:rStyle w:val="HideTWBExt"/>
        </w:rPr>
        <w:t>&lt;/DocAmend2&gt;</w:t>
      </w:r>
    </w:p>
    <w:p w:rsidR="00372EF5" w:rsidRPr="00B02CE4" w:rsidP="00372EF5" w14:paraId="47214A88" w14:textId="77777777">
      <w:r w:rsidRPr="00B02CE4">
        <w:rPr>
          <w:rStyle w:val="HideTWBExt"/>
        </w:rPr>
        <w:t>&lt;Article2&gt;</w:t>
      </w:r>
      <w:r w:rsidRPr="00B02CE4">
        <w:t>Čl. 9 – nadpis</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D4D1D"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3351C58" w14:textId="77777777"/>
        </w:tc>
      </w:tr>
      <w:tr w14:paraId="5D4B6FB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2D40FA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C694366" w14:textId="77777777">
            <w:pPr>
              <w:pStyle w:val="AmColumnHeading"/>
            </w:pPr>
            <w:r w:rsidRPr="00B02CE4">
              <w:t>Pozměňovací návrh</w:t>
            </w:r>
          </w:p>
        </w:tc>
      </w:tr>
      <w:tr w14:paraId="1315E98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2092974" w14:textId="77777777">
            <w:pPr>
              <w:pStyle w:val="Normal6a"/>
            </w:pPr>
            <w:r w:rsidRPr="00B02CE4">
              <w:rPr>
                <w:b/>
                <w:i/>
              </w:rPr>
              <w:t>a)</w:t>
            </w:r>
            <w:r w:rsidRPr="00B02CE4">
              <w:tab/>
            </w:r>
            <w:r w:rsidRPr="00B02CE4">
              <w:rPr>
                <w:b/>
                <w:i/>
              </w:rPr>
              <w:t>nadpis se nahrazuje tímto:</w:t>
            </w:r>
          </w:p>
        </w:tc>
        <w:tc>
          <w:tcPr>
            <w:tcW w:w="4876" w:type="dxa"/>
            <w:tcBorders>
              <w:top w:val="nil"/>
              <w:left w:val="nil"/>
              <w:bottom w:val="nil"/>
              <w:right w:val="nil"/>
            </w:tcBorders>
          </w:tcPr>
          <w:p w:rsidR="00372EF5" w:rsidRPr="00B02CE4" w:rsidP="00CE5859" w14:paraId="2488118C" w14:textId="77777777">
            <w:pPr>
              <w:pStyle w:val="Normal6a"/>
            </w:pPr>
            <w:r w:rsidRPr="00B02CE4">
              <w:rPr>
                <w:b/>
                <w:i/>
              </w:rPr>
              <w:t>vypouští se</w:t>
            </w:r>
          </w:p>
        </w:tc>
      </w:tr>
      <w:tr w14:paraId="082EEA9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AAB8B79" w14:textId="77777777">
            <w:pPr>
              <w:pStyle w:val="Normal6a"/>
            </w:pPr>
            <w:r w:rsidRPr="00B02CE4">
              <w:rPr>
                <w:b/>
                <w:i/>
              </w:rPr>
              <w:t>„Povolení“;</w:t>
            </w:r>
          </w:p>
        </w:tc>
        <w:tc>
          <w:tcPr>
            <w:tcW w:w="4876" w:type="dxa"/>
            <w:tcBorders>
              <w:top w:val="nil"/>
              <w:left w:val="nil"/>
              <w:bottom w:val="nil"/>
              <w:right w:val="nil"/>
            </w:tcBorders>
          </w:tcPr>
          <w:p w:rsidR="00372EF5" w:rsidRPr="00B02CE4" w:rsidP="00CE5859" w14:paraId="32126EBC" w14:textId="77777777">
            <w:pPr>
              <w:pStyle w:val="Normal6a"/>
            </w:pPr>
          </w:p>
        </w:tc>
      </w:tr>
    </w:tbl>
    <w:p w:rsidR="00372EF5" w:rsidRPr="00B02CE4" w:rsidP="00372EF5" w14:paraId="0AEAFAA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739E90F0"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52B30D7" w14:textId="5939DED4">
      <w:pPr>
        <w:pStyle w:val="AmJustText"/>
      </w:pPr>
      <w:r w:rsidRPr="00B02CE4">
        <w:t xml:space="preserve">At </w:t>
      </w:r>
      <w:r w:rsidRPr="00B02CE4">
        <w:t>the</w:t>
      </w:r>
      <w:r w:rsidRPr="00B02CE4">
        <w:t xml:space="preserve"> moment </w:t>
      </w:r>
      <w:r w:rsidRPr="00B02CE4">
        <w:t>Member</w:t>
      </w:r>
      <w:r w:rsidRPr="00B02CE4">
        <w:t xml:space="preserve"> </w:t>
      </w:r>
      <w:r w:rsidRPr="00B02CE4">
        <w:t>States</w:t>
      </w:r>
      <w:r w:rsidRPr="00B02CE4">
        <w:t xml:space="preserve"> </w:t>
      </w:r>
      <w:r w:rsidRPr="00B02CE4">
        <w:t>can</w:t>
      </w:r>
      <w:r w:rsidRPr="00B02CE4">
        <w:t xml:space="preserve"> </w:t>
      </w:r>
      <w:r w:rsidRPr="00B02CE4">
        <w:t>choose</w:t>
      </w:r>
      <w:r w:rsidRPr="00B02CE4">
        <w:t xml:space="preserve"> </w:t>
      </w:r>
      <w:r w:rsidRPr="00B02CE4">
        <w:t>whether</w:t>
      </w:r>
      <w:r w:rsidRPr="00B02CE4">
        <w:t xml:space="preserve"> </w:t>
      </w:r>
      <w:r w:rsidRPr="00B02CE4">
        <w:t>they</w:t>
      </w:r>
      <w:r w:rsidRPr="00B02CE4">
        <w:t xml:space="preserve"> </w:t>
      </w:r>
      <w:r w:rsidRPr="00B02CE4">
        <w:t>apply</w:t>
      </w:r>
      <w:r w:rsidRPr="00B02CE4">
        <w:t xml:space="preserve"> </w:t>
      </w:r>
      <w:r w:rsidRPr="00B02CE4">
        <w:t>an</w:t>
      </w:r>
      <w:r w:rsidRPr="00B02CE4">
        <w:t xml:space="preserve"> </w:t>
      </w:r>
      <w:r w:rsidRPr="00B02CE4">
        <w:t>authorisation</w:t>
      </w:r>
      <w:r w:rsidRPr="00B02CE4">
        <w:t xml:space="preserve"> </w:t>
      </w:r>
      <w:r w:rsidRPr="00B02CE4">
        <w:t>or</w:t>
      </w:r>
      <w:r w:rsidRPr="00B02CE4">
        <w:t xml:space="preserve"> </w:t>
      </w:r>
      <w:r w:rsidRPr="00B02CE4">
        <w:t>registration</w:t>
      </w:r>
      <w:r w:rsidRPr="00B02CE4">
        <w:t xml:space="preserve"> </w:t>
      </w:r>
      <w:r w:rsidRPr="00B02CE4">
        <w:t>procedure</w:t>
      </w:r>
      <w:r w:rsidRPr="00B02CE4">
        <w:t xml:space="preserve">. </w:t>
      </w:r>
      <w:r w:rsidRPr="00B02CE4">
        <w:t>The</w:t>
      </w:r>
      <w:r w:rsidRPr="00B02CE4">
        <w:t xml:space="preserve"> </w:t>
      </w:r>
      <w:r w:rsidRPr="00B02CE4">
        <w:t>Commission</w:t>
      </w:r>
      <w:r w:rsidRPr="00B02CE4">
        <w:t xml:space="preserve"> </w:t>
      </w:r>
      <w:r w:rsidRPr="00B02CE4">
        <w:t>states</w:t>
      </w:r>
      <w:r w:rsidRPr="00B02CE4">
        <w:t xml:space="preserve"> </w:t>
      </w:r>
      <w:r w:rsidRPr="00B02CE4">
        <w:t>that</w:t>
      </w:r>
      <w:r w:rsidRPr="00B02CE4">
        <w:t xml:space="preserve"> </w:t>
      </w:r>
      <w:r w:rsidRPr="00B02CE4">
        <w:t>divergent</w:t>
      </w:r>
      <w:r w:rsidRPr="00B02CE4">
        <w:t xml:space="preserve"> </w:t>
      </w:r>
      <w:r w:rsidRPr="00B02CE4">
        <w:t>practices</w:t>
      </w:r>
      <w:r w:rsidRPr="00B02CE4">
        <w:t xml:space="preserve"> lead to </w:t>
      </w:r>
      <w:r w:rsidRPr="00B02CE4" w:rsidR="0079648E">
        <w:t>a</w:t>
      </w:r>
      <w:r w:rsidR="0079648E">
        <w:t> </w:t>
      </w:r>
      <w:r w:rsidRPr="00B02CE4">
        <w:t>fragmented</w:t>
      </w:r>
      <w:r w:rsidRPr="00B02CE4">
        <w:t xml:space="preserve"> </w:t>
      </w:r>
      <w:r w:rsidRPr="00B02CE4">
        <w:t>internal</w:t>
      </w:r>
      <w:r w:rsidRPr="00B02CE4">
        <w:t xml:space="preserve"> market. </w:t>
      </w:r>
      <w:r w:rsidRPr="00B02CE4">
        <w:t>However</w:t>
      </w:r>
      <w:r w:rsidRPr="00B02CE4">
        <w:t xml:space="preserve">, </w:t>
      </w:r>
      <w:r w:rsidRPr="00B02CE4">
        <w:t>limiting</w:t>
      </w:r>
      <w:r w:rsidRPr="00B02CE4">
        <w:t xml:space="preserve"> </w:t>
      </w:r>
      <w:r w:rsidRPr="00B02CE4">
        <w:t>this</w:t>
      </w:r>
      <w:r w:rsidRPr="00B02CE4">
        <w:t xml:space="preserve"> to </w:t>
      </w:r>
      <w:r w:rsidRPr="00B02CE4">
        <w:t>authorisation</w:t>
      </w:r>
      <w:r w:rsidRPr="00B02CE4">
        <w:t xml:space="preserve"> </w:t>
      </w:r>
      <w:r w:rsidRPr="00B02CE4">
        <w:t>procedures</w:t>
      </w:r>
      <w:r w:rsidRPr="00B02CE4">
        <w:t xml:space="preserve"> </w:t>
      </w:r>
      <w:r w:rsidRPr="00B02CE4">
        <w:t>only</w:t>
      </w:r>
      <w:r w:rsidRPr="00B02CE4">
        <w:t xml:space="preserve"> </w:t>
      </w:r>
      <w:r w:rsidRPr="00B02CE4">
        <w:t>would</w:t>
      </w:r>
      <w:r w:rsidRPr="00B02CE4">
        <w:t xml:space="preserve"> </w:t>
      </w:r>
      <w:r w:rsidRPr="00B02CE4">
        <w:t>create</w:t>
      </w:r>
      <w:r w:rsidRPr="00B02CE4">
        <w:t xml:space="preserve"> </w:t>
      </w:r>
      <w:r w:rsidRPr="00B02CE4">
        <w:t>an</w:t>
      </w:r>
      <w:r w:rsidRPr="00B02CE4">
        <w:t xml:space="preserve"> </w:t>
      </w:r>
      <w:r w:rsidRPr="00B02CE4">
        <w:t>additional</w:t>
      </w:r>
      <w:r w:rsidRPr="00B02CE4">
        <w:t xml:space="preserve"> </w:t>
      </w:r>
      <w:r w:rsidRPr="00B02CE4">
        <w:t>barrier</w:t>
      </w:r>
      <w:r w:rsidRPr="00B02CE4">
        <w:t xml:space="preserve"> </w:t>
      </w:r>
      <w:r w:rsidRPr="00B02CE4">
        <w:t>for</w:t>
      </w:r>
      <w:r w:rsidRPr="00B02CE4">
        <w:t xml:space="preserve"> </w:t>
      </w:r>
      <w:r w:rsidRPr="00B02CE4">
        <w:t>Member</w:t>
      </w:r>
      <w:r w:rsidRPr="00B02CE4">
        <w:t xml:space="preserve"> </w:t>
      </w:r>
      <w:r w:rsidRPr="00B02CE4">
        <w:t>States</w:t>
      </w:r>
      <w:r w:rsidRPr="00B02CE4">
        <w:t xml:space="preserve"> to </w:t>
      </w:r>
      <w:r w:rsidRPr="00B02CE4">
        <w:t>further</w:t>
      </w:r>
      <w:r w:rsidRPr="00B02CE4">
        <w:t xml:space="preserve"> </w:t>
      </w:r>
      <w:r w:rsidRPr="00B02CE4">
        <w:t>develop</w:t>
      </w:r>
      <w:r w:rsidRPr="00B02CE4">
        <w:t xml:space="preserve"> </w:t>
      </w:r>
      <w:r w:rsidRPr="00B02CE4" w:rsidR="0079648E">
        <w:t>a</w:t>
      </w:r>
      <w:r w:rsidR="0079648E">
        <w:t> </w:t>
      </w:r>
      <w:r w:rsidRPr="00B02CE4">
        <w:t>supplementary</w:t>
      </w:r>
      <w:r w:rsidRPr="00B02CE4">
        <w:t xml:space="preserve"> </w:t>
      </w:r>
      <w:r w:rsidRPr="00B02CE4">
        <w:t>pensions</w:t>
      </w:r>
      <w:r w:rsidRPr="00B02CE4">
        <w:t xml:space="preserve"> </w:t>
      </w:r>
      <w:r w:rsidRPr="00B02CE4">
        <w:t>sector</w:t>
      </w:r>
      <w:r w:rsidRPr="00B02CE4">
        <w:t xml:space="preserve">, and </w:t>
      </w:r>
      <w:r w:rsidRPr="00B02CE4">
        <w:t>would</w:t>
      </w:r>
      <w:r w:rsidRPr="00B02CE4">
        <w:t xml:space="preserve"> </w:t>
      </w:r>
      <w:r w:rsidRPr="00B02CE4">
        <w:t>require</w:t>
      </w:r>
      <w:r w:rsidRPr="00B02CE4">
        <w:t xml:space="preserve"> </w:t>
      </w:r>
      <w:r w:rsidRPr="00B02CE4">
        <w:t>Member</w:t>
      </w:r>
      <w:r w:rsidRPr="00B02CE4">
        <w:t xml:space="preserve"> </w:t>
      </w:r>
      <w:r w:rsidRPr="00B02CE4">
        <w:t>States</w:t>
      </w:r>
      <w:r w:rsidRPr="00B02CE4">
        <w:t xml:space="preserve"> </w:t>
      </w:r>
      <w:r w:rsidRPr="00B02CE4">
        <w:t>with</w:t>
      </w:r>
      <w:r w:rsidRPr="00B02CE4">
        <w:t xml:space="preserve"> </w:t>
      </w:r>
      <w:r w:rsidRPr="00B02CE4">
        <w:t>smaller</w:t>
      </w:r>
      <w:r w:rsidRPr="00B02CE4">
        <w:t xml:space="preserve"> </w:t>
      </w:r>
      <w:r w:rsidRPr="00B02CE4">
        <w:t>sectors</w:t>
      </w:r>
      <w:r w:rsidRPr="00B02CE4">
        <w:t xml:space="preserve"> and </w:t>
      </w:r>
      <w:r w:rsidRPr="00B02CE4">
        <w:t>that</w:t>
      </w:r>
      <w:r w:rsidRPr="00B02CE4">
        <w:t xml:space="preserve"> </w:t>
      </w:r>
      <w:r w:rsidRPr="00B02CE4">
        <w:t>apply</w:t>
      </w:r>
      <w:r w:rsidRPr="00B02CE4">
        <w:t xml:space="preserve"> </w:t>
      </w:r>
      <w:r w:rsidRPr="00B02CE4">
        <w:t>registration</w:t>
      </w:r>
      <w:r w:rsidRPr="00B02CE4">
        <w:t xml:space="preserve"> </w:t>
      </w:r>
      <w:r w:rsidRPr="00B02CE4">
        <w:t>procedures</w:t>
      </w:r>
      <w:r w:rsidRPr="00B02CE4">
        <w:t xml:space="preserve"> to switch to </w:t>
      </w:r>
      <w:r w:rsidRPr="00B02CE4">
        <w:t>authorisation</w:t>
      </w:r>
      <w:r w:rsidRPr="00B02CE4">
        <w:t xml:space="preserve">. </w:t>
      </w:r>
      <w:r w:rsidRPr="00B02CE4">
        <w:t>This</w:t>
      </w:r>
      <w:r w:rsidRPr="00B02CE4">
        <w:t xml:space="preserve"> </w:t>
      </w:r>
      <w:r w:rsidRPr="00B02CE4">
        <w:t>would</w:t>
      </w:r>
      <w:r w:rsidRPr="00B02CE4">
        <w:t xml:space="preserve"> not </w:t>
      </w:r>
      <w:r w:rsidRPr="00B02CE4">
        <w:t>be</w:t>
      </w:r>
      <w:r w:rsidRPr="00B02CE4">
        <w:t xml:space="preserve"> </w:t>
      </w:r>
      <w:r w:rsidRPr="00B02CE4">
        <w:t>proportional</w:t>
      </w:r>
      <w:r w:rsidRPr="00B02CE4">
        <w:t xml:space="preserve">, </w:t>
      </w:r>
      <w:r w:rsidRPr="00B02CE4">
        <w:t>considering</w:t>
      </w:r>
      <w:r w:rsidRPr="00B02CE4">
        <w:t xml:space="preserve"> </w:t>
      </w:r>
      <w:r w:rsidRPr="00B02CE4">
        <w:t>that</w:t>
      </w:r>
      <w:r w:rsidRPr="00B02CE4">
        <w:t xml:space="preserve"> </w:t>
      </w:r>
      <w:r w:rsidRPr="00B02CE4" w:rsidR="0079648E">
        <w:t>a</w:t>
      </w:r>
      <w:r w:rsidR="0079648E">
        <w:t> </w:t>
      </w:r>
      <w:r w:rsidRPr="00B02CE4">
        <w:t xml:space="preserve">single market </w:t>
      </w:r>
      <w:r w:rsidRPr="00B02CE4">
        <w:t>for</w:t>
      </w:r>
      <w:r w:rsidRPr="00B02CE4">
        <w:t xml:space="preserve"> </w:t>
      </w:r>
      <w:r w:rsidRPr="00B02CE4">
        <w:t>supplementary</w:t>
      </w:r>
      <w:r w:rsidRPr="00B02CE4">
        <w:t xml:space="preserve"> </w:t>
      </w:r>
      <w:r w:rsidRPr="00B02CE4">
        <w:t>pensions</w:t>
      </w:r>
      <w:r w:rsidRPr="00B02CE4">
        <w:t xml:space="preserve"> </w:t>
      </w:r>
      <w:r w:rsidRPr="00B02CE4">
        <w:t>is</w:t>
      </w:r>
      <w:r w:rsidRPr="00B02CE4">
        <w:t xml:space="preserve"> </w:t>
      </w:r>
      <w:r w:rsidRPr="00B02CE4">
        <w:t>still</w:t>
      </w:r>
      <w:r w:rsidRPr="00B02CE4">
        <w:t xml:space="preserve"> </w:t>
      </w:r>
      <w:r w:rsidRPr="00B02CE4">
        <w:t>largely</w:t>
      </w:r>
      <w:r w:rsidRPr="00B02CE4">
        <w:t xml:space="preserve"> </w:t>
      </w:r>
      <w:r w:rsidRPr="00B02CE4">
        <w:t>absent</w:t>
      </w:r>
      <w:r w:rsidRPr="00B02CE4">
        <w:t>.</w:t>
      </w:r>
    </w:p>
    <w:p w:rsidR="00C03054" w:rsidRPr="00B02CE4" w:rsidP="00372EF5" w14:paraId="0B8FA569" w14:textId="04FD6015">
      <w:r w:rsidRPr="00B02CE4">
        <w:rPr>
          <w:rStyle w:val="HideTWBExt"/>
        </w:rPr>
        <w:t>&lt;/Amend&gt;</w:t>
      </w:r>
    </w:p>
    <w:p w:rsidR="00372EF5" w:rsidRPr="00B02CE4" w:rsidP="00372EF5" w14:paraId="6A0C11C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226</w:t>
      </w:r>
      <w:r w:rsidRPr="00B02CE4">
        <w:rPr>
          <w:rStyle w:val="HideTWBExt"/>
        </w:rPr>
        <w:t>&lt;/NumAm&gt;</w:t>
      </w:r>
    </w:p>
    <w:p w:rsidR="00372EF5" w:rsidRPr="00B02CE4" w:rsidP="00372EF5" w14:paraId="6C13998C"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rPr>
          <w:rStyle w:val="HideTWBExt"/>
          <w:b w:val="0"/>
        </w:rPr>
        <w:t>&lt;/Members&gt;</w:t>
      </w:r>
    </w:p>
    <w:p w:rsidR="00372EF5" w:rsidRPr="00B02CE4" w:rsidP="00372EF5" w14:paraId="46F672EA" w14:textId="77777777">
      <w:pPr>
        <w:pStyle w:val="NormalBold"/>
      </w:pPr>
      <w:r w:rsidRPr="00B02CE4">
        <w:rPr>
          <w:rStyle w:val="HideTWBExt"/>
          <w:b w:val="0"/>
        </w:rPr>
        <w:t>&lt;/RepeatBlock-By&gt;</w:t>
      </w:r>
    </w:p>
    <w:p w:rsidR="00372EF5" w:rsidRPr="00B02CE4" w:rsidP="00372EF5" w14:paraId="77A359F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0BE51B6" w14:textId="77777777">
      <w:pPr>
        <w:pStyle w:val="NormalBold"/>
      </w:pPr>
      <w:r w:rsidRPr="00B02CE4">
        <w:rPr>
          <w:rStyle w:val="HideTWBExt"/>
        </w:rPr>
        <w:t>&lt;Article&gt;</w:t>
      </w:r>
      <w:r w:rsidRPr="00B02CE4">
        <w:t>Čl. 1 – odst. 1 – bod 10 – písm. a</w:t>
      </w:r>
      <w:r w:rsidRPr="00B02CE4">
        <w:rPr>
          <w:rStyle w:val="HideTWBExt"/>
        </w:rPr>
        <w:t>&lt;/Article&gt;</w:t>
      </w:r>
    </w:p>
    <w:p w:rsidR="00372EF5" w:rsidRPr="00B02CE4" w:rsidP="00372EF5" w14:paraId="305180F8" w14:textId="77777777">
      <w:r w:rsidRPr="00B02CE4">
        <w:rPr>
          <w:rStyle w:val="HideTWBExt"/>
        </w:rPr>
        <w:t>&lt;DocAmend2&gt;</w:t>
      </w:r>
      <w:r w:rsidRPr="00B02CE4">
        <w:t>Směrnice (EU) 2016/2341</w:t>
      </w:r>
      <w:r w:rsidRPr="00B02CE4">
        <w:rPr>
          <w:rStyle w:val="HideTWBExt"/>
        </w:rPr>
        <w:t>&lt;/DocAmend2&gt;</w:t>
      </w:r>
    </w:p>
    <w:p w:rsidR="00372EF5" w:rsidRPr="00B02CE4" w:rsidP="00372EF5" w14:paraId="41CD795E" w14:textId="77777777">
      <w:r w:rsidRPr="00B02CE4">
        <w:rPr>
          <w:rStyle w:val="HideTWBExt"/>
        </w:rPr>
        <w:t>&lt;Article2&gt;</w:t>
      </w:r>
      <w:r w:rsidRPr="00B02CE4">
        <w:t>Čl. 9 – nadpis</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2143F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2B5EBBC" w14:textId="77777777"/>
        </w:tc>
      </w:tr>
      <w:tr w14:paraId="34143BC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F385AAE"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FFBA5CB" w14:textId="77777777">
            <w:pPr>
              <w:pStyle w:val="AmColumnHeading"/>
            </w:pPr>
            <w:r w:rsidRPr="00B02CE4">
              <w:t>Pozměňovací návrh</w:t>
            </w:r>
          </w:p>
        </w:tc>
      </w:tr>
      <w:tr w14:paraId="0E6B1A8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745413F" w14:textId="77777777">
            <w:pPr>
              <w:pStyle w:val="Normal6a"/>
            </w:pPr>
            <w:r w:rsidRPr="00B02CE4">
              <w:t>Povolení;</w:t>
            </w:r>
          </w:p>
        </w:tc>
        <w:tc>
          <w:tcPr>
            <w:tcW w:w="4876" w:type="dxa"/>
            <w:tcBorders>
              <w:top w:val="nil"/>
              <w:left w:val="nil"/>
              <w:bottom w:val="nil"/>
              <w:right w:val="nil"/>
            </w:tcBorders>
          </w:tcPr>
          <w:p w:rsidR="00372EF5" w:rsidRPr="00B02CE4" w:rsidP="00CE5859" w14:paraId="06E4B11B" w14:textId="77777777">
            <w:pPr>
              <w:pStyle w:val="Normal6a"/>
            </w:pPr>
            <w:r w:rsidRPr="00B02CE4">
              <w:t xml:space="preserve">Povolení </w:t>
            </w:r>
            <w:r w:rsidRPr="00B02CE4">
              <w:rPr>
                <w:b/>
                <w:i/>
              </w:rPr>
              <w:t>a registrace</w:t>
            </w:r>
            <w:r w:rsidRPr="00B02CE4">
              <w:t>;</w:t>
            </w:r>
          </w:p>
        </w:tc>
      </w:tr>
    </w:tbl>
    <w:p w:rsidR="00372EF5" w:rsidRPr="00B02CE4" w:rsidP="00372EF5" w14:paraId="3DE5459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670D6D3" w14:textId="1FACAE6B">
      <w:r w:rsidRPr="00B02CE4">
        <w:rPr>
          <w:rStyle w:val="HideTWBExt"/>
        </w:rPr>
        <w:t>&lt;/Amend&gt;</w:t>
      </w:r>
    </w:p>
    <w:p w:rsidR="00372EF5" w:rsidRPr="00B02CE4" w:rsidP="00372EF5" w14:paraId="6D11993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227</w:t>
      </w:r>
      <w:r w:rsidRPr="00B02CE4">
        <w:rPr>
          <w:rStyle w:val="HideTWBExt"/>
        </w:rPr>
        <w:t>&lt;/NumAm&gt;</w:t>
      </w:r>
    </w:p>
    <w:p w:rsidR="00372EF5" w:rsidRPr="00B02CE4" w:rsidP="00372EF5" w14:paraId="57306D4F"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77DE59B8" w14:textId="77777777">
      <w:pPr>
        <w:pStyle w:val="NormalBold"/>
      </w:pPr>
      <w:r w:rsidRPr="00B02CE4">
        <w:rPr>
          <w:rStyle w:val="HideTWBExt"/>
          <w:b w:val="0"/>
        </w:rPr>
        <w:t>&lt;/RepeatBlock-By&gt;</w:t>
      </w:r>
    </w:p>
    <w:p w:rsidR="00372EF5" w:rsidRPr="00B02CE4" w:rsidP="00372EF5" w14:paraId="2824E8DF"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B0684C3" w14:textId="77777777">
      <w:pPr>
        <w:pStyle w:val="NormalBold"/>
      </w:pPr>
      <w:r w:rsidRPr="00B02CE4">
        <w:rPr>
          <w:rStyle w:val="HideTWBExt"/>
        </w:rPr>
        <w:t>&lt;Article&gt;</w:t>
      </w:r>
      <w:r w:rsidRPr="00B02CE4">
        <w:t>Čl. 1 – odst. 1 – bod 10 – písm. b</w:t>
      </w:r>
      <w:r w:rsidRPr="00B02CE4">
        <w:rPr>
          <w:rStyle w:val="HideTWBExt"/>
        </w:rPr>
        <w:t>&lt;/Article&gt;</w:t>
      </w:r>
    </w:p>
    <w:p w:rsidR="00372EF5" w:rsidRPr="00B02CE4" w:rsidP="00372EF5" w14:paraId="341FE6D6" w14:textId="77777777">
      <w:r w:rsidRPr="00B02CE4">
        <w:rPr>
          <w:rStyle w:val="HideTWBExt"/>
        </w:rPr>
        <w:t>&lt;DocAmend2&gt;</w:t>
      </w:r>
      <w:r w:rsidRPr="00B02CE4">
        <w:t>Směrnice (EU) 2016/2341</w:t>
      </w:r>
      <w:r w:rsidRPr="00B02CE4">
        <w:rPr>
          <w:rStyle w:val="HideTWBExt"/>
        </w:rPr>
        <w:t>&lt;/DocAmend2&gt;</w:t>
      </w:r>
    </w:p>
    <w:p w:rsidR="00372EF5" w:rsidRPr="00B02CE4" w:rsidP="00372EF5" w14:paraId="46E769D9" w14:textId="77777777">
      <w:r w:rsidRPr="00B02CE4">
        <w:rPr>
          <w:rStyle w:val="HideTWBExt"/>
        </w:rPr>
        <w:t>&lt;Article2&gt;</w:t>
      </w:r>
      <w:r w:rsidRPr="00B02CE4">
        <w:t>Čl. 9 – odst. 1 – pododstavec 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BE26D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6D475F6" w14:textId="77777777"/>
        </w:tc>
      </w:tr>
      <w:tr w14:paraId="13540D9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CE438E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A68D8DB" w14:textId="77777777">
            <w:pPr>
              <w:pStyle w:val="AmColumnHeading"/>
            </w:pPr>
            <w:r w:rsidRPr="00B02CE4">
              <w:t>Pozměňovací návrh</w:t>
            </w:r>
          </w:p>
        </w:tc>
      </w:tr>
      <w:tr w14:paraId="27CC719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A9A575D" w14:textId="6A14BFE4">
            <w:pPr>
              <w:pStyle w:val="Normal6a"/>
            </w:pPr>
            <w:r w:rsidRPr="00B02CE4">
              <w:t>Členské státy u každé IZPP se správním ústředím na jejich území zajistí, aby tato IZPP byla povolena příslušným orgánem</w:t>
            </w:r>
            <w:r w:rsidRPr="00B02CE4">
              <w:rPr>
                <w:b/>
                <w:i/>
              </w:rPr>
              <w:t xml:space="preserve"> </w:t>
            </w:r>
            <w:r w:rsidRPr="00B02CE4" w:rsidR="0079648E">
              <w:rPr>
                <w:b/>
                <w:i/>
              </w:rPr>
              <w:t>a</w:t>
            </w:r>
            <w:r w:rsidR="0079648E">
              <w:rPr>
                <w:b/>
                <w:i/>
              </w:rPr>
              <w:t> </w:t>
            </w:r>
            <w:r w:rsidRPr="00B02CE4">
              <w:rPr>
                <w:b/>
                <w:i/>
              </w:rPr>
              <w:t>zapsána do vnitrostátního rejstříku</w:t>
            </w:r>
            <w:r w:rsidRPr="00B02CE4">
              <w:t>.</w:t>
            </w:r>
          </w:p>
        </w:tc>
        <w:tc>
          <w:tcPr>
            <w:tcW w:w="4876" w:type="dxa"/>
            <w:tcBorders>
              <w:top w:val="nil"/>
              <w:left w:val="nil"/>
              <w:bottom w:val="nil"/>
              <w:right w:val="nil"/>
            </w:tcBorders>
          </w:tcPr>
          <w:p w:rsidR="00372EF5" w:rsidRPr="00B02CE4" w:rsidP="00CE5859" w14:paraId="2E1647C7" w14:textId="77777777">
            <w:pPr>
              <w:pStyle w:val="Normal6a"/>
            </w:pPr>
            <w:r w:rsidRPr="00B02CE4">
              <w:t xml:space="preserve">Členské státy u každé IZPP se správním ústředím na jejich území zajistí, aby tato IZPP byla </w:t>
            </w:r>
            <w:r w:rsidRPr="00B02CE4">
              <w:rPr>
                <w:b/>
                <w:i/>
              </w:rPr>
              <w:t>zapsána do vnitrostátního rejstříku nebo</w:t>
            </w:r>
            <w:r w:rsidRPr="00B02CE4">
              <w:t xml:space="preserve"> povolena příslušným orgánem.</w:t>
            </w:r>
          </w:p>
        </w:tc>
      </w:tr>
    </w:tbl>
    <w:p w:rsidR="00372EF5" w:rsidRPr="00B02CE4" w:rsidP="00372EF5" w14:paraId="692E6E9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355594A9"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F34F043" w14:textId="5791C85A">
      <w:pPr>
        <w:pStyle w:val="AmJustText"/>
      </w:pPr>
      <w:r w:rsidRPr="00B02CE4">
        <w:t xml:space="preserve">At </w:t>
      </w:r>
      <w:r w:rsidRPr="00B02CE4">
        <w:t>the</w:t>
      </w:r>
      <w:r w:rsidRPr="00B02CE4">
        <w:t xml:space="preserve"> moment </w:t>
      </w:r>
      <w:r w:rsidRPr="00B02CE4">
        <w:t>Member</w:t>
      </w:r>
      <w:r w:rsidRPr="00B02CE4">
        <w:t xml:space="preserve"> </w:t>
      </w:r>
      <w:r w:rsidRPr="00B02CE4">
        <w:t>States</w:t>
      </w:r>
      <w:r w:rsidRPr="00B02CE4">
        <w:t xml:space="preserve"> </w:t>
      </w:r>
      <w:r w:rsidRPr="00B02CE4">
        <w:t>can</w:t>
      </w:r>
      <w:r w:rsidRPr="00B02CE4">
        <w:t xml:space="preserve"> </w:t>
      </w:r>
      <w:r w:rsidRPr="00B02CE4">
        <w:t>choose</w:t>
      </w:r>
      <w:r w:rsidRPr="00B02CE4">
        <w:t xml:space="preserve"> </w:t>
      </w:r>
      <w:r w:rsidRPr="00B02CE4">
        <w:t>whether</w:t>
      </w:r>
      <w:r w:rsidRPr="00B02CE4">
        <w:t xml:space="preserve"> </w:t>
      </w:r>
      <w:r w:rsidRPr="00B02CE4">
        <w:t>they</w:t>
      </w:r>
      <w:r w:rsidRPr="00B02CE4">
        <w:t xml:space="preserve"> </w:t>
      </w:r>
      <w:r w:rsidRPr="00B02CE4">
        <w:t>apply</w:t>
      </w:r>
      <w:r w:rsidRPr="00B02CE4">
        <w:t xml:space="preserve"> </w:t>
      </w:r>
      <w:r w:rsidRPr="00B02CE4">
        <w:t>an</w:t>
      </w:r>
      <w:r w:rsidRPr="00B02CE4">
        <w:t xml:space="preserve"> </w:t>
      </w:r>
      <w:r w:rsidRPr="00B02CE4">
        <w:t>authorisation</w:t>
      </w:r>
      <w:r w:rsidRPr="00B02CE4">
        <w:t xml:space="preserve"> </w:t>
      </w:r>
      <w:r w:rsidRPr="00B02CE4">
        <w:t>or</w:t>
      </w:r>
      <w:r w:rsidRPr="00B02CE4">
        <w:t xml:space="preserve"> </w:t>
      </w:r>
      <w:r w:rsidRPr="00B02CE4">
        <w:t>registration</w:t>
      </w:r>
      <w:r w:rsidRPr="00B02CE4">
        <w:t xml:space="preserve"> </w:t>
      </w:r>
      <w:r w:rsidRPr="00B02CE4">
        <w:t>procedure</w:t>
      </w:r>
      <w:r w:rsidRPr="00B02CE4">
        <w:t xml:space="preserve">. </w:t>
      </w:r>
      <w:r w:rsidRPr="00B02CE4">
        <w:t>The</w:t>
      </w:r>
      <w:r w:rsidRPr="00B02CE4">
        <w:t xml:space="preserve"> </w:t>
      </w:r>
      <w:r w:rsidRPr="00B02CE4">
        <w:t>Commission</w:t>
      </w:r>
      <w:r w:rsidRPr="00B02CE4">
        <w:t xml:space="preserve"> </w:t>
      </w:r>
      <w:r w:rsidRPr="00B02CE4">
        <w:t>states</w:t>
      </w:r>
      <w:r w:rsidRPr="00B02CE4">
        <w:t xml:space="preserve"> </w:t>
      </w:r>
      <w:r w:rsidRPr="00B02CE4">
        <w:t>that</w:t>
      </w:r>
      <w:r w:rsidRPr="00B02CE4">
        <w:t xml:space="preserve"> </w:t>
      </w:r>
      <w:r w:rsidRPr="00B02CE4">
        <w:t>divergent</w:t>
      </w:r>
      <w:r w:rsidRPr="00B02CE4">
        <w:t xml:space="preserve"> </w:t>
      </w:r>
      <w:r w:rsidRPr="00B02CE4">
        <w:t>practices</w:t>
      </w:r>
      <w:r w:rsidRPr="00B02CE4">
        <w:t xml:space="preserve"> lead to </w:t>
      </w:r>
      <w:r w:rsidRPr="00B02CE4" w:rsidR="0079648E">
        <w:t>a</w:t>
      </w:r>
      <w:r w:rsidR="0079648E">
        <w:t> </w:t>
      </w:r>
      <w:r w:rsidRPr="00B02CE4">
        <w:t>fragmented</w:t>
      </w:r>
      <w:r w:rsidRPr="00B02CE4">
        <w:t xml:space="preserve"> </w:t>
      </w:r>
      <w:r w:rsidRPr="00B02CE4">
        <w:t>internal</w:t>
      </w:r>
      <w:r w:rsidRPr="00B02CE4">
        <w:t xml:space="preserve"> market. </w:t>
      </w:r>
      <w:r w:rsidRPr="00B02CE4">
        <w:t>However</w:t>
      </w:r>
      <w:r w:rsidRPr="00B02CE4">
        <w:t xml:space="preserve">, </w:t>
      </w:r>
      <w:r w:rsidRPr="00B02CE4">
        <w:t>limiting</w:t>
      </w:r>
      <w:r w:rsidRPr="00B02CE4">
        <w:t xml:space="preserve"> </w:t>
      </w:r>
      <w:r w:rsidRPr="00B02CE4">
        <w:t>this</w:t>
      </w:r>
      <w:r w:rsidRPr="00B02CE4">
        <w:t xml:space="preserve"> to </w:t>
      </w:r>
      <w:r w:rsidRPr="00B02CE4">
        <w:t>authorisation</w:t>
      </w:r>
      <w:r w:rsidRPr="00B02CE4">
        <w:t xml:space="preserve"> </w:t>
      </w:r>
      <w:r w:rsidRPr="00B02CE4">
        <w:t>procedures</w:t>
      </w:r>
      <w:r w:rsidRPr="00B02CE4">
        <w:t xml:space="preserve"> </w:t>
      </w:r>
      <w:r w:rsidRPr="00B02CE4">
        <w:t>only</w:t>
      </w:r>
      <w:r w:rsidRPr="00B02CE4">
        <w:t xml:space="preserve"> </w:t>
      </w:r>
      <w:r w:rsidRPr="00B02CE4">
        <w:t>would</w:t>
      </w:r>
      <w:r w:rsidRPr="00B02CE4">
        <w:t xml:space="preserve"> </w:t>
      </w:r>
      <w:r w:rsidRPr="00B02CE4">
        <w:t>create</w:t>
      </w:r>
      <w:r w:rsidRPr="00B02CE4">
        <w:t xml:space="preserve"> </w:t>
      </w:r>
      <w:r w:rsidRPr="00B02CE4">
        <w:t>an</w:t>
      </w:r>
      <w:r w:rsidRPr="00B02CE4">
        <w:t xml:space="preserve"> </w:t>
      </w:r>
      <w:r w:rsidRPr="00B02CE4">
        <w:t>additional</w:t>
      </w:r>
      <w:r w:rsidRPr="00B02CE4">
        <w:t xml:space="preserve"> </w:t>
      </w:r>
      <w:r w:rsidRPr="00B02CE4">
        <w:t>barrier</w:t>
      </w:r>
      <w:r w:rsidRPr="00B02CE4">
        <w:t xml:space="preserve"> </w:t>
      </w:r>
      <w:r w:rsidRPr="00B02CE4">
        <w:t>for</w:t>
      </w:r>
      <w:r w:rsidRPr="00B02CE4">
        <w:t xml:space="preserve"> </w:t>
      </w:r>
      <w:r w:rsidRPr="00B02CE4">
        <w:t>Member</w:t>
      </w:r>
      <w:r w:rsidRPr="00B02CE4">
        <w:t xml:space="preserve"> </w:t>
      </w:r>
      <w:r w:rsidRPr="00B02CE4">
        <w:t>States</w:t>
      </w:r>
      <w:r w:rsidRPr="00B02CE4">
        <w:t xml:space="preserve"> to </w:t>
      </w:r>
      <w:r w:rsidRPr="00B02CE4">
        <w:t>further</w:t>
      </w:r>
      <w:r w:rsidRPr="00B02CE4">
        <w:t xml:space="preserve"> </w:t>
      </w:r>
      <w:r w:rsidRPr="00B02CE4">
        <w:t>develop</w:t>
      </w:r>
      <w:r w:rsidRPr="00B02CE4">
        <w:t xml:space="preserve"> </w:t>
      </w:r>
      <w:r w:rsidRPr="00B02CE4" w:rsidR="0079648E">
        <w:t>a</w:t>
      </w:r>
      <w:r w:rsidR="0079648E">
        <w:t> </w:t>
      </w:r>
      <w:r w:rsidRPr="00B02CE4">
        <w:t>supplementary</w:t>
      </w:r>
      <w:r w:rsidRPr="00B02CE4">
        <w:t xml:space="preserve"> </w:t>
      </w:r>
      <w:r w:rsidRPr="00B02CE4">
        <w:t>pensions</w:t>
      </w:r>
      <w:r w:rsidRPr="00B02CE4">
        <w:t xml:space="preserve"> </w:t>
      </w:r>
      <w:r w:rsidRPr="00B02CE4">
        <w:t>sector</w:t>
      </w:r>
      <w:r w:rsidRPr="00B02CE4">
        <w:t xml:space="preserve">, and </w:t>
      </w:r>
      <w:r w:rsidRPr="00B02CE4">
        <w:t>would</w:t>
      </w:r>
      <w:r w:rsidRPr="00B02CE4">
        <w:t xml:space="preserve"> </w:t>
      </w:r>
      <w:r w:rsidRPr="00B02CE4">
        <w:t>require</w:t>
      </w:r>
      <w:r w:rsidRPr="00B02CE4">
        <w:t xml:space="preserve"> </w:t>
      </w:r>
      <w:r w:rsidRPr="00B02CE4">
        <w:t>Member</w:t>
      </w:r>
      <w:r w:rsidRPr="00B02CE4">
        <w:t xml:space="preserve"> </w:t>
      </w:r>
      <w:r w:rsidRPr="00B02CE4">
        <w:t>States</w:t>
      </w:r>
      <w:r w:rsidRPr="00B02CE4">
        <w:t xml:space="preserve"> </w:t>
      </w:r>
      <w:r w:rsidRPr="00B02CE4">
        <w:t>with</w:t>
      </w:r>
      <w:r w:rsidRPr="00B02CE4">
        <w:t xml:space="preserve"> </w:t>
      </w:r>
      <w:r w:rsidRPr="00B02CE4">
        <w:t>smaller</w:t>
      </w:r>
      <w:r w:rsidRPr="00B02CE4">
        <w:t xml:space="preserve"> </w:t>
      </w:r>
      <w:r w:rsidRPr="00B02CE4">
        <w:t>sectors</w:t>
      </w:r>
      <w:r w:rsidRPr="00B02CE4">
        <w:t xml:space="preserve"> and </w:t>
      </w:r>
      <w:r w:rsidRPr="00B02CE4">
        <w:t>that</w:t>
      </w:r>
      <w:r w:rsidRPr="00B02CE4">
        <w:t xml:space="preserve"> </w:t>
      </w:r>
      <w:r w:rsidRPr="00B02CE4">
        <w:t>apply</w:t>
      </w:r>
      <w:r w:rsidRPr="00B02CE4">
        <w:t xml:space="preserve"> </w:t>
      </w:r>
      <w:r w:rsidRPr="00B02CE4">
        <w:t>registration</w:t>
      </w:r>
      <w:r w:rsidRPr="00B02CE4">
        <w:t xml:space="preserve"> </w:t>
      </w:r>
      <w:r w:rsidRPr="00B02CE4">
        <w:t>procedures</w:t>
      </w:r>
      <w:r w:rsidRPr="00B02CE4">
        <w:t xml:space="preserve"> to switch to </w:t>
      </w:r>
      <w:r w:rsidRPr="00B02CE4">
        <w:t>authorisation</w:t>
      </w:r>
      <w:r w:rsidRPr="00B02CE4">
        <w:t xml:space="preserve">. </w:t>
      </w:r>
      <w:r w:rsidRPr="00B02CE4">
        <w:t>This</w:t>
      </w:r>
      <w:r w:rsidRPr="00B02CE4">
        <w:t xml:space="preserve"> </w:t>
      </w:r>
      <w:r w:rsidRPr="00B02CE4">
        <w:t>would</w:t>
      </w:r>
      <w:r w:rsidRPr="00B02CE4">
        <w:t xml:space="preserve"> not </w:t>
      </w:r>
      <w:r w:rsidRPr="00B02CE4">
        <w:t>be</w:t>
      </w:r>
      <w:r w:rsidRPr="00B02CE4">
        <w:t xml:space="preserve"> </w:t>
      </w:r>
      <w:r w:rsidRPr="00B02CE4">
        <w:t>proportional</w:t>
      </w:r>
      <w:r w:rsidRPr="00B02CE4">
        <w:t xml:space="preserve">, </w:t>
      </w:r>
      <w:r w:rsidRPr="00B02CE4">
        <w:t>considering</w:t>
      </w:r>
      <w:r w:rsidRPr="00B02CE4">
        <w:t xml:space="preserve"> </w:t>
      </w:r>
      <w:r w:rsidRPr="00B02CE4">
        <w:t>that</w:t>
      </w:r>
      <w:r w:rsidRPr="00B02CE4">
        <w:t xml:space="preserve"> </w:t>
      </w:r>
      <w:r w:rsidRPr="00B02CE4" w:rsidR="0079648E">
        <w:t>a</w:t>
      </w:r>
      <w:r w:rsidR="0079648E">
        <w:t> </w:t>
      </w:r>
      <w:r w:rsidRPr="00B02CE4">
        <w:t xml:space="preserve">single market </w:t>
      </w:r>
      <w:r w:rsidRPr="00B02CE4">
        <w:t>for</w:t>
      </w:r>
      <w:r w:rsidRPr="00B02CE4">
        <w:t xml:space="preserve"> </w:t>
      </w:r>
      <w:r w:rsidRPr="00B02CE4">
        <w:t>supplementary</w:t>
      </w:r>
      <w:r w:rsidRPr="00B02CE4">
        <w:t xml:space="preserve"> </w:t>
      </w:r>
      <w:r w:rsidRPr="00B02CE4">
        <w:t>pensions</w:t>
      </w:r>
      <w:r w:rsidRPr="00B02CE4">
        <w:t xml:space="preserve"> </w:t>
      </w:r>
      <w:r w:rsidRPr="00B02CE4">
        <w:t>is</w:t>
      </w:r>
      <w:r w:rsidRPr="00B02CE4">
        <w:t xml:space="preserve"> </w:t>
      </w:r>
      <w:r w:rsidRPr="00B02CE4">
        <w:t>still</w:t>
      </w:r>
      <w:r w:rsidRPr="00B02CE4">
        <w:t xml:space="preserve"> </w:t>
      </w:r>
      <w:r w:rsidRPr="00B02CE4">
        <w:t>largely</w:t>
      </w:r>
      <w:r w:rsidRPr="00B02CE4">
        <w:t xml:space="preserve"> </w:t>
      </w:r>
      <w:r w:rsidRPr="00B02CE4">
        <w:t>absent</w:t>
      </w:r>
      <w:r w:rsidRPr="00B02CE4">
        <w:t>.</w:t>
      </w:r>
    </w:p>
    <w:p w:rsidR="00C03054" w:rsidRPr="00B02CE4" w:rsidP="00372EF5" w14:paraId="1BC52545" w14:textId="1CF1FE27">
      <w:r w:rsidRPr="00B02CE4">
        <w:rPr>
          <w:rStyle w:val="HideTWBExt"/>
        </w:rPr>
        <w:t>&lt;/Amend&gt;</w:t>
      </w:r>
    </w:p>
    <w:p w:rsidR="00372EF5" w:rsidRPr="00B02CE4" w:rsidP="00372EF5" w14:paraId="7F9E61E4"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228</w:t>
      </w:r>
      <w:r w:rsidRPr="00B02CE4">
        <w:rPr>
          <w:rStyle w:val="HideTWBExt"/>
        </w:rPr>
        <w:t>&lt;/NumAm&gt;</w:t>
      </w:r>
    </w:p>
    <w:p w:rsidR="00372EF5" w:rsidRPr="00B02CE4" w:rsidP="00372EF5" w14:paraId="7A1E675A"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rPr>
          <w:rStyle w:val="HideTWBExt"/>
          <w:b w:val="0"/>
        </w:rPr>
        <w:t>&lt;/Members&gt;</w:t>
      </w:r>
    </w:p>
    <w:p w:rsidR="00372EF5" w:rsidRPr="00B02CE4" w:rsidP="00372EF5" w14:paraId="7B6FEDE3" w14:textId="77777777">
      <w:pPr>
        <w:pStyle w:val="NormalBold"/>
      </w:pPr>
      <w:r w:rsidRPr="00B02CE4">
        <w:rPr>
          <w:rStyle w:val="HideTWBExt"/>
          <w:b w:val="0"/>
        </w:rPr>
        <w:t>&lt;/RepeatBlock-By&gt;</w:t>
      </w:r>
    </w:p>
    <w:p w:rsidR="00372EF5" w:rsidRPr="00B02CE4" w:rsidP="00372EF5" w14:paraId="100629F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78465A8" w14:textId="77777777">
      <w:pPr>
        <w:pStyle w:val="NormalBold"/>
      </w:pPr>
      <w:r w:rsidRPr="00B02CE4">
        <w:rPr>
          <w:rStyle w:val="HideTWBExt"/>
        </w:rPr>
        <w:t>&lt;Article&gt;</w:t>
      </w:r>
      <w:r w:rsidRPr="00B02CE4">
        <w:t>Čl. 1 – odst. 1 – bod 10 – písm. b</w:t>
      </w:r>
      <w:r w:rsidRPr="00B02CE4">
        <w:rPr>
          <w:rStyle w:val="HideTWBExt"/>
        </w:rPr>
        <w:t>&lt;/Article&gt;</w:t>
      </w:r>
    </w:p>
    <w:p w:rsidR="00372EF5" w:rsidRPr="00B02CE4" w:rsidP="00372EF5" w14:paraId="0D3CCD14" w14:textId="77777777">
      <w:r w:rsidRPr="00B02CE4">
        <w:rPr>
          <w:rStyle w:val="HideTWBExt"/>
        </w:rPr>
        <w:t>&lt;DocAmend2&gt;</w:t>
      </w:r>
      <w:r w:rsidRPr="00B02CE4">
        <w:t>Směrnice (EU) 2016/2341</w:t>
      </w:r>
      <w:r w:rsidRPr="00B02CE4">
        <w:rPr>
          <w:rStyle w:val="HideTWBExt"/>
        </w:rPr>
        <w:t>&lt;/DocAmend2&gt;</w:t>
      </w:r>
    </w:p>
    <w:p w:rsidR="00372EF5" w:rsidRPr="00B02CE4" w:rsidP="00372EF5" w14:paraId="70943315" w14:textId="77777777">
      <w:r w:rsidRPr="00B02CE4">
        <w:rPr>
          <w:rStyle w:val="HideTWBExt"/>
        </w:rPr>
        <w:t>&lt;Article2&gt;</w:t>
      </w:r>
      <w:r w:rsidRPr="00B02CE4">
        <w:t>Čl. 9 – odst. 1 – pododstavec 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2CB45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0789D07" w14:textId="77777777"/>
        </w:tc>
      </w:tr>
      <w:tr w14:paraId="18AAD4E3"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40F3A3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737F47A" w14:textId="77777777">
            <w:pPr>
              <w:pStyle w:val="AmColumnHeading"/>
            </w:pPr>
            <w:r w:rsidRPr="00B02CE4">
              <w:t>Pozměňovací návrh</w:t>
            </w:r>
          </w:p>
        </w:tc>
      </w:tr>
      <w:tr w14:paraId="0D0E7D6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CB5BB1D" w14:textId="7DD70382">
            <w:pPr>
              <w:pStyle w:val="Normal6a"/>
            </w:pPr>
            <w:r w:rsidRPr="00B02CE4">
              <w:t xml:space="preserve">Členské státy u každé IZPP se správním ústředím na jejich území zajistí, aby tato IZPP byla povolena příslušným orgánem </w:t>
            </w:r>
            <w:r w:rsidRPr="00B02CE4" w:rsidR="0079648E">
              <w:rPr>
                <w:b/>
                <w:i/>
              </w:rPr>
              <w:t>a</w:t>
            </w:r>
            <w:r w:rsidR="0079648E">
              <w:rPr>
                <w:b/>
                <w:i/>
              </w:rPr>
              <w:t> </w:t>
            </w:r>
            <w:r w:rsidRPr="00B02CE4">
              <w:rPr>
                <w:b/>
                <w:i/>
              </w:rPr>
              <w:t>zapsána do vnitrostátního rejstříku</w:t>
            </w:r>
            <w:r w:rsidRPr="00B02CE4">
              <w:t>.</w:t>
            </w:r>
          </w:p>
        </w:tc>
        <w:tc>
          <w:tcPr>
            <w:tcW w:w="4876" w:type="dxa"/>
            <w:tcBorders>
              <w:top w:val="nil"/>
              <w:left w:val="nil"/>
              <w:bottom w:val="nil"/>
              <w:right w:val="nil"/>
            </w:tcBorders>
          </w:tcPr>
          <w:p w:rsidR="00372EF5" w:rsidRPr="00B02CE4" w:rsidP="00CE5859" w14:paraId="12D83FA6" w14:textId="77777777">
            <w:pPr>
              <w:pStyle w:val="Normal6a"/>
            </w:pPr>
            <w:r w:rsidRPr="00B02CE4">
              <w:t xml:space="preserve">Členské státy u každé IZPP se správním ústředím na jejich území zajistí, aby tato IZPP byla </w:t>
            </w:r>
            <w:r w:rsidRPr="00B02CE4">
              <w:rPr>
                <w:b/>
                <w:i/>
              </w:rPr>
              <w:t>zapsána ve vnitrostátním rejstříku nebo</w:t>
            </w:r>
            <w:r w:rsidRPr="00B02CE4">
              <w:t xml:space="preserve"> povolena příslušným orgánem.</w:t>
            </w:r>
          </w:p>
        </w:tc>
      </w:tr>
    </w:tbl>
    <w:p w:rsidR="00372EF5" w:rsidRPr="00B02CE4" w:rsidP="00372EF5" w14:paraId="7FEC9CF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BEA4CB2" w14:textId="334DDE49">
      <w:r w:rsidRPr="00B02CE4">
        <w:rPr>
          <w:rStyle w:val="HideTWBExt"/>
        </w:rPr>
        <w:t>&lt;/Amend&gt;</w:t>
      </w:r>
    </w:p>
    <w:p w:rsidR="00372EF5" w:rsidRPr="00B02CE4" w:rsidP="00372EF5" w14:paraId="41FD557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229</w:t>
      </w:r>
      <w:r w:rsidRPr="00B02CE4">
        <w:rPr>
          <w:rStyle w:val="HideTWBExt"/>
        </w:rPr>
        <w:t>&lt;/NumAm&gt;</w:t>
      </w:r>
    </w:p>
    <w:p w:rsidR="00372EF5" w:rsidRPr="00B02CE4" w:rsidP="00372EF5" w14:paraId="2EC3C46A"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2752F3B8" w14:textId="77777777">
      <w:pPr>
        <w:pStyle w:val="NormalBold"/>
      </w:pPr>
      <w:r w:rsidRPr="00B02CE4">
        <w:rPr>
          <w:rStyle w:val="HideTWBExt"/>
          <w:b w:val="0"/>
        </w:rPr>
        <w:t>&lt;/RepeatBlock-By&gt;</w:t>
      </w:r>
    </w:p>
    <w:p w:rsidR="00372EF5" w:rsidRPr="00B02CE4" w:rsidP="00372EF5" w14:paraId="345CB22F"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32C94D5" w14:textId="77777777">
      <w:pPr>
        <w:pStyle w:val="NormalBold"/>
      </w:pPr>
      <w:r w:rsidRPr="00B02CE4">
        <w:rPr>
          <w:rStyle w:val="HideTWBExt"/>
        </w:rPr>
        <w:t>&lt;Article&gt;</w:t>
      </w:r>
      <w:r w:rsidRPr="00B02CE4">
        <w:t>Čl. 1 – odst. 1 – bod 10 – písm. b</w:t>
      </w:r>
      <w:r w:rsidRPr="00B02CE4">
        <w:rPr>
          <w:rStyle w:val="HideTWBExt"/>
        </w:rPr>
        <w:t>&lt;/Article&gt;</w:t>
      </w:r>
    </w:p>
    <w:p w:rsidR="00372EF5" w:rsidRPr="00B02CE4" w:rsidP="00372EF5" w14:paraId="40568E77" w14:textId="77777777">
      <w:r w:rsidRPr="00B02CE4">
        <w:rPr>
          <w:rStyle w:val="HideTWBExt"/>
        </w:rPr>
        <w:t>&lt;DocAmend2&gt;</w:t>
      </w:r>
      <w:r w:rsidRPr="00B02CE4">
        <w:t>Směrnice (EU) 2016/2341</w:t>
      </w:r>
      <w:r w:rsidRPr="00B02CE4">
        <w:rPr>
          <w:rStyle w:val="HideTWBExt"/>
        </w:rPr>
        <w:t>&lt;/DocAmend2&gt;</w:t>
      </w:r>
    </w:p>
    <w:p w:rsidR="00372EF5" w:rsidRPr="00B02CE4" w:rsidP="00372EF5" w14:paraId="53A431F6" w14:textId="77777777">
      <w:r w:rsidRPr="00B02CE4">
        <w:rPr>
          <w:rStyle w:val="HideTWBExt"/>
        </w:rPr>
        <w:t>&lt;Article2&gt;</w:t>
      </w:r>
      <w:r w:rsidRPr="00B02CE4">
        <w:t>Čl. 9 – odst. 1 – pododstavec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1797E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D1D9630" w14:textId="77777777"/>
        </w:tc>
      </w:tr>
      <w:tr w14:paraId="55887986"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B2AC13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244694D" w14:textId="77777777">
            <w:pPr>
              <w:pStyle w:val="AmColumnHeading"/>
            </w:pPr>
            <w:r w:rsidRPr="00B02CE4">
              <w:t>Pozměňovací návrh</w:t>
            </w:r>
          </w:p>
        </w:tc>
      </w:tr>
      <w:tr w14:paraId="0F5A7E6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FAAFF9D" w14:textId="622F512D">
            <w:pPr>
              <w:pStyle w:val="Normal6a"/>
            </w:pPr>
            <w:r w:rsidRPr="00B02CE4">
              <w:t xml:space="preserve">Členské státy </w:t>
            </w:r>
            <w:r w:rsidRPr="00B02CE4">
              <w:rPr>
                <w:b/>
                <w:i/>
              </w:rPr>
              <w:t>vyžadují</w:t>
            </w:r>
            <w:r w:rsidRPr="00B02CE4">
              <w:t xml:space="preserve">, aby příslušné orgány </w:t>
            </w:r>
            <w:r w:rsidRPr="00B02CE4" w:rsidR="0079648E">
              <w:t>v</w:t>
            </w:r>
            <w:r w:rsidR="0079648E">
              <w:t> </w:t>
            </w:r>
            <w:r w:rsidRPr="00B02CE4">
              <w:t xml:space="preserve">rámci povolování IZPP provedly obezřetnostní posouzení. Při tomto posouzení se zohlední povaha, rozsah </w:t>
            </w:r>
            <w:r w:rsidRPr="00B02CE4" w:rsidR="0079648E">
              <w:t>a</w:t>
            </w:r>
            <w:r w:rsidR="0079648E">
              <w:t> </w:t>
            </w:r>
            <w:r w:rsidRPr="00B02CE4">
              <w:t>složitost činností dotyčné IZPP.</w:t>
            </w:r>
          </w:p>
        </w:tc>
        <w:tc>
          <w:tcPr>
            <w:tcW w:w="4876" w:type="dxa"/>
            <w:tcBorders>
              <w:top w:val="nil"/>
              <w:left w:val="nil"/>
              <w:bottom w:val="nil"/>
              <w:right w:val="nil"/>
            </w:tcBorders>
          </w:tcPr>
          <w:p w:rsidR="00372EF5" w:rsidRPr="00B02CE4" w:rsidP="00CE5859" w14:paraId="0E1D267F" w14:textId="185D5F22">
            <w:pPr>
              <w:pStyle w:val="Normal6a"/>
            </w:pPr>
            <w:r w:rsidRPr="00B02CE4">
              <w:t xml:space="preserve">Členské státy </w:t>
            </w:r>
            <w:r w:rsidRPr="00B02CE4">
              <w:rPr>
                <w:b/>
                <w:i/>
              </w:rPr>
              <w:t>mohou vyžadovat</w:t>
            </w:r>
            <w:r w:rsidRPr="00B02CE4">
              <w:t xml:space="preserve">, aby příslušné orgány </w:t>
            </w:r>
            <w:r w:rsidRPr="00B02CE4" w:rsidR="0079648E">
              <w:t>v</w:t>
            </w:r>
            <w:r w:rsidR="0079648E">
              <w:t> </w:t>
            </w:r>
            <w:r w:rsidRPr="00B02CE4">
              <w:t xml:space="preserve">rámci povolování IZPP provedly obezřetnostní posouzení. Při tomto posouzení se zohlední povaha, </w:t>
            </w:r>
            <w:r w:rsidRPr="00B02CE4">
              <w:rPr>
                <w:b/>
                <w:i/>
              </w:rPr>
              <w:t>riziko,</w:t>
            </w:r>
            <w:r w:rsidRPr="00B02CE4">
              <w:t xml:space="preserve"> rozsah </w:t>
            </w:r>
            <w:r w:rsidRPr="00B02CE4" w:rsidR="0079648E">
              <w:t>a</w:t>
            </w:r>
            <w:r w:rsidR="0079648E">
              <w:t> </w:t>
            </w:r>
            <w:r w:rsidRPr="00B02CE4">
              <w:t>složitost činností dotyčné IZPP.</w:t>
            </w:r>
          </w:p>
        </w:tc>
      </w:tr>
    </w:tbl>
    <w:p w:rsidR="00372EF5" w:rsidRPr="00B02CE4" w:rsidP="00372EF5" w14:paraId="1DAEF11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1C6F8C79" w14:textId="5B64768B">
      <w:r w:rsidRPr="00B02CE4">
        <w:rPr>
          <w:rStyle w:val="HideTWBExt"/>
        </w:rPr>
        <w:t>&lt;/Amend&gt;</w:t>
      </w:r>
    </w:p>
    <w:p w:rsidR="00372EF5" w:rsidRPr="00B02CE4" w:rsidP="00372EF5" w14:paraId="44FEB8D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230</w:t>
      </w:r>
      <w:r w:rsidRPr="00B02CE4">
        <w:rPr>
          <w:rStyle w:val="HideTWBExt"/>
        </w:rPr>
        <w:t>&lt;/NumAm&gt;</w:t>
      </w:r>
    </w:p>
    <w:p w:rsidR="00372EF5" w:rsidRPr="00B02CE4" w:rsidP="00372EF5" w14:paraId="7B0656F6"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3D431E6B" w14:textId="77777777">
      <w:pPr>
        <w:pStyle w:val="NormalBold"/>
      </w:pPr>
      <w:r w:rsidRPr="00B02CE4">
        <w:rPr>
          <w:rStyle w:val="HideTWBExt"/>
          <w:b w:val="0"/>
        </w:rPr>
        <w:t>&lt;/RepeatBlock-By&gt;</w:t>
      </w:r>
    </w:p>
    <w:p w:rsidR="00372EF5" w:rsidRPr="00B02CE4" w:rsidP="00372EF5" w14:paraId="52F2BCDF"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5449439" w14:textId="77777777">
      <w:pPr>
        <w:pStyle w:val="NormalBold"/>
      </w:pPr>
      <w:r w:rsidRPr="00B02CE4">
        <w:rPr>
          <w:rStyle w:val="HideTWBExt"/>
        </w:rPr>
        <w:t>&lt;Article&gt;</w:t>
      </w:r>
      <w:r w:rsidRPr="00B02CE4">
        <w:t>Čl. 1 – odst. 1 – bod 10 – písm. b</w:t>
      </w:r>
      <w:r w:rsidRPr="00B02CE4">
        <w:rPr>
          <w:rStyle w:val="HideTWBExt"/>
        </w:rPr>
        <w:t>&lt;/Article&gt;</w:t>
      </w:r>
    </w:p>
    <w:p w:rsidR="00372EF5" w:rsidRPr="00B02CE4" w:rsidP="00372EF5" w14:paraId="72F7270B" w14:textId="77777777">
      <w:r w:rsidRPr="00B02CE4">
        <w:rPr>
          <w:rStyle w:val="HideTWBExt"/>
        </w:rPr>
        <w:t>&lt;DocAmend2&gt;</w:t>
      </w:r>
      <w:r w:rsidRPr="00B02CE4">
        <w:t>Směrnice (EU) 2016/2341</w:t>
      </w:r>
      <w:r w:rsidRPr="00B02CE4">
        <w:rPr>
          <w:rStyle w:val="HideTWBExt"/>
        </w:rPr>
        <w:t>&lt;/DocAmend2&gt;</w:t>
      </w:r>
    </w:p>
    <w:p w:rsidR="00372EF5" w:rsidRPr="00B02CE4" w:rsidP="00372EF5" w14:paraId="0EA1D71F" w14:textId="77777777">
      <w:r w:rsidRPr="00B02CE4">
        <w:rPr>
          <w:rStyle w:val="HideTWBExt"/>
        </w:rPr>
        <w:t>&lt;Article2&gt;</w:t>
      </w:r>
      <w:r w:rsidRPr="00B02CE4">
        <w:t>Čl. 9 – odst. 1 – pododstavec 4</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1E205"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1C67921" w14:textId="77777777"/>
        </w:tc>
      </w:tr>
      <w:tr w14:paraId="23D33D5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CE8BD8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7BC74A2" w14:textId="77777777">
            <w:pPr>
              <w:pStyle w:val="AmColumnHeading"/>
            </w:pPr>
            <w:r w:rsidRPr="00B02CE4">
              <w:t>Pozměňovací návrh</w:t>
            </w:r>
          </w:p>
        </w:tc>
      </w:tr>
      <w:tr w14:paraId="3DA4274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9E558A5" w14:textId="4F055CC9">
            <w:pPr>
              <w:pStyle w:val="Normal6a"/>
            </w:pPr>
            <w:r w:rsidRPr="00B02CE4">
              <w:t xml:space="preserve">IZPP, které žádají </w:t>
            </w:r>
            <w:r w:rsidRPr="00B02CE4" w:rsidR="0079648E">
              <w:t>o</w:t>
            </w:r>
            <w:r w:rsidR="0079648E">
              <w:t> </w:t>
            </w:r>
            <w:r w:rsidRPr="00B02CE4">
              <w:t xml:space="preserve">povolení, </w:t>
            </w:r>
            <w:r w:rsidRPr="00B02CE4">
              <w:rPr>
                <w:b/>
                <w:i/>
              </w:rPr>
              <w:t>vypracují</w:t>
            </w:r>
            <w:r w:rsidRPr="00B02CE4">
              <w:t xml:space="preserve"> </w:t>
            </w:r>
            <w:r w:rsidRPr="00B02CE4" w:rsidR="0079648E">
              <w:t>a</w:t>
            </w:r>
            <w:r w:rsidR="0079648E">
              <w:t> </w:t>
            </w:r>
            <w:r w:rsidRPr="00B02CE4">
              <w:t xml:space="preserve">příslušnému orgánu </w:t>
            </w:r>
            <w:r w:rsidRPr="00B02CE4">
              <w:rPr>
                <w:b/>
                <w:i/>
              </w:rPr>
              <w:t>předloží</w:t>
            </w:r>
            <w:r w:rsidRPr="00B02CE4">
              <w:t xml:space="preserve"> obchodní </w:t>
            </w:r>
            <w:r w:rsidRPr="00B02CE4">
              <w:t xml:space="preserve">plán pro všechny své plánované činnosti, </w:t>
            </w:r>
            <w:r w:rsidRPr="00B02CE4" w:rsidR="0079648E">
              <w:t>v</w:t>
            </w:r>
            <w:r w:rsidR="0079648E">
              <w:t> </w:t>
            </w:r>
            <w:r w:rsidRPr="00B02CE4">
              <w:t xml:space="preserve">němž podrobně uvedou finanční zdroje, které mají </w:t>
            </w:r>
            <w:r w:rsidRPr="00B02CE4" w:rsidR="0079648E">
              <w:t>k</w:t>
            </w:r>
            <w:r w:rsidR="0079648E">
              <w:t> </w:t>
            </w:r>
            <w:r w:rsidRPr="00B02CE4">
              <w:t xml:space="preserve">dispozici na pokrytí současných </w:t>
            </w:r>
            <w:r w:rsidRPr="00B02CE4" w:rsidR="0079648E">
              <w:t>a</w:t>
            </w:r>
            <w:r w:rsidR="0079648E">
              <w:t> </w:t>
            </w:r>
            <w:r w:rsidRPr="00B02CE4">
              <w:t xml:space="preserve">budoucích provozních nákladů. Obchodní plán obsahuje prognózy příjmů </w:t>
            </w:r>
            <w:r w:rsidRPr="00B02CE4" w:rsidR="0079648E">
              <w:t>a</w:t>
            </w:r>
            <w:r w:rsidR="0079648E">
              <w:t> </w:t>
            </w:r>
            <w:r w:rsidRPr="00B02CE4">
              <w:t xml:space="preserve">výdajů IZPP na nejméně tři roky </w:t>
            </w:r>
            <w:r w:rsidRPr="00B02CE4" w:rsidR="0079648E">
              <w:t>a</w:t>
            </w:r>
            <w:r w:rsidR="0079648E">
              <w:t> </w:t>
            </w:r>
            <w:r w:rsidRPr="00B02CE4">
              <w:t xml:space="preserve">rozpis provozních nákladů IZPP, včetně případných distribučních </w:t>
            </w:r>
            <w:r w:rsidRPr="00B02CE4" w:rsidR="0079648E">
              <w:t>a</w:t>
            </w:r>
            <w:r w:rsidR="0079648E">
              <w:t> </w:t>
            </w:r>
            <w:r w:rsidRPr="00B02CE4">
              <w:t xml:space="preserve">pořizovacích nákladů, </w:t>
            </w:r>
            <w:r w:rsidRPr="00B02CE4" w:rsidR="0079648E">
              <w:t>a</w:t>
            </w:r>
            <w:r w:rsidR="0079648E">
              <w:t> </w:t>
            </w:r>
            <w:r w:rsidRPr="00B02CE4">
              <w:t xml:space="preserve">veškeré další skutečnosti, které příslušným orgánům umožní posoudit soulad </w:t>
            </w:r>
            <w:r w:rsidRPr="00B02CE4" w:rsidR="0079648E">
              <w:t>s</w:t>
            </w:r>
            <w:r w:rsidR="0079648E">
              <w:t> </w:t>
            </w:r>
            <w:r w:rsidRPr="00B02CE4">
              <w:t>provozními požadavky.</w:t>
            </w:r>
          </w:p>
        </w:tc>
        <w:tc>
          <w:tcPr>
            <w:tcW w:w="4876" w:type="dxa"/>
            <w:tcBorders>
              <w:top w:val="nil"/>
              <w:left w:val="nil"/>
              <w:bottom w:val="nil"/>
              <w:right w:val="nil"/>
            </w:tcBorders>
          </w:tcPr>
          <w:p w:rsidR="00372EF5" w:rsidRPr="00B02CE4" w:rsidP="00CE5859" w14:paraId="6E869F8F" w14:textId="57540571">
            <w:pPr>
              <w:pStyle w:val="Normal6a"/>
            </w:pPr>
            <w:r w:rsidRPr="00B02CE4">
              <w:rPr>
                <w:b/>
                <w:i/>
              </w:rPr>
              <w:t>Příslušný orgán nebo členský stát mohou vyžadovat, aby</w:t>
            </w:r>
            <w:r w:rsidRPr="00B02CE4">
              <w:t xml:space="preserve"> IZPP, které žádají </w:t>
            </w:r>
            <w:r w:rsidRPr="00B02CE4" w:rsidR="0079648E">
              <w:t>o</w:t>
            </w:r>
            <w:r w:rsidR="0079648E">
              <w:t> </w:t>
            </w:r>
            <w:r w:rsidRPr="00B02CE4">
              <w:t xml:space="preserve">povolení, </w:t>
            </w:r>
            <w:r w:rsidRPr="00B02CE4">
              <w:rPr>
                <w:b/>
                <w:i/>
              </w:rPr>
              <w:t>vypracovaly</w:t>
            </w:r>
            <w:r w:rsidRPr="00B02CE4">
              <w:t xml:space="preserve"> </w:t>
            </w:r>
            <w:r w:rsidRPr="00B02CE4" w:rsidR="0079648E">
              <w:t>a</w:t>
            </w:r>
            <w:r w:rsidR="0079648E">
              <w:t> </w:t>
            </w:r>
            <w:r w:rsidRPr="00B02CE4">
              <w:t xml:space="preserve">příslušnému orgánu </w:t>
            </w:r>
            <w:r w:rsidRPr="00B02CE4">
              <w:rPr>
                <w:b/>
                <w:i/>
              </w:rPr>
              <w:t>předložily</w:t>
            </w:r>
            <w:r w:rsidRPr="00B02CE4">
              <w:t xml:space="preserve"> obchodní plán pro všechny své plánované činnosti, </w:t>
            </w:r>
            <w:r w:rsidRPr="00B02CE4" w:rsidR="0079648E">
              <w:t>v</w:t>
            </w:r>
            <w:r w:rsidR="0079648E">
              <w:t> </w:t>
            </w:r>
            <w:r w:rsidRPr="00B02CE4">
              <w:t xml:space="preserve">němž podrobně uvedou finanční zdroje, které mají </w:t>
            </w:r>
            <w:r w:rsidRPr="00B02CE4" w:rsidR="0079648E">
              <w:t>k</w:t>
            </w:r>
            <w:r w:rsidR="0079648E">
              <w:t> </w:t>
            </w:r>
            <w:r w:rsidRPr="00B02CE4">
              <w:t xml:space="preserve">dispozici na pokrytí současných </w:t>
            </w:r>
            <w:r w:rsidRPr="00B02CE4" w:rsidR="0079648E">
              <w:t>a</w:t>
            </w:r>
            <w:r w:rsidR="0079648E">
              <w:t> </w:t>
            </w:r>
            <w:r w:rsidRPr="00B02CE4">
              <w:t xml:space="preserve">budoucích provozních nákladů. Obchodní plán obsahuje prognózy příjmů </w:t>
            </w:r>
            <w:r w:rsidRPr="00B02CE4" w:rsidR="0079648E">
              <w:t>a</w:t>
            </w:r>
            <w:r w:rsidR="0079648E">
              <w:t> </w:t>
            </w:r>
            <w:r w:rsidRPr="00B02CE4">
              <w:t xml:space="preserve">výdajů IZPP na nejméně tři roky </w:t>
            </w:r>
            <w:r w:rsidRPr="00B02CE4" w:rsidR="0079648E">
              <w:t>a</w:t>
            </w:r>
            <w:r w:rsidR="0079648E">
              <w:t> </w:t>
            </w:r>
            <w:r w:rsidRPr="00B02CE4">
              <w:t xml:space="preserve">rozpis provozních nákladů IZPP, včetně případných distribučních </w:t>
            </w:r>
            <w:r w:rsidRPr="00B02CE4" w:rsidR="0079648E">
              <w:t>a</w:t>
            </w:r>
            <w:r w:rsidR="0079648E">
              <w:t> </w:t>
            </w:r>
            <w:r w:rsidRPr="00B02CE4">
              <w:t xml:space="preserve">pořizovacích nákladů, </w:t>
            </w:r>
            <w:r w:rsidRPr="00B02CE4" w:rsidR="0079648E">
              <w:t>a</w:t>
            </w:r>
            <w:r w:rsidR="0079648E">
              <w:t> </w:t>
            </w:r>
            <w:r w:rsidRPr="00B02CE4">
              <w:t xml:space="preserve">veškeré další skutečnosti, které příslušným orgánům umožní posoudit soulad </w:t>
            </w:r>
            <w:r w:rsidRPr="00B02CE4" w:rsidR="0079648E">
              <w:t>s</w:t>
            </w:r>
            <w:r w:rsidR="0079648E">
              <w:t> </w:t>
            </w:r>
            <w:r w:rsidRPr="00B02CE4">
              <w:t>provozními požadavky.</w:t>
            </w:r>
          </w:p>
        </w:tc>
      </w:tr>
    </w:tbl>
    <w:p w:rsidR="00372EF5" w:rsidRPr="00B02CE4" w:rsidP="00372EF5" w14:paraId="5D8307F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4045EBE" w14:textId="06D635CD">
      <w:r w:rsidRPr="00B02CE4">
        <w:rPr>
          <w:rStyle w:val="HideTWBExt"/>
        </w:rPr>
        <w:t>&lt;/Amend&gt;</w:t>
      </w:r>
    </w:p>
    <w:p w:rsidR="00372EF5" w:rsidRPr="00B02CE4" w:rsidP="00372EF5" w14:paraId="78C71F1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231</w:t>
      </w:r>
      <w:r w:rsidRPr="00B02CE4">
        <w:rPr>
          <w:rStyle w:val="HideTWBExt"/>
        </w:rPr>
        <w:t>&lt;/NumAm&gt;</w:t>
      </w:r>
    </w:p>
    <w:p w:rsidR="00372EF5" w:rsidRPr="00B02CE4" w:rsidP="00372EF5" w14:paraId="0A013072"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6AAC2C99" w14:textId="77777777">
      <w:pPr>
        <w:pStyle w:val="NormalBold"/>
      </w:pPr>
      <w:r w:rsidRPr="00B02CE4">
        <w:rPr>
          <w:rStyle w:val="HideTWBExt"/>
          <w:b w:val="0"/>
        </w:rPr>
        <w:t>&lt;/RepeatBlock-By&gt;</w:t>
      </w:r>
    </w:p>
    <w:p w:rsidR="00372EF5" w:rsidRPr="00B02CE4" w:rsidP="00372EF5" w14:paraId="6A37E9B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E0DB5D1" w14:textId="77777777">
      <w:pPr>
        <w:pStyle w:val="NormalBold"/>
      </w:pPr>
      <w:r w:rsidRPr="00B02CE4">
        <w:rPr>
          <w:rStyle w:val="HideTWBExt"/>
        </w:rPr>
        <w:t>&lt;Article&gt;</w:t>
      </w:r>
      <w:r w:rsidRPr="00B02CE4">
        <w:t>Čl. 1 – odst. 1 – bod 10 – písm. c</w:t>
      </w:r>
      <w:r w:rsidRPr="00B02CE4">
        <w:rPr>
          <w:rStyle w:val="HideTWBExt"/>
        </w:rPr>
        <w:t>&lt;/Article&gt;</w:t>
      </w:r>
    </w:p>
    <w:p w:rsidR="00372EF5" w:rsidRPr="00B02CE4" w:rsidP="00372EF5" w14:paraId="6F0516CC" w14:textId="77777777">
      <w:r w:rsidRPr="00B02CE4">
        <w:rPr>
          <w:rStyle w:val="HideTWBExt"/>
        </w:rPr>
        <w:t>&lt;DocAmend2&gt;</w:t>
      </w:r>
      <w:r w:rsidRPr="00B02CE4">
        <w:t>Směrnice (EU) 2016/2341</w:t>
      </w:r>
      <w:r w:rsidRPr="00B02CE4">
        <w:rPr>
          <w:rStyle w:val="HideTWBExt"/>
        </w:rPr>
        <w:t>&lt;/DocAmend2&gt;</w:t>
      </w:r>
    </w:p>
    <w:p w:rsidR="00372EF5" w:rsidRPr="00B02CE4" w:rsidP="00372EF5" w14:paraId="31488453" w14:textId="6B8AE7E7">
      <w:r w:rsidRPr="00B02CE4">
        <w:rPr>
          <w:rStyle w:val="HideTWBExt"/>
        </w:rPr>
        <w:t>&lt;Article2&gt;</w:t>
      </w:r>
      <w:r w:rsidRPr="00B02CE4">
        <w:t xml:space="preserve">Čl. 9 – odst. 1 </w:t>
      </w:r>
      <w:r w:rsidRPr="00B02CE4" w:rsidR="0079648E">
        <w:t>a</w:t>
      </w:r>
      <w:r w:rsidR="0079648E">
        <w:t> </w:t>
      </w:r>
      <w:r w:rsidRPr="00B02CE4">
        <w:t>– pododstavec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099D0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6093380" w14:textId="77777777"/>
        </w:tc>
      </w:tr>
      <w:tr w14:paraId="749B556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DDAD69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F68052D" w14:textId="77777777">
            <w:pPr>
              <w:pStyle w:val="AmColumnHeading"/>
            </w:pPr>
            <w:r w:rsidRPr="00B02CE4">
              <w:t>Pozměňovací návrh</w:t>
            </w:r>
          </w:p>
        </w:tc>
      </w:tr>
      <w:tr w14:paraId="1346D3C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6284A41" w14:textId="5E95D388">
            <w:pPr>
              <w:pStyle w:val="Normal6a"/>
            </w:pPr>
            <w:r w:rsidRPr="00B02CE4">
              <w:t xml:space="preserve">Aniž je dotčen čl. 48 odst. 9, každý členský stát </w:t>
            </w:r>
            <w:r w:rsidRPr="00B02CE4">
              <w:rPr>
                <w:b/>
                <w:i/>
              </w:rPr>
              <w:t>učiní</w:t>
            </w:r>
            <w:r w:rsidRPr="00B02CE4">
              <w:t xml:space="preserve"> opatření pro zajištění práva obrátit se na soud, pokud jeho příslušné orgány nevyřídily žádost </w:t>
            </w:r>
            <w:r w:rsidRPr="00B02CE4" w:rsidR="0079648E">
              <w:t>o</w:t>
            </w:r>
            <w:r w:rsidR="0079648E">
              <w:t> </w:t>
            </w:r>
            <w:r w:rsidRPr="00B02CE4">
              <w:t>povolení do šesti měsíců ode dne jejího obdržení.</w:t>
            </w:r>
          </w:p>
        </w:tc>
        <w:tc>
          <w:tcPr>
            <w:tcW w:w="4876" w:type="dxa"/>
            <w:tcBorders>
              <w:top w:val="nil"/>
              <w:left w:val="nil"/>
              <w:bottom w:val="nil"/>
              <w:right w:val="nil"/>
            </w:tcBorders>
          </w:tcPr>
          <w:p w:rsidR="00372EF5" w:rsidRPr="00B02CE4" w:rsidP="00CE5859" w14:paraId="52B56093" w14:textId="30D7BA9C">
            <w:pPr>
              <w:pStyle w:val="Normal6a"/>
            </w:pPr>
            <w:r w:rsidRPr="00B02CE4">
              <w:t xml:space="preserve">Aniž je dotčen čl. 48 odst. 9, každý členský stát </w:t>
            </w:r>
            <w:r w:rsidRPr="00B02CE4">
              <w:rPr>
                <w:b/>
                <w:i/>
              </w:rPr>
              <w:t>provozující povolovací řízení může učinit</w:t>
            </w:r>
            <w:r w:rsidRPr="00B02CE4">
              <w:t xml:space="preserve"> opatření pro zajištění práva obrátit se na soud, pokud jeho příslušné orgány nevyřídily žádost </w:t>
            </w:r>
            <w:r w:rsidRPr="00B02CE4" w:rsidR="0079648E">
              <w:t>o</w:t>
            </w:r>
            <w:r w:rsidR="0079648E">
              <w:t> </w:t>
            </w:r>
            <w:r w:rsidRPr="00B02CE4">
              <w:t>povolení do šesti měsíců ode dne jejího obdržení.“</w:t>
            </w:r>
          </w:p>
        </w:tc>
      </w:tr>
    </w:tbl>
    <w:p w:rsidR="00372EF5" w:rsidRPr="00B02CE4" w:rsidP="00372EF5" w14:paraId="1F36394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C568BF0" w14:textId="7E3F378B">
      <w:r w:rsidRPr="00B02CE4">
        <w:rPr>
          <w:rStyle w:val="HideTWBExt"/>
        </w:rPr>
        <w:t>&lt;/Amend&gt;</w:t>
      </w:r>
    </w:p>
    <w:p w:rsidR="00372EF5" w:rsidRPr="00B02CE4" w:rsidP="00372EF5" w14:paraId="552C209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232</w:t>
      </w:r>
      <w:r w:rsidRPr="00B02CE4">
        <w:rPr>
          <w:rStyle w:val="HideTWBExt"/>
        </w:rPr>
        <w:t>&lt;/NumAm&gt;</w:t>
      </w:r>
    </w:p>
    <w:p w:rsidR="00372EF5" w:rsidRPr="00B02CE4" w:rsidP="00372EF5" w14:paraId="18EA23E2"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rPr>
          <w:rStyle w:val="HideTWBExt"/>
          <w:b w:val="0"/>
        </w:rPr>
        <w:t>&lt;/Members&gt;</w:t>
      </w:r>
    </w:p>
    <w:p w:rsidR="00372EF5" w:rsidRPr="00B02CE4" w:rsidP="00372EF5" w14:paraId="696F5A55" w14:textId="77777777">
      <w:pPr>
        <w:pStyle w:val="NormalBold"/>
      </w:pPr>
      <w:r w:rsidRPr="00B02CE4">
        <w:rPr>
          <w:rStyle w:val="HideTWBExt"/>
          <w:b w:val="0"/>
        </w:rPr>
        <w:t>&lt;/RepeatBlock-By&gt;</w:t>
      </w:r>
    </w:p>
    <w:p w:rsidR="00372EF5" w:rsidRPr="00B02CE4" w:rsidP="00372EF5" w14:paraId="6FE968C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865D529" w14:textId="77777777">
      <w:pPr>
        <w:pStyle w:val="NormalBold"/>
      </w:pPr>
      <w:r w:rsidRPr="00B02CE4">
        <w:rPr>
          <w:rStyle w:val="HideTWBExt"/>
        </w:rPr>
        <w:t>&lt;Article&gt;</w:t>
      </w:r>
      <w:r w:rsidRPr="00B02CE4">
        <w:t>Čl. 1 – odst. 1 – bod 11</w:t>
      </w:r>
      <w:r w:rsidRPr="00B02CE4">
        <w:rPr>
          <w:rStyle w:val="HideTWBExt"/>
        </w:rPr>
        <w:t>&lt;/Article&gt;</w:t>
      </w:r>
    </w:p>
    <w:p w:rsidR="00372EF5" w:rsidRPr="00B02CE4" w:rsidP="00372EF5" w14:paraId="25AF86B3" w14:textId="77777777">
      <w:r w:rsidRPr="00B02CE4">
        <w:rPr>
          <w:rStyle w:val="HideTWBExt"/>
        </w:rPr>
        <w:t>&lt;DocAmend2&gt;</w:t>
      </w:r>
      <w:r w:rsidRPr="00B02CE4">
        <w:t>Směrnice (EU) 2016/2341</w:t>
      </w:r>
      <w:r w:rsidRPr="00B02CE4">
        <w:rPr>
          <w:rStyle w:val="HideTWBExt"/>
        </w:rPr>
        <w:t>&lt;/DocAmend2&gt;</w:t>
      </w:r>
    </w:p>
    <w:p w:rsidR="00372EF5" w:rsidRPr="00B02CE4" w:rsidP="00372EF5" w14:paraId="59CF3DB8" w14:textId="04A6676B">
      <w:r w:rsidRPr="00B02CE4">
        <w:rPr>
          <w:rStyle w:val="HideTWBExt"/>
        </w:rPr>
        <w:t>&lt;Article2&gt;</w:t>
      </w:r>
      <w:r w:rsidRPr="00B02CE4">
        <w:t xml:space="preserve">Čl. 9 </w:t>
      </w:r>
      <w:r w:rsidRPr="00B02CE4" w:rsidR="0079648E">
        <w:t>a</w:t>
      </w:r>
      <w:r w:rsidR="0079648E">
        <w:t> </w:t>
      </w:r>
      <w:r w:rsidRPr="00B02CE4">
        <w:t>– odst. 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5BE3B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E7F9AA0" w14:textId="77777777"/>
        </w:tc>
      </w:tr>
      <w:tr w14:paraId="668E804F"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03B930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8858D66" w14:textId="77777777">
            <w:pPr>
              <w:pStyle w:val="AmColumnHeading"/>
            </w:pPr>
            <w:r w:rsidRPr="00B02CE4">
              <w:t>Pozměňovací návrh</w:t>
            </w:r>
          </w:p>
        </w:tc>
      </w:tr>
      <w:tr w14:paraId="4B5F319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3DD3304" w14:textId="109CBDB6">
            <w:pPr>
              <w:pStyle w:val="Normal6a"/>
            </w:pPr>
            <w:r w:rsidRPr="00B02CE4">
              <w:t xml:space="preserve">Členské státy zajistí, aby IZPP mohly provozovat různé penzijní plány, včetně plánů </w:t>
            </w:r>
            <w:r w:rsidRPr="00B02CE4" w:rsidR="0079648E">
              <w:t>s</w:t>
            </w:r>
            <w:r w:rsidR="0079648E">
              <w:t> </w:t>
            </w:r>
            <w:r w:rsidRPr="00B02CE4">
              <w:t xml:space="preserve">různými investičními politikami, </w:t>
            </w:r>
            <w:r w:rsidRPr="00B02CE4" w:rsidR="0079648E">
              <w:t>a</w:t>
            </w:r>
            <w:r w:rsidR="0079648E">
              <w:t> </w:t>
            </w:r>
            <w:r w:rsidRPr="00B02CE4">
              <w:t xml:space="preserve">přijímat finanční příspěvky od více přispívajících podniků </w:t>
            </w:r>
            <w:r w:rsidRPr="00B02CE4" w:rsidR="0079648E">
              <w:t>v</w:t>
            </w:r>
            <w:r w:rsidR="0079648E">
              <w:t> </w:t>
            </w:r>
            <w:r w:rsidRPr="00B02CE4">
              <w:t>rámci jednoho penzijního plánu.</w:t>
            </w:r>
          </w:p>
        </w:tc>
        <w:tc>
          <w:tcPr>
            <w:tcW w:w="4876" w:type="dxa"/>
            <w:tcBorders>
              <w:top w:val="nil"/>
              <w:left w:val="nil"/>
              <w:bottom w:val="nil"/>
              <w:right w:val="nil"/>
            </w:tcBorders>
          </w:tcPr>
          <w:p w:rsidR="00372EF5" w:rsidRPr="00B02CE4" w:rsidP="00CE5859" w14:paraId="57FACB89" w14:textId="7BEE9843">
            <w:pPr>
              <w:pStyle w:val="Normal6a"/>
            </w:pPr>
            <w:r w:rsidRPr="00B02CE4">
              <w:rPr>
                <w:b/>
                <w:i/>
              </w:rPr>
              <w:t xml:space="preserve">Aniž jsou dotčeny vnitrostátní sociální a pracovněprávní předpisy o organizace důchodových systémů, včetně odvětvových důchodových fondů, podnikových důchodových fondů </w:t>
            </w:r>
            <w:r w:rsidRPr="00B02CE4" w:rsidR="0079648E">
              <w:rPr>
                <w:b/>
                <w:i/>
              </w:rPr>
              <w:t>a</w:t>
            </w:r>
            <w:r w:rsidR="0079648E">
              <w:rPr>
                <w:b/>
                <w:i/>
              </w:rPr>
              <w:t> </w:t>
            </w:r>
            <w:r w:rsidRPr="00B02CE4">
              <w:rPr>
                <w:b/>
                <w:i/>
              </w:rPr>
              <w:t>povinného účastenství,</w:t>
            </w:r>
            <w:r w:rsidRPr="00B02CE4">
              <w:t xml:space="preserve"> členské státy zajistí, aby IZPP mohly provozovat různé penzijní plány, včetně plánů </w:t>
            </w:r>
            <w:r w:rsidRPr="00B02CE4" w:rsidR="0079648E">
              <w:t>s</w:t>
            </w:r>
            <w:r w:rsidR="0079648E">
              <w:t> </w:t>
            </w:r>
            <w:r w:rsidRPr="00B02CE4">
              <w:t xml:space="preserve">různými investičními politikami, </w:t>
            </w:r>
            <w:r w:rsidRPr="00B02CE4" w:rsidR="0079648E">
              <w:t>a</w:t>
            </w:r>
            <w:r w:rsidR="0079648E">
              <w:t> </w:t>
            </w:r>
            <w:r w:rsidRPr="00B02CE4">
              <w:t xml:space="preserve">přijímat finanční příspěvky od více přispívajících podniků </w:t>
            </w:r>
            <w:r w:rsidRPr="00B02CE4" w:rsidR="0079648E">
              <w:t>v</w:t>
            </w:r>
            <w:r w:rsidR="0079648E">
              <w:t> </w:t>
            </w:r>
            <w:r w:rsidRPr="00B02CE4">
              <w:t>rámci jednoho penzijního plánu.</w:t>
            </w:r>
          </w:p>
        </w:tc>
      </w:tr>
    </w:tbl>
    <w:p w:rsidR="00372EF5" w:rsidRPr="00B02CE4" w:rsidP="00372EF5" w14:paraId="1DFF54F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85CB17B" w14:textId="676C3889">
      <w:r w:rsidRPr="00B02CE4">
        <w:rPr>
          <w:rStyle w:val="HideTWBExt"/>
        </w:rPr>
        <w:t>&lt;/Amend&gt;</w:t>
      </w:r>
    </w:p>
    <w:p w:rsidR="00372EF5" w:rsidRPr="00B02CE4" w:rsidP="00372EF5" w14:paraId="09067EB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233</w:t>
      </w:r>
      <w:r w:rsidRPr="00B02CE4">
        <w:rPr>
          <w:rStyle w:val="HideTWBExt"/>
        </w:rPr>
        <w:t>&lt;/NumAm&gt;</w:t>
      </w:r>
    </w:p>
    <w:p w:rsidR="00372EF5" w:rsidRPr="00B02CE4" w:rsidP="00372EF5" w14:paraId="5936D13F"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27063747" w14:textId="77777777">
      <w:pPr>
        <w:pStyle w:val="NormalBold"/>
      </w:pPr>
      <w:r w:rsidRPr="00B02CE4">
        <w:rPr>
          <w:rStyle w:val="HideTWBExt"/>
          <w:b w:val="0"/>
        </w:rPr>
        <w:t>&lt;/RepeatBlock-By&gt;</w:t>
      </w:r>
    </w:p>
    <w:p w:rsidR="00372EF5" w:rsidRPr="00B02CE4" w:rsidP="00372EF5" w14:paraId="34836D0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0FA2492" w14:textId="77777777">
      <w:pPr>
        <w:pStyle w:val="NormalBold"/>
      </w:pPr>
      <w:r w:rsidRPr="00B02CE4">
        <w:rPr>
          <w:rStyle w:val="HideTWBExt"/>
        </w:rPr>
        <w:t>&lt;Article&gt;</w:t>
      </w:r>
      <w:r w:rsidRPr="00B02CE4">
        <w:t>Čl. 1 – odst. 1 – bod 11</w:t>
      </w:r>
      <w:r w:rsidRPr="00B02CE4">
        <w:rPr>
          <w:rStyle w:val="HideTWBExt"/>
        </w:rPr>
        <w:t>&lt;/Article&gt;</w:t>
      </w:r>
    </w:p>
    <w:p w:rsidR="00372EF5" w:rsidRPr="00B02CE4" w:rsidP="00372EF5" w14:paraId="0759C105" w14:textId="77777777">
      <w:r w:rsidRPr="00B02CE4">
        <w:rPr>
          <w:rStyle w:val="HideTWBExt"/>
        </w:rPr>
        <w:t>&lt;DocAmend2&gt;</w:t>
      </w:r>
      <w:r w:rsidRPr="00B02CE4">
        <w:t>Směrnice (EU) 2016/2341</w:t>
      </w:r>
      <w:r w:rsidRPr="00B02CE4">
        <w:rPr>
          <w:rStyle w:val="HideTWBExt"/>
        </w:rPr>
        <w:t>&lt;/DocAmend2&gt;</w:t>
      </w:r>
    </w:p>
    <w:p w:rsidR="00372EF5" w:rsidRPr="00B02CE4" w:rsidP="00372EF5" w14:paraId="194E9757" w14:textId="2319391E">
      <w:r w:rsidRPr="00B02CE4">
        <w:rPr>
          <w:rStyle w:val="HideTWBExt"/>
        </w:rPr>
        <w:t>&lt;Article2&gt;</w:t>
      </w:r>
      <w:r w:rsidRPr="00B02CE4">
        <w:t xml:space="preserve">Čl. 9 </w:t>
      </w:r>
      <w:r w:rsidRPr="00B02CE4" w:rsidR="0079648E">
        <w:t>a</w:t>
      </w:r>
      <w:r w:rsidR="0079648E">
        <w:t> </w:t>
      </w:r>
      <w:r w:rsidRPr="00B02CE4">
        <w:t>– odst. 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B187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71092C2" w14:textId="77777777"/>
        </w:tc>
      </w:tr>
      <w:tr w14:paraId="1EDB998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D471833"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B783D7D" w14:textId="77777777">
            <w:pPr>
              <w:pStyle w:val="AmColumnHeading"/>
            </w:pPr>
            <w:r w:rsidRPr="00B02CE4">
              <w:t>Pozměňovací návrh</w:t>
            </w:r>
          </w:p>
        </w:tc>
      </w:tr>
      <w:tr w14:paraId="1BC86F7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99DEE4A" w14:textId="03A662C3">
            <w:pPr>
              <w:pStyle w:val="Normal6a"/>
            </w:pPr>
            <w:r w:rsidRPr="00B02CE4">
              <w:t xml:space="preserve">Členské státy zajistí, aby IZPP mohly provozovat různé penzijní plány, včetně plánů </w:t>
            </w:r>
            <w:r w:rsidRPr="00B02CE4" w:rsidR="0079648E">
              <w:t>s</w:t>
            </w:r>
            <w:r w:rsidR="0079648E">
              <w:t> </w:t>
            </w:r>
            <w:r w:rsidRPr="00B02CE4">
              <w:t xml:space="preserve">různými investičními politikami, </w:t>
            </w:r>
            <w:r w:rsidRPr="00B02CE4" w:rsidR="0079648E">
              <w:t>a</w:t>
            </w:r>
            <w:r w:rsidR="0079648E">
              <w:t> </w:t>
            </w:r>
            <w:r w:rsidRPr="00B02CE4">
              <w:t xml:space="preserve">přijímat finanční příspěvky od více přispívajících podniků </w:t>
            </w:r>
            <w:r w:rsidRPr="00B02CE4" w:rsidR="0079648E">
              <w:t>v</w:t>
            </w:r>
            <w:r w:rsidR="0079648E">
              <w:t> </w:t>
            </w:r>
            <w:r w:rsidRPr="00B02CE4">
              <w:t>rámci jednoho penzijního plánu.</w:t>
            </w:r>
          </w:p>
        </w:tc>
        <w:tc>
          <w:tcPr>
            <w:tcW w:w="4876" w:type="dxa"/>
            <w:tcBorders>
              <w:top w:val="nil"/>
              <w:left w:val="nil"/>
              <w:bottom w:val="nil"/>
              <w:right w:val="nil"/>
            </w:tcBorders>
          </w:tcPr>
          <w:p w:rsidR="00372EF5" w:rsidRPr="00B02CE4" w:rsidP="00CE5859" w14:paraId="6ACB7EB2" w14:textId="192C7615">
            <w:pPr>
              <w:pStyle w:val="Normal6a"/>
            </w:pPr>
            <w:r w:rsidRPr="00B02CE4">
              <w:t xml:space="preserve">Členské státy zajistí, aby </w:t>
            </w:r>
            <w:r w:rsidRPr="00B02CE4">
              <w:rPr>
                <w:b/>
                <w:i/>
              </w:rPr>
              <w:t>všechny nebo konkrétní druhy</w:t>
            </w:r>
            <w:r w:rsidRPr="00B02CE4">
              <w:t xml:space="preserve"> IZPP mohly provozovat různé penzijní plány, včetně plánů </w:t>
            </w:r>
            <w:r w:rsidRPr="00B02CE4" w:rsidR="0079648E">
              <w:t>s</w:t>
            </w:r>
            <w:r w:rsidR="0079648E">
              <w:t> </w:t>
            </w:r>
            <w:r w:rsidRPr="00B02CE4">
              <w:t xml:space="preserve">různými investičními politikami, </w:t>
            </w:r>
            <w:r w:rsidRPr="00B02CE4" w:rsidR="0079648E">
              <w:t>a</w:t>
            </w:r>
            <w:r w:rsidR="0079648E">
              <w:t> </w:t>
            </w:r>
            <w:r w:rsidRPr="00B02CE4">
              <w:t xml:space="preserve">přijímat finanční příspěvky od více přispívajících podniků </w:t>
            </w:r>
            <w:r w:rsidRPr="00B02CE4" w:rsidR="0079648E">
              <w:t>v</w:t>
            </w:r>
            <w:r w:rsidR="0079648E">
              <w:t> </w:t>
            </w:r>
            <w:r w:rsidRPr="00B02CE4">
              <w:t>rámci jednoho penzijního plánu.</w:t>
            </w:r>
          </w:p>
        </w:tc>
      </w:tr>
    </w:tbl>
    <w:p w:rsidR="00372EF5" w:rsidRPr="00B02CE4" w:rsidP="00372EF5" w14:paraId="736A264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4A4BC5D7"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57F1A4BE" w14:textId="1B01BE74">
      <w:pPr>
        <w:pStyle w:val="AmJustText"/>
      </w:pPr>
      <w:r w:rsidRPr="00B02CE4">
        <w:t>V</w:t>
      </w:r>
      <w:r>
        <w:t> </w:t>
      </w:r>
      <w:r w:rsidRPr="00B02CE4">
        <w:t xml:space="preserve">některých členských státech nesmějí konkrétní podnikové penzijní fondy provozovat různé penzijní plány, jelikož jsou spojeny </w:t>
      </w:r>
      <w:r w:rsidRPr="00B02CE4">
        <w:t>s</w:t>
      </w:r>
      <w:r>
        <w:t> </w:t>
      </w:r>
      <w:r w:rsidRPr="00B02CE4">
        <w:t>jednou společností. Tato vnitrostátní možnost by měla zůstat zachována.</w:t>
      </w:r>
    </w:p>
    <w:p w:rsidR="00C03054" w:rsidRPr="00B02CE4" w:rsidP="00372EF5" w14:paraId="6BEAF805" w14:textId="6C49EC7B">
      <w:r w:rsidRPr="00B02CE4">
        <w:rPr>
          <w:rStyle w:val="HideTWBExt"/>
        </w:rPr>
        <w:t>&lt;/Amend&gt;</w:t>
      </w:r>
    </w:p>
    <w:p w:rsidR="00372EF5" w:rsidRPr="00B02CE4" w:rsidP="00372EF5" w14:paraId="6FCD641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234</w:t>
      </w:r>
      <w:r w:rsidRPr="00B02CE4">
        <w:rPr>
          <w:rStyle w:val="HideTWBExt"/>
        </w:rPr>
        <w:t>&lt;/NumAm&gt;</w:t>
      </w:r>
    </w:p>
    <w:p w:rsidR="00372EF5" w:rsidRPr="00B02CE4" w:rsidP="00372EF5" w14:paraId="35849EBE"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René Repasi</w:t>
      </w:r>
      <w:r w:rsidRPr="00B02CE4">
        <w:rPr>
          <w:rStyle w:val="HideTWBExt"/>
          <w:b w:val="0"/>
        </w:rPr>
        <w:t>&lt;/Members&gt;</w:t>
      </w:r>
    </w:p>
    <w:p w:rsidR="00372EF5" w:rsidRPr="00B02CE4" w:rsidP="00372EF5" w14:paraId="3BCAAC46" w14:textId="77777777">
      <w:pPr>
        <w:pStyle w:val="NormalBold"/>
      </w:pPr>
      <w:r w:rsidRPr="00B02CE4">
        <w:rPr>
          <w:rStyle w:val="HideTWBExt"/>
          <w:b w:val="0"/>
        </w:rPr>
        <w:t>&lt;/RepeatBlock-By&gt;</w:t>
      </w:r>
    </w:p>
    <w:p w:rsidR="00372EF5" w:rsidRPr="00B02CE4" w:rsidP="00372EF5" w14:paraId="693FDDA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2285DC3" w14:textId="77777777">
      <w:pPr>
        <w:pStyle w:val="NormalBold"/>
      </w:pPr>
      <w:r w:rsidRPr="00B02CE4">
        <w:rPr>
          <w:rStyle w:val="HideTWBExt"/>
        </w:rPr>
        <w:t>&lt;Article&gt;</w:t>
      </w:r>
      <w:r w:rsidRPr="00B02CE4">
        <w:t>Čl. 1 – odst. 1 – bod 11</w:t>
      </w:r>
      <w:r w:rsidRPr="00B02CE4">
        <w:rPr>
          <w:rStyle w:val="HideTWBExt"/>
        </w:rPr>
        <w:t>&lt;/Article&gt;</w:t>
      </w:r>
    </w:p>
    <w:p w:rsidR="00372EF5" w:rsidRPr="00B02CE4" w:rsidP="00372EF5" w14:paraId="71A1DDD9" w14:textId="77777777">
      <w:r w:rsidRPr="00B02CE4">
        <w:rPr>
          <w:rStyle w:val="HideTWBExt"/>
        </w:rPr>
        <w:t>&lt;DocAmend2&gt;</w:t>
      </w:r>
      <w:r w:rsidRPr="00B02CE4">
        <w:t>Směrnice (EU) 2016/2341</w:t>
      </w:r>
      <w:r w:rsidRPr="00B02CE4">
        <w:rPr>
          <w:rStyle w:val="HideTWBExt"/>
        </w:rPr>
        <w:t>&lt;/DocAmend2&gt;</w:t>
      </w:r>
    </w:p>
    <w:p w:rsidR="00372EF5" w:rsidRPr="00B02CE4" w:rsidP="00372EF5" w14:paraId="69C8D021" w14:textId="4E621FAA">
      <w:r w:rsidRPr="00B02CE4">
        <w:rPr>
          <w:rStyle w:val="HideTWBExt"/>
        </w:rPr>
        <w:t>&lt;Article2&gt;</w:t>
      </w:r>
      <w:r w:rsidRPr="00B02CE4">
        <w:t xml:space="preserve">Čl. 9 </w:t>
      </w:r>
      <w:r w:rsidRPr="00B02CE4" w:rsidR="0079648E">
        <w:t>a</w:t>
      </w:r>
      <w:r w:rsidR="0079648E">
        <w:t> </w:t>
      </w:r>
      <w:r w:rsidRPr="00B02CE4">
        <w:t>– odst.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86BC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7E57D65" w14:textId="77777777"/>
        </w:tc>
      </w:tr>
      <w:tr w14:paraId="087F781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01A795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2AE0195" w14:textId="77777777">
            <w:pPr>
              <w:pStyle w:val="AmColumnHeading"/>
            </w:pPr>
            <w:r w:rsidRPr="00B02CE4">
              <w:t>Pozměňovací návrh</w:t>
            </w:r>
          </w:p>
        </w:tc>
      </w:tr>
      <w:tr w14:paraId="1085BF5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D2EBE5C" w14:textId="177E5EC5">
            <w:pPr>
              <w:pStyle w:val="Normal6a"/>
            </w:pPr>
            <w:r w:rsidRPr="00B02CE4">
              <w:t xml:space="preserve">Prvním odstavcem není dotčeno rozhodnutí členského státu požadovat, aby plány </w:t>
            </w:r>
            <w:r w:rsidRPr="00B02CE4" w:rsidR="0079648E">
              <w:t>s</w:t>
            </w:r>
            <w:r w:rsidR="0079648E">
              <w:t> </w:t>
            </w:r>
            <w:r w:rsidRPr="00B02CE4">
              <w:t>více přispívajícími podniky byly provozovány podle směrnice 2009/138/ES.</w:t>
            </w:r>
          </w:p>
        </w:tc>
        <w:tc>
          <w:tcPr>
            <w:tcW w:w="4876" w:type="dxa"/>
            <w:tcBorders>
              <w:top w:val="nil"/>
              <w:left w:val="nil"/>
              <w:bottom w:val="nil"/>
              <w:right w:val="nil"/>
            </w:tcBorders>
          </w:tcPr>
          <w:p w:rsidR="00372EF5" w:rsidRPr="00B02CE4" w:rsidP="00CE5859" w14:paraId="25498526" w14:textId="523B4579">
            <w:pPr>
              <w:pStyle w:val="Normal6a"/>
            </w:pPr>
            <w:r w:rsidRPr="00B02CE4">
              <w:t xml:space="preserve">Prvním odstavcem není dotčeno rozhodnutí členského státu požadovat, aby plány </w:t>
            </w:r>
            <w:r w:rsidRPr="00B02CE4" w:rsidR="0079648E">
              <w:t>s</w:t>
            </w:r>
            <w:r w:rsidR="0079648E">
              <w:t> </w:t>
            </w:r>
            <w:r w:rsidRPr="00B02CE4">
              <w:t>více přispívajícími podniky byly provozovány podle směrnice 2009/138/ES</w:t>
            </w:r>
            <w:r w:rsidRPr="00B02CE4">
              <w:rPr>
                <w:b/>
                <w:i/>
              </w:rPr>
              <w:t xml:space="preserve">, </w:t>
            </w:r>
            <w:r w:rsidRPr="00B02CE4" w:rsidR="0079648E">
              <w:rPr>
                <w:b/>
                <w:i/>
              </w:rPr>
              <w:t>a</w:t>
            </w:r>
            <w:r w:rsidR="0079648E">
              <w:rPr>
                <w:b/>
                <w:i/>
              </w:rPr>
              <w:t> </w:t>
            </w:r>
            <w:r w:rsidRPr="00B02CE4">
              <w:rPr>
                <w:b/>
                <w:i/>
              </w:rPr>
              <w:t xml:space="preserve">rovněž se nevztahuje na právní předpisy členských států týkající se organizace důchodových systémů, včetně odvětvových důchodových fondů, podnikových důchodových fondů </w:t>
            </w:r>
            <w:r w:rsidRPr="00B02CE4" w:rsidR="0079648E">
              <w:rPr>
                <w:b/>
                <w:i/>
              </w:rPr>
              <w:t>a</w:t>
            </w:r>
            <w:r w:rsidR="0079648E">
              <w:rPr>
                <w:b/>
                <w:i/>
              </w:rPr>
              <w:t> </w:t>
            </w:r>
            <w:r w:rsidRPr="00B02CE4">
              <w:rPr>
                <w:b/>
                <w:i/>
              </w:rPr>
              <w:t>povinného účastenství</w:t>
            </w:r>
            <w:r w:rsidRPr="00B02CE4">
              <w:t xml:space="preserve">. </w:t>
            </w:r>
          </w:p>
        </w:tc>
      </w:tr>
    </w:tbl>
    <w:p w:rsidR="00372EF5" w:rsidRPr="00B02CE4" w:rsidP="00372EF5" w14:paraId="760A8A2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1F72501" w14:textId="0D63E02E">
      <w:r w:rsidRPr="00B02CE4">
        <w:rPr>
          <w:rStyle w:val="HideTWBExt"/>
        </w:rPr>
        <w:t>&lt;/Amend&gt;</w:t>
      </w:r>
    </w:p>
    <w:p w:rsidR="00372EF5" w:rsidRPr="00B02CE4" w:rsidP="00372EF5" w14:paraId="2BEAA9F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235</w:t>
      </w:r>
      <w:r w:rsidRPr="00B02CE4">
        <w:rPr>
          <w:rStyle w:val="HideTWBExt"/>
        </w:rPr>
        <w:t>&lt;/NumAm&gt;</w:t>
      </w:r>
    </w:p>
    <w:p w:rsidR="00372EF5" w:rsidRPr="00B02CE4" w:rsidP="00372EF5" w14:paraId="648777FE"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3C133081" w14:textId="77777777">
      <w:pPr>
        <w:pStyle w:val="NormalBold"/>
      </w:pPr>
      <w:r w:rsidRPr="00B02CE4">
        <w:rPr>
          <w:rStyle w:val="HideTWBExt"/>
          <w:b w:val="0"/>
        </w:rPr>
        <w:t>&lt;/RepeatBlock-By&gt;</w:t>
      </w:r>
    </w:p>
    <w:p w:rsidR="00372EF5" w:rsidRPr="00B02CE4" w:rsidP="00372EF5" w14:paraId="4738878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EB4F906" w14:textId="77777777">
      <w:pPr>
        <w:pStyle w:val="NormalBold"/>
      </w:pPr>
      <w:r w:rsidRPr="00B02CE4">
        <w:rPr>
          <w:rStyle w:val="HideTWBExt"/>
        </w:rPr>
        <w:t>&lt;Article&gt;</w:t>
      </w:r>
      <w:r w:rsidRPr="00B02CE4">
        <w:t>Čl. 1 – odst. 1 – bod 11</w:t>
      </w:r>
      <w:r w:rsidRPr="00B02CE4">
        <w:rPr>
          <w:rStyle w:val="HideTWBExt"/>
        </w:rPr>
        <w:t>&lt;/Article&gt;</w:t>
      </w:r>
    </w:p>
    <w:p w:rsidR="00372EF5" w:rsidRPr="00B02CE4" w:rsidP="00372EF5" w14:paraId="5FC23BFC" w14:textId="77777777">
      <w:r w:rsidRPr="00B02CE4">
        <w:rPr>
          <w:rStyle w:val="HideTWBExt"/>
        </w:rPr>
        <w:t>&lt;DocAmend2&gt;</w:t>
      </w:r>
      <w:r w:rsidRPr="00B02CE4">
        <w:t>Směrnice (EU) 2016/2341</w:t>
      </w:r>
      <w:r w:rsidRPr="00B02CE4">
        <w:rPr>
          <w:rStyle w:val="HideTWBExt"/>
        </w:rPr>
        <w:t>&lt;/DocAmend2&gt;</w:t>
      </w:r>
    </w:p>
    <w:p w:rsidR="00372EF5" w:rsidRPr="00B02CE4" w:rsidP="00372EF5" w14:paraId="39842676" w14:textId="2EE7432C">
      <w:r w:rsidRPr="00B02CE4">
        <w:rPr>
          <w:rStyle w:val="HideTWBExt"/>
        </w:rPr>
        <w:t>&lt;Article2&gt;</w:t>
      </w:r>
      <w:r w:rsidRPr="00B02CE4">
        <w:t xml:space="preserve">Čl. 9 </w:t>
      </w:r>
      <w:r w:rsidRPr="00B02CE4" w:rsidR="0079648E">
        <w:t>a</w:t>
      </w:r>
      <w:r w:rsidR="0079648E">
        <w:t> </w:t>
      </w:r>
      <w:r w:rsidRPr="00B02CE4">
        <w:t>– odst.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3C4F8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DC456A2" w14:textId="77777777"/>
        </w:tc>
      </w:tr>
      <w:tr w14:paraId="0F01142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4C4D81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EA304EF" w14:textId="77777777">
            <w:pPr>
              <w:pStyle w:val="AmColumnHeading"/>
            </w:pPr>
            <w:r w:rsidRPr="00B02CE4">
              <w:t>Pozměňovací návrh</w:t>
            </w:r>
          </w:p>
        </w:tc>
      </w:tr>
      <w:tr w14:paraId="7189C88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76FC389" w14:textId="7450AD53">
            <w:pPr>
              <w:pStyle w:val="Normal6a"/>
            </w:pPr>
            <w:r w:rsidRPr="00B02CE4">
              <w:t xml:space="preserve">Prvním odstavcem není dotčeno rozhodnutí členského státu požadovat, aby plány </w:t>
            </w:r>
            <w:r w:rsidRPr="00B02CE4" w:rsidR="0079648E">
              <w:t>s</w:t>
            </w:r>
            <w:r w:rsidR="0079648E">
              <w:t> </w:t>
            </w:r>
            <w:r w:rsidRPr="00B02CE4">
              <w:t>více přispívajícími podniky byly provozovány podle směrnice 2009/138/ES.</w:t>
            </w:r>
          </w:p>
        </w:tc>
        <w:tc>
          <w:tcPr>
            <w:tcW w:w="4876" w:type="dxa"/>
            <w:tcBorders>
              <w:top w:val="nil"/>
              <w:left w:val="nil"/>
              <w:bottom w:val="nil"/>
              <w:right w:val="nil"/>
            </w:tcBorders>
          </w:tcPr>
          <w:p w:rsidR="00372EF5" w:rsidRPr="00B02CE4" w:rsidP="00CE5859" w14:paraId="55AD39A8" w14:textId="6C54E48F">
            <w:pPr>
              <w:pStyle w:val="Normal6a"/>
            </w:pPr>
            <w:r w:rsidRPr="00B02CE4">
              <w:t xml:space="preserve">Prvním odstavcem není dotčeno rozhodnutí členského státu požadovat, aby plány </w:t>
            </w:r>
            <w:r w:rsidRPr="00B02CE4" w:rsidR="0079648E">
              <w:t>s</w:t>
            </w:r>
            <w:r w:rsidR="0079648E">
              <w:t> </w:t>
            </w:r>
            <w:r w:rsidRPr="00B02CE4">
              <w:t xml:space="preserve">více přispívajícími podniky byly provozovány podle směrnice 2009/138/ES. </w:t>
            </w:r>
            <w:r w:rsidRPr="00B02CE4">
              <w:rPr>
                <w:b/>
                <w:i/>
              </w:rPr>
              <w:t xml:space="preserve">První odstavec navíc neomezuje úlohu kolektivního vyjednávání, sociálních partnerů </w:t>
            </w:r>
            <w:r w:rsidRPr="00B02CE4" w:rsidR="0079648E">
              <w:rPr>
                <w:b/>
                <w:i/>
              </w:rPr>
              <w:t>a</w:t>
            </w:r>
            <w:r w:rsidR="0079648E">
              <w:rPr>
                <w:b/>
                <w:i/>
              </w:rPr>
              <w:t> </w:t>
            </w:r>
            <w:r w:rsidRPr="00B02CE4">
              <w:rPr>
                <w:b/>
                <w:i/>
              </w:rPr>
              <w:t xml:space="preserve">sociálních </w:t>
            </w:r>
            <w:r w:rsidRPr="00B02CE4" w:rsidR="0079648E">
              <w:rPr>
                <w:b/>
                <w:i/>
              </w:rPr>
              <w:t>a</w:t>
            </w:r>
            <w:r w:rsidR="0079648E">
              <w:rPr>
                <w:b/>
                <w:i/>
              </w:rPr>
              <w:t> </w:t>
            </w:r>
            <w:r w:rsidRPr="00B02CE4">
              <w:rPr>
                <w:b/>
                <w:i/>
              </w:rPr>
              <w:t xml:space="preserve">pracovněprávních předpisů </w:t>
            </w:r>
            <w:r w:rsidRPr="00B02CE4" w:rsidR="0079648E">
              <w:rPr>
                <w:b/>
                <w:i/>
              </w:rPr>
              <w:t>v</w:t>
            </w:r>
            <w:r w:rsidR="0079648E">
              <w:rPr>
                <w:b/>
                <w:i/>
              </w:rPr>
              <w:t> </w:t>
            </w:r>
            <w:r w:rsidRPr="00B02CE4">
              <w:rPr>
                <w:b/>
                <w:i/>
              </w:rPr>
              <w:t>členském státě.</w:t>
            </w:r>
          </w:p>
        </w:tc>
      </w:tr>
    </w:tbl>
    <w:p w:rsidR="00372EF5" w:rsidRPr="00B02CE4" w:rsidP="00372EF5" w14:paraId="4DDEF5D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805A51F" w14:textId="7D89998F">
      <w:r w:rsidRPr="00B02CE4">
        <w:rPr>
          <w:rStyle w:val="HideTWBExt"/>
        </w:rPr>
        <w:t>&lt;/Amend&gt;</w:t>
      </w:r>
    </w:p>
    <w:p w:rsidR="00372EF5" w:rsidRPr="00B02CE4" w:rsidP="00372EF5" w14:paraId="4EBDC84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236</w:t>
      </w:r>
      <w:r w:rsidRPr="00B02CE4">
        <w:rPr>
          <w:rStyle w:val="HideTWBExt"/>
        </w:rPr>
        <w:t>&lt;/NumAm&gt;</w:t>
      </w:r>
    </w:p>
    <w:p w:rsidR="00372EF5" w:rsidRPr="00B02CE4" w:rsidP="00372EF5" w14:paraId="61B9210F" w14:textId="77777777">
      <w:pPr>
        <w:pStyle w:val="NormalBold"/>
      </w:pPr>
      <w:r w:rsidRPr="00B02CE4">
        <w:rPr>
          <w:rStyle w:val="HideTWBExt"/>
          <w:b w:val="0"/>
        </w:rPr>
        <w:t>&lt;RepeatBlock-By&gt;&lt;Members&gt;</w:t>
      </w:r>
      <w:r w:rsidRPr="00B02CE4">
        <w:t>Sirpa</w:t>
      </w:r>
      <w:r w:rsidRPr="00B02CE4">
        <w:t xml:space="preserve"> </w:t>
      </w:r>
      <w:r w:rsidRPr="00B02CE4">
        <w:t>Pietikäinen</w:t>
      </w:r>
      <w:r w:rsidRPr="00B02CE4">
        <w:rPr>
          <w:rStyle w:val="HideTWBExt"/>
          <w:b w:val="0"/>
        </w:rPr>
        <w:t>&lt;/Members&gt;</w:t>
      </w:r>
    </w:p>
    <w:p w:rsidR="00372EF5" w:rsidRPr="00B02CE4" w:rsidP="00372EF5" w14:paraId="1636316A" w14:textId="77777777">
      <w:pPr>
        <w:pStyle w:val="NormalBold"/>
      </w:pPr>
      <w:r w:rsidRPr="00B02CE4">
        <w:rPr>
          <w:rStyle w:val="HideTWBExt"/>
          <w:b w:val="0"/>
        </w:rPr>
        <w:t>&lt;/RepeatBlock-By&gt;</w:t>
      </w:r>
    </w:p>
    <w:p w:rsidR="00372EF5" w:rsidRPr="00B02CE4" w:rsidP="00372EF5" w14:paraId="381277B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7886B65" w14:textId="77777777">
      <w:pPr>
        <w:pStyle w:val="NormalBold"/>
      </w:pPr>
      <w:r w:rsidRPr="00B02CE4">
        <w:rPr>
          <w:rStyle w:val="HideTWBExt"/>
        </w:rPr>
        <w:t>&lt;Article&gt;</w:t>
      </w:r>
      <w:r w:rsidRPr="00B02CE4">
        <w:t>Čl. 1 – odst. 1 – bod 11</w:t>
      </w:r>
      <w:r w:rsidRPr="00B02CE4">
        <w:rPr>
          <w:rStyle w:val="HideTWBExt"/>
        </w:rPr>
        <w:t>&lt;/Article&gt;</w:t>
      </w:r>
    </w:p>
    <w:p w:rsidR="00372EF5" w:rsidRPr="00B02CE4" w:rsidP="00372EF5" w14:paraId="078CE473" w14:textId="77777777">
      <w:r w:rsidRPr="00B02CE4">
        <w:rPr>
          <w:rStyle w:val="HideTWBExt"/>
        </w:rPr>
        <w:t>&lt;DocAmend2&gt;</w:t>
      </w:r>
      <w:r w:rsidRPr="00B02CE4">
        <w:t>Směrnice (EU) 2016/2341</w:t>
      </w:r>
      <w:r w:rsidRPr="00B02CE4">
        <w:rPr>
          <w:rStyle w:val="HideTWBExt"/>
        </w:rPr>
        <w:t>&lt;/DocAmend2&gt;</w:t>
      </w:r>
    </w:p>
    <w:p w:rsidR="00372EF5" w:rsidRPr="00B02CE4" w:rsidP="00372EF5" w14:paraId="4324D2B0" w14:textId="4F13DAED">
      <w:r w:rsidRPr="00B02CE4">
        <w:rPr>
          <w:rStyle w:val="HideTWBExt"/>
        </w:rPr>
        <w:t>&lt;Article2&gt;</w:t>
      </w:r>
      <w:r w:rsidRPr="00B02CE4">
        <w:t xml:space="preserve">Čl. 9 </w:t>
      </w:r>
      <w:r w:rsidRPr="00B02CE4" w:rsidR="0079648E">
        <w:t>a</w:t>
      </w:r>
      <w:r w:rsidR="0079648E">
        <w:t> </w:t>
      </w:r>
      <w:r w:rsidRPr="00B02CE4">
        <w:t>– odst.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10D6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6B38BA4" w14:textId="77777777"/>
        </w:tc>
      </w:tr>
      <w:tr w14:paraId="6D86B4C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06B5DB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1F70BA6" w14:textId="77777777">
            <w:pPr>
              <w:pStyle w:val="AmColumnHeading"/>
            </w:pPr>
            <w:r w:rsidRPr="00B02CE4">
              <w:t>Pozměňovací návrh</w:t>
            </w:r>
          </w:p>
        </w:tc>
      </w:tr>
      <w:tr w14:paraId="6FE283B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3D2E51D" w14:textId="27C9BA62">
            <w:pPr>
              <w:pStyle w:val="Normal6a"/>
            </w:pPr>
            <w:r w:rsidRPr="00B02CE4">
              <w:t xml:space="preserve">Prvním odstavcem není dotčeno rozhodnutí členského státu požadovat, aby plány </w:t>
            </w:r>
            <w:r w:rsidRPr="00B02CE4" w:rsidR="0079648E">
              <w:t>s</w:t>
            </w:r>
            <w:r w:rsidR="0079648E">
              <w:t> </w:t>
            </w:r>
            <w:r w:rsidRPr="00B02CE4">
              <w:t>více přispívajícími podniky byly provozovány podle směrnice 2009/138/ES.</w:t>
            </w:r>
          </w:p>
        </w:tc>
        <w:tc>
          <w:tcPr>
            <w:tcW w:w="4876" w:type="dxa"/>
            <w:tcBorders>
              <w:top w:val="nil"/>
              <w:left w:val="nil"/>
              <w:bottom w:val="nil"/>
              <w:right w:val="nil"/>
            </w:tcBorders>
          </w:tcPr>
          <w:p w:rsidR="00372EF5" w:rsidRPr="00B02CE4" w:rsidP="00CE5859" w14:paraId="2CAC7A74" w14:textId="63FC0A7E">
            <w:pPr>
              <w:pStyle w:val="Normal6a"/>
            </w:pPr>
            <w:r w:rsidRPr="00B02CE4">
              <w:t xml:space="preserve">Prvním odstavcem není dotčeno rozhodnutí členského státu požadovat, aby plány </w:t>
            </w:r>
            <w:r w:rsidRPr="00B02CE4" w:rsidR="0079648E">
              <w:t>s</w:t>
            </w:r>
            <w:r w:rsidR="0079648E">
              <w:t> </w:t>
            </w:r>
            <w:r w:rsidRPr="00B02CE4">
              <w:t>více přispívajícími podniky byly provozovány podle směrnice 2009/138/ES</w:t>
            </w:r>
            <w:r w:rsidRPr="00B02CE4">
              <w:rPr>
                <w:b/>
                <w:i/>
              </w:rPr>
              <w:t xml:space="preserve">, </w:t>
            </w:r>
            <w:r w:rsidRPr="00B02CE4" w:rsidR="0079648E">
              <w:rPr>
                <w:b/>
                <w:i/>
              </w:rPr>
              <w:t>a</w:t>
            </w:r>
            <w:r w:rsidR="0079648E">
              <w:rPr>
                <w:b/>
                <w:i/>
              </w:rPr>
              <w:t> </w:t>
            </w:r>
            <w:r w:rsidRPr="00B02CE4">
              <w:rPr>
                <w:b/>
                <w:i/>
              </w:rPr>
              <w:t xml:space="preserve">ani jím není dotčeno kolektivní vyjednávaní </w:t>
            </w:r>
            <w:r w:rsidRPr="00B02CE4" w:rsidR="0079648E">
              <w:rPr>
                <w:b/>
                <w:i/>
              </w:rPr>
              <w:t>a</w:t>
            </w:r>
            <w:r w:rsidR="0079648E">
              <w:rPr>
                <w:b/>
                <w:i/>
              </w:rPr>
              <w:t> </w:t>
            </w:r>
            <w:r w:rsidRPr="00B02CE4">
              <w:rPr>
                <w:b/>
                <w:i/>
              </w:rPr>
              <w:t xml:space="preserve">sociální </w:t>
            </w:r>
            <w:r w:rsidRPr="00B02CE4" w:rsidR="0079648E">
              <w:rPr>
                <w:b/>
                <w:i/>
              </w:rPr>
              <w:t>a</w:t>
            </w:r>
            <w:r w:rsidR="0079648E">
              <w:rPr>
                <w:b/>
                <w:i/>
              </w:rPr>
              <w:t> </w:t>
            </w:r>
            <w:r w:rsidRPr="00B02CE4">
              <w:rPr>
                <w:b/>
                <w:i/>
              </w:rPr>
              <w:t>pracovněprávní předpisy</w:t>
            </w:r>
            <w:r w:rsidRPr="00B02CE4">
              <w:t>.</w:t>
            </w:r>
          </w:p>
        </w:tc>
      </w:tr>
    </w:tbl>
    <w:p w:rsidR="00372EF5" w:rsidRPr="00B02CE4" w:rsidP="00372EF5" w14:paraId="5FE3D99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E56A11F" w14:textId="431EAB01">
      <w:r w:rsidRPr="00B02CE4">
        <w:rPr>
          <w:rStyle w:val="HideTWBExt"/>
        </w:rPr>
        <w:t>&lt;/Amend&gt;</w:t>
      </w:r>
    </w:p>
    <w:p w:rsidR="00372EF5" w:rsidRPr="00B02CE4" w:rsidP="00372EF5" w14:paraId="3EDA1634"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237</w:t>
      </w:r>
      <w:r w:rsidRPr="00B02CE4">
        <w:rPr>
          <w:rStyle w:val="HideTWBExt"/>
        </w:rPr>
        <w:t>&lt;/NumAm&gt;</w:t>
      </w:r>
    </w:p>
    <w:p w:rsidR="00372EF5" w:rsidRPr="00B02CE4" w:rsidP="00372EF5" w14:paraId="4F92A3C7" w14:textId="77777777">
      <w:pPr>
        <w:pStyle w:val="NormalBold"/>
      </w:pPr>
      <w:r w:rsidRPr="00B02CE4">
        <w:rPr>
          <w:rStyle w:val="HideTWBExt"/>
          <w:b w:val="0"/>
        </w:rPr>
        <w:t>&lt;RepeatBlock-By&gt;&lt;Members&gt;</w:t>
      </w:r>
      <w:r w:rsidRPr="00B02CE4">
        <w:t xml:space="preserve">Damian </w:t>
      </w:r>
      <w:r w:rsidRPr="00B02CE4">
        <w:t>Boeselager</w:t>
      </w:r>
      <w:r w:rsidRPr="00B02CE4">
        <w:rPr>
          <w:rStyle w:val="HideTWBExt"/>
          <w:b w:val="0"/>
        </w:rPr>
        <w:t>&lt;/Members&gt;</w:t>
      </w:r>
    </w:p>
    <w:p w:rsidR="00372EF5" w:rsidRPr="00B02CE4" w:rsidP="00372EF5" w14:paraId="47A1EFCB" w14:textId="77777777">
      <w:pPr>
        <w:pStyle w:val="NormalBold"/>
      </w:pPr>
      <w:r w:rsidRPr="00B02CE4">
        <w:rPr>
          <w:rStyle w:val="HideTWBExt"/>
          <w:b w:val="0"/>
        </w:rPr>
        <w:t>&lt;/RepeatBlock-By&gt;</w:t>
      </w:r>
    </w:p>
    <w:p w:rsidR="00372EF5" w:rsidRPr="00B02CE4" w:rsidP="00372EF5" w14:paraId="2A792B2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579E418" w14:textId="77777777">
      <w:pPr>
        <w:pStyle w:val="NormalBold"/>
      </w:pPr>
      <w:r w:rsidRPr="00B02CE4">
        <w:rPr>
          <w:rStyle w:val="HideTWBExt"/>
        </w:rPr>
        <w:t>&lt;Article&gt;</w:t>
      </w:r>
      <w:r w:rsidRPr="00B02CE4">
        <w:t>Čl. 1 – odst. 1 – bod 11</w:t>
      </w:r>
      <w:r w:rsidRPr="00B02CE4">
        <w:rPr>
          <w:rStyle w:val="HideTWBExt"/>
        </w:rPr>
        <w:t>&lt;/Article&gt;</w:t>
      </w:r>
    </w:p>
    <w:p w:rsidR="00372EF5" w:rsidRPr="00B02CE4" w:rsidP="00372EF5" w14:paraId="30302D88" w14:textId="77777777">
      <w:r w:rsidRPr="00B02CE4">
        <w:rPr>
          <w:rStyle w:val="HideTWBExt"/>
        </w:rPr>
        <w:t>&lt;DocAmend2&gt;</w:t>
      </w:r>
      <w:r w:rsidRPr="00B02CE4">
        <w:t>Směrnice (EU) 2016/2341</w:t>
      </w:r>
      <w:r w:rsidRPr="00B02CE4">
        <w:rPr>
          <w:rStyle w:val="HideTWBExt"/>
        </w:rPr>
        <w:t>&lt;/DocAmend2&gt;</w:t>
      </w:r>
    </w:p>
    <w:p w:rsidR="00372EF5" w:rsidRPr="00B02CE4" w:rsidP="00372EF5" w14:paraId="434F98D1" w14:textId="6694FB8F">
      <w:r w:rsidRPr="00B02CE4">
        <w:rPr>
          <w:rStyle w:val="HideTWBExt"/>
        </w:rPr>
        <w:t>&lt;Article2&gt;</w:t>
      </w:r>
      <w:r w:rsidRPr="00B02CE4">
        <w:t xml:space="preserve">Čl. 9 </w:t>
      </w:r>
      <w:r w:rsidRPr="00B02CE4" w:rsidR="0079648E">
        <w:t>a</w:t>
      </w:r>
      <w:r w:rsidR="0079648E">
        <w:t> </w:t>
      </w:r>
      <w:r w:rsidRPr="00B02CE4">
        <w:t>– odst. 2 b (nový)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8AB0A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FA65EAB" w14:textId="77777777"/>
        </w:tc>
      </w:tr>
      <w:tr w14:paraId="211668A0"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FA87533"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CA500A4" w14:textId="77777777">
            <w:pPr>
              <w:pStyle w:val="AmColumnHeading"/>
            </w:pPr>
            <w:r w:rsidRPr="00B02CE4">
              <w:t>Pozměňovací návrh</w:t>
            </w:r>
          </w:p>
        </w:tc>
      </w:tr>
      <w:tr w14:paraId="6135E9C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3B87BD1" w14:textId="77777777">
            <w:pPr>
              <w:pStyle w:val="Normal6a"/>
            </w:pPr>
          </w:p>
        </w:tc>
        <w:tc>
          <w:tcPr>
            <w:tcW w:w="4876" w:type="dxa"/>
            <w:tcBorders>
              <w:top w:val="nil"/>
              <w:left w:val="nil"/>
              <w:bottom w:val="nil"/>
              <w:right w:val="nil"/>
            </w:tcBorders>
          </w:tcPr>
          <w:p w:rsidR="00372EF5" w:rsidRPr="00B02CE4" w:rsidP="00CE5859" w14:paraId="0772FBE3" w14:textId="3777DCBB">
            <w:pPr>
              <w:pStyle w:val="Normal6a"/>
            </w:pPr>
            <w:r w:rsidRPr="00B02CE4">
              <w:rPr>
                <w:b/>
                <w:i/>
              </w:rPr>
              <w:t xml:space="preserve">Čekatel na důchod ve smyslu čl. 3 písm. h) směrnice 2014/50/EU, jehož odložená důchodová práva – nebo jejich hodnota – nepřesahují 600 EUR, nebo jakoukoli vyšší hranici stanovenou členským státem, </w:t>
            </w:r>
            <w:r w:rsidRPr="00B02CE4" w:rsidR="0079648E">
              <w:rPr>
                <w:b/>
                <w:i/>
              </w:rPr>
              <w:t>v</w:t>
            </w:r>
            <w:r w:rsidR="0079648E">
              <w:rPr>
                <w:b/>
                <w:i/>
              </w:rPr>
              <w:t> </w:t>
            </w:r>
            <w:r w:rsidRPr="00B02CE4">
              <w:rPr>
                <w:b/>
                <w:i/>
              </w:rPr>
              <w:t xml:space="preserve">němž tato práva vznikla, má podle čl. 5 odst. 3 uvedené směrnice právo si na základě žádosti </w:t>
            </w:r>
            <w:r w:rsidRPr="00B02CE4" w:rsidR="0079648E">
              <w:rPr>
                <w:b/>
                <w:i/>
              </w:rPr>
              <w:t>a</w:t>
            </w:r>
            <w:r w:rsidR="0079648E">
              <w:rPr>
                <w:b/>
                <w:i/>
              </w:rPr>
              <w:t> </w:t>
            </w:r>
            <w:r w:rsidRPr="00B02CE4">
              <w:rPr>
                <w:b/>
                <w:i/>
              </w:rPr>
              <w:t>bezplatně od převádějícího plánu nechat převést hodnotu převodu těchto práv do IZPP podle svého výběru ve stejném nebo jiném členském státě. Přijímající IZPP je povinna takový převod přijmout, pokud je vybrána. Tento převod nesmí mít za následek ztrátu nabytých práv.</w:t>
            </w:r>
          </w:p>
        </w:tc>
      </w:tr>
    </w:tbl>
    <w:p w:rsidR="00372EF5" w:rsidRPr="00B02CE4" w:rsidP="00372EF5" w14:paraId="6C56B84E"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55E984F1"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7A9DEE15" w14:textId="3191E12A">
      <w:pPr>
        <w:pStyle w:val="AmJustText"/>
      </w:pPr>
      <w:r w:rsidRPr="00B02CE4">
        <w:t xml:space="preserve">Nízké odložené důchodové nároky jsou </w:t>
      </w:r>
      <w:r w:rsidRPr="00B02CE4" w:rsidR="0079648E">
        <w:t>v</w:t>
      </w:r>
      <w:r w:rsidR="0079648E">
        <w:t> </w:t>
      </w:r>
      <w:r w:rsidRPr="00B02CE4">
        <w:t xml:space="preserve">průběhu pracovního života pravidelně snižovány správními poplatky </w:t>
      </w:r>
      <w:r w:rsidRPr="00B02CE4" w:rsidR="0079648E">
        <w:t>a</w:t>
      </w:r>
      <w:r w:rsidR="0079648E">
        <w:t> </w:t>
      </w:r>
      <w:r w:rsidRPr="00B02CE4">
        <w:t xml:space="preserve">přetěžují registry členských států. Právo na volný převod </w:t>
      </w:r>
      <w:r w:rsidRPr="00B02CE4" w:rsidR="0079648E">
        <w:t>v</w:t>
      </w:r>
      <w:r w:rsidR="0079648E">
        <w:t> </w:t>
      </w:r>
      <w:r w:rsidRPr="00B02CE4">
        <w:t xml:space="preserve">souladu </w:t>
      </w:r>
      <w:r w:rsidRPr="00B02CE4" w:rsidR="0079648E">
        <w:t>s</w:t>
      </w:r>
      <w:r w:rsidR="0079648E">
        <w:t> </w:t>
      </w:r>
      <w:r w:rsidRPr="00B02CE4">
        <w:t xml:space="preserve">prahovou hodnotou 600 EUR umožňuje zaměstnancům sloučit menší úspory do IZPP podle vlastního výběru. Povinnost přijímajícího IZPP přijmout tento nárok zajišťuje účinnost tohoto </w:t>
      </w:r>
      <w:r w:rsidRPr="00B02CE4">
        <w:t xml:space="preserve">práva. Sladí zaměstnanecké důchody </w:t>
      </w:r>
      <w:r w:rsidRPr="00B02CE4" w:rsidR="0079648E">
        <w:t>s</w:t>
      </w:r>
      <w:r w:rsidR="0079648E">
        <w:t> </w:t>
      </w:r>
      <w:r w:rsidRPr="00B02CE4">
        <w:t xml:space="preserve">logikou ochrany spotřebitele, která již platí </w:t>
      </w:r>
      <w:r w:rsidRPr="00B02CE4" w:rsidR="0079648E">
        <w:t>v</w:t>
      </w:r>
      <w:r w:rsidR="0079648E">
        <w:t> </w:t>
      </w:r>
      <w:r w:rsidRPr="00B02CE4">
        <w:t>rámci přenositelnosti na jednotném trhu.</w:t>
      </w:r>
    </w:p>
    <w:p w:rsidR="00C03054" w:rsidRPr="00B02CE4" w:rsidP="00372EF5" w14:paraId="1F619CC2" w14:textId="17C3A859">
      <w:r w:rsidRPr="00B02CE4">
        <w:rPr>
          <w:rStyle w:val="HideTWBExt"/>
        </w:rPr>
        <w:t>&lt;/Amend&gt;</w:t>
      </w:r>
    </w:p>
    <w:p w:rsidR="00372EF5" w:rsidRPr="00B02CE4" w:rsidP="00372EF5" w14:paraId="6D76E90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238</w:t>
      </w:r>
      <w:r w:rsidRPr="00B02CE4">
        <w:rPr>
          <w:rStyle w:val="HideTWBExt"/>
        </w:rPr>
        <w:t>&lt;/NumAm&gt;</w:t>
      </w:r>
    </w:p>
    <w:p w:rsidR="00372EF5" w:rsidRPr="00B02CE4" w:rsidP="00372EF5" w14:paraId="05D74941" w14:textId="77777777">
      <w:pPr>
        <w:pStyle w:val="NormalBold"/>
      </w:pPr>
      <w:r w:rsidRPr="00B02CE4">
        <w:rPr>
          <w:rStyle w:val="HideTWBExt"/>
          <w:b w:val="0"/>
        </w:rPr>
        <w:t>&lt;RepeatBlock-By&gt;&lt;Members&gt;</w:t>
      </w:r>
      <w:r w:rsidRPr="00B02CE4">
        <w:t>Danuše Nerudová</w:t>
      </w:r>
      <w:r w:rsidRPr="00B02CE4">
        <w:rPr>
          <w:rStyle w:val="HideTWBExt"/>
          <w:b w:val="0"/>
        </w:rPr>
        <w:t>&lt;/Members&gt;</w:t>
      </w:r>
    </w:p>
    <w:p w:rsidR="00372EF5" w:rsidRPr="00B02CE4" w:rsidP="00372EF5" w14:paraId="2F21F8A3" w14:textId="77777777">
      <w:pPr>
        <w:pStyle w:val="NormalBold"/>
      </w:pPr>
      <w:r w:rsidRPr="00B02CE4">
        <w:rPr>
          <w:rStyle w:val="HideTWBExt"/>
          <w:b w:val="0"/>
        </w:rPr>
        <w:t>&lt;/RepeatBlock-By&gt;</w:t>
      </w:r>
    </w:p>
    <w:p w:rsidR="00372EF5" w:rsidRPr="00B02CE4" w:rsidP="00372EF5" w14:paraId="454C5DA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DB0D038" w14:textId="7258DA85">
      <w:pPr>
        <w:pStyle w:val="NormalBold"/>
      </w:pPr>
      <w:r w:rsidRPr="00B02CE4">
        <w:rPr>
          <w:rStyle w:val="HideTWBExt"/>
        </w:rPr>
        <w:t>&lt;Article&gt;</w:t>
      </w:r>
      <w:r w:rsidRPr="00B02CE4">
        <w:t xml:space="preserve">Čl. 1 – odst. 1 – bod 11 </w:t>
      </w:r>
      <w:r w:rsidRPr="00B02CE4" w:rsidR="0079648E">
        <w:t>a</w:t>
      </w:r>
      <w:r w:rsidR="0079648E">
        <w:t> </w:t>
      </w:r>
      <w:r w:rsidRPr="00B02CE4">
        <w:t>(nový)</w:t>
      </w:r>
      <w:r w:rsidRPr="00B02CE4">
        <w:rPr>
          <w:rStyle w:val="HideTWBExt"/>
        </w:rPr>
        <w:t>&lt;/Article&gt;</w:t>
      </w:r>
    </w:p>
    <w:p w:rsidR="00372EF5" w:rsidRPr="00B02CE4" w:rsidP="00372EF5" w14:paraId="2330A8F2" w14:textId="77777777">
      <w:r w:rsidRPr="00B02CE4">
        <w:rPr>
          <w:rStyle w:val="HideTWBExt"/>
        </w:rPr>
        <w:t>&lt;DocAmend2&gt;</w:t>
      </w:r>
      <w:r w:rsidRPr="00B02CE4">
        <w:t>Směrnice (EU) 2016/2341</w:t>
      </w:r>
      <w:r w:rsidRPr="00B02CE4">
        <w:rPr>
          <w:rStyle w:val="HideTWBExt"/>
        </w:rPr>
        <w:t>&lt;/DocAmend2&gt;</w:t>
      </w:r>
    </w:p>
    <w:p w:rsidR="00372EF5" w:rsidRPr="00B02CE4" w:rsidP="00372EF5" w14:paraId="1CCE1306" w14:textId="541C54FA">
      <w:r w:rsidRPr="00B02CE4">
        <w:rPr>
          <w:rStyle w:val="HideTWBExt"/>
        </w:rPr>
        <w:t>&lt;Article2&gt;</w:t>
      </w:r>
      <w:r w:rsidRPr="00B02CE4">
        <w:t xml:space="preserve">Čl. 9 </w:t>
      </w:r>
      <w:r w:rsidRPr="00B02CE4" w:rsidR="0079648E">
        <w:t>a</w:t>
      </w:r>
      <w:r w:rsidR="0079648E">
        <w:t> </w:t>
      </w:r>
      <w:r w:rsidRPr="00B02CE4">
        <w:t xml:space="preserve">– odst. 2 </w:t>
      </w:r>
      <w:r w:rsidRPr="00B02CE4" w:rsidR="0079648E">
        <w:t>a</w:t>
      </w:r>
      <w:r w:rsidR="0079648E">
        <w:t> </w:t>
      </w:r>
      <w:r w:rsidRPr="00B02CE4">
        <w:t>(nový)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B45BE"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8BC8F1E" w14:textId="77777777"/>
        </w:tc>
      </w:tr>
      <w:tr w14:paraId="623F4E1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53F6DA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D5F7604" w14:textId="77777777">
            <w:pPr>
              <w:pStyle w:val="AmColumnHeading"/>
            </w:pPr>
            <w:r w:rsidRPr="00B02CE4">
              <w:t>Pozměňovací návrh</w:t>
            </w:r>
          </w:p>
        </w:tc>
      </w:tr>
      <w:tr w14:paraId="2FEBF15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1A2E17B" w14:textId="77777777">
            <w:pPr>
              <w:pStyle w:val="Normal6a"/>
            </w:pPr>
          </w:p>
        </w:tc>
        <w:tc>
          <w:tcPr>
            <w:tcW w:w="4876" w:type="dxa"/>
            <w:tcBorders>
              <w:top w:val="nil"/>
              <w:left w:val="nil"/>
              <w:bottom w:val="nil"/>
              <w:right w:val="nil"/>
            </w:tcBorders>
          </w:tcPr>
          <w:p w:rsidR="00372EF5" w:rsidRPr="00B02CE4" w:rsidP="00CE5859" w14:paraId="50B0F676" w14:textId="4727ED15">
            <w:pPr>
              <w:pStyle w:val="Normal6a"/>
            </w:pPr>
            <w:r w:rsidRPr="00B02CE4">
              <w:rPr>
                <w:b/>
                <w:i/>
              </w:rPr>
              <w:t>11a</w:t>
            </w:r>
            <w:r w:rsidRPr="00B02CE4">
              <w:rPr>
                <w:b/>
                <w:i/>
              </w:rPr>
              <w:t>)</w:t>
            </w:r>
            <w:r w:rsidRPr="00B02CE4">
              <w:tab/>
            </w:r>
            <w:r w:rsidRPr="00B02CE4">
              <w:rPr>
                <w:b/>
                <w:i/>
              </w:rPr>
              <w:t xml:space="preserve">Členské státy zajistí, aby alespoň jedna IZPP působící na jejich území přijímala příspěvky od jakéhokoli podniku a od osob samostatně výdělečně činných, které nepodléhají povinné účasti v jiném zaměstnaneckém penzijním pojištění podle vnitrostátních právních předpisů. Tuto povinnost mohou plnit společně dva nebo více členských států, </w:t>
            </w:r>
            <w:r w:rsidRPr="00B02CE4" w:rsidR="0079648E">
              <w:rPr>
                <w:b/>
                <w:i/>
              </w:rPr>
              <w:t>a</w:t>
            </w:r>
            <w:r w:rsidR="0079648E">
              <w:rPr>
                <w:b/>
                <w:i/>
              </w:rPr>
              <w:t> </w:t>
            </w:r>
            <w:r w:rsidRPr="00B02CE4">
              <w:rPr>
                <w:b/>
                <w:i/>
              </w:rPr>
              <w:t xml:space="preserve">to </w:t>
            </w:r>
            <w:r w:rsidRPr="00B02CE4" w:rsidR="0079648E">
              <w:rPr>
                <w:b/>
                <w:i/>
              </w:rPr>
              <w:t>i</w:t>
            </w:r>
            <w:r w:rsidR="0079648E">
              <w:rPr>
                <w:b/>
                <w:i/>
              </w:rPr>
              <w:t> </w:t>
            </w:r>
            <w:r w:rsidRPr="00B02CE4">
              <w:rPr>
                <w:b/>
                <w:i/>
              </w:rPr>
              <w:t>prostřednictvím IZPP povoleného v jiném členském státě podle této směrnice.</w:t>
            </w:r>
          </w:p>
        </w:tc>
      </w:tr>
    </w:tbl>
    <w:p w:rsidR="00372EF5" w:rsidRPr="00B02CE4" w:rsidP="00372EF5" w14:paraId="0996AD1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CABEC7C" w14:textId="747A0E75">
      <w:r w:rsidRPr="00B02CE4">
        <w:rPr>
          <w:rStyle w:val="HideTWBExt"/>
        </w:rPr>
        <w:t>&lt;/Amend&gt;</w:t>
      </w:r>
    </w:p>
    <w:p w:rsidR="00372EF5" w:rsidRPr="00B02CE4" w:rsidP="00372EF5" w14:paraId="7DFB7C0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239</w:t>
      </w:r>
      <w:r w:rsidRPr="00B02CE4">
        <w:rPr>
          <w:rStyle w:val="HideTWBExt"/>
        </w:rPr>
        <w:t>&lt;/NumAm&gt;</w:t>
      </w:r>
    </w:p>
    <w:p w:rsidR="00372EF5" w:rsidRPr="00B02CE4" w:rsidP="00372EF5" w14:paraId="33D23512"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René Repasi</w:t>
      </w:r>
      <w:r w:rsidRPr="00B02CE4">
        <w:rPr>
          <w:rStyle w:val="HideTWBExt"/>
          <w:b w:val="0"/>
        </w:rPr>
        <w:t>&lt;/Members&gt;</w:t>
      </w:r>
    </w:p>
    <w:p w:rsidR="00372EF5" w:rsidRPr="00B02CE4" w:rsidP="00372EF5" w14:paraId="224AB840" w14:textId="77777777">
      <w:pPr>
        <w:pStyle w:val="NormalBold"/>
      </w:pPr>
      <w:r w:rsidRPr="00B02CE4">
        <w:rPr>
          <w:rStyle w:val="HideTWBExt"/>
          <w:b w:val="0"/>
        </w:rPr>
        <w:t>&lt;/RepeatBlock-By&gt;</w:t>
      </w:r>
    </w:p>
    <w:p w:rsidR="00372EF5" w:rsidRPr="00B02CE4" w:rsidP="00372EF5" w14:paraId="278B386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2FEC5DE" w14:textId="77777777">
      <w:pPr>
        <w:pStyle w:val="NormalBold"/>
      </w:pPr>
      <w:r w:rsidRPr="00B02CE4">
        <w:rPr>
          <w:rStyle w:val="HideTWBExt"/>
        </w:rPr>
        <w:t>&lt;Article&gt;</w:t>
      </w:r>
      <w:r w:rsidRPr="00B02CE4">
        <w:t>Čl. 1 – odst. 1 – bod 12 – písm. b</w:t>
      </w:r>
      <w:r w:rsidRPr="00B02CE4">
        <w:rPr>
          <w:rStyle w:val="HideTWBExt"/>
        </w:rPr>
        <w:t>&lt;/Article&gt;</w:t>
      </w:r>
    </w:p>
    <w:p w:rsidR="00372EF5" w:rsidRPr="00B02CE4" w:rsidP="00372EF5" w14:paraId="22F9AD51" w14:textId="77777777">
      <w:r w:rsidRPr="00B02CE4">
        <w:rPr>
          <w:rStyle w:val="HideTWBExt"/>
        </w:rPr>
        <w:t>&lt;DocAmend2&gt;</w:t>
      </w:r>
      <w:r w:rsidRPr="00B02CE4">
        <w:t>Směrnice (EU) 2016/2341</w:t>
      </w:r>
      <w:r w:rsidRPr="00B02CE4">
        <w:rPr>
          <w:rStyle w:val="HideTWBExt"/>
        </w:rPr>
        <w:t>&lt;/DocAmend2&gt;</w:t>
      </w:r>
    </w:p>
    <w:p w:rsidR="00372EF5" w:rsidRPr="00B02CE4" w:rsidP="00372EF5" w14:paraId="5F7AC3D5" w14:textId="77777777">
      <w:r w:rsidRPr="00B02CE4">
        <w:rPr>
          <w:rStyle w:val="HideTWBExt"/>
        </w:rPr>
        <w:t>&lt;Article2&gt;</w:t>
      </w:r>
      <w:r w:rsidRPr="00B02CE4">
        <w:t>Čl. 10 – odst.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93B2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3B7A031" w14:textId="77777777"/>
        </w:tc>
      </w:tr>
      <w:tr w14:paraId="4B61F6F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9AF790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BC3A370" w14:textId="77777777">
            <w:pPr>
              <w:pStyle w:val="AmColumnHeading"/>
            </w:pPr>
            <w:r w:rsidRPr="00B02CE4">
              <w:t>Pozměňovací návrh</w:t>
            </w:r>
          </w:p>
        </w:tc>
      </w:tr>
      <w:tr w14:paraId="6F7412E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84C8EE5" w14:textId="77777777">
            <w:pPr>
              <w:pStyle w:val="Normal6a"/>
            </w:pPr>
            <w:r w:rsidRPr="00B02CE4">
              <w:rPr>
                <w:b/>
                <w:i/>
              </w:rPr>
              <w:t>b)</w:t>
            </w:r>
            <w:r w:rsidRPr="00B02CE4">
              <w:tab/>
            </w:r>
            <w:r w:rsidRPr="00B02CE4">
              <w:rPr>
                <w:b/>
                <w:i/>
              </w:rPr>
              <w:t>doplňuje se nový odstavec 3, který zní:</w:t>
            </w:r>
          </w:p>
        </w:tc>
        <w:tc>
          <w:tcPr>
            <w:tcW w:w="4876" w:type="dxa"/>
            <w:tcBorders>
              <w:top w:val="nil"/>
              <w:left w:val="nil"/>
              <w:bottom w:val="nil"/>
              <w:right w:val="nil"/>
            </w:tcBorders>
          </w:tcPr>
          <w:p w:rsidR="00372EF5" w:rsidRPr="00B02CE4" w:rsidP="00CE5859" w14:paraId="7C1291E6" w14:textId="77777777">
            <w:pPr>
              <w:pStyle w:val="Normal6a"/>
            </w:pPr>
            <w:r w:rsidRPr="00B02CE4">
              <w:rPr>
                <w:b/>
                <w:i/>
              </w:rPr>
              <w:t>vypouští se</w:t>
            </w:r>
          </w:p>
        </w:tc>
      </w:tr>
      <w:tr w14:paraId="01663CE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306D701" w14:textId="29CE684E">
            <w:pPr>
              <w:pStyle w:val="Normal6a"/>
            </w:pPr>
            <w:r w:rsidRPr="00B02CE4">
              <w:rPr>
                <w:b/>
                <w:i/>
              </w:rPr>
              <w:t xml:space="preserve">„3. Orgán EIOPA vydá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článkem 16 nařízení (EU) č. 1094/2010 pokyny </w:t>
            </w:r>
            <w:r w:rsidRPr="00B02CE4" w:rsidR="0079648E">
              <w:rPr>
                <w:b/>
                <w:i/>
              </w:rPr>
              <w:t>k</w:t>
            </w:r>
            <w:r w:rsidR="0079648E">
              <w:rPr>
                <w:b/>
                <w:i/>
              </w:rPr>
              <w:t> </w:t>
            </w:r>
            <w:r w:rsidRPr="00B02CE4">
              <w:rPr>
                <w:b/>
                <w:i/>
              </w:rPr>
              <w:t xml:space="preserve">obezřetnostnímu posouzení, které se má provádět </w:t>
            </w:r>
            <w:r w:rsidRPr="00B02CE4" w:rsidR="0079648E">
              <w:rPr>
                <w:b/>
                <w:i/>
              </w:rPr>
              <w:t>v</w:t>
            </w:r>
            <w:r w:rsidR="0079648E">
              <w:rPr>
                <w:b/>
                <w:i/>
              </w:rPr>
              <w:t> </w:t>
            </w:r>
            <w:r w:rsidRPr="00B02CE4">
              <w:rPr>
                <w:b/>
                <w:i/>
              </w:rPr>
              <w:t xml:space="preserve">rámci povolování </w:t>
            </w:r>
            <w:r w:rsidRPr="00B02CE4">
              <w:rPr>
                <w:b/>
                <w:i/>
              </w:rPr>
              <w:t xml:space="preserve">IZPP, jakož </w:t>
            </w:r>
            <w:r w:rsidRPr="00B02CE4" w:rsidR="0079648E">
              <w:rPr>
                <w:b/>
                <w:i/>
              </w:rPr>
              <w:t>i</w:t>
            </w:r>
            <w:r w:rsidR="0079648E">
              <w:rPr>
                <w:b/>
                <w:i/>
              </w:rPr>
              <w:t> </w:t>
            </w:r>
            <w:r w:rsidRPr="00B02CE4" w:rsidR="0079648E">
              <w:rPr>
                <w:b/>
                <w:i/>
              </w:rPr>
              <w:t>k</w:t>
            </w:r>
            <w:r w:rsidR="0079648E">
              <w:rPr>
                <w:b/>
                <w:i/>
              </w:rPr>
              <w:t> </w:t>
            </w:r>
            <w:r w:rsidRPr="00B02CE4">
              <w:rPr>
                <w:b/>
                <w:i/>
              </w:rPr>
              <w:t xml:space="preserve">požadavkům stanoveným </w:t>
            </w:r>
            <w:r w:rsidRPr="00B02CE4" w:rsidR="0079648E">
              <w:rPr>
                <w:b/>
                <w:i/>
              </w:rPr>
              <w:t>v</w:t>
            </w:r>
            <w:r w:rsidR="0079648E">
              <w:rPr>
                <w:b/>
                <w:i/>
              </w:rPr>
              <w:t> </w:t>
            </w:r>
            <w:r w:rsidRPr="00B02CE4">
              <w:rPr>
                <w:b/>
                <w:i/>
              </w:rPr>
              <w:t xml:space="preserve">hlavách II </w:t>
            </w:r>
            <w:r w:rsidRPr="00B02CE4" w:rsidR="0079648E">
              <w:rPr>
                <w:b/>
                <w:i/>
              </w:rPr>
              <w:t>a</w:t>
            </w:r>
            <w:r w:rsidR="0079648E">
              <w:rPr>
                <w:b/>
                <w:i/>
              </w:rPr>
              <w:t> </w:t>
            </w:r>
            <w:r w:rsidRPr="00B02CE4">
              <w:rPr>
                <w:b/>
                <w:i/>
              </w:rPr>
              <w:t>III.“</w:t>
            </w:r>
          </w:p>
        </w:tc>
        <w:tc>
          <w:tcPr>
            <w:tcW w:w="4876" w:type="dxa"/>
            <w:tcBorders>
              <w:top w:val="nil"/>
              <w:left w:val="nil"/>
              <w:bottom w:val="nil"/>
              <w:right w:val="nil"/>
            </w:tcBorders>
          </w:tcPr>
          <w:p w:rsidR="00372EF5" w:rsidRPr="00B02CE4" w:rsidP="00CE5859" w14:paraId="48731129" w14:textId="77777777">
            <w:pPr>
              <w:pStyle w:val="Normal6a"/>
            </w:pPr>
          </w:p>
        </w:tc>
      </w:tr>
    </w:tbl>
    <w:p w:rsidR="00372EF5" w:rsidRPr="00B02CE4" w:rsidP="00372EF5" w14:paraId="4A3ADF5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4F976872"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7E8EC02B" w14:textId="464DECE9">
      <w:pPr>
        <w:pStyle w:val="AmJustText"/>
      </w:pPr>
      <w:r w:rsidRPr="00B02CE4">
        <w:t xml:space="preserve">Mandát udělený orgánu EIOPA musí být omezený. Jelikož se tato směrnice opírá </w:t>
      </w:r>
      <w:r w:rsidRPr="00B02CE4" w:rsidR="0079648E">
        <w:t>o</w:t>
      </w:r>
      <w:r w:rsidR="0079648E">
        <w:t> </w:t>
      </w:r>
      <w:r w:rsidRPr="00B02CE4">
        <w:t xml:space="preserve">minimální harmonizaci, měla by být veškerá pravidla, která by mohla představovat požadavky na kapitál, financování nebo vlastní zdroje, jasně stanovena na úrovni 1, </w:t>
      </w:r>
      <w:r w:rsidRPr="00B02CE4" w:rsidR="0079648E">
        <w:t>a</w:t>
      </w:r>
      <w:r w:rsidR="0079648E">
        <w:t> </w:t>
      </w:r>
      <w:r w:rsidRPr="00B02CE4">
        <w:t xml:space="preserve">to za plné demokratické kontroly ze strany normotvůrce Unie, </w:t>
      </w:r>
      <w:r w:rsidRPr="00B02CE4" w:rsidR="0079648E">
        <w:t>a</w:t>
      </w:r>
      <w:r w:rsidR="0079648E">
        <w:t> </w:t>
      </w:r>
      <w:r w:rsidRPr="00B02CE4">
        <w:t>neměla by být zaváděna prostřednictvím pokynů na úrovni 3.</w:t>
      </w:r>
    </w:p>
    <w:p w:rsidR="00C03054" w:rsidRPr="00B02CE4" w:rsidP="00372EF5" w14:paraId="289CF7A8" w14:textId="456F1AE5">
      <w:r w:rsidRPr="00B02CE4">
        <w:rPr>
          <w:rStyle w:val="HideTWBExt"/>
        </w:rPr>
        <w:t>&lt;/Amend&gt;</w:t>
      </w:r>
    </w:p>
    <w:p w:rsidR="00372EF5" w:rsidRPr="00B02CE4" w:rsidP="00372EF5" w14:paraId="3F32FE2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240</w:t>
      </w:r>
      <w:r w:rsidRPr="00B02CE4">
        <w:rPr>
          <w:rStyle w:val="HideTWBExt"/>
        </w:rPr>
        <w:t>&lt;/NumAm&gt;</w:t>
      </w:r>
    </w:p>
    <w:p w:rsidR="00372EF5" w:rsidRPr="00B02CE4" w:rsidP="00372EF5" w14:paraId="224DB427"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1A0511AA" w14:textId="77777777">
      <w:pPr>
        <w:pStyle w:val="NormalBold"/>
      </w:pPr>
      <w:r w:rsidRPr="00B02CE4">
        <w:rPr>
          <w:rStyle w:val="HideTWBExt"/>
          <w:b w:val="0"/>
        </w:rPr>
        <w:t>&lt;/RepeatBlock-By&gt;</w:t>
      </w:r>
    </w:p>
    <w:p w:rsidR="00372EF5" w:rsidRPr="00B02CE4" w:rsidP="00372EF5" w14:paraId="4F8363E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E9C50C8" w14:textId="77777777">
      <w:pPr>
        <w:pStyle w:val="NormalBold"/>
      </w:pPr>
      <w:r w:rsidRPr="00B02CE4">
        <w:rPr>
          <w:rStyle w:val="HideTWBExt"/>
        </w:rPr>
        <w:t>&lt;Article&gt;</w:t>
      </w:r>
      <w:r w:rsidRPr="00B02CE4">
        <w:t>Čl. 1 – odst. 1 – bod 12 – písm. b</w:t>
      </w:r>
      <w:r w:rsidRPr="00B02CE4">
        <w:rPr>
          <w:rStyle w:val="HideTWBExt"/>
        </w:rPr>
        <w:t>&lt;/Article&gt;</w:t>
      </w:r>
    </w:p>
    <w:p w:rsidR="00372EF5" w:rsidRPr="00B02CE4" w:rsidP="00372EF5" w14:paraId="4DD40DE1" w14:textId="77777777">
      <w:r w:rsidRPr="00B02CE4">
        <w:rPr>
          <w:rStyle w:val="HideTWBExt"/>
        </w:rPr>
        <w:t>&lt;DocAmend2&gt;</w:t>
      </w:r>
      <w:r w:rsidRPr="00B02CE4">
        <w:t>Směrnice (EU) 2016/2341</w:t>
      </w:r>
      <w:r w:rsidRPr="00B02CE4">
        <w:rPr>
          <w:rStyle w:val="HideTWBExt"/>
        </w:rPr>
        <w:t>&lt;/DocAmend2&gt;</w:t>
      </w:r>
    </w:p>
    <w:p w:rsidR="00372EF5" w:rsidRPr="00B02CE4" w:rsidP="00372EF5" w14:paraId="5B254914" w14:textId="77777777">
      <w:r w:rsidRPr="00B02CE4">
        <w:rPr>
          <w:rStyle w:val="HideTWBExt"/>
        </w:rPr>
        <w:t>&lt;Article2&gt;</w:t>
      </w:r>
      <w:r w:rsidRPr="00B02CE4">
        <w:t>Čl. 10 – odst.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7194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0716406" w14:textId="77777777"/>
        </w:tc>
      </w:tr>
      <w:tr w14:paraId="3E4175E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6310C6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2B6EA26" w14:textId="77777777">
            <w:pPr>
              <w:pStyle w:val="AmColumnHeading"/>
            </w:pPr>
            <w:r w:rsidRPr="00B02CE4">
              <w:t>Pozměňovací návrh</w:t>
            </w:r>
          </w:p>
        </w:tc>
      </w:tr>
      <w:tr w14:paraId="2D100FE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0548D9C" w14:textId="77777777">
            <w:pPr>
              <w:pStyle w:val="Normal6a"/>
            </w:pPr>
            <w:r w:rsidRPr="00B02CE4">
              <w:rPr>
                <w:b/>
                <w:i/>
              </w:rPr>
              <w:t>b)</w:t>
            </w:r>
            <w:r w:rsidRPr="00B02CE4">
              <w:tab/>
            </w:r>
            <w:r w:rsidRPr="00B02CE4">
              <w:rPr>
                <w:b/>
                <w:i/>
              </w:rPr>
              <w:t>doplňuje se nový odstavec 3, který zní:</w:t>
            </w:r>
          </w:p>
        </w:tc>
        <w:tc>
          <w:tcPr>
            <w:tcW w:w="4876" w:type="dxa"/>
            <w:tcBorders>
              <w:top w:val="nil"/>
              <w:left w:val="nil"/>
              <w:bottom w:val="nil"/>
              <w:right w:val="nil"/>
            </w:tcBorders>
          </w:tcPr>
          <w:p w:rsidR="00372EF5" w:rsidRPr="00B02CE4" w:rsidP="00CE5859" w14:paraId="76C98C16" w14:textId="77777777">
            <w:pPr>
              <w:pStyle w:val="Normal6a"/>
            </w:pPr>
            <w:r w:rsidRPr="00B02CE4">
              <w:rPr>
                <w:b/>
                <w:i/>
              </w:rPr>
              <w:t>vypouští se</w:t>
            </w:r>
          </w:p>
        </w:tc>
      </w:tr>
      <w:tr w14:paraId="11CBFCC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C3F81D0" w14:textId="2464A8C2">
            <w:pPr>
              <w:pStyle w:val="Normal6a"/>
            </w:pPr>
            <w:r w:rsidRPr="00B02CE4">
              <w:rPr>
                <w:b/>
                <w:i/>
              </w:rPr>
              <w:t xml:space="preserve">„3. Orgán EIOPA vydá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článkem 16 nařízení (EU) č. 1094/2010 pokyny </w:t>
            </w:r>
            <w:r w:rsidRPr="00B02CE4" w:rsidR="0079648E">
              <w:rPr>
                <w:b/>
                <w:i/>
              </w:rPr>
              <w:t>k</w:t>
            </w:r>
            <w:r w:rsidR="0079648E">
              <w:rPr>
                <w:b/>
                <w:i/>
              </w:rPr>
              <w:t> </w:t>
            </w:r>
            <w:r w:rsidRPr="00B02CE4">
              <w:rPr>
                <w:b/>
                <w:i/>
              </w:rPr>
              <w:t xml:space="preserve">obezřetnostnímu posouzení, které se má provádět </w:t>
            </w:r>
            <w:r w:rsidRPr="00B02CE4" w:rsidR="0079648E">
              <w:rPr>
                <w:b/>
                <w:i/>
              </w:rPr>
              <w:t>v</w:t>
            </w:r>
            <w:r w:rsidR="0079648E">
              <w:rPr>
                <w:b/>
                <w:i/>
              </w:rPr>
              <w:t> </w:t>
            </w:r>
            <w:r w:rsidRPr="00B02CE4">
              <w:rPr>
                <w:b/>
                <w:i/>
              </w:rPr>
              <w:t xml:space="preserve">rámci povolování IZPP, jakož </w:t>
            </w:r>
            <w:r w:rsidRPr="00B02CE4" w:rsidR="0079648E">
              <w:rPr>
                <w:b/>
                <w:i/>
              </w:rPr>
              <w:t>i</w:t>
            </w:r>
            <w:r w:rsidR="0079648E">
              <w:rPr>
                <w:b/>
                <w:i/>
              </w:rPr>
              <w:t> </w:t>
            </w:r>
            <w:r w:rsidRPr="00B02CE4" w:rsidR="0079648E">
              <w:rPr>
                <w:b/>
                <w:i/>
              </w:rPr>
              <w:t>k</w:t>
            </w:r>
            <w:r w:rsidR="0079648E">
              <w:rPr>
                <w:b/>
                <w:i/>
              </w:rPr>
              <w:t> </w:t>
            </w:r>
            <w:r w:rsidRPr="00B02CE4">
              <w:rPr>
                <w:b/>
                <w:i/>
              </w:rPr>
              <w:t xml:space="preserve">požadavkům stanoveným </w:t>
            </w:r>
            <w:r w:rsidRPr="00B02CE4" w:rsidR="0079648E">
              <w:rPr>
                <w:b/>
                <w:i/>
              </w:rPr>
              <w:t>v</w:t>
            </w:r>
            <w:r w:rsidR="0079648E">
              <w:rPr>
                <w:b/>
                <w:i/>
              </w:rPr>
              <w:t> </w:t>
            </w:r>
            <w:r w:rsidRPr="00B02CE4">
              <w:rPr>
                <w:b/>
                <w:i/>
              </w:rPr>
              <w:t xml:space="preserve">hlavách II </w:t>
            </w:r>
            <w:r w:rsidRPr="00B02CE4" w:rsidR="0079648E">
              <w:rPr>
                <w:b/>
                <w:i/>
              </w:rPr>
              <w:t>a</w:t>
            </w:r>
            <w:r w:rsidR="0079648E">
              <w:rPr>
                <w:b/>
                <w:i/>
              </w:rPr>
              <w:t> </w:t>
            </w:r>
            <w:r w:rsidRPr="00B02CE4">
              <w:rPr>
                <w:b/>
                <w:i/>
              </w:rPr>
              <w:t>III.“</w:t>
            </w:r>
          </w:p>
        </w:tc>
        <w:tc>
          <w:tcPr>
            <w:tcW w:w="4876" w:type="dxa"/>
            <w:tcBorders>
              <w:top w:val="nil"/>
              <w:left w:val="nil"/>
              <w:bottom w:val="nil"/>
              <w:right w:val="nil"/>
            </w:tcBorders>
          </w:tcPr>
          <w:p w:rsidR="00372EF5" w:rsidRPr="00B02CE4" w:rsidP="00CE5859" w14:paraId="0B63E16E" w14:textId="77777777">
            <w:pPr>
              <w:pStyle w:val="Normal6a"/>
            </w:pPr>
          </w:p>
        </w:tc>
      </w:tr>
    </w:tbl>
    <w:p w:rsidR="00372EF5" w:rsidRPr="00B02CE4" w:rsidP="00372EF5" w14:paraId="59ACFA2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5C060CF9"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6F2CA5FD" w14:textId="0DFF9281">
      <w:pPr>
        <w:pStyle w:val="AmJustText"/>
      </w:pPr>
      <w:r w:rsidRPr="00B02CE4">
        <w:t xml:space="preserve">Toto zmocnění je až příliš široké. Přiznání této pravomoci </w:t>
      </w:r>
      <w:r w:rsidRPr="00B02CE4" w:rsidR="0079648E">
        <w:t>v</w:t>
      </w:r>
      <w:r w:rsidR="0079648E">
        <w:t> </w:t>
      </w:r>
      <w:r w:rsidRPr="00B02CE4">
        <w:t xml:space="preserve">rámci celého obezřetnostního </w:t>
      </w:r>
      <w:r w:rsidRPr="00B02CE4" w:rsidR="0079648E">
        <w:t>a</w:t>
      </w:r>
      <w:r w:rsidR="0079648E">
        <w:t> </w:t>
      </w:r>
      <w:r w:rsidRPr="00B02CE4">
        <w:t xml:space="preserve">správního rámce, který stanoví směrnice </w:t>
      </w:r>
      <w:r w:rsidRPr="00B02CE4" w:rsidR="0079648E">
        <w:t>o</w:t>
      </w:r>
      <w:r w:rsidR="0079648E">
        <w:t> </w:t>
      </w:r>
      <w:r w:rsidRPr="00B02CE4">
        <w:t xml:space="preserve">minimální harmonizaci, je </w:t>
      </w:r>
      <w:r w:rsidRPr="00B02CE4" w:rsidR="0079648E">
        <w:t>z</w:t>
      </w:r>
      <w:r w:rsidR="0079648E">
        <w:t> </w:t>
      </w:r>
      <w:r w:rsidRPr="00B02CE4">
        <w:t xml:space="preserve">hlediska ústavnosti nekonzistentní: to by umožnilo orgánu EIOPA dosáhnout prostřednictvím pokynů toho, co </w:t>
      </w:r>
      <w:r w:rsidRPr="00B02CE4">
        <w:t>spolunormotvůrci</w:t>
      </w:r>
      <w:r w:rsidRPr="00B02CE4">
        <w:t xml:space="preserve"> záměrně vynechali </w:t>
      </w:r>
      <w:r w:rsidRPr="00B02CE4" w:rsidR="0079648E">
        <w:t>z</w:t>
      </w:r>
      <w:r w:rsidR="0079648E">
        <w:t> </w:t>
      </w:r>
      <w:r w:rsidRPr="00B02CE4">
        <w:t>textu směrnice. Ustanovení by proto mělo být vypuštěno.</w:t>
      </w:r>
    </w:p>
    <w:p w:rsidR="00C03054" w:rsidRPr="00B02CE4" w:rsidP="00372EF5" w14:paraId="7AB73582" w14:textId="1EE8CC94">
      <w:r w:rsidRPr="00B02CE4">
        <w:rPr>
          <w:rStyle w:val="HideTWBExt"/>
        </w:rPr>
        <w:t>&lt;/Amend&gt;</w:t>
      </w:r>
    </w:p>
    <w:p w:rsidR="00372EF5" w:rsidRPr="00B02CE4" w:rsidP="00372EF5" w14:paraId="4E577A5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241</w:t>
      </w:r>
      <w:r w:rsidRPr="00B02CE4">
        <w:rPr>
          <w:rStyle w:val="HideTWBExt"/>
        </w:rPr>
        <w:t>&lt;/NumAm&gt;</w:t>
      </w:r>
    </w:p>
    <w:p w:rsidR="00372EF5" w:rsidRPr="00B02CE4" w:rsidP="00372EF5" w14:paraId="0CFD1BF9"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6526D40E"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1DA20A8F" w14:textId="77777777">
      <w:pPr>
        <w:pStyle w:val="NormalBold"/>
      </w:pPr>
      <w:r w:rsidRPr="00B02CE4">
        <w:rPr>
          <w:rStyle w:val="HideTWBExt"/>
          <w:b w:val="0"/>
        </w:rPr>
        <w:t>&lt;/RepeatBlock-By&gt;</w:t>
      </w:r>
    </w:p>
    <w:p w:rsidR="00372EF5" w:rsidRPr="00B02CE4" w:rsidP="00372EF5" w14:paraId="6C7BD1E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52FC54F" w14:textId="77777777">
      <w:pPr>
        <w:pStyle w:val="NormalBold"/>
      </w:pPr>
      <w:r w:rsidRPr="00B02CE4">
        <w:rPr>
          <w:rStyle w:val="HideTWBExt"/>
        </w:rPr>
        <w:t>&lt;Article&gt;</w:t>
      </w:r>
      <w:r w:rsidRPr="00B02CE4">
        <w:t>Čl. 1 – odst. 1 – bod 12 – písm. b</w:t>
      </w:r>
      <w:r w:rsidRPr="00B02CE4">
        <w:rPr>
          <w:rStyle w:val="HideTWBExt"/>
        </w:rPr>
        <w:t>&lt;/Article&gt;</w:t>
      </w:r>
    </w:p>
    <w:p w:rsidR="00372EF5" w:rsidRPr="00B02CE4" w:rsidP="00372EF5" w14:paraId="74B14B6D" w14:textId="77777777">
      <w:r w:rsidRPr="00B02CE4">
        <w:rPr>
          <w:rStyle w:val="HideTWBExt"/>
        </w:rPr>
        <w:t>&lt;DocAmend2&gt;</w:t>
      </w:r>
      <w:r w:rsidRPr="00B02CE4">
        <w:t>Směrnice (EU) 2016/2341</w:t>
      </w:r>
      <w:r w:rsidRPr="00B02CE4">
        <w:rPr>
          <w:rStyle w:val="HideTWBExt"/>
        </w:rPr>
        <w:t>&lt;/DocAmend2&gt;</w:t>
      </w:r>
    </w:p>
    <w:p w:rsidR="00372EF5" w:rsidRPr="00B02CE4" w:rsidP="00372EF5" w14:paraId="50A78BBC" w14:textId="77777777">
      <w:r w:rsidRPr="00B02CE4">
        <w:rPr>
          <w:rStyle w:val="HideTWBExt"/>
        </w:rPr>
        <w:t>&lt;Article2&gt;</w:t>
      </w:r>
      <w:r w:rsidRPr="00B02CE4">
        <w:t>Čl. 10 – odst.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46DCD"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6A87DF1" w14:textId="77777777"/>
        </w:tc>
      </w:tr>
      <w:tr w14:paraId="1F0951D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42536D9"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2B619D2" w14:textId="77777777">
            <w:pPr>
              <w:pStyle w:val="AmColumnHeading"/>
            </w:pPr>
            <w:r w:rsidRPr="00B02CE4">
              <w:t>Pozměňovací návrh</w:t>
            </w:r>
          </w:p>
        </w:tc>
      </w:tr>
      <w:tr w14:paraId="30EA85F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395D364" w14:textId="77777777">
            <w:pPr>
              <w:pStyle w:val="Normal6a"/>
            </w:pPr>
            <w:r w:rsidRPr="00B02CE4">
              <w:rPr>
                <w:b/>
                <w:i/>
              </w:rPr>
              <w:t>b)</w:t>
            </w:r>
            <w:r w:rsidRPr="00B02CE4">
              <w:tab/>
            </w:r>
            <w:r w:rsidRPr="00B02CE4">
              <w:rPr>
                <w:b/>
                <w:i/>
              </w:rPr>
              <w:t>doplňuje se nový odstavec 3, který zní:</w:t>
            </w:r>
          </w:p>
        </w:tc>
        <w:tc>
          <w:tcPr>
            <w:tcW w:w="4876" w:type="dxa"/>
            <w:tcBorders>
              <w:top w:val="nil"/>
              <w:left w:val="nil"/>
              <w:bottom w:val="nil"/>
              <w:right w:val="nil"/>
            </w:tcBorders>
          </w:tcPr>
          <w:p w:rsidR="00372EF5" w:rsidRPr="00B02CE4" w:rsidP="00CE5859" w14:paraId="65DB80D6" w14:textId="77777777">
            <w:pPr>
              <w:pStyle w:val="Normal6a"/>
            </w:pPr>
            <w:r w:rsidRPr="00B02CE4">
              <w:rPr>
                <w:b/>
                <w:i/>
              </w:rPr>
              <w:t>vypouští se</w:t>
            </w:r>
          </w:p>
        </w:tc>
      </w:tr>
      <w:tr w14:paraId="1F8B04E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021D748" w14:textId="5302C292">
            <w:pPr>
              <w:pStyle w:val="Normal6a"/>
            </w:pPr>
            <w:r w:rsidRPr="00B02CE4">
              <w:rPr>
                <w:b/>
                <w:i/>
              </w:rPr>
              <w:t xml:space="preserve">„3. Orgán EIOPA vydá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článkem 16 nařízení (EU) č. 1094/2010 pokyny </w:t>
            </w:r>
            <w:r w:rsidRPr="00B02CE4" w:rsidR="0079648E">
              <w:rPr>
                <w:b/>
                <w:i/>
              </w:rPr>
              <w:t>k</w:t>
            </w:r>
            <w:r w:rsidR="0079648E">
              <w:rPr>
                <w:b/>
                <w:i/>
              </w:rPr>
              <w:t> </w:t>
            </w:r>
            <w:r w:rsidRPr="00B02CE4">
              <w:rPr>
                <w:b/>
                <w:i/>
              </w:rPr>
              <w:t xml:space="preserve">obezřetnostnímu posouzení, které se má provádět </w:t>
            </w:r>
            <w:r w:rsidRPr="00B02CE4" w:rsidR="0079648E">
              <w:rPr>
                <w:b/>
                <w:i/>
              </w:rPr>
              <w:t>v</w:t>
            </w:r>
            <w:r w:rsidR="0079648E">
              <w:rPr>
                <w:b/>
                <w:i/>
              </w:rPr>
              <w:t> </w:t>
            </w:r>
            <w:r w:rsidRPr="00B02CE4">
              <w:rPr>
                <w:b/>
                <w:i/>
              </w:rPr>
              <w:t xml:space="preserve">rámci povolování IZPP, jakož </w:t>
            </w:r>
            <w:r w:rsidRPr="00B02CE4" w:rsidR="0079648E">
              <w:rPr>
                <w:b/>
                <w:i/>
              </w:rPr>
              <w:t>i</w:t>
            </w:r>
            <w:r w:rsidR="0079648E">
              <w:rPr>
                <w:b/>
                <w:i/>
              </w:rPr>
              <w:t> </w:t>
            </w:r>
            <w:r w:rsidRPr="00B02CE4" w:rsidR="0079648E">
              <w:rPr>
                <w:b/>
                <w:i/>
              </w:rPr>
              <w:t>k</w:t>
            </w:r>
            <w:r w:rsidR="0079648E">
              <w:rPr>
                <w:b/>
                <w:i/>
              </w:rPr>
              <w:t> </w:t>
            </w:r>
            <w:r w:rsidRPr="00B02CE4">
              <w:rPr>
                <w:b/>
                <w:i/>
              </w:rPr>
              <w:t xml:space="preserve">požadavkům stanoveným </w:t>
            </w:r>
            <w:r w:rsidRPr="00B02CE4" w:rsidR="0079648E">
              <w:rPr>
                <w:b/>
                <w:i/>
              </w:rPr>
              <w:t>v</w:t>
            </w:r>
            <w:r w:rsidR="0079648E">
              <w:rPr>
                <w:b/>
                <w:i/>
              </w:rPr>
              <w:t> </w:t>
            </w:r>
            <w:r w:rsidRPr="00B02CE4">
              <w:rPr>
                <w:b/>
                <w:i/>
              </w:rPr>
              <w:t xml:space="preserve">hlavách II </w:t>
            </w:r>
            <w:r w:rsidRPr="00B02CE4" w:rsidR="0079648E">
              <w:rPr>
                <w:b/>
                <w:i/>
              </w:rPr>
              <w:t>a</w:t>
            </w:r>
            <w:r w:rsidR="0079648E">
              <w:rPr>
                <w:b/>
                <w:i/>
              </w:rPr>
              <w:t> </w:t>
            </w:r>
            <w:r w:rsidRPr="00B02CE4">
              <w:rPr>
                <w:b/>
                <w:i/>
              </w:rPr>
              <w:t>III.“</w:t>
            </w:r>
          </w:p>
        </w:tc>
        <w:tc>
          <w:tcPr>
            <w:tcW w:w="4876" w:type="dxa"/>
            <w:tcBorders>
              <w:top w:val="nil"/>
              <w:left w:val="nil"/>
              <w:bottom w:val="nil"/>
              <w:right w:val="nil"/>
            </w:tcBorders>
          </w:tcPr>
          <w:p w:rsidR="00372EF5" w:rsidRPr="00B02CE4" w:rsidP="00CE5859" w14:paraId="1D4C9F61" w14:textId="77777777">
            <w:pPr>
              <w:pStyle w:val="Normal6a"/>
            </w:pPr>
          </w:p>
        </w:tc>
      </w:tr>
    </w:tbl>
    <w:p w:rsidR="00372EF5" w:rsidRPr="00B02CE4" w:rsidP="00372EF5" w14:paraId="3347383B"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FA9AA2A" w14:textId="4E44F903">
      <w:r w:rsidRPr="00B02CE4">
        <w:rPr>
          <w:rStyle w:val="HideTWBExt"/>
        </w:rPr>
        <w:t>&lt;/Amend&gt;</w:t>
      </w:r>
    </w:p>
    <w:p w:rsidR="00372EF5" w:rsidRPr="00B02CE4" w:rsidP="00372EF5" w14:paraId="4AE0B015"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242</w:t>
      </w:r>
      <w:r w:rsidRPr="00B02CE4">
        <w:rPr>
          <w:rStyle w:val="HideTWBExt"/>
        </w:rPr>
        <w:t>&lt;/NumAm&gt;</w:t>
      </w:r>
    </w:p>
    <w:p w:rsidR="00372EF5" w:rsidRPr="00B02CE4" w:rsidP="00372EF5" w14:paraId="28CFF3F7"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t xml:space="preserve">, </w:t>
      </w:r>
      <w:r w:rsidRPr="00B02CE4">
        <w:t>Stéphanie</w:t>
      </w:r>
      <w:r w:rsidRPr="00B02CE4">
        <w:t xml:space="preserve"> </w:t>
      </w:r>
      <w:r w:rsidRPr="00B02CE4">
        <w:t>Yon-Courtin</w:t>
      </w:r>
      <w:r w:rsidRPr="00B02CE4">
        <w:rPr>
          <w:rStyle w:val="HideTWBExt"/>
          <w:b w:val="0"/>
        </w:rPr>
        <w:t>&lt;/Members&gt;</w:t>
      </w:r>
    </w:p>
    <w:p w:rsidR="00372EF5" w:rsidRPr="00B02CE4" w:rsidP="00372EF5" w14:paraId="4CCF1881" w14:textId="77777777">
      <w:pPr>
        <w:pStyle w:val="NormalBold"/>
      </w:pPr>
      <w:r w:rsidRPr="00B02CE4">
        <w:rPr>
          <w:rStyle w:val="HideTWBExt"/>
          <w:b w:val="0"/>
        </w:rPr>
        <w:t>&lt;/RepeatBlock-By&gt;</w:t>
      </w:r>
    </w:p>
    <w:p w:rsidR="00372EF5" w:rsidRPr="00B02CE4" w:rsidP="00372EF5" w14:paraId="3FEBFB8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B1D751C" w14:textId="77777777">
      <w:pPr>
        <w:pStyle w:val="NormalBold"/>
      </w:pPr>
      <w:r w:rsidRPr="00B02CE4">
        <w:rPr>
          <w:rStyle w:val="HideTWBExt"/>
        </w:rPr>
        <w:t>&lt;Article&gt;</w:t>
      </w:r>
      <w:r w:rsidRPr="00B02CE4">
        <w:t>Čl. 1 – odst. 1 – bod 12 – písm. b</w:t>
      </w:r>
      <w:r w:rsidRPr="00B02CE4">
        <w:rPr>
          <w:rStyle w:val="HideTWBExt"/>
        </w:rPr>
        <w:t>&lt;/Article&gt;</w:t>
      </w:r>
    </w:p>
    <w:p w:rsidR="00372EF5" w:rsidRPr="00B02CE4" w:rsidP="00372EF5" w14:paraId="142291CF" w14:textId="77777777">
      <w:r w:rsidRPr="00B02CE4">
        <w:rPr>
          <w:rStyle w:val="HideTWBExt"/>
        </w:rPr>
        <w:t>&lt;DocAmend2&gt;</w:t>
      </w:r>
      <w:r w:rsidRPr="00B02CE4">
        <w:t>Směrnice (EU) 2016/2341</w:t>
      </w:r>
      <w:r w:rsidRPr="00B02CE4">
        <w:rPr>
          <w:rStyle w:val="HideTWBExt"/>
        </w:rPr>
        <w:t>&lt;/DocAmend2&gt;</w:t>
      </w:r>
    </w:p>
    <w:p w:rsidR="00372EF5" w:rsidRPr="00B02CE4" w:rsidP="00372EF5" w14:paraId="0D40757D" w14:textId="77777777">
      <w:r w:rsidRPr="00B02CE4">
        <w:rPr>
          <w:rStyle w:val="HideTWBExt"/>
        </w:rPr>
        <w:t>&lt;Article2&gt;</w:t>
      </w:r>
      <w:r w:rsidRPr="00B02CE4">
        <w:t>Čl. 10 – odst.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9161A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CE7F43A" w14:textId="77777777"/>
        </w:tc>
      </w:tr>
      <w:tr w14:paraId="2184476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95B7AC4"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5816ECC" w14:textId="77777777">
            <w:pPr>
              <w:pStyle w:val="AmColumnHeading"/>
            </w:pPr>
            <w:r w:rsidRPr="00B02CE4">
              <w:t>Pozměňovací návrh</w:t>
            </w:r>
          </w:p>
        </w:tc>
      </w:tr>
      <w:tr w14:paraId="7A0B159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AB4E6BA" w14:textId="003DB8EE">
            <w:pPr>
              <w:pStyle w:val="Normal6a"/>
            </w:pPr>
            <w:r w:rsidRPr="00B02CE4">
              <w:rPr>
                <w:b/>
                <w:i/>
              </w:rPr>
              <w:t>3.</w:t>
            </w:r>
            <w:r w:rsidRPr="00B02CE4">
              <w:tab/>
            </w:r>
            <w:r w:rsidRPr="00B02CE4">
              <w:rPr>
                <w:b/>
                <w:i/>
              </w:rPr>
              <w:t xml:space="preserve">Orgán EIOPA vydá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článkem 16 nařízení (EU) č. 1094/2010 pokyny </w:t>
            </w:r>
            <w:r w:rsidRPr="00B02CE4" w:rsidR="0079648E">
              <w:rPr>
                <w:b/>
                <w:i/>
              </w:rPr>
              <w:t>k</w:t>
            </w:r>
            <w:r w:rsidR="0079648E">
              <w:rPr>
                <w:b/>
                <w:i/>
              </w:rPr>
              <w:t> </w:t>
            </w:r>
            <w:r w:rsidRPr="00B02CE4">
              <w:rPr>
                <w:b/>
                <w:i/>
              </w:rPr>
              <w:t xml:space="preserve">obezřetnostnímu posouzení, které se má provádět </w:t>
            </w:r>
            <w:r w:rsidRPr="00B02CE4" w:rsidR="0079648E">
              <w:rPr>
                <w:b/>
                <w:i/>
              </w:rPr>
              <w:t>v</w:t>
            </w:r>
            <w:r w:rsidR="0079648E">
              <w:rPr>
                <w:b/>
                <w:i/>
              </w:rPr>
              <w:t> </w:t>
            </w:r>
            <w:r w:rsidRPr="00B02CE4">
              <w:rPr>
                <w:b/>
                <w:i/>
              </w:rPr>
              <w:t xml:space="preserve">rámci povolování IZPP, jakož </w:t>
            </w:r>
            <w:r w:rsidRPr="00B02CE4" w:rsidR="0079648E">
              <w:rPr>
                <w:b/>
                <w:i/>
              </w:rPr>
              <w:t>i</w:t>
            </w:r>
            <w:r w:rsidR="0079648E">
              <w:rPr>
                <w:b/>
                <w:i/>
              </w:rPr>
              <w:t> </w:t>
            </w:r>
            <w:r w:rsidRPr="00B02CE4" w:rsidR="0079648E">
              <w:rPr>
                <w:b/>
                <w:i/>
              </w:rPr>
              <w:t>k</w:t>
            </w:r>
            <w:r w:rsidR="0079648E">
              <w:rPr>
                <w:b/>
                <w:i/>
              </w:rPr>
              <w:t> </w:t>
            </w:r>
            <w:r w:rsidRPr="00B02CE4">
              <w:rPr>
                <w:b/>
                <w:i/>
              </w:rPr>
              <w:t xml:space="preserve">požadavkům stanoveným </w:t>
            </w:r>
            <w:r w:rsidRPr="00B02CE4" w:rsidR="0079648E">
              <w:rPr>
                <w:b/>
                <w:i/>
              </w:rPr>
              <w:t>v</w:t>
            </w:r>
            <w:r w:rsidR="0079648E">
              <w:rPr>
                <w:b/>
                <w:i/>
              </w:rPr>
              <w:t> </w:t>
            </w:r>
            <w:r w:rsidRPr="00B02CE4">
              <w:rPr>
                <w:b/>
                <w:i/>
              </w:rPr>
              <w:t xml:space="preserve">hlavách II </w:t>
            </w:r>
            <w:r w:rsidRPr="00B02CE4" w:rsidR="0079648E">
              <w:rPr>
                <w:b/>
                <w:i/>
              </w:rPr>
              <w:t>a</w:t>
            </w:r>
            <w:r w:rsidR="0079648E">
              <w:rPr>
                <w:b/>
                <w:i/>
              </w:rPr>
              <w:t> </w:t>
            </w:r>
            <w:r w:rsidRPr="00B02CE4">
              <w:rPr>
                <w:b/>
                <w:i/>
              </w:rPr>
              <w:t>III.</w:t>
            </w:r>
          </w:p>
        </w:tc>
        <w:tc>
          <w:tcPr>
            <w:tcW w:w="4876" w:type="dxa"/>
            <w:tcBorders>
              <w:top w:val="nil"/>
              <w:left w:val="nil"/>
              <w:bottom w:val="nil"/>
              <w:right w:val="nil"/>
            </w:tcBorders>
          </w:tcPr>
          <w:p w:rsidR="00372EF5" w:rsidRPr="00B02CE4" w:rsidP="00CE5859" w14:paraId="39046E5F" w14:textId="77777777">
            <w:pPr>
              <w:pStyle w:val="Normal6a"/>
            </w:pPr>
            <w:r w:rsidRPr="00B02CE4">
              <w:rPr>
                <w:b/>
                <w:i/>
              </w:rPr>
              <w:t>vypouští se</w:t>
            </w:r>
          </w:p>
        </w:tc>
      </w:tr>
    </w:tbl>
    <w:p w:rsidR="00372EF5" w:rsidRPr="00B02CE4" w:rsidP="00372EF5" w14:paraId="16473A7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459A922A"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55E6322B" w14:textId="225AD81D">
      <w:pPr>
        <w:pStyle w:val="AmJustText"/>
      </w:pPr>
      <w:r w:rsidRPr="00B02CE4">
        <w:t xml:space="preserve">Několik ustanovení ukládá orgánu EIOPA nové úkoly, jako je například vypracování pokynů a/nebo technických norem. Tyto návrhy nepodporujeme, jelikož nejsou </w:t>
      </w:r>
      <w:r w:rsidRPr="00B02CE4" w:rsidR="0079648E">
        <w:t>v</w:t>
      </w:r>
      <w:r w:rsidR="0079648E">
        <w:t> </w:t>
      </w:r>
      <w:r w:rsidRPr="00B02CE4">
        <w:t xml:space="preserve">souladu </w:t>
      </w:r>
      <w:r w:rsidRPr="00B02CE4" w:rsidR="0079648E">
        <w:t>s</w:t>
      </w:r>
      <w:r w:rsidR="0079648E">
        <w:t> </w:t>
      </w:r>
      <w:r w:rsidRPr="00B02CE4">
        <w:t xml:space="preserve">povahou směrnice </w:t>
      </w:r>
      <w:r w:rsidRPr="00B02CE4" w:rsidR="0079648E">
        <w:t>o</w:t>
      </w:r>
      <w:r w:rsidR="0079648E">
        <w:t> </w:t>
      </w:r>
      <w:r w:rsidRPr="00B02CE4">
        <w:t>minimální harmonizaci. Orgán EIOPA navíc není vždy nejvhodnějším orgánem pro plnění těchto úkolů.</w:t>
      </w:r>
    </w:p>
    <w:p w:rsidR="00C03054" w:rsidRPr="00B02CE4" w:rsidP="00372EF5" w14:paraId="0A94E357" w14:textId="7B1F7E73">
      <w:r w:rsidRPr="00B02CE4">
        <w:rPr>
          <w:rStyle w:val="HideTWBExt"/>
        </w:rPr>
        <w:t>&lt;/Amend&gt;</w:t>
      </w:r>
    </w:p>
    <w:p w:rsidR="00372EF5" w:rsidRPr="00B02CE4" w:rsidP="00372EF5" w14:paraId="7FFA185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243</w:t>
      </w:r>
      <w:r w:rsidRPr="00B02CE4">
        <w:rPr>
          <w:rStyle w:val="HideTWBExt"/>
        </w:rPr>
        <w:t>&lt;/NumAm&gt;</w:t>
      </w:r>
    </w:p>
    <w:p w:rsidR="00372EF5" w:rsidRPr="00B02CE4" w:rsidP="00372EF5" w14:paraId="3883FDA5"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t xml:space="preserve">, </w:t>
      </w:r>
      <w:r w:rsidRPr="00B02CE4">
        <w:t>Mireia</w:t>
      </w:r>
      <w:r w:rsidRPr="00B02CE4">
        <w:t xml:space="preserve"> </w:t>
      </w:r>
      <w:r w:rsidRPr="00B02CE4">
        <w:t>Borrás</w:t>
      </w:r>
      <w:r w:rsidRPr="00B02CE4">
        <w:t xml:space="preserve"> </w:t>
      </w:r>
      <w:r w:rsidRPr="00B02CE4">
        <w:t>Pabón</w:t>
      </w:r>
      <w:r w:rsidRPr="00B02CE4">
        <w:rPr>
          <w:rStyle w:val="HideTWBExt"/>
          <w:b w:val="0"/>
        </w:rPr>
        <w:t>&lt;/Members&gt;</w:t>
      </w:r>
    </w:p>
    <w:p w:rsidR="00372EF5" w:rsidRPr="00B02CE4" w:rsidP="00372EF5" w14:paraId="3AA68686" w14:textId="77777777">
      <w:pPr>
        <w:pStyle w:val="NormalBold"/>
      </w:pPr>
      <w:r w:rsidRPr="00B02CE4">
        <w:rPr>
          <w:rStyle w:val="HideTWBExt"/>
          <w:b w:val="0"/>
        </w:rPr>
        <w:t>&lt;/RepeatBlock-By&gt;</w:t>
      </w:r>
    </w:p>
    <w:p w:rsidR="00372EF5" w:rsidRPr="00B02CE4" w:rsidP="00372EF5" w14:paraId="2183858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DA5F3B1" w14:textId="77777777">
      <w:pPr>
        <w:pStyle w:val="NormalBold"/>
      </w:pPr>
      <w:r w:rsidRPr="00B02CE4">
        <w:rPr>
          <w:rStyle w:val="HideTWBExt"/>
        </w:rPr>
        <w:t>&lt;Article&gt;</w:t>
      </w:r>
      <w:r w:rsidRPr="00B02CE4">
        <w:t>Čl. 1 – odst. 1 – bod 12 – písm. b</w:t>
      </w:r>
      <w:r w:rsidRPr="00B02CE4">
        <w:rPr>
          <w:rStyle w:val="HideTWBExt"/>
        </w:rPr>
        <w:t>&lt;/Article&gt;</w:t>
      </w:r>
    </w:p>
    <w:p w:rsidR="00372EF5" w:rsidRPr="00B02CE4" w:rsidP="00372EF5" w14:paraId="7282A5DD" w14:textId="77777777">
      <w:r w:rsidRPr="00B02CE4">
        <w:rPr>
          <w:rStyle w:val="HideTWBExt"/>
        </w:rPr>
        <w:t>&lt;DocAmend2&gt;</w:t>
      </w:r>
      <w:r w:rsidRPr="00B02CE4">
        <w:t>Směrnice (EU) 2016/2341</w:t>
      </w:r>
      <w:r w:rsidRPr="00B02CE4">
        <w:rPr>
          <w:rStyle w:val="HideTWBExt"/>
        </w:rPr>
        <w:t>&lt;/DocAmend2&gt;</w:t>
      </w:r>
    </w:p>
    <w:p w:rsidR="00372EF5" w:rsidRPr="00B02CE4" w:rsidP="00372EF5" w14:paraId="192203F4" w14:textId="77777777">
      <w:r w:rsidRPr="00B02CE4">
        <w:rPr>
          <w:rStyle w:val="HideTWBExt"/>
        </w:rPr>
        <w:t>&lt;Article2&gt;</w:t>
      </w:r>
      <w:r w:rsidRPr="00B02CE4">
        <w:t>Čl. 10 – odst.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C2BB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8FE5413" w14:textId="77777777"/>
        </w:tc>
      </w:tr>
      <w:tr w14:paraId="6256AF81"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2565BB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6090020" w14:textId="77777777">
            <w:pPr>
              <w:pStyle w:val="AmColumnHeading"/>
            </w:pPr>
            <w:r w:rsidRPr="00B02CE4">
              <w:t>Pozměňovací návrh</w:t>
            </w:r>
          </w:p>
        </w:tc>
      </w:tr>
      <w:tr w14:paraId="609B668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297DD94" w14:textId="5474799D">
            <w:pPr>
              <w:pStyle w:val="Normal6a"/>
            </w:pPr>
            <w:r w:rsidRPr="00B02CE4">
              <w:rPr>
                <w:b/>
                <w:i/>
              </w:rPr>
              <w:t>3.</w:t>
            </w:r>
            <w:r w:rsidRPr="00B02CE4">
              <w:tab/>
            </w:r>
            <w:r w:rsidRPr="00B02CE4">
              <w:rPr>
                <w:b/>
                <w:i/>
              </w:rPr>
              <w:t xml:space="preserve">Orgán EIOPA vydá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článkem 16 nařízení (EU) č. 1094/2010 pokyny </w:t>
            </w:r>
            <w:r w:rsidRPr="00B02CE4" w:rsidR="0079648E">
              <w:rPr>
                <w:b/>
                <w:i/>
              </w:rPr>
              <w:t>k</w:t>
            </w:r>
            <w:r w:rsidR="0079648E">
              <w:rPr>
                <w:b/>
                <w:i/>
              </w:rPr>
              <w:t> </w:t>
            </w:r>
            <w:r w:rsidRPr="00B02CE4">
              <w:rPr>
                <w:b/>
                <w:i/>
              </w:rPr>
              <w:t xml:space="preserve">obezřetnostnímu posouzení, které se má provádět </w:t>
            </w:r>
            <w:r w:rsidRPr="00B02CE4" w:rsidR="0079648E">
              <w:rPr>
                <w:b/>
                <w:i/>
              </w:rPr>
              <w:t>v</w:t>
            </w:r>
            <w:r w:rsidR="0079648E">
              <w:rPr>
                <w:b/>
                <w:i/>
              </w:rPr>
              <w:t> </w:t>
            </w:r>
            <w:r w:rsidRPr="00B02CE4">
              <w:rPr>
                <w:b/>
                <w:i/>
              </w:rPr>
              <w:t xml:space="preserve">rámci povolování IZPP, jakož </w:t>
            </w:r>
            <w:r w:rsidRPr="00B02CE4" w:rsidR="0079648E">
              <w:rPr>
                <w:b/>
                <w:i/>
              </w:rPr>
              <w:t>i</w:t>
            </w:r>
            <w:r w:rsidR="0079648E">
              <w:rPr>
                <w:b/>
                <w:i/>
              </w:rPr>
              <w:t> </w:t>
            </w:r>
            <w:r w:rsidRPr="00B02CE4" w:rsidR="0079648E">
              <w:rPr>
                <w:b/>
                <w:i/>
              </w:rPr>
              <w:t>k</w:t>
            </w:r>
            <w:r w:rsidR="0079648E">
              <w:rPr>
                <w:b/>
                <w:i/>
              </w:rPr>
              <w:t> </w:t>
            </w:r>
            <w:r w:rsidRPr="00B02CE4">
              <w:rPr>
                <w:b/>
                <w:i/>
              </w:rPr>
              <w:t xml:space="preserve">požadavkům stanoveným </w:t>
            </w:r>
            <w:r w:rsidRPr="00B02CE4" w:rsidR="0079648E">
              <w:rPr>
                <w:b/>
                <w:i/>
              </w:rPr>
              <w:t>v</w:t>
            </w:r>
            <w:r w:rsidR="0079648E">
              <w:rPr>
                <w:b/>
                <w:i/>
              </w:rPr>
              <w:t> </w:t>
            </w:r>
            <w:r w:rsidRPr="00B02CE4">
              <w:rPr>
                <w:b/>
                <w:i/>
              </w:rPr>
              <w:t xml:space="preserve">hlavách II </w:t>
            </w:r>
            <w:r w:rsidRPr="00B02CE4" w:rsidR="0079648E">
              <w:rPr>
                <w:b/>
                <w:i/>
              </w:rPr>
              <w:t>a</w:t>
            </w:r>
            <w:r w:rsidR="0079648E">
              <w:rPr>
                <w:b/>
                <w:i/>
              </w:rPr>
              <w:t> </w:t>
            </w:r>
            <w:r w:rsidRPr="00B02CE4">
              <w:rPr>
                <w:b/>
                <w:i/>
              </w:rPr>
              <w:t>III.</w:t>
            </w:r>
          </w:p>
        </w:tc>
        <w:tc>
          <w:tcPr>
            <w:tcW w:w="4876" w:type="dxa"/>
            <w:tcBorders>
              <w:top w:val="nil"/>
              <w:left w:val="nil"/>
              <w:bottom w:val="nil"/>
              <w:right w:val="nil"/>
            </w:tcBorders>
          </w:tcPr>
          <w:p w:rsidR="00372EF5" w:rsidRPr="00B02CE4" w:rsidP="00CE5859" w14:paraId="071C37F5" w14:textId="77777777">
            <w:pPr>
              <w:pStyle w:val="Normal6a"/>
            </w:pPr>
            <w:r w:rsidRPr="00B02CE4">
              <w:rPr>
                <w:b/>
                <w:i/>
              </w:rPr>
              <w:t>vypouští se</w:t>
            </w:r>
          </w:p>
        </w:tc>
      </w:tr>
    </w:tbl>
    <w:p w:rsidR="00372EF5" w:rsidRPr="00B02CE4" w:rsidP="00372EF5" w14:paraId="44B92F8B"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1F3F04C1" w14:textId="0F61D3EC">
      <w:r w:rsidRPr="00B02CE4">
        <w:rPr>
          <w:rStyle w:val="HideTWBExt"/>
        </w:rPr>
        <w:t>&lt;/Amend&gt;</w:t>
      </w:r>
    </w:p>
    <w:p w:rsidR="00372EF5" w:rsidRPr="00B02CE4" w:rsidP="00372EF5" w14:paraId="19B3C3B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244</w:t>
      </w:r>
      <w:r w:rsidRPr="00B02CE4">
        <w:rPr>
          <w:rStyle w:val="HideTWBExt"/>
        </w:rPr>
        <w:t>&lt;/NumAm&gt;</w:t>
      </w:r>
    </w:p>
    <w:p w:rsidR="00372EF5" w:rsidRPr="00B02CE4" w:rsidP="00372EF5" w14:paraId="206856F1"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5DDC2102" w14:textId="77777777">
      <w:pPr>
        <w:pStyle w:val="NormalBold"/>
      </w:pPr>
      <w:r w:rsidRPr="00B02CE4">
        <w:rPr>
          <w:rStyle w:val="HideTWBExt"/>
          <w:b w:val="0"/>
        </w:rPr>
        <w:t>&lt;/RepeatBlock-By&gt;</w:t>
      </w:r>
    </w:p>
    <w:p w:rsidR="00372EF5" w:rsidRPr="00B02CE4" w:rsidP="00372EF5" w14:paraId="60EB322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9F0CA21" w14:textId="77777777">
      <w:pPr>
        <w:pStyle w:val="NormalBold"/>
      </w:pPr>
      <w:r w:rsidRPr="00B02CE4">
        <w:rPr>
          <w:rStyle w:val="HideTWBExt"/>
        </w:rPr>
        <w:t>&lt;Article&gt;</w:t>
      </w:r>
      <w:r w:rsidRPr="00B02CE4">
        <w:t>Čl. 1 – odst. 1 – bod 12 – písm. b</w:t>
      </w:r>
      <w:r w:rsidRPr="00B02CE4">
        <w:rPr>
          <w:rStyle w:val="HideTWBExt"/>
        </w:rPr>
        <w:t>&lt;/Article&gt;</w:t>
      </w:r>
    </w:p>
    <w:p w:rsidR="00372EF5" w:rsidRPr="00B02CE4" w:rsidP="00372EF5" w14:paraId="65872F66" w14:textId="77777777">
      <w:r w:rsidRPr="00B02CE4">
        <w:rPr>
          <w:rStyle w:val="HideTWBExt"/>
        </w:rPr>
        <w:t>&lt;DocAmend2&gt;</w:t>
      </w:r>
      <w:r w:rsidRPr="00B02CE4">
        <w:t>Směrnice (EU) 2016/2341</w:t>
      </w:r>
      <w:r w:rsidRPr="00B02CE4">
        <w:rPr>
          <w:rStyle w:val="HideTWBExt"/>
        </w:rPr>
        <w:t>&lt;/DocAmend2&gt;</w:t>
      </w:r>
    </w:p>
    <w:p w:rsidR="00372EF5" w:rsidRPr="00B02CE4" w:rsidP="00372EF5" w14:paraId="0E324CFA" w14:textId="77777777">
      <w:r w:rsidRPr="00B02CE4">
        <w:rPr>
          <w:rStyle w:val="HideTWBExt"/>
        </w:rPr>
        <w:t>&lt;Article2&gt;</w:t>
      </w:r>
      <w:r w:rsidRPr="00B02CE4">
        <w:t>Čl. 10 – odst.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9D54F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ABFBC08" w14:textId="77777777"/>
        </w:tc>
      </w:tr>
      <w:tr w14:paraId="431A854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6D2AF8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BA48F4F" w14:textId="77777777">
            <w:pPr>
              <w:pStyle w:val="AmColumnHeading"/>
            </w:pPr>
            <w:r w:rsidRPr="00B02CE4">
              <w:t>Pozměňovací návrh</w:t>
            </w:r>
          </w:p>
        </w:tc>
      </w:tr>
      <w:tr w14:paraId="03C5AB7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B776B0D" w14:textId="62FB4D66">
            <w:pPr>
              <w:pStyle w:val="Normal6a"/>
            </w:pPr>
            <w:r w:rsidRPr="00B02CE4">
              <w:rPr>
                <w:b/>
                <w:i/>
              </w:rPr>
              <w:t>3.</w:t>
            </w:r>
            <w:r w:rsidRPr="00B02CE4">
              <w:tab/>
            </w:r>
            <w:r w:rsidRPr="00B02CE4">
              <w:rPr>
                <w:b/>
                <w:i/>
              </w:rPr>
              <w:t xml:space="preserve">Orgán EIOPA vydá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článkem 16 nařízení (EU) č. 1094/2010 pokyny </w:t>
            </w:r>
            <w:r w:rsidRPr="00B02CE4" w:rsidR="0079648E">
              <w:rPr>
                <w:b/>
                <w:i/>
              </w:rPr>
              <w:t>k</w:t>
            </w:r>
            <w:r w:rsidR="0079648E">
              <w:rPr>
                <w:b/>
                <w:i/>
              </w:rPr>
              <w:t> </w:t>
            </w:r>
            <w:r w:rsidRPr="00B02CE4">
              <w:rPr>
                <w:b/>
                <w:i/>
              </w:rPr>
              <w:t xml:space="preserve">obezřetnostnímu posouzení, které se má provádět </w:t>
            </w:r>
            <w:r w:rsidRPr="00B02CE4" w:rsidR="0079648E">
              <w:rPr>
                <w:b/>
                <w:i/>
              </w:rPr>
              <w:t>v</w:t>
            </w:r>
            <w:r w:rsidR="0079648E">
              <w:rPr>
                <w:b/>
                <w:i/>
              </w:rPr>
              <w:t> </w:t>
            </w:r>
            <w:r w:rsidRPr="00B02CE4">
              <w:rPr>
                <w:b/>
                <w:i/>
              </w:rPr>
              <w:t xml:space="preserve">rámci povolování IZPP, jakož </w:t>
            </w:r>
            <w:r w:rsidRPr="00B02CE4" w:rsidR="0079648E">
              <w:rPr>
                <w:b/>
                <w:i/>
              </w:rPr>
              <w:t>i</w:t>
            </w:r>
            <w:r w:rsidR="0079648E">
              <w:rPr>
                <w:b/>
                <w:i/>
              </w:rPr>
              <w:t> </w:t>
            </w:r>
            <w:r w:rsidRPr="00B02CE4" w:rsidR="0079648E">
              <w:rPr>
                <w:b/>
                <w:i/>
              </w:rPr>
              <w:t>k</w:t>
            </w:r>
            <w:r w:rsidR="0079648E">
              <w:rPr>
                <w:b/>
                <w:i/>
              </w:rPr>
              <w:t> </w:t>
            </w:r>
            <w:r w:rsidRPr="00B02CE4">
              <w:rPr>
                <w:b/>
                <w:i/>
              </w:rPr>
              <w:t xml:space="preserve">požadavkům stanoveným </w:t>
            </w:r>
            <w:r w:rsidRPr="00B02CE4" w:rsidR="0079648E">
              <w:rPr>
                <w:b/>
                <w:i/>
              </w:rPr>
              <w:t>v</w:t>
            </w:r>
            <w:r w:rsidR="0079648E">
              <w:rPr>
                <w:b/>
                <w:i/>
              </w:rPr>
              <w:t> </w:t>
            </w:r>
            <w:r w:rsidRPr="00B02CE4">
              <w:rPr>
                <w:b/>
                <w:i/>
              </w:rPr>
              <w:t xml:space="preserve">hlavách II </w:t>
            </w:r>
            <w:r w:rsidRPr="00B02CE4" w:rsidR="0079648E">
              <w:rPr>
                <w:b/>
                <w:i/>
              </w:rPr>
              <w:t>a</w:t>
            </w:r>
            <w:r w:rsidR="0079648E">
              <w:rPr>
                <w:b/>
                <w:i/>
              </w:rPr>
              <w:t> </w:t>
            </w:r>
            <w:r w:rsidRPr="00B02CE4">
              <w:rPr>
                <w:b/>
                <w:i/>
              </w:rPr>
              <w:t>III.</w:t>
            </w:r>
          </w:p>
        </w:tc>
        <w:tc>
          <w:tcPr>
            <w:tcW w:w="4876" w:type="dxa"/>
            <w:tcBorders>
              <w:top w:val="nil"/>
              <w:left w:val="nil"/>
              <w:bottom w:val="nil"/>
              <w:right w:val="nil"/>
            </w:tcBorders>
          </w:tcPr>
          <w:p w:rsidR="00372EF5" w:rsidRPr="00B02CE4" w:rsidP="00CE5859" w14:paraId="5F52BA65" w14:textId="77777777">
            <w:pPr>
              <w:pStyle w:val="Normal6a"/>
            </w:pPr>
            <w:r w:rsidRPr="00B02CE4">
              <w:rPr>
                <w:b/>
                <w:i/>
              </w:rPr>
              <w:t>vypouští se</w:t>
            </w:r>
          </w:p>
        </w:tc>
      </w:tr>
    </w:tbl>
    <w:p w:rsidR="00372EF5" w:rsidRPr="00B02CE4" w:rsidP="00372EF5" w14:paraId="514F5728"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8483B35" w14:textId="6BCF8773">
      <w:r w:rsidRPr="00B02CE4">
        <w:rPr>
          <w:rStyle w:val="HideTWBExt"/>
        </w:rPr>
        <w:t>&lt;/Amend&gt;</w:t>
      </w:r>
    </w:p>
    <w:p w:rsidR="00372EF5" w:rsidRPr="00B02CE4" w:rsidP="00372EF5" w14:paraId="189E7DF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245</w:t>
      </w:r>
      <w:r w:rsidRPr="00B02CE4">
        <w:rPr>
          <w:rStyle w:val="HideTWBExt"/>
        </w:rPr>
        <w:t>&lt;/NumAm&gt;</w:t>
      </w:r>
    </w:p>
    <w:p w:rsidR="00372EF5" w:rsidRPr="00B02CE4" w:rsidP="00372EF5" w14:paraId="1353A3EF"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0AC4BF93" w14:textId="77777777">
      <w:pPr>
        <w:pStyle w:val="NormalBold"/>
      </w:pPr>
      <w:r w:rsidRPr="00B02CE4">
        <w:rPr>
          <w:rStyle w:val="HideTWBExt"/>
          <w:b w:val="0"/>
        </w:rPr>
        <w:t>&lt;/RepeatBlock-By&gt;</w:t>
      </w:r>
    </w:p>
    <w:p w:rsidR="00372EF5" w:rsidRPr="00B02CE4" w:rsidP="00372EF5" w14:paraId="38F6234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5B40919" w14:textId="77777777">
      <w:pPr>
        <w:pStyle w:val="NormalBold"/>
      </w:pPr>
      <w:r w:rsidRPr="00B02CE4">
        <w:rPr>
          <w:rStyle w:val="HideTWBExt"/>
        </w:rPr>
        <w:t>&lt;Article&gt;</w:t>
      </w:r>
      <w:r w:rsidRPr="00B02CE4">
        <w:t>Čl. 1 – odst. 1 – bod 12 – písm. b</w:t>
      </w:r>
      <w:r w:rsidRPr="00B02CE4">
        <w:rPr>
          <w:rStyle w:val="HideTWBExt"/>
        </w:rPr>
        <w:t>&lt;/Article&gt;</w:t>
      </w:r>
    </w:p>
    <w:p w:rsidR="00372EF5" w:rsidRPr="00B02CE4" w:rsidP="00372EF5" w14:paraId="76CDE7A9" w14:textId="77777777">
      <w:r w:rsidRPr="00B02CE4">
        <w:rPr>
          <w:rStyle w:val="HideTWBExt"/>
        </w:rPr>
        <w:t>&lt;DocAmend2&gt;</w:t>
      </w:r>
      <w:r w:rsidRPr="00B02CE4">
        <w:t>Směrnice (EU) 2016/2341</w:t>
      </w:r>
      <w:r w:rsidRPr="00B02CE4">
        <w:rPr>
          <w:rStyle w:val="HideTWBExt"/>
        </w:rPr>
        <w:t>&lt;/DocAmend2&gt;</w:t>
      </w:r>
    </w:p>
    <w:p w:rsidR="00372EF5" w:rsidRPr="00B02CE4" w:rsidP="00372EF5" w14:paraId="543D2798" w14:textId="77777777">
      <w:r w:rsidRPr="00B02CE4">
        <w:rPr>
          <w:rStyle w:val="HideTWBExt"/>
        </w:rPr>
        <w:t>&lt;Article2&gt;</w:t>
      </w:r>
      <w:r w:rsidRPr="00B02CE4">
        <w:t>Čl. 10 – odst.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D7AB9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924CCF5" w14:textId="77777777"/>
        </w:tc>
      </w:tr>
      <w:tr w14:paraId="6663085F"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3DDCE5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F41B254" w14:textId="77777777">
            <w:pPr>
              <w:pStyle w:val="AmColumnHeading"/>
            </w:pPr>
            <w:r w:rsidRPr="00B02CE4">
              <w:t>Pozměňovací návrh</w:t>
            </w:r>
          </w:p>
        </w:tc>
      </w:tr>
      <w:tr w14:paraId="2829A6B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04505C6" w14:textId="7050ACC7">
            <w:pPr>
              <w:pStyle w:val="Normal6a"/>
            </w:pPr>
            <w:r w:rsidRPr="00B02CE4">
              <w:rPr>
                <w:b/>
                <w:i/>
              </w:rPr>
              <w:t>3.</w:t>
            </w:r>
            <w:r w:rsidRPr="00B02CE4">
              <w:tab/>
            </w:r>
            <w:r w:rsidRPr="00B02CE4">
              <w:rPr>
                <w:b/>
                <w:i/>
              </w:rPr>
              <w:t xml:space="preserve">Orgán EIOPA vydá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článkem 16 nařízení (EU) č. 1094/2010 pokyny </w:t>
            </w:r>
            <w:r w:rsidRPr="00B02CE4" w:rsidR="0079648E">
              <w:rPr>
                <w:b/>
                <w:i/>
              </w:rPr>
              <w:t>k</w:t>
            </w:r>
            <w:r w:rsidR="0079648E">
              <w:rPr>
                <w:b/>
                <w:i/>
              </w:rPr>
              <w:t> </w:t>
            </w:r>
            <w:r w:rsidRPr="00B02CE4">
              <w:rPr>
                <w:b/>
                <w:i/>
              </w:rPr>
              <w:t xml:space="preserve">obezřetnostnímu posouzení, které se má provádět </w:t>
            </w:r>
            <w:r w:rsidRPr="00B02CE4" w:rsidR="0079648E">
              <w:rPr>
                <w:b/>
                <w:i/>
              </w:rPr>
              <w:t>v</w:t>
            </w:r>
            <w:r w:rsidR="0079648E">
              <w:rPr>
                <w:b/>
                <w:i/>
              </w:rPr>
              <w:t> </w:t>
            </w:r>
            <w:r w:rsidRPr="00B02CE4">
              <w:rPr>
                <w:b/>
                <w:i/>
              </w:rPr>
              <w:t xml:space="preserve">rámci povolování IZPP, jakož </w:t>
            </w:r>
            <w:r w:rsidRPr="00B02CE4" w:rsidR="0079648E">
              <w:rPr>
                <w:b/>
                <w:i/>
              </w:rPr>
              <w:t>i</w:t>
            </w:r>
            <w:r w:rsidR="0079648E">
              <w:rPr>
                <w:b/>
                <w:i/>
              </w:rPr>
              <w:t> </w:t>
            </w:r>
            <w:r w:rsidRPr="00B02CE4" w:rsidR="0079648E">
              <w:rPr>
                <w:b/>
                <w:i/>
              </w:rPr>
              <w:t>k</w:t>
            </w:r>
            <w:r w:rsidR="0079648E">
              <w:rPr>
                <w:b/>
                <w:i/>
              </w:rPr>
              <w:t> </w:t>
            </w:r>
            <w:r w:rsidRPr="00B02CE4">
              <w:rPr>
                <w:b/>
                <w:i/>
              </w:rPr>
              <w:t xml:space="preserve">požadavkům stanoveným </w:t>
            </w:r>
            <w:r w:rsidRPr="00B02CE4" w:rsidR="0079648E">
              <w:rPr>
                <w:b/>
                <w:i/>
              </w:rPr>
              <w:t>v</w:t>
            </w:r>
            <w:r w:rsidR="0079648E">
              <w:rPr>
                <w:b/>
                <w:i/>
              </w:rPr>
              <w:t> </w:t>
            </w:r>
            <w:r w:rsidRPr="00B02CE4">
              <w:rPr>
                <w:b/>
                <w:i/>
              </w:rPr>
              <w:t xml:space="preserve">hlavách II </w:t>
            </w:r>
            <w:r w:rsidRPr="00B02CE4" w:rsidR="0079648E">
              <w:rPr>
                <w:b/>
                <w:i/>
              </w:rPr>
              <w:t>a</w:t>
            </w:r>
            <w:r w:rsidR="0079648E">
              <w:rPr>
                <w:b/>
                <w:i/>
              </w:rPr>
              <w:t> </w:t>
            </w:r>
            <w:r w:rsidRPr="00B02CE4">
              <w:rPr>
                <w:b/>
                <w:i/>
              </w:rPr>
              <w:t>III.</w:t>
            </w:r>
          </w:p>
        </w:tc>
        <w:tc>
          <w:tcPr>
            <w:tcW w:w="4876" w:type="dxa"/>
            <w:tcBorders>
              <w:top w:val="nil"/>
              <w:left w:val="nil"/>
              <w:bottom w:val="nil"/>
              <w:right w:val="nil"/>
            </w:tcBorders>
          </w:tcPr>
          <w:p w:rsidR="00372EF5" w:rsidRPr="00B02CE4" w:rsidP="00CE5859" w14:paraId="72FB2790" w14:textId="77777777">
            <w:pPr>
              <w:pStyle w:val="Normal6a"/>
            </w:pPr>
            <w:r w:rsidRPr="00B02CE4">
              <w:rPr>
                <w:b/>
                <w:i/>
              </w:rPr>
              <w:t>vypouští se</w:t>
            </w:r>
          </w:p>
        </w:tc>
      </w:tr>
    </w:tbl>
    <w:p w:rsidR="00372EF5" w:rsidRPr="00B02CE4" w:rsidP="00372EF5" w14:paraId="60ED95D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15995CE1"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378CD112" w14:textId="621553AE">
      <w:pPr>
        <w:pStyle w:val="AmJustText"/>
      </w:pPr>
      <w:r w:rsidRPr="00B02CE4">
        <w:t xml:space="preserve">Vypuštěno </w:t>
      </w:r>
      <w:r w:rsidRPr="00B02CE4" w:rsidR="0079648E">
        <w:t>s</w:t>
      </w:r>
      <w:r w:rsidR="0079648E">
        <w:t> </w:t>
      </w:r>
      <w:r w:rsidRPr="00B02CE4">
        <w:t xml:space="preserve">ohledem na povahu směrnice </w:t>
      </w:r>
      <w:r w:rsidRPr="00B02CE4" w:rsidR="0079648E">
        <w:t>o</w:t>
      </w:r>
      <w:r w:rsidR="0079648E">
        <w:t> </w:t>
      </w:r>
      <w:r w:rsidRPr="00B02CE4">
        <w:t>IZPP, která se zaměřuje na minimální harmonizaci.</w:t>
      </w:r>
    </w:p>
    <w:p w:rsidR="00C03054" w:rsidRPr="00B02CE4" w:rsidP="00372EF5" w14:paraId="09227B8D" w14:textId="303D7542">
      <w:r w:rsidRPr="00B02CE4">
        <w:rPr>
          <w:rStyle w:val="HideTWBExt"/>
        </w:rPr>
        <w:t>&lt;/Amend&gt;</w:t>
      </w:r>
    </w:p>
    <w:p w:rsidR="00372EF5" w:rsidRPr="00B02CE4" w:rsidP="00372EF5" w14:paraId="4082E43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246</w:t>
      </w:r>
      <w:r w:rsidRPr="00B02CE4">
        <w:rPr>
          <w:rStyle w:val="HideTWBExt"/>
        </w:rPr>
        <w:t>&lt;/NumAm&gt;</w:t>
      </w:r>
    </w:p>
    <w:p w:rsidR="00372EF5" w:rsidRPr="00B02CE4" w:rsidP="00372EF5" w14:paraId="787B00FA"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21E16A96"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5FC2C865" w14:textId="77777777">
      <w:pPr>
        <w:pStyle w:val="NormalBold"/>
      </w:pPr>
      <w:r w:rsidRPr="00B02CE4">
        <w:rPr>
          <w:rStyle w:val="HideTWBExt"/>
          <w:b w:val="0"/>
        </w:rPr>
        <w:t>&lt;/RepeatBlock-By&gt;</w:t>
      </w:r>
    </w:p>
    <w:p w:rsidR="00372EF5" w:rsidRPr="00B02CE4" w:rsidP="00372EF5" w14:paraId="4E8EA49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14DA6F3" w14:textId="77777777">
      <w:pPr>
        <w:pStyle w:val="NormalBold"/>
      </w:pPr>
      <w:r w:rsidRPr="00B02CE4">
        <w:rPr>
          <w:rStyle w:val="HideTWBExt"/>
        </w:rPr>
        <w:t>&lt;Article&gt;</w:t>
      </w:r>
      <w:r w:rsidRPr="00B02CE4">
        <w:t>Čl. 1 – odst. 1 – bod 13</w:t>
      </w:r>
      <w:r w:rsidRPr="00B02CE4">
        <w:rPr>
          <w:rStyle w:val="HideTWBExt"/>
        </w:rPr>
        <w:t>&lt;/Article&gt;</w:t>
      </w:r>
    </w:p>
    <w:p w:rsidR="00372EF5" w:rsidRPr="00B02CE4" w:rsidP="00372EF5" w14:paraId="2B0A8D8C" w14:textId="77777777">
      <w:r w:rsidRPr="00B02CE4">
        <w:rPr>
          <w:rStyle w:val="HideTWBExt"/>
        </w:rPr>
        <w:t>&lt;DocAmend2&gt;</w:t>
      </w:r>
      <w:r w:rsidRPr="00B02CE4">
        <w:t>Směrnice (EU) 2016/2341</w:t>
      </w:r>
      <w:r w:rsidRPr="00B02CE4">
        <w:rPr>
          <w:rStyle w:val="HideTWBExt"/>
        </w:rPr>
        <w:t>&lt;/DocAmend2&gt;</w:t>
      </w:r>
    </w:p>
    <w:p w:rsidR="00372EF5" w:rsidRPr="00B02CE4" w:rsidP="00372EF5" w14:paraId="4EE50275" w14:textId="77777777">
      <w:r w:rsidRPr="00B02CE4">
        <w:rPr>
          <w:rStyle w:val="HideTWBExt"/>
        </w:rPr>
        <w:t>&lt;Article2&gt;</w:t>
      </w:r>
      <w:r w:rsidRPr="00B02CE4">
        <w:t>Článek 11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1469D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29C3119" w14:textId="77777777"/>
        </w:tc>
      </w:tr>
      <w:tr w14:paraId="743DA37E"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32C59A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77951A3" w14:textId="77777777">
            <w:pPr>
              <w:pStyle w:val="AmColumnHeading"/>
            </w:pPr>
            <w:r w:rsidRPr="00B02CE4">
              <w:t>Pozměňovací návrh</w:t>
            </w:r>
          </w:p>
        </w:tc>
      </w:tr>
      <w:tr w14:paraId="06B8530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BB60B56" w14:textId="77777777">
            <w:pPr>
              <w:pStyle w:val="Normal6a"/>
            </w:pPr>
            <w:r w:rsidRPr="00B02CE4">
              <w:rPr>
                <w:b/>
                <w:i/>
              </w:rPr>
              <w:t>[…]</w:t>
            </w:r>
          </w:p>
        </w:tc>
        <w:tc>
          <w:tcPr>
            <w:tcW w:w="4876" w:type="dxa"/>
            <w:tcBorders>
              <w:top w:val="nil"/>
              <w:left w:val="nil"/>
              <w:bottom w:val="nil"/>
              <w:right w:val="nil"/>
            </w:tcBorders>
          </w:tcPr>
          <w:p w:rsidR="00372EF5" w:rsidRPr="00B02CE4" w:rsidP="00CE5859" w14:paraId="11DDD81C" w14:textId="77777777">
            <w:pPr>
              <w:pStyle w:val="Normal6a"/>
            </w:pPr>
            <w:r w:rsidRPr="00B02CE4">
              <w:rPr>
                <w:b/>
                <w:i/>
              </w:rPr>
              <w:t>vypouští se</w:t>
            </w:r>
          </w:p>
        </w:tc>
      </w:tr>
    </w:tbl>
    <w:p w:rsidR="00372EF5" w:rsidRPr="00B02CE4" w:rsidP="00372EF5" w14:paraId="68554D5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9460289" w14:textId="2B84E5BD">
      <w:r w:rsidRPr="00B02CE4">
        <w:rPr>
          <w:rStyle w:val="HideTWBExt"/>
        </w:rPr>
        <w:t>&lt;/Amend&gt;</w:t>
      </w:r>
    </w:p>
    <w:p w:rsidR="00372EF5" w:rsidRPr="00B02CE4" w:rsidP="00372EF5" w14:paraId="7700A57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247</w:t>
      </w:r>
      <w:r w:rsidRPr="00B02CE4">
        <w:rPr>
          <w:rStyle w:val="HideTWBExt"/>
        </w:rPr>
        <w:t>&lt;/NumAm&gt;</w:t>
      </w:r>
    </w:p>
    <w:p w:rsidR="00372EF5" w:rsidRPr="00B02CE4" w:rsidP="00372EF5" w14:paraId="6ED9D3CC"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359F3138"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373011C7" w14:textId="77777777">
      <w:pPr>
        <w:pStyle w:val="NormalBold"/>
      </w:pPr>
      <w:r w:rsidRPr="00B02CE4">
        <w:rPr>
          <w:rStyle w:val="HideTWBExt"/>
          <w:b w:val="0"/>
        </w:rPr>
        <w:t>&lt;/RepeatBlock-By&gt;</w:t>
      </w:r>
    </w:p>
    <w:p w:rsidR="00372EF5" w:rsidRPr="00B02CE4" w:rsidP="00372EF5" w14:paraId="4A26D05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E146E27" w14:textId="77777777">
      <w:pPr>
        <w:pStyle w:val="NormalBold"/>
      </w:pPr>
      <w:r w:rsidRPr="00B02CE4">
        <w:rPr>
          <w:rStyle w:val="HideTWBExt"/>
        </w:rPr>
        <w:t>&lt;Article&gt;</w:t>
      </w:r>
      <w:r w:rsidRPr="00B02CE4">
        <w:t xml:space="preserve">Čl. 1 – odst. 1 – bod 13 – </w:t>
      </w:r>
      <w:r w:rsidRPr="00B02CE4">
        <w:t>návětí</w:t>
      </w:r>
      <w:r w:rsidRPr="00B02CE4">
        <w:rPr>
          <w:rStyle w:val="HideTWBExt"/>
        </w:rPr>
        <w:t>&lt;/Article&gt;</w:t>
      </w:r>
    </w:p>
    <w:p w:rsidR="00372EF5" w:rsidRPr="00B02CE4" w:rsidP="00372EF5" w14:paraId="00D2BD5E" w14:textId="77777777">
      <w:r w:rsidRPr="00B02CE4">
        <w:rPr>
          <w:rStyle w:val="HideTWBExt"/>
        </w:rPr>
        <w:t>&lt;DocAmend2&gt;</w:t>
      </w:r>
      <w:r w:rsidRPr="00B02CE4">
        <w:t>Směrnice (EU) 2016/2341</w:t>
      </w:r>
      <w:r w:rsidRPr="00B02CE4">
        <w:rPr>
          <w:rStyle w:val="HideTWBExt"/>
        </w:rPr>
        <w:t>&lt;/DocAmend2&gt;</w:t>
      </w:r>
    </w:p>
    <w:p w:rsidR="00372EF5" w:rsidRPr="00B02CE4" w:rsidP="00372EF5" w14:paraId="2FB7618B" w14:textId="77777777">
      <w:r w:rsidRPr="00B02CE4">
        <w:rPr>
          <w:rStyle w:val="HideTWBExt"/>
        </w:rPr>
        <w:t>&lt;Article2&gt;</w:t>
      </w:r>
      <w:r w:rsidRPr="00B02CE4">
        <w:t>Článek 11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768EE"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925D349" w14:textId="77777777"/>
        </w:tc>
      </w:tr>
      <w:tr w14:paraId="0A4D139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1F146A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02FF169" w14:textId="77777777">
            <w:pPr>
              <w:pStyle w:val="AmColumnHeading"/>
            </w:pPr>
            <w:r w:rsidRPr="00B02CE4">
              <w:t>Pozměňovací návrh</w:t>
            </w:r>
          </w:p>
        </w:tc>
      </w:tr>
      <w:tr w14:paraId="55D233E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9F539C2" w14:textId="77777777">
            <w:pPr>
              <w:pStyle w:val="Normal6a"/>
            </w:pPr>
            <w:r w:rsidRPr="00B02CE4">
              <w:t>13)</w:t>
            </w:r>
            <w:r w:rsidRPr="00B02CE4">
              <w:tab/>
              <w:t>Článek 11 se mění takto:</w:t>
            </w:r>
          </w:p>
        </w:tc>
        <w:tc>
          <w:tcPr>
            <w:tcW w:w="4876" w:type="dxa"/>
            <w:tcBorders>
              <w:top w:val="nil"/>
              <w:left w:val="nil"/>
              <w:bottom w:val="nil"/>
              <w:right w:val="nil"/>
            </w:tcBorders>
          </w:tcPr>
          <w:p w:rsidR="00372EF5" w:rsidRPr="00B02CE4" w:rsidP="00CE5859" w14:paraId="5FB5A044" w14:textId="77777777">
            <w:pPr>
              <w:pStyle w:val="Normal6a"/>
            </w:pPr>
            <w:r w:rsidRPr="00B02CE4">
              <w:t>13)</w:t>
            </w:r>
            <w:r w:rsidRPr="00B02CE4">
              <w:tab/>
              <w:t>Článek 11 se mění takto:</w:t>
            </w:r>
          </w:p>
        </w:tc>
      </w:tr>
      <w:tr w14:paraId="6558D1C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C1E3800" w14:textId="77777777">
            <w:pPr>
              <w:pStyle w:val="Normal6a"/>
            </w:pPr>
            <w:r w:rsidRPr="00B02CE4">
              <w:t>[…]</w:t>
            </w:r>
          </w:p>
        </w:tc>
        <w:tc>
          <w:tcPr>
            <w:tcW w:w="4876" w:type="dxa"/>
            <w:tcBorders>
              <w:top w:val="nil"/>
              <w:left w:val="nil"/>
              <w:bottom w:val="nil"/>
              <w:right w:val="nil"/>
            </w:tcBorders>
          </w:tcPr>
          <w:p w:rsidR="00372EF5" w:rsidRPr="00B02CE4" w:rsidP="00CE5859" w14:paraId="2E574758" w14:textId="469D8EA5">
            <w:pPr>
              <w:pStyle w:val="Normal6a"/>
            </w:pPr>
            <w:r w:rsidRPr="00B02CE4">
              <w:rPr>
                <w:b/>
                <w:i/>
              </w:rPr>
              <w:t xml:space="preserve">1. Aniž jsou dotčeny vnitrostátní sociální a pracovněprávní předpisy o organizace důchodových systémů, včetně ustanovení o povinném účastenství a výsledků kolektivních smluv, povolí členské státy IZPP zapsaným nebo povoleným na jejich území vykonávat přeshraniční činnost, včetně přijímání finančních příspěvků od podniků </w:t>
            </w:r>
            <w:r w:rsidRPr="00B02CE4" w:rsidR="0079648E">
              <w:rPr>
                <w:b/>
                <w:i/>
              </w:rPr>
              <w:t>v</w:t>
            </w:r>
            <w:r w:rsidR="0079648E">
              <w:rPr>
                <w:b/>
                <w:i/>
              </w:rPr>
              <w:t> </w:t>
            </w:r>
            <w:r w:rsidRPr="00B02CE4">
              <w:rPr>
                <w:b/>
                <w:i/>
              </w:rPr>
              <w:t xml:space="preserve">ostatních členských státech. Členské státy povolí také podnikům nacházejícím se na jejich území, aby financovaly IZPP, které mají v úmyslu provozovat nebo provozují přeshraniční činnosti. Členské státy zajistí, aby IZPP mohly přijímat finanční příspěvky od jednoho nebo více podniků nacházejících se </w:t>
            </w:r>
            <w:r w:rsidRPr="00B02CE4" w:rsidR="0079648E">
              <w:rPr>
                <w:b/>
                <w:i/>
              </w:rPr>
              <w:t>v</w:t>
            </w:r>
            <w:r w:rsidR="0079648E">
              <w:rPr>
                <w:b/>
                <w:i/>
              </w:rPr>
              <w:t> </w:t>
            </w:r>
            <w:r w:rsidRPr="00B02CE4">
              <w:rPr>
                <w:b/>
                <w:i/>
              </w:rPr>
              <w:t xml:space="preserve">jiném členském státě, než je domovský členský stát dané IZPP, jakmile budou splněny podmínky stanovené </w:t>
            </w:r>
            <w:r w:rsidRPr="00B02CE4" w:rsidR="0079648E">
              <w:rPr>
                <w:b/>
                <w:i/>
              </w:rPr>
              <w:t>v</w:t>
            </w:r>
            <w:r w:rsidR="0079648E">
              <w:rPr>
                <w:b/>
                <w:i/>
              </w:rPr>
              <w:t> </w:t>
            </w:r>
            <w:r w:rsidRPr="00B02CE4">
              <w:rPr>
                <w:b/>
                <w:i/>
              </w:rPr>
              <w:t>tomto článku.</w:t>
            </w:r>
          </w:p>
        </w:tc>
      </w:tr>
      <w:tr w14:paraId="4DDB938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B75E00C" w14:textId="77777777">
            <w:pPr>
              <w:pStyle w:val="Normal6a"/>
            </w:pPr>
          </w:p>
        </w:tc>
        <w:tc>
          <w:tcPr>
            <w:tcW w:w="4876" w:type="dxa"/>
            <w:tcBorders>
              <w:top w:val="nil"/>
              <w:left w:val="nil"/>
              <w:bottom w:val="nil"/>
              <w:right w:val="nil"/>
            </w:tcBorders>
          </w:tcPr>
          <w:p w:rsidR="00372EF5" w:rsidRPr="00B02CE4" w:rsidP="00CE5859" w14:paraId="1420EAC7" w14:textId="6B012870">
            <w:pPr>
              <w:pStyle w:val="Normal6a"/>
            </w:pPr>
            <w:r w:rsidRPr="00B02CE4">
              <w:rPr>
                <w:b/>
                <w:i/>
              </w:rPr>
              <w:t xml:space="preserve">2. IZPP, která má v úmyslu vykonávat přeshraniční činnost, včetně přijímání finančních příspěvků od jednoho nebo několika přispívajících podniků nacházejících se </w:t>
            </w:r>
            <w:r w:rsidRPr="00B02CE4" w:rsidR="0079648E">
              <w:rPr>
                <w:b/>
                <w:i/>
              </w:rPr>
              <w:t>v</w:t>
            </w:r>
            <w:r w:rsidR="0079648E">
              <w:rPr>
                <w:b/>
                <w:i/>
              </w:rPr>
              <w:t> </w:t>
            </w:r>
            <w:r w:rsidRPr="00B02CE4">
              <w:rPr>
                <w:b/>
                <w:i/>
              </w:rPr>
              <w:t xml:space="preserve">jiném členském státě, tento úmysl oznámí příslušnému orgánu svého domovského členského státu. Pokud jsou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vnitrostátními právními předpisy IZPP jsou odděleny od povolených subjektů, které jsou odpovědné za jejich provoz </w:t>
            </w:r>
            <w:r w:rsidRPr="00B02CE4" w:rsidR="0079648E">
              <w:rPr>
                <w:b/>
                <w:i/>
              </w:rPr>
              <w:t>a</w:t>
            </w:r>
            <w:r w:rsidR="0079648E">
              <w:rPr>
                <w:b/>
                <w:i/>
              </w:rPr>
              <w:t> </w:t>
            </w:r>
            <w:r w:rsidRPr="00B02CE4">
              <w:rPr>
                <w:b/>
                <w:i/>
              </w:rPr>
              <w:t>jednají jejich jménem, může oznámení podat tento povolený subjekt.</w:t>
            </w:r>
          </w:p>
        </w:tc>
      </w:tr>
      <w:tr w14:paraId="06B4FA7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BB7ADEE" w14:textId="77777777">
            <w:pPr>
              <w:pStyle w:val="Normal6a"/>
            </w:pPr>
          </w:p>
        </w:tc>
        <w:tc>
          <w:tcPr>
            <w:tcW w:w="4876" w:type="dxa"/>
            <w:tcBorders>
              <w:top w:val="nil"/>
              <w:left w:val="nil"/>
              <w:bottom w:val="nil"/>
              <w:right w:val="nil"/>
            </w:tcBorders>
          </w:tcPr>
          <w:p w:rsidR="00372EF5" w:rsidRPr="00B02CE4" w:rsidP="00CE5859" w14:paraId="50988862" w14:textId="6D7AD279">
            <w:pPr>
              <w:pStyle w:val="Normal6a"/>
            </w:pPr>
            <w:r w:rsidRPr="00B02CE4">
              <w:rPr>
                <w:b/>
                <w:i/>
              </w:rPr>
              <w:t xml:space="preserve">3. Členské státy vyžadují, aby oznámení uvedené </w:t>
            </w:r>
            <w:r w:rsidRPr="00B02CE4" w:rsidR="0079648E">
              <w:rPr>
                <w:b/>
                <w:i/>
              </w:rPr>
              <w:t>v</w:t>
            </w:r>
            <w:r w:rsidR="0079648E">
              <w:rPr>
                <w:b/>
                <w:i/>
              </w:rPr>
              <w:t> </w:t>
            </w:r>
            <w:r w:rsidRPr="00B02CE4">
              <w:rPr>
                <w:b/>
                <w:i/>
              </w:rPr>
              <w:t>odstavci 2 obsahovalo následující informace:</w:t>
            </w:r>
          </w:p>
        </w:tc>
      </w:tr>
      <w:tr w14:paraId="2C3ED32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7F83E34" w14:textId="77777777">
            <w:pPr>
              <w:pStyle w:val="Normal6a"/>
            </w:pPr>
          </w:p>
        </w:tc>
        <w:tc>
          <w:tcPr>
            <w:tcW w:w="4876" w:type="dxa"/>
            <w:tcBorders>
              <w:top w:val="nil"/>
              <w:left w:val="nil"/>
              <w:bottom w:val="nil"/>
              <w:right w:val="nil"/>
            </w:tcBorders>
          </w:tcPr>
          <w:p w:rsidR="00372EF5" w:rsidRPr="00B02CE4" w:rsidP="00CE5859" w14:paraId="39772E7A" w14:textId="6E05E7C6">
            <w:pPr>
              <w:pStyle w:val="Normal6a"/>
            </w:pPr>
            <w:r w:rsidRPr="00B02CE4">
              <w:rPr>
                <w:b/>
                <w:i/>
              </w:rPr>
              <w:t xml:space="preserve">a) název hostitelského členského státu nebo států, jež jsou </w:t>
            </w:r>
            <w:r w:rsidRPr="00B02CE4" w:rsidR="0079648E">
              <w:rPr>
                <w:b/>
                <w:i/>
              </w:rPr>
              <w:t>v</w:t>
            </w:r>
            <w:r w:rsidR="0079648E">
              <w:rPr>
                <w:b/>
                <w:i/>
              </w:rPr>
              <w:t> </w:t>
            </w:r>
            <w:r w:rsidRPr="00B02CE4">
              <w:rPr>
                <w:b/>
                <w:i/>
              </w:rPr>
              <w:t>příslušných případech identifikovány přispívajícím podnikem nebo podniky;</w:t>
            </w:r>
          </w:p>
        </w:tc>
      </w:tr>
      <w:tr w14:paraId="05197ED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136D73C" w14:textId="77777777">
            <w:pPr>
              <w:pStyle w:val="Normal6a"/>
            </w:pPr>
          </w:p>
        </w:tc>
        <w:tc>
          <w:tcPr>
            <w:tcW w:w="4876" w:type="dxa"/>
            <w:tcBorders>
              <w:top w:val="nil"/>
              <w:left w:val="nil"/>
              <w:bottom w:val="nil"/>
              <w:right w:val="nil"/>
            </w:tcBorders>
          </w:tcPr>
          <w:p w:rsidR="00372EF5" w:rsidRPr="00B02CE4" w:rsidP="00CE5859" w14:paraId="2FEBD364" w14:textId="77777777">
            <w:pPr>
              <w:pStyle w:val="Normal6a"/>
            </w:pPr>
            <w:r w:rsidRPr="00B02CE4">
              <w:rPr>
                <w:b/>
                <w:i/>
              </w:rPr>
              <w:t>b) název a místo správního ústředí přispívajícího podniku nebo podniků;</w:t>
            </w:r>
          </w:p>
        </w:tc>
      </w:tr>
      <w:tr w14:paraId="6FAEA82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E22F4F3" w14:textId="77777777">
            <w:pPr>
              <w:pStyle w:val="Normal6a"/>
            </w:pPr>
          </w:p>
        </w:tc>
        <w:tc>
          <w:tcPr>
            <w:tcW w:w="4876" w:type="dxa"/>
            <w:tcBorders>
              <w:top w:val="nil"/>
              <w:left w:val="nil"/>
              <w:bottom w:val="nil"/>
              <w:right w:val="nil"/>
            </w:tcBorders>
          </w:tcPr>
          <w:p w:rsidR="00372EF5" w:rsidRPr="00B02CE4" w:rsidP="00CE5859" w14:paraId="5E1BE861" w14:textId="77777777">
            <w:pPr>
              <w:pStyle w:val="Normal6a"/>
            </w:pPr>
            <w:r w:rsidRPr="00B02CE4">
              <w:rPr>
                <w:b/>
                <w:i/>
              </w:rPr>
              <w:t>c) hlavní vlastnosti penzijního plánu nebo plánů, které mají být pro přispívající podnik nebo podniky provozovány.</w:t>
            </w:r>
          </w:p>
        </w:tc>
      </w:tr>
      <w:tr w14:paraId="6B1CDAF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A75D4FC" w14:textId="77777777">
            <w:pPr>
              <w:pStyle w:val="Normal6a"/>
            </w:pPr>
          </w:p>
        </w:tc>
        <w:tc>
          <w:tcPr>
            <w:tcW w:w="4876" w:type="dxa"/>
            <w:tcBorders>
              <w:top w:val="nil"/>
              <w:left w:val="nil"/>
              <w:bottom w:val="nil"/>
              <w:right w:val="nil"/>
            </w:tcBorders>
          </w:tcPr>
          <w:p w:rsidR="00372EF5" w:rsidRPr="00B02CE4" w:rsidP="00CE5859" w14:paraId="357881EB" w14:textId="12CA9C92">
            <w:pPr>
              <w:pStyle w:val="Normal6a"/>
            </w:pPr>
            <w:r w:rsidRPr="00B02CE4">
              <w:rPr>
                <w:b/>
                <w:i/>
              </w:rPr>
              <w:t xml:space="preserve">4. Příslušný orgán domovského členského státu předá nejpozději do dvou měsíců ode dne obdržení úplné dokumentace </w:t>
            </w:r>
            <w:r w:rsidRPr="00B02CE4" w:rsidR="0079648E">
              <w:rPr>
                <w:b/>
                <w:i/>
              </w:rPr>
              <w:t>k</w:t>
            </w:r>
            <w:r w:rsidR="0079648E">
              <w:rPr>
                <w:b/>
                <w:i/>
              </w:rPr>
              <w:t> </w:t>
            </w:r>
            <w:r w:rsidRPr="00B02CE4">
              <w:rPr>
                <w:b/>
                <w:i/>
              </w:rPr>
              <w:t xml:space="preserve">oznámení uvedené </w:t>
            </w:r>
            <w:r w:rsidRPr="00B02CE4" w:rsidR="0079648E">
              <w:rPr>
                <w:b/>
                <w:i/>
              </w:rPr>
              <w:t>v</w:t>
            </w:r>
            <w:r w:rsidR="0079648E">
              <w:rPr>
                <w:b/>
                <w:i/>
              </w:rPr>
              <w:t> </w:t>
            </w:r>
            <w:r w:rsidRPr="00B02CE4">
              <w:rPr>
                <w:b/>
                <w:i/>
              </w:rPr>
              <w:t xml:space="preserve">odstavci 3 tuto dokumentaci příslušnému orgánu hostitelského členského státu nebo států. Příslušný orgán domovského členského státu přiloží prohlášení, že IZPP nebo případně povolený subjekt odpovědný za provozování této IZPP </w:t>
            </w:r>
            <w:r w:rsidRPr="00B02CE4" w:rsidR="0079648E">
              <w:rPr>
                <w:b/>
                <w:i/>
              </w:rPr>
              <w:t>a</w:t>
            </w:r>
            <w:r w:rsidR="0079648E">
              <w:rPr>
                <w:b/>
                <w:i/>
              </w:rPr>
              <w:t> </w:t>
            </w:r>
            <w:r w:rsidRPr="00B02CE4">
              <w:rPr>
                <w:b/>
                <w:i/>
              </w:rPr>
              <w:t xml:space="preserve">jednající jejím jménem je ve svém domovském členském státě povolen </w:t>
            </w:r>
            <w:r w:rsidRPr="00B02CE4" w:rsidR="0079648E">
              <w:rPr>
                <w:b/>
                <w:i/>
              </w:rPr>
              <w:t>a</w:t>
            </w:r>
            <w:r w:rsidR="0079648E">
              <w:rPr>
                <w:b/>
                <w:i/>
              </w:rPr>
              <w:t> </w:t>
            </w:r>
            <w:r w:rsidRPr="00B02CE4">
              <w:rPr>
                <w:b/>
                <w:i/>
              </w:rPr>
              <w:t xml:space="preserve">že splňuje </w:t>
            </w:r>
            <w:r w:rsidRPr="00B02CE4" w:rsidR="0079648E">
              <w:rPr>
                <w:b/>
                <w:i/>
              </w:rPr>
              <w:t>a</w:t>
            </w:r>
            <w:r w:rsidR="0079648E">
              <w:rPr>
                <w:b/>
                <w:i/>
              </w:rPr>
              <w:t> </w:t>
            </w:r>
            <w:r w:rsidRPr="00B02CE4">
              <w:rPr>
                <w:b/>
                <w:i/>
              </w:rPr>
              <w:t xml:space="preserve">bude </w:t>
            </w:r>
            <w:r w:rsidRPr="00B02CE4" w:rsidR="0079648E">
              <w:rPr>
                <w:b/>
                <w:i/>
              </w:rPr>
              <w:t>i</w:t>
            </w:r>
            <w:r w:rsidR="0079648E">
              <w:rPr>
                <w:b/>
                <w:i/>
              </w:rPr>
              <w:t> </w:t>
            </w:r>
            <w:r w:rsidRPr="00B02CE4">
              <w:rPr>
                <w:b/>
                <w:i/>
              </w:rPr>
              <w:t>nadále splňovat požadavky této směrnice.</w:t>
            </w:r>
          </w:p>
        </w:tc>
      </w:tr>
      <w:tr w14:paraId="16C06E6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D08A086" w14:textId="77777777">
            <w:pPr>
              <w:pStyle w:val="Normal6a"/>
            </w:pPr>
          </w:p>
        </w:tc>
        <w:tc>
          <w:tcPr>
            <w:tcW w:w="4876" w:type="dxa"/>
            <w:tcBorders>
              <w:top w:val="nil"/>
              <w:left w:val="nil"/>
              <w:bottom w:val="nil"/>
              <w:right w:val="nil"/>
            </w:tcBorders>
          </w:tcPr>
          <w:p w:rsidR="00372EF5" w:rsidRPr="00B02CE4" w:rsidP="00CE5859" w14:paraId="5F032572" w14:textId="480C31C7">
            <w:pPr>
              <w:pStyle w:val="Normal6a"/>
            </w:pPr>
            <w:r w:rsidRPr="00B02CE4">
              <w:rPr>
                <w:b/>
                <w:i/>
              </w:rPr>
              <w:t xml:space="preserve">Nesdělí-li příslušný orgán domovského členského státu informace uvedené v odstavci 3 příslušnému orgánu hostitelského členského státu </w:t>
            </w:r>
            <w:r w:rsidRPr="00B02CE4" w:rsidR="0079648E">
              <w:rPr>
                <w:b/>
                <w:i/>
              </w:rPr>
              <w:t>z</w:t>
            </w:r>
            <w:r w:rsidR="0079648E">
              <w:rPr>
                <w:b/>
                <w:i/>
              </w:rPr>
              <w:t> </w:t>
            </w:r>
            <w:r w:rsidRPr="00B02CE4">
              <w:rPr>
                <w:b/>
                <w:i/>
              </w:rPr>
              <w:t>důvodu nedostatečné správní struktury nebo finanční situace IZPP, zdůvodní své odmítnutí dotyčné IZPP ve stejné lhůtě dvou měsíců od obdržení všech těchto informací. Proti tomu, že nedošlo ke sdělení příslušných informací, se lze odvolat u soudu v domovském členském státě.</w:t>
            </w:r>
          </w:p>
        </w:tc>
      </w:tr>
      <w:tr w14:paraId="640C1B5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F58B6D7" w14:textId="77777777">
            <w:pPr>
              <w:pStyle w:val="Normal6a"/>
            </w:pPr>
          </w:p>
        </w:tc>
        <w:tc>
          <w:tcPr>
            <w:tcW w:w="4876" w:type="dxa"/>
            <w:tcBorders>
              <w:top w:val="nil"/>
              <w:left w:val="nil"/>
              <w:bottom w:val="nil"/>
              <w:right w:val="nil"/>
            </w:tcBorders>
          </w:tcPr>
          <w:p w:rsidR="00372EF5" w:rsidRPr="00B02CE4" w:rsidP="00CE5859" w14:paraId="396B4A3F" w14:textId="40494C8A">
            <w:pPr>
              <w:pStyle w:val="Normal6a"/>
            </w:pPr>
            <w:r w:rsidRPr="00B02CE4">
              <w:rPr>
                <w:b/>
                <w:i/>
              </w:rPr>
              <w:t xml:space="preserve">5. Pokud příslušný orgán domovského členského státu předá dokumentaci </w:t>
            </w:r>
            <w:r w:rsidRPr="00B02CE4" w:rsidR="0079648E">
              <w:rPr>
                <w:b/>
                <w:i/>
              </w:rPr>
              <w:t>k</w:t>
            </w:r>
            <w:r w:rsidR="0079648E">
              <w:rPr>
                <w:b/>
                <w:i/>
              </w:rPr>
              <w:t> </w:t>
            </w:r>
            <w:r w:rsidRPr="00B02CE4">
              <w:rPr>
                <w:b/>
                <w:i/>
              </w:rPr>
              <w:t xml:space="preserve">oznámení uvedenou </w:t>
            </w:r>
            <w:r w:rsidRPr="00B02CE4" w:rsidR="0079648E">
              <w:rPr>
                <w:b/>
                <w:i/>
              </w:rPr>
              <w:t>v</w:t>
            </w:r>
            <w:r w:rsidR="0079648E">
              <w:rPr>
                <w:b/>
                <w:i/>
              </w:rPr>
              <w:t> </w:t>
            </w:r>
            <w:r w:rsidRPr="00B02CE4">
              <w:rPr>
                <w:b/>
                <w:i/>
              </w:rPr>
              <w:t xml:space="preserve">odstavci 3, neprodleně </w:t>
            </w:r>
            <w:r w:rsidRPr="00B02CE4" w:rsidR="0079648E">
              <w:rPr>
                <w:b/>
                <w:i/>
              </w:rPr>
              <w:t>o</w:t>
            </w:r>
            <w:r w:rsidR="0079648E">
              <w:rPr>
                <w:b/>
                <w:i/>
              </w:rPr>
              <w:t> </w:t>
            </w:r>
            <w:r w:rsidRPr="00B02CE4">
              <w:rPr>
                <w:b/>
                <w:i/>
              </w:rPr>
              <w:t xml:space="preserve">tom informuje IZPP nebo, je-li to relevantní, povolený subjekt odpovědný za provozování IZPP </w:t>
            </w:r>
            <w:r w:rsidRPr="00B02CE4" w:rsidR="0079648E">
              <w:rPr>
                <w:b/>
                <w:i/>
              </w:rPr>
              <w:t>a</w:t>
            </w:r>
            <w:r w:rsidR="0079648E">
              <w:rPr>
                <w:b/>
                <w:i/>
              </w:rPr>
              <w:t> </w:t>
            </w:r>
            <w:r w:rsidRPr="00B02CE4">
              <w:rPr>
                <w:b/>
                <w:i/>
              </w:rPr>
              <w:t>jednající jejím jménem.</w:t>
            </w:r>
          </w:p>
        </w:tc>
      </w:tr>
      <w:tr w14:paraId="6580BC3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F81CB3F" w14:textId="77777777">
            <w:pPr>
              <w:pStyle w:val="Normal6a"/>
            </w:pPr>
          </w:p>
        </w:tc>
        <w:tc>
          <w:tcPr>
            <w:tcW w:w="4876" w:type="dxa"/>
            <w:tcBorders>
              <w:top w:val="nil"/>
              <w:left w:val="nil"/>
              <w:bottom w:val="nil"/>
              <w:right w:val="nil"/>
            </w:tcBorders>
          </w:tcPr>
          <w:p w:rsidR="00372EF5" w:rsidRPr="00B02CE4" w:rsidP="00CE5859" w14:paraId="715F0647" w14:textId="2E793E5A">
            <w:pPr>
              <w:pStyle w:val="Normal6a"/>
            </w:pPr>
            <w:r w:rsidRPr="00B02CE4">
              <w:rPr>
                <w:b/>
                <w:i/>
              </w:rPr>
              <w:t xml:space="preserve">IZPP nebo, je-li to relevantní, povolený subjekt odpovědný za provozování IZPP </w:t>
            </w:r>
            <w:r w:rsidRPr="00B02CE4" w:rsidR="0079648E">
              <w:rPr>
                <w:b/>
                <w:i/>
              </w:rPr>
              <w:t>a</w:t>
            </w:r>
            <w:r w:rsidR="0079648E">
              <w:rPr>
                <w:b/>
                <w:i/>
              </w:rPr>
              <w:t> </w:t>
            </w:r>
            <w:r w:rsidRPr="00B02CE4">
              <w:rPr>
                <w:b/>
                <w:i/>
              </w:rPr>
              <w:t xml:space="preserve">jednající jménem IZPP, může zahájit výkon přeshraniční činnosti </w:t>
            </w:r>
            <w:r w:rsidRPr="00B02CE4" w:rsidR="0079648E">
              <w:rPr>
                <w:b/>
                <w:i/>
              </w:rPr>
              <w:t>v</w:t>
            </w:r>
            <w:r w:rsidR="0079648E">
              <w:rPr>
                <w:b/>
                <w:i/>
              </w:rPr>
              <w:t> </w:t>
            </w:r>
            <w:r w:rsidRPr="00B02CE4">
              <w:rPr>
                <w:b/>
                <w:i/>
              </w:rPr>
              <w:t>hostitelském členském státě ke dni tohoto oznámení.</w:t>
            </w:r>
          </w:p>
        </w:tc>
      </w:tr>
      <w:tr w14:paraId="3F2E629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6C07AF2" w14:textId="77777777">
            <w:pPr>
              <w:pStyle w:val="Normal6a"/>
            </w:pPr>
          </w:p>
        </w:tc>
        <w:tc>
          <w:tcPr>
            <w:tcW w:w="4876" w:type="dxa"/>
            <w:tcBorders>
              <w:top w:val="nil"/>
              <w:left w:val="nil"/>
              <w:bottom w:val="nil"/>
              <w:right w:val="nil"/>
            </w:tcBorders>
          </w:tcPr>
          <w:p w:rsidR="00372EF5" w:rsidRPr="00B02CE4" w:rsidP="00CE5859" w14:paraId="713952E7" w14:textId="59536FE4">
            <w:pPr>
              <w:pStyle w:val="Normal6a"/>
            </w:pPr>
            <w:r w:rsidRPr="00B02CE4">
              <w:rPr>
                <w:b/>
                <w:i/>
              </w:rPr>
              <w:t xml:space="preserve">Je-li příslušný orgán domovského členského státu povoleného subjektu, který je odpovědný za provozování IZPP </w:t>
            </w:r>
            <w:r w:rsidRPr="00B02CE4" w:rsidR="0079648E">
              <w:rPr>
                <w:b/>
                <w:i/>
              </w:rPr>
              <w:t>a</w:t>
            </w:r>
            <w:r w:rsidR="0079648E">
              <w:rPr>
                <w:b/>
                <w:i/>
              </w:rPr>
              <w:t> </w:t>
            </w:r>
            <w:r w:rsidRPr="00B02CE4">
              <w:rPr>
                <w:b/>
                <w:i/>
              </w:rPr>
              <w:t xml:space="preserve">jedná jejím jménem, odlišný od příslušného orgánu domovského členského státu IZPP, první </w:t>
            </w:r>
            <w:r w:rsidRPr="00B02CE4" w:rsidR="0079648E">
              <w:rPr>
                <w:b/>
                <w:i/>
              </w:rPr>
              <w:t>z</w:t>
            </w:r>
            <w:r w:rsidR="0079648E">
              <w:rPr>
                <w:b/>
                <w:i/>
              </w:rPr>
              <w:t> </w:t>
            </w:r>
            <w:r w:rsidRPr="00B02CE4">
              <w:rPr>
                <w:b/>
                <w:i/>
              </w:rPr>
              <w:t xml:space="preserve">nich rovněž informuje ten druhý </w:t>
            </w:r>
            <w:r w:rsidRPr="00B02CE4" w:rsidR="0079648E">
              <w:rPr>
                <w:b/>
                <w:i/>
              </w:rPr>
              <w:t>o</w:t>
            </w:r>
            <w:r w:rsidR="0079648E">
              <w:rPr>
                <w:b/>
                <w:i/>
              </w:rPr>
              <w:t> </w:t>
            </w:r>
            <w:r w:rsidRPr="00B02CE4">
              <w:rPr>
                <w:b/>
                <w:i/>
              </w:rPr>
              <w:t xml:space="preserve">tom, že povolený subjekt spravující IZPP může začít </w:t>
            </w:r>
            <w:r w:rsidRPr="00B02CE4">
              <w:rPr>
                <w:b/>
                <w:i/>
              </w:rPr>
              <w:t xml:space="preserve">přijímat přispívající podniky </w:t>
            </w:r>
            <w:r w:rsidRPr="00B02CE4" w:rsidR="0079648E">
              <w:rPr>
                <w:b/>
                <w:i/>
              </w:rPr>
              <w:t>v</w:t>
            </w:r>
            <w:r w:rsidR="0079648E">
              <w:rPr>
                <w:b/>
                <w:i/>
              </w:rPr>
              <w:t> </w:t>
            </w:r>
            <w:r w:rsidRPr="00B02CE4">
              <w:rPr>
                <w:b/>
                <w:i/>
              </w:rPr>
              <w:t xml:space="preserve">hostitelském členském státě nebo </w:t>
            </w:r>
            <w:r w:rsidRPr="00B02CE4" w:rsidR="0079648E">
              <w:rPr>
                <w:b/>
                <w:i/>
              </w:rPr>
              <w:t>v</w:t>
            </w:r>
            <w:r w:rsidR="0079648E">
              <w:rPr>
                <w:b/>
                <w:i/>
              </w:rPr>
              <w:t> </w:t>
            </w:r>
            <w:r w:rsidRPr="00B02CE4">
              <w:rPr>
                <w:b/>
                <w:i/>
              </w:rPr>
              <w:t>členských státech IZPP.</w:t>
            </w:r>
          </w:p>
        </w:tc>
      </w:tr>
      <w:tr w14:paraId="1331B71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1888893" w14:textId="77777777">
            <w:pPr>
              <w:pStyle w:val="Normal6a"/>
            </w:pPr>
          </w:p>
        </w:tc>
        <w:tc>
          <w:tcPr>
            <w:tcW w:w="4876" w:type="dxa"/>
            <w:tcBorders>
              <w:top w:val="nil"/>
              <w:left w:val="nil"/>
              <w:bottom w:val="nil"/>
              <w:right w:val="nil"/>
            </w:tcBorders>
          </w:tcPr>
          <w:p w:rsidR="00372EF5" w:rsidRPr="00B02CE4" w:rsidP="00CE5859" w14:paraId="1DEC742D" w14:textId="77777777">
            <w:pPr>
              <w:pStyle w:val="Normal6a"/>
            </w:pPr>
            <w:r w:rsidRPr="00B02CE4">
              <w:rPr>
                <w:b/>
                <w:i/>
              </w:rPr>
              <w:t>6. Na IZPP vykonávající přeshraniční činnost se vztahují požadavky sociálních a pracovněprávních předpisů hostitelského členského státu týkající se plánů zaměstnaneckého penzijního pojištění.</w:t>
            </w:r>
          </w:p>
        </w:tc>
      </w:tr>
      <w:tr w14:paraId="0C761AD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549D7E7" w14:textId="77777777">
            <w:pPr>
              <w:pStyle w:val="Normal6a"/>
            </w:pPr>
          </w:p>
        </w:tc>
        <w:tc>
          <w:tcPr>
            <w:tcW w:w="4876" w:type="dxa"/>
            <w:tcBorders>
              <w:top w:val="nil"/>
              <w:left w:val="nil"/>
              <w:bottom w:val="nil"/>
              <w:right w:val="nil"/>
            </w:tcBorders>
          </w:tcPr>
          <w:p w:rsidR="00372EF5" w:rsidRPr="00B02CE4" w:rsidP="00CE5859" w14:paraId="2CEC9DFF" w14:textId="5D7C94B6">
            <w:pPr>
              <w:pStyle w:val="Normal6a"/>
            </w:pPr>
            <w:r w:rsidRPr="00B02CE4">
              <w:rPr>
                <w:b/>
                <w:i/>
              </w:rPr>
              <w:t xml:space="preserve">Na tyto IZPP se rovněž vztahuje informační povinnost uvedená </w:t>
            </w:r>
            <w:r w:rsidRPr="00B02CE4" w:rsidR="0079648E">
              <w:rPr>
                <w:b/>
                <w:i/>
              </w:rPr>
              <w:t>v</w:t>
            </w:r>
            <w:r w:rsidR="0079648E">
              <w:rPr>
                <w:b/>
                <w:i/>
              </w:rPr>
              <w:t> </w:t>
            </w:r>
            <w:r w:rsidRPr="00B02CE4">
              <w:rPr>
                <w:b/>
                <w:i/>
              </w:rPr>
              <w:t xml:space="preserve">hlavě IV, kterou stanovil hostitelský členský stát ve vztahu </w:t>
            </w:r>
            <w:r w:rsidRPr="00B02CE4" w:rsidR="0079648E">
              <w:rPr>
                <w:b/>
                <w:i/>
              </w:rPr>
              <w:t>k</w:t>
            </w:r>
            <w:r w:rsidR="0079648E">
              <w:rPr>
                <w:b/>
                <w:i/>
              </w:rPr>
              <w:t> </w:t>
            </w:r>
            <w:r w:rsidRPr="00B02CE4">
              <w:rPr>
                <w:b/>
                <w:i/>
              </w:rPr>
              <w:t xml:space="preserve">potenciálním účastníkům, účastníkům </w:t>
            </w:r>
            <w:r w:rsidRPr="00B02CE4" w:rsidR="0079648E">
              <w:rPr>
                <w:b/>
                <w:i/>
              </w:rPr>
              <w:t>a</w:t>
            </w:r>
            <w:r w:rsidR="0079648E">
              <w:rPr>
                <w:b/>
                <w:i/>
              </w:rPr>
              <w:t> </w:t>
            </w:r>
            <w:r w:rsidRPr="00B02CE4">
              <w:rPr>
                <w:b/>
                <w:i/>
              </w:rPr>
              <w:t>příjemcům, jichž se přeshraniční činnost týká.</w:t>
            </w:r>
          </w:p>
        </w:tc>
      </w:tr>
      <w:tr w14:paraId="4B4EAEA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9EFECAA" w14:textId="77777777">
            <w:pPr>
              <w:pStyle w:val="Normal6a"/>
            </w:pPr>
          </w:p>
        </w:tc>
        <w:tc>
          <w:tcPr>
            <w:tcW w:w="4876" w:type="dxa"/>
            <w:tcBorders>
              <w:top w:val="nil"/>
              <w:left w:val="nil"/>
              <w:bottom w:val="nil"/>
              <w:right w:val="nil"/>
            </w:tcBorders>
          </w:tcPr>
          <w:p w:rsidR="00372EF5" w:rsidRPr="00B02CE4" w:rsidP="00CE5859" w14:paraId="745711B1" w14:textId="6D0F1E19">
            <w:pPr>
              <w:pStyle w:val="Normal6a"/>
            </w:pPr>
            <w:r w:rsidRPr="00B02CE4">
              <w:rPr>
                <w:b/>
                <w:i/>
              </w:rPr>
              <w:t xml:space="preserve">Příslušný orgán hostitelského členského státu sdělí do jednoho měsíce od obdržení informací uvedených </w:t>
            </w:r>
            <w:r w:rsidRPr="00B02CE4" w:rsidR="0079648E">
              <w:rPr>
                <w:b/>
                <w:i/>
              </w:rPr>
              <w:t>v</w:t>
            </w:r>
            <w:r w:rsidR="0079648E">
              <w:rPr>
                <w:b/>
                <w:i/>
              </w:rPr>
              <w:t> </w:t>
            </w:r>
            <w:r w:rsidRPr="00B02CE4">
              <w:rPr>
                <w:b/>
                <w:i/>
              </w:rPr>
              <w:t xml:space="preserve">odstavci 3 pomocí prostředků uvedených </w:t>
            </w:r>
            <w:r w:rsidRPr="00B02CE4" w:rsidR="0079648E">
              <w:rPr>
                <w:b/>
                <w:i/>
              </w:rPr>
              <w:t>v</w:t>
            </w:r>
            <w:r w:rsidR="0079648E">
              <w:rPr>
                <w:b/>
                <w:i/>
              </w:rPr>
              <w:t> </w:t>
            </w:r>
            <w:r w:rsidRPr="00B02CE4">
              <w:rPr>
                <w:b/>
                <w:i/>
              </w:rPr>
              <w:t xml:space="preserve">čl. 59 odst. 3 </w:t>
            </w:r>
            <w:r w:rsidRPr="00B02CE4" w:rsidR="0079648E">
              <w:rPr>
                <w:b/>
                <w:i/>
              </w:rPr>
              <w:t>a</w:t>
            </w:r>
            <w:r w:rsidR="0079648E">
              <w:rPr>
                <w:b/>
                <w:i/>
              </w:rPr>
              <w:t> </w:t>
            </w:r>
            <w:r w:rsidRPr="00B02CE4">
              <w:rPr>
                <w:b/>
                <w:i/>
              </w:rPr>
              <w:t xml:space="preserve">4 příslušnému orgánu domovského členského státu právních předpisy uvedené </w:t>
            </w:r>
            <w:r w:rsidRPr="00B02CE4" w:rsidR="0079648E">
              <w:rPr>
                <w:b/>
                <w:i/>
              </w:rPr>
              <w:t>v</w:t>
            </w:r>
            <w:r w:rsidR="0079648E">
              <w:rPr>
                <w:b/>
                <w:i/>
              </w:rPr>
              <w:t> </w:t>
            </w:r>
            <w:r w:rsidRPr="00B02CE4">
              <w:rPr>
                <w:b/>
                <w:i/>
              </w:rPr>
              <w:t xml:space="preserve">čl. 59 odst. 1, které jsou použitelné na jeho území. Příslušný orgán domovského členského státu neprodleně sdělí tyto informace IZPP nebo, je-li to relevantní, povolenému subjektu uvedenému </w:t>
            </w:r>
            <w:r w:rsidRPr="00B02CE4" w:rsidR="0079648E">
              <w:rPr>
                <w:b/>
                <w:i/>
              </w:rPr>
              <w:t>v</w:t>
            </w:r>
            <w:r w:rsidR="0079648E">
              <w:rPr>
                <w:b/>
                <w:i/>
              </w:rPr>
              <w:t> </w:t>
            </w:r>
            <w:r w:rsidRPr="00B02CE4">
              <w:rPr>
                <w:b/>
                <w:i/>
              </w:rPr>
              <w:t xml:space="preserve">odstavci 2, </w:t>
            </w:r>
            <w:r w:rsidRPr="00B02CE4" w:rsidR="0079648E">
              <w:rPr>
                <w:b/>
                <w:i/>
              </w:rPr>
              <w:t>a</w:t>
            </w:r>
            <w:r w:rsidR="0079648E">
              <w:rPr>
                <w:b/>
                <w:i/>
              </w:rPr>
              <w:t> </w:t>
            </w:r>
            <w:r w:rsidRPr="00B02CE4">
              <w:rPr>
                <w:b/>
                <w:i/>
              </w:rPr>
              <w:t>po uplynutí čtyř týdnů od obdržení tohoto sdělení může IZPP zahájit přeshraniční činnost.</w:t>
            </w:r>
          </w:p>
        </w:tc>
      </w:tr>
      <w:tr w14:paraId="5072FBB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48E5618" w14:textId="77777777">
            <w:pPr>
              <w:pStyle w:val="Normal6a"/>
            </w:pPr>
          </w:p>
        </w:tc>
        <w:tc>
          <w:tcPr>
            <w:tcW w:w="4876" w:type="dxa"/>
            <w:tcBorders>
              <w:top w:val="nil"/>
              <w:left w:val="nil"/>
              <w:bottom w:val="nil"/>
              <w:right w:val="nil"/>
            </w:tcBorders>
          </w:tcPr>
          <w:p w:rsidR="00372EF5" w:rsidRPr="00B02CE4" w:rsidP="00CE5859" w14:paraId="03899703" w14:textId="0558DD3A">
            <w:pPr>
              <w:pStyle w:val="Normal6a"/>
            </w:pPr>
            <w:r w:rsidRPr="00B02CE4">
              <w:rPr>
                <w:b/>
                <w:i/>
              </w:rPr>
              <w:t xml:space="preserve">7. Příslušný orgán hostitelského členského státu dohlíží na soulad </w:t>
            </w:r>
            <w:r w:rsidRPr="00B02CE4" w:rsidR="0079648E">
              <w:rPr>
                <w:b/>
                <w:i/>
              </w:rPr>
              <w:t>s</w:t>
            </w:r>
            <w:r w:rsidR="0079648E">
              <w:rPr>
                <w:b/>
                <w:i/>
              </w:rPr>
              <w:t> </w:t>
            </w:r>
            <w:r w:rsidRPr="00B02CE4">
              <w:rPr>
                <w:b/>
                <w:i/>
              </w:rPr>
              <w:t xml:space="preserve">požadavky sociálních a pracovněprávních předpisů vztahujících se k plánům zaměstnaneckého penzijního pojištění a s informační povinností uvedenou v odstavci 6. Pokud jsou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vnitrostátními právními předpisy IZPP jsou zřízeny tak, že za jejich provoz </w:t>
            </w:r>
            <w:r w:rsidRPr="00B02CE4" w:rsidR="0079648E">
              <w:rPr>
                <w:b/>
                <w:i/>
              </w:rPr>
              <w:t>a</w:t>
            </w:r>
            <w:r w:rsidR="0079648E">
              <w:rPr>
                <w:b/>
                <w:i/>
              </w:rPr>
              <w:t> </w:t>
            </w:r>
            <w:r w:rsidRPr="00B02CE4">
              <w:rPr>
                <w:b/>
                <w:i/>
              </w:rPr>
              <w:t xml:space="preserve">jednání jejich jménem odpovídají povolené subjekty, je příslušný orgán tohoto povoleného subjektu odpovědný za dohled nad přiměřeností opatření </w:t>
            </w:r>
            <w:r w:rsidRPr="00B02CE4" w:rsidR="0079648E">
              <w:rPr>
                <w:b/>
                <w:i/>
              </w:rPr>
              <w:t>a</w:t>
            </w:r>
            <w:r w:rsidR="0079648E">
              <w:rPr>
                <w:b/>
                <w:i/>
              </w:rPr>
              <w:t> </w:t>
            </w:r>
            <w:r w:rsidRPr="00B02CE4">
              <w:rPr>
                <w:b/>
                <w:i/>
              </w:rPr>
              <w:t xml:space="preserve">organizace tohoto subjektu, aby byl schopen plnit povinnosti </w:t>
            </w:r>
            <w:r w:rsidRPr="00B02CE4" w:rsidR="0079648E">
              <w:rPr>
                <w:b/>
                <w:i/>
              </w:rPr>
              <w:t>a</w:t>
            </w:r>
            <w:r w:rsidR="0079648E">
              <w:rPr>
                <w:b/>
                <w:i/>
              </w:rPr>
              <w:t> </w:t>
            </w:r>
            <w:r w:rsidRPr="00B02CE4">
              <w:rPr>
                <w:b/>
                <w:i/>
              </w:rPr>
              <w:t xml:space="preserve">dodržovat pravidla týkající se zřízení </w:t>
            </w:r>
            <w:r w:rsidRPr="00B02CE4" w:rsidR="0079648E">
              <w:rPr>
                <w:b/>
                <w:i/>
              </w:rPr>
              <w:t>a</w:t>
            </w:r>
            <w:r w:rsidR="0079648E">
              <w:rPr>
                <w:b/>
                <w:i/>
              </w:rPr>
              <w:t> </w:t>
            </w:r>
            <w:r w:rsidRPr="00B02CE4">
              <w:rPr>
                <w:b/>
                <w:i/>
              </w:rPr>
              <w:t>fungování všech IZPP, které spravuje.</w:t>
            </w:r>
          </w:p>
        </w:tc>
      </w:tr>
      <w:tr w14:paraId="56E81B9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62FB36F" w14:textId="77777777">
            <w:pPr>
              <w:pStyle w:val="Normal6a"/>
            </w:pPr>
          </w:p>
        </w:tc>
        <w:tc>
          <w:tcPr>
            <w:tcW w:w="4876" w:type="dxa"/>
            <w:tcBorders>
              <w:top w:val="nil"/>
              <w:left w:val="nil"/>
              <w:bottom w:val="nil"/>
              <w:right w:val="nil"/>
            </w:tcBorders>
          </w:tcPr>
          <w:p w:rsidR="00372EF5" w:rsidRPr="00B02CE4" w:rsidP="00CE5859" w14:paraId="4F039140" w14:textId="405F415D">
            <w:pPr>
              <w:pStyle w:val="Normal6a"/>
            </w:pPr>
            <w:r w:rsidRPr="00B02CE4">
              <w:rPr>
                <w:b/>
                <w:i/>
              </w:rPr>
              <w:t xml:space="preserve">8. Příslušný orgán hostitelského členského státu informuje příslušný orgán domovského členského státu IZPP </w:t>
            </w:r>
            <w:r w:rsidRPr="00B02CE4" w:rsidR="0079648E">
              <w:rPr>
                <w:b/>
                <w:i/>
              </w:rPr>
              <w:t>o</w:t>
            </w:r>
            <w:r w:rsidR="0079648E">
              <w:rPr>
                <w:b/>
                <w:i/>
              </w:rPr>
              <w:t> </w:t>
            </w:r>
            <w:r w:rsidRPr="00B02CE4">
              <w:rPr>
                <w:b/>
                <w:i/>
              </w:rPr>
              <w:t xml:space="preserve">každé významné změně požadavků sociálních </w:t>
            </w:r>
            <w:r w:rsidRPr="00B02CE4" w:rsidR="0079648E">
              <w:rPr>
                <w:b/>
                <w:i/>
              </w:rPr>
              <w:t>a</w:t>
            </w:r>
            <w:r w:rsidR="0079648E">
              <w:rPr>
                <w:b/>
                <w:i/>
              </w:rPr>
              <w:t> </w:t>
            </w:r>
            <w:r w:rsidRPr="00B02CE4">
              <w:rPr>
                <w:b/>
                <w:i/>
              </w:rPr>
              <w:t xml:space="preserve">pracovněprávních předpisů hostitelského členského státu vztahujících se </w:t>
            </w:r>
            <w:r w:rsidRPr="00B02CE4" w:rsidR="0079648E">
              <w:rPr>
                <w:b/>
                <w:i/>
              </w:rPr>
              <w:t>k</w:t>
            </w:r>
            <w:r w:rsidR="0079648E">
              <w:rPr>
                <w:b/>
                <w:i/>
              </w:rPr>
              <w:t> </w:t>
            </w:r>
            <w:r w:rsidRPr="00B02CE4">
              <w:rPr>
                <w:b/>
                <w:i/>
              </w:rPr>
              <w:t>plánům zaměstnaneckého penzijního pojištění, které mohou ovlivnit vlastnosti penzijního plánu, pokud jde o přeshraniční činnost.</w:t>
            </w:r>
          </w:p>
        </w:tc>
      </w:tr>
      <w:tr w14:paraId="5456735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1784E4C" w14:textId="77777777">
            <w:pPr>
              <w:pStyle w:val="Normal6a"/>
            </w:pPr>
          </w:p>
        </w:tc>
        <w:tc>
          <w:tcPr>
            <w:tcW w:w="4876" w:type="dxa"/>
            <w:tcBorders>
              <w:top w:val="nil"/>
              <w:left w:val="nil"/>
              <w:bottom w:val="nil"/>
              <w:right w:val="nil"/>
            </w:tcBorders>
          </w:tcPr>
          <w:p w:rsidR="00372EF5" w:rsidRPr="00B02CE4" w:rsidP="00CE5859" w14:paraId="1F60818B" w14:textId="736434F6">
            <w:pPr>
              <w:pStyle w:val="Normal6a"/>
            </w:pPr>
            <w:r w:rsidRPr="00B02CE4">
              <w:rPr>
                <w:b/>
                <w:i/>
              </w:rPr>
              <w:t xml:space="preserve">Rovněž informuje příslušný orgán domovského členského státu </w:t>
            </w:r>
            <w:r w:rsidRPr="00B02CE4" w:rsidR="0079648E">
              <w:rPr>
                <w:b/>
                <w:i/>
              </w:rPr>
              <w:t>o</w:t>
            </w:r>
            <w:r w:rsidR="0079648E">
              <w:rPr>
                <w:b/>
                <w:i/>
              </w:rPr>
              <w:t> </w:t>
            </w:r>
            <w:r w:rsidRPr="00B02CE4">
              <w:rPr>
                <w:b/>
                <w:i/>
              </w:rPr>
              <w:t xml:space="preserve">jakékoli významné změně </w:t>
            </w:r>
            <w:r w:rsidRPr="00B02CE4" w:rsidR="0079648E">
              <w:rPr>
                <w:b/>
                <w:i/>
              </w:rPr>
              <w:t>v</w:t>
            </w:r>
            <w:r w:rsidR="0079648E">
              <w:rPr>
                <w:b/>
                <w:i/>
              </w:rPr>
              <w:t> </w:t>
            </w:r>
            <w:r w:rsidRPr="00B02CE4">
              <w:rPr>
                <w:b/>
                <w:i/>
              </w:rPr>
              <w:t xml:space="preserve">požadavcích hostitelského členského státu na poskytování informací uvedených </w:t>
            </w:r>
            <w:r w:rsidRPr="00B02CE4" w:rsidR="0079648E">
              <w:rPr>
                <w:b/>
                <w:i/>
              </w:rPr>
              <w:t>v</w:t>
            </w:r>
            <w:r w:rsidR="0079648E">
              <w:rPr>
                <w:b/>
                <w:i/>
              </w:rPr>
              <w:t> </w:t>
            </w:r>
            <w:r w:rsidRPr="00B02CE4">
              <w:rPr>
                <w:b/>
                <w:i/>
              </w:rPr>
              <w:t>odstavci 6.</w:t>
            </w:r>
          </w:p>
        </w:tc>
      </w:tr>
      <w:tr w14:paraId="5936E36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3945D4D" w14:textId="77777777">
            <w:pPr>
              <w:pStyle w:val="Normal6a"/>
            </w:pPr>
          </w:p>
        </w:tc>
        <w:tc>
          <w:tcPr>
            <w:tcW w:w="4876" w:type="dxa"/>
            <w:tcBorders>
              <w:top w:val="nil"/>
              <w:left w:val="nil"/>
              <w:bottom w:val="nil"/>
              <w:right w:val="nil"/>
            </w:tcBorders>
          </w:tcPr>
          <w:p w:rsidR="00372EF5" w:rsidRPr="00B02CE4" w:rsidP="00CE5859" w14:paraId="3DCC1463" w14:textId="2358E6B9">
            <w:pPr>
              <w:pStyle w:val="Normal6a"/>
            </w:pPr>
            <w:r w:rsidRPr="00B02CE4">
              <w:rPr>
                <w:b/>
                <w:i/>
              </w:rPr>
              <w:t xml:space="preserve">Příslušný orgán domovského členského státu sdělí tyto informace IZPP nebo případně povolenému subjektu uvedenému </w:t>
            </w:r>
            <w:r w:rsidRPr="00B02CE4" w:rsidR="0079648E">
              <w:rPr>
                <w:b/>
                <w:i/>
              </w:rPr>
              <w:t>v</w:t>
            </w:r>
            <w:r w:rsidR="0079648E">
              <w:rPr>
                <w:b/>
                <w:i/>
              </w:rPr>
              <w:t> </w:t>
            </w:r>
            <w:r w:rsidRPr="00B02CE4">
              <w:rPr>
                <w:b/>
                <w:i/>
              </w:rPr>
              <w:t>odstavci 2.</w:t>
            </w:r>
          </w:p>
        </w:tc>
      </w:tr>
      <w:tr w14:paraId="4B3A523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9BE73D5" w14:textId="77777777">
            <w:pPr>
              <w:pStyle w:val="Normal6a"/>
            </w:pPr>
          </w:p>
        </w:tc>
        <w:tc>
          <w:tcPr>
            <w:tcW w:w="4876" w:type="dxa"/>
            <w:tcBorders>
              <w:top w:val="nil"/>
              <w:left w:val="nil"/>
              <w:bottom w:val="nil"/>
              <w:right w:val="nil"/>
            </w:tcBorders>
          </w:tcPr>
          <w:p w:rsidR="00372EF5" w:rsidRPr="00B02CE4" w:rsidP="00CE5859" w14:paraId="0A6E7990" w14:textId="032B3AD2">
            <w:pPr>
              <w:pStyle w:val="Normal6a"/>
            </w:pPr>
            <w:r w:rsidRPr="00B02CE4">
              <w:rPr>
                <w:b/>
                <w:i/>
              </w:rPr>
              <w:t xml:space="preserve">9. Členské státy zajistí, aby všechny postupy </w:t>
            </w:r>
            <w:r w:rsidRPr="00B02CE4" w:rsidR="0079648E">
              <w:rPr>
                <w:b/>
                <w:i/>
              </w:rPr>
              <w:t>a</w:t>
            </w:r>
            <w:r w:rsidR="0079648E">
              <w:rPr>
                <w:b/>
                <w:i/>
              </w:rPr>
              <w:t> </w:t>
            </w:r>
            <w:r w:rsidRPr="00B02CE4">
              <w:rPr>
                <w:b/>
                <w:i/>
              </w:rPr>
              <w:t xml:space="preserve">formality týkající se přeshraničních činností </w:t>
            </w:r>
            <w:r w:rsidRPr="00B02CE4" w:rsidR="0079648E">
              <w:rPr>
                <w:b/>
                <w:i/>
              </w:rPr>
              <w:t>a</w:t>
            </w:r>
            <w:r w:rsidR="0079648E">
              <w:rPr>
                <w:b/>
                <w:i/>
              </w:rPr>
              <w:t> </w:t>
            </w:r>
            <w:r w:rsidRPr="00B02CE4">
              <w:rPr>
                <w:b/>
                <w:i/>
              </w:rPr>
              <w:t>souvisejících postupů bylo možné snadno vyřídit elektronickými prostředky.</w:t>
            </w:r>
          </w:p>
        </w:tc>
      </w:tr>
      <w:tr w14:paraId="0F8DD58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770FE12" w14:textId="77777777">
            <w:pPr>
              <w:pStyle w:val="Normal6a"/>
            </w:pPr>
          </w:p>
        </w:tc>
        <w:tc>
          <w:tcPr>
            <w:tcW w:w="4876" w:type="dxa"/>
            <w:tcBorders>
              <w:top w:val="nil"/>
              <w:left w:val="nil"/>
              <w:bottom w:val="nil"/>
              <w:right w:val="nil"/>
            </w:tcBorders>
          </w:tcPr>
          <w:p w:rsidR="00372EF5" w:rsidRPr="00B02CE4" w:rsidP="00CE5859" w14:paraId="64CFB634" w14:textId="7E306F25">
            <w:pPr>
              <w:pStyle w:val="Normal6a"/>
            </w:pPr>
            <w:r w:rsidRPr="00B02CE4">
              <w:rPr>
                <w:b/>
                <w:i/>
              </w:rPr>
              <w:t xml:space="preserve">Členské státy zajistí, aby jejich příslušné orgány umožnily předávání </w:t>
            </w:r>
            <w:r w:rsidRPr="00B02CE4" w:rsidR="0079648E">
              <w:rPr>
                <w:b/>
                <w:i/>
              </w:rPr>
              <w:t>a</w:t>
            </w:r>
            <w:r w:rsidR="0079648E">
              <w:rPr>
                <w:b/>
                <w:i/>
              </w:rPr>
              <w:t> </w:t>
            </w:r>
            <w:r w:rsidRPr="00B02CE4">
              <w:rPr>
                <w:b/>
                <w:i/>
              </w:rPr>
              <w:t xml:space="preserve">uchovávání dokumentů uvedených </w:t>
            </w:r>
            <w:r w:rsidRPr="00B02CE4" w:rsidR="0079648E">
              <w:rPr>
                <w:b/>
                <w:i/>
              </w:rPr>
              <w:t>v</w:t>
            </w:r>
            <w:r w:rsidR="0079648E">
              <w:rPr>
                <w:b/>
                <w:i/>
              </w:rPr>
              <w:t> </w:t>
            </w:r>
            <w:r w:rsidRPr="00B02CE4">
              <w:rPr>
                <w:b/>
                <w:i/>
              </w:rPr>
              <w:t xml:space="preserve">tomto odstavci </w:t>
            </w:r>
            <w:r w:rsidRPr="00B02CE4" w:rsidR="0079648E">
              <w:rPr>
                <w:b/>
                <w:i/>
              </w:rPr>
              <w:t>v</w:t>
            </w:r>
            <w:r w:rsidR="0079648E">
              <w:rPr>
                <w:b/>
                <w:i/>
              </w:rPr>
              <w:t> </w:t>
            </w:r>
            <w:r w:rsidRPr="00B02CE4">
              <w:rPr>
                <w:b/>
                <w:i/>
              </w:rPr>
              <w:t>elektronické podobě.</w:t>
            </w:r>
          </w:p>
        </w:tc>
      </w:tr>
      <w:tr w14:paraId="6407C42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F45D125" w14:textId="77777777">
            <w:pPr>
              <w:pStyle w:val="Normal6a"/>
            </w:pPr>
          </w:p>
        </w:tc>
        <w:tc>
          <w:tcPr>
            <w:tcW w:w="4876" w:type="dxa"/>
            <w:tcBorders>
              <w:top w:val="nil"/>
              <w:left w:val="nil"/>
              <w:bottom w:val="nil"/>
              <w:right w:val="nil"/>
            </w:tcBorders>
          </w:tcPr>
          <w:p w:rsidR="00372EF5" w:rsidRPr="00B02CE4" w:rsidP="00CE5859" w14:paraId="44755341" w14:textId="5E7A7E8E">
            <w:pPr>
              <w:pStyle w:val="Normal6a"/>
            </w:pPr>
            <w:r w:rsidRPr="00B02CE4">
              <w:rPr>
                <w:b/>
                <w:i/>
              </w:rPr>
              <w:t xml:space="preserve">Členské státy zajistí, aby dokumentace </w:t>
            </w:r>
            <w:r w:rsidRPr="00B02CE4" w:rsidR="0079648E">
              <w:rPr>
                <w:b/>
                <w:i/>
              </w:rPr>
              <w:t>k</w:t>
            </w:r>
            <w:r w:rsidR="0079648E">
              <w:rPr>
                <w:b/>
                <w:i/>
              </w:rPr>
              <w:t> </w:t>
            </w:r>
            <w:r w:rsidRPr="00B02CE4">
              <w:rPr>
                <w:b/>
                <w:i/>
              </w:rPr>
              <w:t xml:space="preserve">oznámení podle odstavce 3 </w:t>
            </w:r>
            <w:r w:rsidRPr="00B02CE4" w:rsidR="0079648E">
              <w:rPr>
                <w:b/>
                <w:i/>
              </w:rPr>
              <w:t>a</w:t>
            </w:r>
            <w:r w:rsidR="0079648E">
              <w:rPr>
                <w:b/>
                <w:i/>
              </w:rPr>
              <w:t> </w:t>
            </w:r>
            <w:r w:rsidRPr="00B02CE4">
              <w:rPr>
                <w:b/>
                <w:i/>
              </w:rPr>
              <w:t xml:space="preserve">prohlášení podle odstavce 4 byly vyhotovovány </w:t>
            </w:r>
            <w:r w:rsidRPr="00B02CE4" w:rsidR="0079648E">
              <w:rPr>
                <w:b/>
                <w:i/>
              </w:rPr>
              <w:t>v</w:t>
            </w:r>
            <w:r w:rsidR="0079648E">
              <w:rPr>
                <w:b/>
                <w:i/>
              </w:rPr>
              <w:t> </w:t>
            </w:r>
            <w:r w:rsidRPr="00B02CE4">
              <w:rPr>
                <w:b/>
                <w:i/>
              </w:rPr>
              <w:t xml:space="preserve">jazyce obvyklém </w:t>
            </w:r>
            <w:r w:rsidRPr="00B02CE4" w:rsidR="0079648E">
              <w:rPr>
                <w:b/>
                <w:i/>
              </w:rPr>
              <w:t>v</w:t>
            </w:r>
            <w:r w:rsidR="0079648E">
              <w:rPr>
                <w:b/>
                <w:i/>
              </w:rPr>
              <w:t> </w:t>
            </w:r>
            <w:r w:rsidRPr="00B02CE4">
              <w:rPr>
                <w:b/>
                <w:i/>
              </w:rPr>
              <w:t>oblasti mezinárodních financí.</w:t>
            </w:r>
          </w:p>
        </w:tc>
      </w:tr>
      <w:tr w14:paraId="3B62634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8FCAFFD" w14:textId="77777777">
            <w:pPr>
              <w:pStyle w:val="Normal6a"/>
            </w:pPr>
          </w:p>
        </w:tc>
        <w:tc>
          <w:tcPr>
            <w:tcW w:w="4876" w:type="dxa"/>
            <w:tcBorders>
              <w:top w:val="nil"/>
              <w:left w:val="nil"/>
              <w:bottom w:val="nil"/>
              <w:right w:val="nil"/>
            </w:tcBorders>
          </w:tcPr>
          <w:p w:rsidR="00372EF5" w:rsidRPr="00B02CE4" w:rsidP="00CE5859" w14:paraId="30F829A5" w14:textId="47973E93">
            <w:pPr>
              <w:pStyle w:val="Normal6a"/>
            </w:pPr>
            <w:r w:rsidRPr="00B02CE4">
              <w:rPr>
                <w:b/>
                <w:i/>
              </w:rPr>
              <w:t xml:space="preserve">10. Příslušný orgán hostitelského členského státu, který má důvod se domnívat, že IZPP vykonávající činnost na jeho území, nedodržuje požadavky sociálních </w:t>
            </w:r>
            <w:r w:rsidRPr="00B02CE4" w:rsidR="0079648E">
              <w:rPr>
                <w:b/>
                <w:i/>
              </w:rPr>
              <w:t>a</w:t>
            </w:r>
            <w:r w:rsidR="0079648E">
              <w:rPr>
                <w:b/>
                <w:i/>
              </w:rPr>
              <w:t> </w:t>
            </w:r>
            <w:r w:rsidRPr="00B02CE4">
              <w:rPr>
                <w:b/>
                <w:i/>
              </w:rPr>
              <w:t>pracovněprávních předpisů hostitelského členského státu týkající se plánů zaměstnaneckého penzijního pojištění nebo příslušnou informační povinnost hostitelského členského státu, neprodleně informuje příslušný orgán domovského členského státu.</w:t>
            </w:r>
          </w:p>
        </w:tc>
      </w:tr>
      <w:tr w14:paraId="27BFED5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8876772" w14:textId="77777777">
            <w:pPr>
              <w:pStyle w:val="Normal6a"/>
            </w:pPr>
          </w:p>
        </w:tc>
        <w:tc>
          <w:tcPr>
            <w:tcW w:w="4876" w:type="dxa"/>
            <w:tcBorders>
              <w:top w:val="nil"/>
              <w:left w:val="nil"/>
              <w:bottom w:val="nil"/>
              <w:right w:val="nil"/>
            </w:tcBorders>
          </w:tcPr>
          <w:p w:rsidR="00372EF5" w:rsidRPr="00B02CE4" w:rsidP="00CE5859" w14:paraId="0D98534A" w14:textId="77777777">
            <w:pPr>
              <w:pStyle w:val="Normal6a"/>
            </w:pPr>
            <w:r w:rsidRPr="00B02CE4">
              <w:rPr>
                <w:b/>
                <w:i/>
              </w:rPr>
              <w:t>Příslušný orgán domovského členského státu ve spolupráci s příslušným orgánem hostitelského členského státu přijme nezbytná opatření k zajištění toho, aby IZPP zjištěné porušování ukončila.</w:t>
            </w:r>
          </w:p>
        </w:tc>
      </w:tr>
      <w:tr w14:paraId="1E37E77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8FFEF15" w14:textId="77777777">
            <w:pPr>
              <w:pStyle w:val="Normal6a"/>
            </w:pPr>
          </w:p>
        </w:tc>
        <w:tc>
          <w:tcPr>
            <w:tcW w:w="4876" w:type="dxa"/>
            <w:tcBorders>
              <w:top w:val="nil"/>
              <w:left w:val="nil"/>
              <w:bottom w:val="nil"/>
              <w:right w:val="nil"/>
            </w:tcBorders>
          </w:tcPr>
          <w:p w:rsidR="00372EF5" w:rsidRPr="00B02CE4" w:rsidP="00CE5859" w14:paraId="5D83A403" w14:textId="2673BF69">
            <w:pPr>
              <w:pStyle w:val="Normal6a"/>
            </w:pPr>
            <w:r w:rsidRPr="00B02CE4">
              <w:rPr>
                <w:b/>
                <w:i/>
              </w:rPr>
              <w:t xml:space="preserve">11. Pokud i přes opatření přijatá příslušným orgánem domovského členského státu nebo kvůli neexistenci vhodných opatření v domovském členském státě IZPP pokračuje v porušování příslušných ustanovení sociálních </w:t>
            </w:r>
            <w:r w:rsidRPr="00B02CE4" w:rsidR="0079648E">
              <w:rPr>
                <w:b/>
                <w:i/>
              </w:rPr>
              <w:t>a</w:t>
            </w:r>
            <w:r w:rsidR="0079648E">
              <w:rPr>
                <w:b/>
                <w:i/>
              </w:rPr>
              <w:t> </w:t>
            </w:r>
            <w:r w:rsidRPr="00B02CE4">
              <w:rPr>
                <w:b/>
                <w:i/>
              </w:rPr>
              <w:t>pracovněprávních předpisů hostitelského členského státu vztahujících se k plánům zaměstnaneckého penzijního pojištění nebo informační povinnosti hostitelského členského státu, může příslušný orgán hostitelského členského státu poté, co informuje příslušný orgán domovského členského státu, přijmout vhodná opatření, aby zabránil dalším nedostatkům nebo aby za ně udělil sankce, a pokud se to ukáže nezbytným, zakázal dané IZPP provozovat v hostitelském členském státě činnost pro daný přispívající podnik.</w:t>
            </w:r>
          </w:p>
        </w:tc>
      </w:tr>
      <w:tr w14:paraId="4017D1E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1B6F0E1" w14:textId="77777777">
            <w:pPr>
              <w:pStyle w:val="Normal6a"/>
            </w:pPr>
          </w:p>
        </w:tc>
        <w:tc>
          <w:tcPr>
            <w:tcW w:w="4876" w:type="dxa"/>
            <w:tcBorders>
              <w:top w:val="nil"/>
              <w:left w:val="nil"/>
              <w:bottom w:val="nil"/>
              <w:right w:val="nil"/>
            </w:tcBorders>
          </w:tcPr>
          <w:p w:rsidR="00372EF5" w:rsidRPr="00B02CE4" w:rsidP="00CE5859" w14:paraId="4243DA3B" w14:textId="5151DE47">
            <w:pPr>
              <w:pStyle w:val="Normal6a"/>
            </w:pPr>
            <w:r w:rsidRPr="00B02CE4">
              <w:rPr>
                <w:b/>
                <w:i/>
              </w:rPr>
              <w:t xml:space="preserve">Členské státy zajistí, aby na jejich území mohly být IZPP doručeny právní dokumenty nezbytné </w:t>
            </w:r>
            <w:r w:rsidRPr="00B02CE4" w:rsidR="0079648E">
              <w:rPr>
                <w:b/>
                <w:i/>
              </w:rPr>
              <w:t>k</w:t>
            </w:r>
            <w:r w:rsidR="0079648E">
              <w:rPr>
                <w:b/>
                <w:i/>
              </w:rPr>
              <w:t> </w:t>
            </w:r>
            <w:r w:rsidRPr="00B02CE4">
              <w:rPr>
                <w:b/>
                <w:i/>
              </w:rPr>
              <w:t>těmto opatřením.</w:t>
            </w:r>
          </w:p>
        </w:tc>
      </w:tr>
      <w:tr w14:paraId="5DBCAD0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CDBE41A" w14:textId="77777777">
            <w:pPr>
              <w:pStyle w:val="Normal6a"/>
            </w:pPr>
          </w:p>
        </w:tc>
        <w:tc>
          <w:tcPr>
            <w:tcW w:w="4876" w:type="dxa"/>
            <w:tcBorders>
              <w:top w:val="nil"/>
              <w:left w:val="nil"/>
              <w:bottom w:val="nil"/>
              <w:right w:val="nil"/>
            </w:tcBorders>
          </w:tcPr>
          <w:p w:rsidR="00372EF5" w:rsidRPr="00B02CE4" w:rsidP="00CE5859" w14:paraId="4ACAB633" w14:textId="288987F9">
            <w:pPr>
              <w:pStyle w:val="Normal6a"/>
            </w:pPr>
            <w:r w:rsidRPr="00B02CE4">
              <w:rPr>
                <w:b/>
                <w:i/>
              </w:rPr>
              <w:t xml:space="preserve">Kromě toho může příslušný orgán domovského či hostitelského členského státu postoupit záležitost orgánu EIOPA </w:t>
            </w:r>
            <w:r w:rsidRPr="00B02CE4" w:rsidR="0079648E">
              <w:rPr>
                <w:b/>
                <w:i/>
              </w:rPr>
              <w:t>a</w:t>
            </w:r>
            <w:r w:rsidR="0079648E">
              <w:rPr>
                <w:b/>
                <w:i/>
              </w:rPr>
              <w:t> </w:t>
            </w:r>
            <w:r w:rsidRPr="00B02CE4">
              <w:rPr>
                <w:b/>
                <w:i/>
              </w:rPr>
              <w:t xml:space="preserve">požádat jej </w:t>
            </w:r>
            <w:r w:rsidRPr="00B02CE4" w:rsidR="0079648E">
              <w:rPr>
                <w:b/>
                <w:i/>
              </w:rPr>
              <w:t>o</w:t>
            </w:r>
            <w:r w:rsidR="0079648E">
              <w:rPr>
                <w:b/>
                <w:i/>
              </w:rPr>
              <w:t> </w:t>
            </w:r>
            <w:r w:rsidRPr="00B02CE4">
              <w:rPr>
                <w:b/>
                <w:i/>
              </w:rPr>
              <w:t xml:space="preserve">pomoc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článkem 19 nařízení (EU) č. 1094/2010. V tom případě může orgán EIOPA jednat v souladu s pravomocemi, jež mu svěřuje daný článek.</w:t>
            </w:r>
          </w:p>
        </w:tc>
      </w:tr>
      <w:tr w14:paraId="2AAD467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A45B71D" w14:textId="77777777">
            <w:pPr>
              <w:pStyle w:val="Normal6a"/>
            </w:pPr>
          </w:p>
        </w:tc>
        <w:tc>
          <w:tcPr>
            <w:tcW w:w="4876" w:type="dxa"/>
            <w:tcBorders>
              <w:top w:val="nil"/>
              <w:left w:val="nil"/>
              <w:bottom w:val="nil"/>
              <w:right w:val="nil"/>
            </w:tcBorders>
          </w:tcPr>
          <w:p w:rsidR="00372EF5" w:rsidRPr="00B02CE4" w:rsidP="00CE5859" w14:paraId="4F8E8C68" w14:textId="18D71280">
            <w:pPr>
              <w:pStyle w:val="Normal6a"/>
            </w:pPr>
            <w:r w:rsidRPr="00B02CE4">
              <w:rPr>
                <w:b/>
                <w:i/>
              </w:rPr>
              <w:t xml:space="preserve">12. Odstavci 10 a 11 není dotčena pravomoc hostitelských členských států přijímat vhodná a nediskriminační nouzová opatření k prevenci nebo postihu protiprávního jednání na jejich území v situacích, kdy je nezbytně nutné okamžitě zasáhnout v zájmu ochrany práv účastníků </w:t>
            </w:r>
            <w:r w:rsidRPr="00B02CE4" w:rsidR="0079648E">
              <w:rPr>
                <w:b/>
                <w:i/>
              </w:rPr>
              <w:t>a</w:t>
            </w:r>
            <w:r w:rsidR="0079648E">
              <w:rPr>
                <w:b/>
                <w:i/>
              </w:rPr>
              <w:t> </w:t>
            </w:r>
            <w:r w:rsidRPr="00B02CE4">
              <w:rPr>
                <w:b/>
                <w:i/>
              </w:rPr>
              <w:t xml:space="preserve">příjemců a kdy jsou rovnocenná opatření domovského </w:t>
            </w:r>
            <w:r w:rsidRPr="00B02CE4">
              <w:rPr>
                <w:b/>
                <w:i/>
              </w:rPr>
              <w:t>členského státu nepřiměřená či nedostatečná.</w:t>
            </w:r>
          </w:p>
        </w:tc>
      </w:tr>
      <w:tr w14:paraId="731F4FB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4748D5B" w14:textId="77777777">
            <w:pPr>
              <w:pStyle w:val="Normal6a"/>
            </w:pPr>
          </w:p>
        </w:tc>
        <w:tc>
          <w:tcPr>
            <w:tcW w:w="4876" w:type="dxa"/>
            <w:tcBorders>
              <w:top w:val="nil"/>
              <w:left w:val="nil"/>
              <w:bottom w:val="nil"/>
              <w:right w:val="nil"/>
            </w:tcBorders>
          </w:tcPr>
          <w:p w:rsidR="00372EF5" w:rsidRPr="00B02CE4" w:rsidP="00CE5859" w14:paraId="165FC543" w14:textId="1ECB6B8F">
            <w:pPr>
              <w:pStyle w:val="Normal6a"/>
            </w:pPr>
            <w:r w:rsidRPr="00B02CE4">
              <w:rPr>
                <w:b/>
                <w:i/>
              </w:rPr>
              <w:t xml:space="preserve">Tato pravomoc zahrnuje možnost zakázat IZPP, pokud se to ukáže nezbytným, provozovat </w:t>
            </w:r>
            <w:r w:rsidRPr="00B02CE4" w:rsidR="0079648E">
              <w:rPr>
                <w:b/>
                <w:i/>
              </w:rPr>
              <w:t>v</w:t>
            </w:r>
            <w:r w:rsidR="0079648E">
              <w:rPr>
                <w:b/>
                <w:i/>
              </w:rPr>
              <w:t> </w:t>
            </w:r>
            <w:r w:rsidRPr="00B02CE4">
              <w:rPr>
                <w:b/>
                <w:i/>
              </w:rPr>
              <w:t>hostitelském členském státě činnost pro daný přispívající podnik.</w:t>
            </w:r>
          </w:p>
        </w:tc>
      </w:tr>
      <w:tr w14:paraId="75398FD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341F80C" w14:textId="77777777">
            <w:pPr>
              <w:pStyle w:val="Normal6a"/>
            </w:pPr>
          </w:p>
        </w:tc>
        <w:tc>
          <w:tcPr>
            <w:tcW w:w="4876" w:type="dxa"/>
            <w:tcBorders>
              <w:top w:val="nil"/>
              <w:left w:val="nil"/>
              <w:bottom w:val="nil"/>
              <w:right w:val="nil"/>
            </w:tcBorders>
          </w:tcPr>
          <w:p w:rsidR="00372EF5" w:rsidRPr="00B02CE4" w:rsidP="00CE5859" w14:paraId="64D5B2CF" w14:textId="3EFCE4E4">
            <w:pPr>
              <w:pStyle w:val="Normal6a"/>
            </w:pPr>
            <w:r w:rsidRPr="00B02CE4">
              <w:rPr>
                <w:b/>
                <w:i/>
              </w:rPr>
              <w:t xml:space="preserve">13. Jakékoli opatření přijaté podle odstavců 11 až 13, které zahrnuje omezení činností IZPP, musí být řádně odůvodněno </w:t>
            </w:r>
            <w:r w:rsidRPr="00B02CE4" w:rsidR="0079648E">
              <w:rPr>
                <w:b/>
                <w:i/>
              </w:rPr>
              <w:t>a</w:t>
            </w:r>
            <w:r w:rsidR="0079648E">
              <w:rPr>
                <w:b/>
                <w:i/>
              </w:rPr>
              <w:t> </w:t>
            </w:r>
            <w:r w:rsidRPr="00B02CE4">
              <w:rPr>
                <w:b/>
                <w:i/>
              </w:rPr>
              <w:t>bez zbytečného odkladu sděleno dotčené IZPP.</w:t>
            </w:r>
          </w:p>
        </w:tc>
      </w:tr>
      <w:tr w14:paraId="2ABE1B1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C50AA89" w14:textId="77777777">
            <w:pPr>
              <w:pStyle w:val="Normal6a"/>
            </w:pPr>
          </w:p>
        </w:tc>
        <w:tc>
          <w:tcPr>
            <w:tcW w:w="4876" w:type="dxa"/>
            <w:tcBorders>
              <w:top w:val="nil"/>
              <w:left w:val="nil"/>
              <w:bottom w:val="nil"/>
              <w:right w:val="nil"/>
            </w:tcBorders>
          </w:tcPr>
          <w:p w:rsidR="00372EF5" w:rsidRPr="00B02CE4" w:rsidP="00CE5859" w14:paraId="7DAB2BD9" w14:textId="0DA16DA4">
            <w:pPr>
              <w:pStyle w:val="Normal6a"/>
            </w:pPr>
            <w:r w:rsidRPr="00B02CE4">
              <w:rPr>
                <w:b/>
                <w:i/>
              </w:rPr>
              <w:t xml:space="preserve">14. Pokud jsou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vnitrostátními právními předpisy IZPP zřízeny ve formě, </w:t>
            </w:r>
            <w:r w:rsidRPr="00B02CE4" w:rsidR="0079648E">
              <w:rPr>
                <w:b/>
                <w:i/>
              </w:rPr>
              <w:t>v</w:t>
            </w:r>
            <w:r w:rsidR="0079648E">
              <w:rPr>
                <w:b/>
                <w:i/>
              </w:rPr>
              <w:t> </w:t>
            </w:r>
            <w:r w:rsidRPr="00B02CE4">
              <w:rPr>
                <w:b/>
                <w:i/>
              </w:rPr>
              <w:t xml:space="preserve">níž za jejich provoz </w:t>
            </w:r>
            <w:r w:rsidRPr="00B02CE4" w:rsidR="0079648E">
              <w:rPr>
                <w:b/>
                <w:i/>
              </w:rPr>
              <w:t>a</w:t>
            </w:r>
            <w:r w:rsidR="0079648E">
              <w:rPr>
                <w:b/>
                <w:i/>
              </w:rPr>
              <w:t> </w:t>
            </w:r>
            <w:r w:rsidRPr="00B02CE4">
              <w:rPr>
                <w:b/>
                <w:i/>
              </w:rPr>
              <w:t xml:space="preserve">jednání jejich jménem odpovídají povolené subjekty, členské státy těmto povoleným subjektům povoleným </w:t>
            </w:r>
            <w:r w:rsidRPr="00B02CE4" w:rsidR="0079648E">
              <w:rPr>
                <w:b/>
                <w:i/>
              </w:rPr>
              <w:t>v</w:t>
            </w:r>
            <w:r w:rsidR="0079648E">
              <w:rPr>
                <w:b/>
                <w:i/>
              </w:rPr>
              <w:t> </w:t>
            </w:r>
            <w:r w:rsidRPr="00B02CE4">
              <w:rPr>
                <w:b/>
                <w:i/>
              </w:rPr>
              <w:t>jiném členském státě nebrání ve vykonávání těchto činností pro IZPP povolené na jejich území.</w:t>
            </w:r>
          </w:p>
        </w:tc>
      </w:tr>
      <w:tr w14:paraId="4EFCAFA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A232E54" w14:textId="77777777">
            <w:pPr>
              <w:pStyle w:val="Normal6a"/>
            </w:pPr>
          </w:p>
        </w:tc>
        <w:tc>
          <w:tcPr>
            <w:tcW w:w="4876" w:type="dxa"/>
            <w:tcBorders>
              <w:top w:val="nil"/>
              <w:left w:val="nil"/>
              <w:bottom w:val="nil"/>
              <w:right w:val="nil"/>
            </w:tcBorders>
          </w:tcPr>
          <w:p w:rsidR="00372EF5" w:rsidRPr="00B02CE4" w:rsidP="00CE5859" w14:paraId="12B543F4" w14:textId="03B27FCD">
            <w:pPr>
              <w:pStyle w:val="Normal6a"/>
            </w:pPr>
            <w:r w:rsidRPr="00B02CE4">
              <w:rPr>
                <w:b/>
                <w:i/>
              </w:rPr>
              <w:t xml:space="preserve">První pododstavec se použije pouze </w:t>
            </w:r>
            <w:r w:rsidRPr="00B02CE4" w:rsidR="0079648E">
              <w:rPr>
                <w:b/>
                <w:i/>
              </w:rPr>
              <w:t>v</w:t>
            </w:r>
            <w:r w:rsidR="0079648E">
              <w:rPr>
                <w:b/>
                <w:i/>
              </w:rPr>
              <w:t> </w:t>
            </w:r>
            <w:r w:rsidRPr="00B02CE4">
              <w:rPr>
                <w:b/>
                <w:i/>
              </w:rPr>
              <w:t xml:space="preserve">případě, že je povoleným subjektem instituce uvedená </w:t>
            </w:r>
            <w:r w:rsidRPr="00B02CE4" w:rsidR="0079648E">
              <w:rPr>
                <w:b/>
                <w:i/>
              </w:rPr>
              <w:t>v</w:t>
            </w:r>
            <w:r w:rsidR="0079648E">
              <w:rPr>
                <w:b/>
                <w:i/>
              </w:rPr>
              <w:t> </w:t>
            </w:r>
            <w:r w:rsidRPr="00B02CE4">
              <w:rPr>
                <w:b/>
                <w:i/>
              </w:rPr>
              <w:t xml:space="preserve">čl. 2 odst. 2 písm. b) nebo subjekt, který není IZPP, ale který byl podle této směrnice oprávněn </w:t>
            </w:r>
            <w:r w:rsidRPr="00B02CE4" w:rsidR="0079648E">
              <w:rPr>
                <w:b/>
                <w:i/>
              </w:rPr>
              <w:t>k</w:t>
            </w:r>
            <w:r w:rsidR="0079648E">
              <w:rPr>
                <w:b/>
                <w:i/>
              </w:rPr>
              <w:t> </w:t>
            </w:r>
            <w:r w:rsidRPr="00B02CE4">
              <w:rPr>
                <w:b/>
                <w:i/>
              </w:rPr>
              <w:t xml:space="preserve">provozování IZPP </w:t>
            </w:r>
            <w:r w:rsidRPr="00B02CE4" w:rsidR="0079648E">
              <w:rPr>
                <w:b/>
                <w:i/>
              </w:rPr>
              <w:t>a</w:t>
            </w:r>
            <w:r w:rsidR="0079648E">
              <w:rPr>
                <w:b/>
                <w:i/>
              </w:rPr>
              <w:t> </w:t>
            </w:r>
            <w:r w:rsidRPr="00B02CE4" w:rsidR="0079648E">
              <w:rPr>
                <w:b/>
                <w:i/>
              </w:rPr>
              <w:t>k</w:t>
            </w:r>
            <w:r w:rsidR="0079648E">
              <w:rPr>
                <w:b/>
                <w:i/>
              </w:rPr>
              <w:t> </w:t>
            </w:r>
            <w:r w:rsidRPr="00B02CE4">
              <w:rPr>
                <w:b/>
                <w:i/>
              </w:rPr>
              <w:t>jednání jejich jménem.</w:t>
            </w:r>
          </w:p>
        </w:tc>
      </w:tr>
      <w:tr w14:paraId="03B38AC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EEB3C22" w14:textId="77777777">
            <w:pPr>
              <w:pStyle w:val="Normal6a"/>
            </w:pPr>
          </w:p>
        </w:tc>
        <w:tc>
          <w:tcPr>
            <w:tcW w:w="4876" w:type="dxa"/>
            <w:tcBorders>
              <w:top w:val="nil"/>
              <w:left w:val="nil"/>
              <w:bottom w:val="nil"/>
              <w:right w:val="nil"/>
            </w:tcBorders>
          </w:tcPr>
          <w:p w:rsidR="00372EF5" w:rsidRPr="00B02CE4" w:rsidP="00CE5859" w14:paraId="316ED379" w14:textId="77777777">
            <w:pPr>
              <w:pStyle w:val="Normal6a"/>
            </w:pPr>
            <w:r w:rsidRPr="00B02CE4">
              <w:rPr>
                <w:b/>
                <w:i/>
              </w:rPr>
              <w:t>V těchto případech:</w:t>
            </w:r>
          </w:p>
        </w:tc>
      </w:tr>
      <w:tr w14:paraId="5B52387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9DE874C" w14:textId="77777777">
            <w:pPr>
              <w:pStyle w:val="Normal6a"/>
            </w:pPr>
          </w:p>
        </w:tc>
        <w:tc>
          <w:tcPr>
            <w:tcW w:w="4876" w:type="dxa"/>
            <w:tcBorders>
              <w:top w:val="nil"/>
              <w:left w:val="nil"/>
              <w:bottom w:val="nil"/>
              <w:right w:val="nil"/>
            </w:tcBorders>
          </w:tcPr>
          <w:p w:rsidR="00372EF5" w:rsidRPr="00B02CE4" w:rsidP="00CE5859" w14:paraId="08F93426" w14:textId="26816563">
            <w:pPr>
              <w:pStyle w:val="Normal6a"/>
            </w:pPr>
            <w:r w:rsidRPr="00B02CE4">
              <w:rPr>
                <w:b/>
                <w:i/>
              </w:rPr>
              <w:t xml:space="preserve">a) příslušný orgán členského státu, </w:t>
            </w:r>
            <w:r w:rsidRPr="00B02CE4" w:rsidR="0079648E">
              <w:rPr>
                <w:b/>
                <w:i/>
              </w:rPr>
              <w:t>v</w:t>
            </w:r>
            <w:r w:rsidR="0079648E">
              <w:rPr>
                <w:b/>
                <w:i/>
              </w:rPr>
              <w:t> </w:t>
            </w:r>
            <w:r w:rsidRPr="00B02CE4">
              <w:rPr>
                <w:b/>
                <w:i/>
              </w:rPr>
              <w:t xml:space="preserve">němž je IZPP povolena, je odpovědný za obezřetnostní dohled nad IZPP </w:t>
            </w:r>
            <w:r w:rsidRPr="00B02CE4" w:rsidR="0079648E">
              <w:rPr>
                <w:b/>
                <w:i/>
              </w:rPr>
              <w:t>a</w:t>
            </w:r>
            <w:r w:rsidR="0079648E">
              <w:rPr>
                <w:b/>
                <w:i/>
              </w:rPr>
              <w:t> </w:t>
            </w:r>
            <w:r w:rsidRPr="00B02CE4">
              <w:rPr>
                <w:b/>
                <w:i/>
              </w:rPr>
              <w:t xml:space="preserve">za dohled nad dodržováním předpisů tohoto členského státu týkajících se založení, fungování </w:t>
            </w:r>
            <w:r w:rsidRPr="00B02CE4" w:rsidR="0079648E">
              <w:rPr>
                <w:b/>
                <w:i/>
              </w:rPr>
              <w:t>a</w:t>
            </w:r>
            <w:r w:rsidR="0079648E">
              <w:rPr>
                <w:b/>
                <w:i/>
              </w:rPr>
              <w:t> </w:t>
            </w:r>
            <w:r w:rsidRPr="00B02CE4">
              <w:rPr>
                <w:b/>
                <w:i/>
              </w:rPr>
              <w:t xml:space="preserve">činnosti IZPP, včetně předpisů </w:t>
            </w:r>
            <w:r w:rsidRPr="00B02CE4" w:rsidR="0079648E">
              <w:rPr>
                <w:b/>
                <w:i/>
              </w:rPr>
              <w:t>o</w:t>
            </w:r>
            <w:r w:rsidR="0079648E">
              <w:rPr>
                <w:b/>
                <w:i/>
              </w:rPr>
              <w:t> </w:t>
            </w:r>
            <w:r w:rsidRPr="00B02CE4">
              <w:rPr>
                <w:b/>
                <w:i/>
              </w:rPr>
              <w:t xml:space="preserve">povolení, provozních požadavků, kvantitativních požadavků, podmínek upravujících její činnosti </w:t>
            </w:r>
            <w:r w:rsidRPr="00B02CE4" w:rsidR="0079648E">
              <w:rPr>
                <w:b/>
                <w:i/>
              </w:rPr>
              <w:t>a</w:t>
            </w:r>
            <w:r w:rsidR="0079648E">
              <w:rPr>
                <w:b/>
                <w:i/>
              </w:rPr>
              <w:t> </w:t>
            </w:r>
            <w:r w:rsidRPr="00B02CE4">
              <w:rPr>
                <w:b/>
                <w:i/>
              </w:rPr>
              <w:t xml:space="preserve">informací, které je třeba poskytnout potenciálním účastníkům, účastníkům </w:t>
            </w:r>
            <w:r w:rsidRPr="00B02CE4" w:rsidR="0079648E">
              <w:rPr>
                <w:b/>
                <w:i/>
              </w:rPr>
              <w:t>a</w:t>
            </w:r>
            <w:r w:rsidR="0079648E">
              <w:rPr>
                <w:b/>
                <w:i/>
              </w:rPr>
              <w:t> </w:t>
            </w:r>
            <w:r w:rsidRPr="00B02CE4">
              <w:rPr>
                <w:b/>
                <w:i/>
              </w:rPr>
              <w:t xml:space="preserve">příjemcům. Povolený subjekt je povinen dodržovat všechna opatření </w:t>
            </w:r>
            <w:r w:rsidRPr="00B02CE4" w:rsidR="0079648E">
              <w:rPr>
                <w:b/>
                <w:i/>
              </w:rPr>
              <w:t>a</w:t>
            </w:r>
            <w:r w:rsidR="0079648E">
              <w:rPr>
                <w:b/>
                <w:i/>
              </w:rPr>
              <w:t> </w:t>
            </w:r>
            <w:r w:rsidRPr="00B02CE4">
              <w:rPr>
                <w:b/>
                <w:i/>
              </w:rPr>
              <w:t xml:space="preserve">organizační rozhodnutí nezbytná </w:t>
            </w:r>
            <w:r w:rsidRPr="00B02CE4" w:rsidR="0079648E">
              <w:rPr>
                <w:b/>
                <w:i/>
              </w:rPr>
              <w:t>k</w:t>
            </w:r>
            <w:r w:rsidR="0079648E">
              <w:rPr>
                <w:b/>
                <w:i/>
              </w:rPr>
              <w:t> </w:t>
            </w:r>
            <w:r w:rsidRPr="00B02CE4">
              <w:rPr>
                <w:b/>
                <w:i/>
              </w:rPr>
              <w:t xml:space="preserve">zajištění toho, aby činnost IZPP byla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těmito předpisy, </w:t>
            </w:r>
            <w:r w:rsidRPr="00B02CE4" w:rsidR="0079648E">
              <w:rPr>
                <w:b/>
                <w:i/>
              </w:rPr>
              <w:t>a</w:t>
            </w:r>
            <w:r w:rsidR="0079648E">
              <w:rPr>
                <w:b/>
                <w:i/>
              </w:rPr>
              <w:t> </w:t>
            </w:r>
            <w:r w:rsidRPr="00B02CE4">
              <w:rPr>
                <w:b/>
                <w:i/>
              </w:rPr>
              <w:t xml:space="preserve">nese odpovědnost za jejich přijetí </w:t>
            </w:r>
            <w:r w:rsidRPr="00B02CE4" w:rsidR="0079648E">
              <w:rPr>
                <w:b/>
                <w:i/>
              </w:rPr>
              <w:t>a</w:t>
            </w:r>
            <w:r w:rsidR="0079648E">
              <w:rPr>
                <w:b/>
                <w:i/>
              </w:rPr>
              <w:t> </w:t>
            </w:r>
            <w:r w:rsidRPr="00B02CE4">
              <w:rPr>
                <w:b/>
                <w:i/>
              </w:rPr>
              <w:t>provádění.</w:t>
            </w:r>
          </w:p>
        </w:tc>
      </w:tr>
      <w:tr w14:paraId="4B9ABCA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C4E3DCB" w14:textId="77777777">
            <w:pPr>
              <w:pStyle w:val="Normal6a"/>
            </w:pPr>
          </w:p>
        </w:tc>
        <w:tc>
          <w:tcPr>
            <w:tcW w:w="4876" w:type="dxa"/>
            <w:tcBorders>
              <w:top w:val="nil"/>
              <w:left w:val="nil"/>
              <w:bottom w:val="nil"/>
              <w:right w:val="nil"/>
            </w:tcBorders>
          </w:tcPr>
          <w:p w:rsidR="00372EF5" w:rsidRPr="00B02CE4" w:rsidP="00CE5859" w14:paraId="60A596E5" w14:textId="3E2B3EE7">
            <w:pPr>
              <w:pStyle w:val="Normal6a"/>
            </w:pPr>
            <w:r w:rsidRPr="00B02CE4">
              <w:rPr>
                <w:b/>
                <w:i/>
              </w:rPr>
              <w:t xml:space="preserve">b) příslušný orgán členského státu, </w:t>
            </w:r>
            <w:r w:rsidRPr="00B02CE4" w:rsidR="0079648E">
              <w:rPr>
                <w:b/>
                <w:i/>
              </w:rPr>
              <w:t>v</w:t>
            </w:r>
            <w:r w:rsidR="0079648E">
              <w:rPr>
                <w:b/>
                <w:i/>
              </w:rPr>
              <w:t> </w:t>
            </w:r>
            <w:r w:rsidRPr="00B02CE4">
              <w:rPr>
                <w:b/>
                <w:i/>
              </w:rPr>
              <w:t xml:space="preserve">němž je povolený subjekt povolen, je odpovědný za dohled nad tímto povoleným subjektem </w:t>
            </w:r>
            <w:r w:rsidRPr="00B02CE4" w:rsidR="0079648E">
              <w:rPr>
                <w:b/>
                <w:i/>
              </w:rPr>
              <w:t>a</w:t>
            </w:r>
            <w:r w:rsidR="0079648E">
              <w:rPr>
                <w:b/>
                <w:i/>
              </w:rPr>
              <w:t> </w:t>
            </w:r>
            <w:r w:rsidRPr="00B02CE4">
              <w:rPr>
                <w:b/>
                <w:i/>
              </w:rPr>
              <w:t xml:space="preserve">za přiměřenost jeho opatření </w:t>
            </w:r>
            <w:r w:rsidRPr="00B02CE4" w:rsidR="0079648E">
              <w:rPr>
                <w:b/>
                <w:i/>
              </w:rPr>
              <w:t>a</w:t>
            </w:r>
            <w:r w:rsidR="0079648E">
              <w:rPr>
                <w:b/>
                <w:i/>
              </w:rPr>
              <w:t> </w:t>
            </w:r>
            <w:r w:rsidRPr="00B02CE4">
              <w:rPr>
                <w:b/>
                <w:i/>
              </w:rPr>
              <w:t xml:space="preserve">organizace, aby byl schopen plnit povinnosti </w:t>
            </w:r>
            <w:r w:rsidRPr="00B02CE4" w:rsidR="0079648E">
              <w:rPr>
                <w:b/>
                <w:i/>
              </w:rPr>
              <w:t>a</w:t>
            </w:r>
            <w:r w:rsidR="0079648E">
              <w:rPr>
                <w:b/>
                <w:i/>
              </w:rPr>
              <w:t> </w:t>
            </w:r>
            <w:r w:rsidRPr="00B02CE4">
              <w:rPr>
                <w:b/>
                <w:i/>
              </w:rPr>
              <w:t xml:space="preserve">dodržovat pravidla týkající se činnosti IZPP, které provozuje. Tento dohled zahrnuje pravidla týkající se organizace povoleného subjektu, včetně postupů při přenášení pravomocí, organizačních požadavků, provozních postupů, požadavků na způsobilost </w:t>
            </w:r>
            <w:r w:rsidRPr="00B02CE4" w:rsidR="0079648E">
              <w:rPr>
                <w:b/>
                <w:i/>
              </w:rPr>
              <w:t>a</w:t>
            </w:r>
            <w:r w:rsidR="0079648E">
              <w:rPr>
                <w:b/>
                <w:i/>
              </w:rPr>
              <w:t> </w:t>
            </w:r>
            <w:r w:rsidRPr="00B02CE4">
              <w:rPr>
                <w:b/>
                <w:i/>
              </w:rPr>
              <w:t xml:space="preserve">bezúhonnost, systémů řízení rizik </w:t>
            </w:r>
            <w:r w:rsidRPr="00B02CE4" w:rsidR="0079648E">
              <w:rPr>
                <w:b/>
                <w:i/>
              </w:rPr>
              <w:t>a</w:t>
            </w:r>
            <w:r w:rsidR="0079648E">
              <w:rPr>
                <w:b/>
                <w:i/>
              </w:rPr>
              <w:t> </w:t>
            </w:r>
            <w:r w:rsidRPr="00B02CE4">
              <w:rPr>
                <w:b/>
                <w:i/>
              </w:rPr>
              <w:t>vnitřních kontrol. Tato pravidla nesmí být přísnější než pravidla platná pro povolené subjekty, které provozují IZPP pouze ve svém domovském členském státě.</w:t>
            </w:r>
          </w:p>
        </w:tc>
      </w:tr>
      <w:tr w14:paraId="35F2DDE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A4487B3" w14:textId="77777777">
            <w:pPr>
              <w:pStyle w:val="Normal6a"/>
            </w:pPr>
          </w:p>
        </w:tc>
        <w:tc>
          <w:tcPr>
            <w:tcW w:w="4876" w:type="dxa"/>
            <w:tcBorders>
              <w:top w:val="nil"/>
              <w:left w:val="nil"/>
              <w:bottom w:val="nil"/>
              <w:right w:val="nil"/>
            </w:tcBorders>
          </w:tcPr>
          <w:p w:rsidR="00372EF5" w:rsidRPr="00B02CE4" w:rsidP="00CE5859" w14:paraId="02168B83" w14:textId="0089C180">
            <w:pPr>
              <w:pStyle w:val="Normal6a"/>
            </w:pPr>
            <w:r w:rsidRPr="00B02CE4">
              <w:rPr>
                <w:b/>
                <w:i/>
              </w:rPr>
              <w:t xml:space="preserve">Příslušný orgán členského státu, </w:t>
            </w:r>
            <w:r w:rsidRPr="00B02CE4" w:rsidR="0079648E">
              <w:rPr>
                <w:b/>
                <w:i/>
              </w:rPr>
              <w:t>v</w:t>
            </w:r>
            <w:r w:rsidR="0079648E">
              <w:rPr>
                <w:b/>
                <w:i/>
              </w:rPr>
              <w:t> </w:t>
            </w:r>
            <w:r w:rsidRPr="00B02CE4">
              <w:rPr>
                <w:b/>
                <w:i/>
              </w:rPr>
              <w:t xml:space="preserve">němž je IZPP povolena, může přímo od povoleného subjektu požadovat jakékoli informace, záznamy, dokumenty nebo vysvětlení nezbytné pro dohled nad IZPP. Pokud povolený subjekt nedodrží pravidla uvedená </w:t>
            </w:r>
            <w:r w:rsidRPr="00B02CE4" w:rsidR="0079648E">
              <w:rPr>
                <w:b/>
                <w:i/>
              </w:rPr>
              <w:t>v</w:t>
            </w:r>
            <w:r w:rsidR="0079648E">
              <w:rPr>
                <w:b/>
                <w:i/>
              </w:rPr>
              <w:t> </w:t>
            </w:r>
            <w:r w:rsidRPr="00B02CE4">
              <w:rPr>
                <w:b/>
                <w:i/>
              </w:rPr>
              <w:t xml:space="preserve">předchozích pododstavcích, příslušný orgán mu uloží povinnost toto porušení napravit </w:t>
            </w:r>
            <w:r w:rsidRPr="00B02CE4" w:rsidR="0079648E">
              <w:rPr>
                <w:b/>
                <w:i/>
              </w:rPr>
              <w:t>a</w:t>
            </w:r>
            <w:r w:rsidR="0079648E">
              <w:rPr>
                <w:b/>
                <w:i/>
              </w:rPr>
              <w:t> </w:t>
            </w:r>
            <w:r w:rsidRPr="00B02CE4">
              <w:rPr>
                <w:b/>
                <w:i/>
              </w:rPr>
              <w:t xml:space="preserve">informuje </w:t>
            </w:r>
            <w:r w:rsidRPr="00B02CE4" w:rsidR="0079648E">
              <w:rPr>
                <w:b/>
                <w:i/>
              </w:rPr>
              <w:t>o</w:t>
            </w:r>
            <w:r w:rsidR="0079648E">
              <w:rPr>
                <w:b/>
                <w:i/>
              </w:rPr>
              <w:t> </w:t>
            </w:r>
            <w:r w:rsidRPr="00B02CE4">
              <w:rPr>
                <w:b/>
                <w:i/>
              </w:rPr>
              <w:t xml:space="preserve">tom příslušný orgán domovského členského státu povoleného subjektu. Pokud povolený subjekt porušení neodstraní, přijme příslušný orgán domovského členského státu tohoto povoleného subjektu veškerá vhodná opatření </w:t>
            </w:r>
            <w:r w:rsidRPr="00B02CE4" w:rsidR="0079648E">
              <w:rPr>
                <w:b/>
                <w:i/>
              </w:rPr>
              <w:t>k</w:t>
            </w:r>
            <w:r w:rsidR="0079648E">
              <w:rPr>
                <w:b/>
                <w:i/>
              </w:rPr>
              <w:t> </w:t>
            </w:r>
            <w:r w:rsidRPr="00B02CE4">
              <w:rPr>
                <w:b/>
                <w:i/>
              </w:rPr>
              <w:t xml:space="preserve">zajištění toho, aby tak učinil, </w:t>
            </w:r>
            <w:r w:rsidRPr="00B02CE4" w:rsidR="0079648E">
              <w:rPr>
                <w:b/>
                <w:i/>
              </w:rPr>
              <w:t>a</w:t>
            </w:r>
            <w:r w:rsidR="0079648E">
              <w:rPr>
                <w:b/>
                <w:i/>
              </w:rPr>
              <w:t> </w:t>
            </w:r>
            <w:r w:rsidRPr="00B02CE4" w:rsidR="0079648E">
              <w:rPr>
                <w:b/>
                <w:i/>
              </w:rPr>
              <w:t>o</w:t>
            </w:r>
            <w:r w:rsidR="0079648E">
              <w:rPr>
                <w:b/>
                <w:i/>
              </w:rPr>
              <w:t> </w:t>
            </w:r>
            <w:r w:rsidRPr="00B02CE4">
              <w:rPr>
                <w:b/>
                <w:i/>
              </w:rPr>
              <w:t xml:space="preserve">těchto opatřeních informuje příslušný orgán členského státu, </w:t>
            </w:r>
            <w:r w:rsidRPr="00B02CE4" w:rsidR="0079648E">
              <w:rPr>
                <w:b/>
                <w:i/>
              </w:rPr>
              <w:t>v</w:t>
            </w:r>
            <w:r w:rsidR="0079648E">
              <w:rPr>
                <w:b/>
                <w:i/>
              </w:rPr>
              <w:t> </w:t>
            </w:r>
            <w:r w:rsidRPr="00B02CE4">
              <w:rPr>
                <w:b/>
                <w:i/>
              </w:rPr>
              <w:t xml:space="preserve">němž je IZPP povolena. Pokud </w:t>
            </w:r>
            <w:r w:rsidRPr="00B02CE4" w:rsidR="0079648E">
              <w:rPr>
                <w:b/>
                <w:i/>
              </w:rPr>
              <w:t>i</w:t>
            </w:r>
            <w:r w:rsidR="0079648E">
              <w:rPr>
                <w:b/>
                <w:i/>
              </w:rPr>
              <w:t> </w:t>
            </w:r>
            <w:r w:rsidRPr="00B02CE4">
              <w:rPr>
                <w:b/>
                <w:i/>
              </w:rPr>
              <w:t xml:space="preserve">přes tato opatření, nebo </w:t>
            </w:r>
            <w:r w:rsidRPr="00B02CE4" w:rsidR="0079648E">
              <w:rPr>
                <w:b/>
                <w:i/>
              </w:rPr>
              <w:t>z</w:t>
            </w:r>
            <w:r w:rsidR="0079648E">
              <w:rPr>
                <w:b/>
                <w:i/>
              </w:rPr>
              <w:t> </w:t>
            </w:r>
            <w:r w:rsidRPr="00B02CE4">
              <w:rPr>
                <w:b/>
                <w:i/>
              </w:rPr>
              <w:t xml:space="preserve">důvodu jejich nedostatečnosti, porušení přetrvává, může příslušný orgán členského státu, </w:t>
            </w:r>
            <w:r w:rsidRPr="00B02CE4" w:rsidR="0079648E">
              <w:rPr>
                <w:b/>
                <w:i/>
              </w:rPr>
              <w:t>v</w:t>
            </w:r>
            <w:r w:rsidR="0079648E">
              <w:rPr>
                <w:b/>
                <w:i/>
              </w:rPr>
              <w:t> </w:t>
            </w:r>
            <w:r w:rsidRPr="00B02CE4">
              <w:rPr>
                <w:b/>
                <w:i/>
              </w:rPr>
              <w:t xml:space="preserve">němž je IZPP povolena, po informování příslušného orgánu domovského členského státu povoleného subjektu přijmout nezbytná opatření, včetně uložení sankcí </w:t>
            </w:r>
            <w:r w:rsidRPr="00B02CE4" w:rsidR="0079648E">
              <w:rPr>
                <w:b/>
                <w:i/>
              </w:rPr>
              <w:t>a</w:t>
            </w:r>
            <w:r w:rsidR="0079648E">
              <w:rPr>
                <w:b/>
                <w:i/>
              </w:rPr>
              <w:t> </w:t>
            </w:r>
            <w:r w:rsidRPr="00B02CE4">
              <w:rPr>
                <w:b/>
                <w:i/>
              </w:rPr>
              <w:t>zabránění povolenému subjektu provozovat IZPP na svém území.</w:t>
            </w:r>
          </w:p>
        </w:tc>
      </w:tr>
      <w:tr w14:paraId="631B2AC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136F0E9" w14:textId="77777777">
            <w:pPr>
              <w:pStyle w:val="Normal6a"/>
            </w:pPr>
          </w:p>
        </w:tc>
        <w:tc>
          <w:tcPr>
            <w:tcW w:w="4876" w:type="dxa"/>
            <w:tcBorders>
              <w:top w:val="nil"/>
              <w:left w:val="nil"/>
              <w:bottom w:val="nil"/>
              <w:right w:val="nil"/>
            </w:tcBorders>
          </w:tcPr>
          <w:p w:rsidR="00372EF5" w:rsidRPr="00B02CE4" w:rsidP="00CE5859" w14:paraId="73C4E1E6" w14:textId="0CCD5EB4">
            <w:pPr>
              <w:pStyle w:val="Normal6a"/>
            </w:pPr>
            <w:r w:rsidRPr="00B02CE4">
              <w:rPr>
                <w:b/>
                <w:i/>
              </w:rPr>
              <w:t xml:space="preserve">Příslušné orgány uvedené </w:t>
            </w:r>
            <w:r w:rsidRPr="00B02CE4" w:rsidR="0079648E">
              <w:rPr>
                <w:b/>
                <w:i/>
              </w:rPr>
              <w:t>v</w:t>
            </w:r>
            <w:r w:rsidR="0079648E">
              <w:rPr>
                <w:b/>
                <w:i/>
              </w:rPr>
              <w:t> </w:t>
            </w:r>
            <w:r w:rsidRPr="00B02CE4">
              <w:rPr>
                <w:b/>
                <w:i/>
              </w:rPr>
              <w:t xml:space="preserve">písmenech a) </w:t>
            </w:r>
            <w:r w:rsidRPr="00B02CE4" w:rsidR="0079648E">
              <w:rPr>
                <w:b/>
                <w:i/>
              </w:rPr>
              <w:t>a</w:t>
            </w:r>
            <w:r w:rsidR="0079648E">
              <w:rPr>
                <w:b/>
                <w:i/>
              </w:rPr>
              <w:t> </w:t>
            </w:r>
            <w:r w:rsidRPr="00B02CE4">
              <w:rPr>
                <w:b/>
                <w:i/>
              </w:rPr>
              <w:t xml:space="preserve">b) úzce spolupracují, vyměňují si veškeré informace nezbytné pro plnění </w:t>
            </w:r>
            <w:r w:rsidRPr="00B02CE4">
              <w:rPr>
                <w:b/>
                <w:i/>
              </w:rPr>
              <w:t xml:space="preserve">svých povinností podle této směrnice </w:t>
            </w:r>
            <w:r w:rsidRPr="00B02CE4" w:rsidR="0079648E">
              <w:rPr>
                <w:b/>
                <w:i/>
              </w:rPr>
              <w:t>a</w:t>
            </w:r>
            <w:r w:rsidR="0079648E">
              <w:rPr>
                <w:b/>
                <w:i/>
              </w:rPr>
              <w:t> </w:t>
            </w:r>
            <w:r w:rsidRPr="00B02CE4">
              <w:rPr>
                <w:b/>
                <w:i/>
              </w:rPr>
              <w:t xml:space="preserve">vzájemně si poskytují pomoc </w:t>
            </w:r>
            <w:r w:rsidRPr="00B02CE4" w:rsidR="0079648E">
              <w:rPr>
                <w:b/>
                <w:i/>
              </w:rPr>
              <w:t>v</w:t>
            </w:r>
            <w:r w:rsidR="0079648E">
              <w:rPr>
                <w:b/>
                <w:i/>
              </w:rPr>
              <w:t> </w:t>
            </w:r>
            <w:r w:rsidRPr="00B02CE4">
              <w:rPr>
                <w:b/>
                <w:i/>
              </w:rPr>
              <w:t xml:space="preserve">souvislosti </w:t>
            </w:r>
            <w:r w:rsidRPr="00B02CE4" w:rsidR="0079648E">
              <w:rPr>
                <w:b/>
                <w:i/>
              </w:rPr>
              <w:t>s</w:t>
            </w:r>
            <w:r w:rsidR="0079648E">
              <w:rPr>
                <w:b/>
                <w:i/>
              </w:rPr>
              <w:t> </w:t>
            </w:r>
            <w:r w:rsidRPr="00B02CE4">
              <w:rPr>
                <w:b/>
                <w:i/>
              </w:rPr>
              <w:t xml:space="preserve">kontrolami, vyšetřováním </w:t>
            </w:r>
            <w:r w:rsidRPr="00B02CE4" w:rsidR="0079648E">
              <w:rPr>
                <w:b/>
                <w:i/>
              </w:rPr>
              <w:t>a</w:t>
            </w:r>
            <w:r w:rsidR="0079648E">
              <w:rPr>
                <w:b/>
                <w:i/>
              </w:rPr>
              <w:t> </w:t>
            </w:r>
            <w:r w:rsidRPr="00B02CE4">
              <w:rPr>
                <w:b/>
                <w:i/>
              </w:rPr>
              <w:t xml:space="preserve">vymáháním práva. </w:t>
            </w:r>
            <w:r w:rsidRPr="00B02CE4" w:rsidR="0079648E">
              <w:rPr>
                <w:b/>
                <w:i/>
              </w:rPr>
              <w:t>V</w:t>
            </w:r>
            <w:r w:rsidR="0079648E">
              <w:rPr>
                <w:b/>
                <w:i/>
              </w:rPr>
              <w:t> </w:t>
            </w:r>
            <w:r w:rsidRPr="00B02CE4">
              <w:rPr>
                <w:b/>
                <w:i/>
              </w:rPr>
              <w:t xml:space="preserve">případě neshody ohledně postupu, obsahu nebo nečinnosti některého </w:t>
            </w:r>
            <w:r w:rsidRPr="00B02CE4" w:rsidR="0079648E">
              <w:rPr>
                <w:b/>
                <w:i/>
              </w:rPr>
              <w:t>z</w:t>
            </w:r>
            <w:r w:rsidR="0079648E">
              <w:rPr>
                <w:b/>
                <w:i/>
              </w:rPr>
              <w:t> </w:t>
            </w:r>
            <w:r w:rsidRPr="00B02CE4">
              <w:rPr>
                <w:b/>
                <w:i/>
              </w:rPr>
              <w:t xml:space="preserve">příslušných orgánů podle tohoto odstavce může kterýkoli </w:t>
            </w:r>
            <w:r w:rsidRPr="00B02CE4" w:rsidR="0079648E">
              <w:rPr>
                <w:b/>
                <w:i/>
              </w:rPr>
              <w:t>z</w:t>
            </w:r>
            <w:r w:rsidR="0079648E">
              <w:rPr>
                <w:b/>
                <w:i/>
              </w:rPr>
              <w:t> </w:t>
            </w:r>
            <w:r w:rsidRPr="00B02CE4">
              <w:rPr>
                <w:b/>
                <w:i/>
              </w:rPr>
              <w:t xml:space="preserve">těchto orgánů předložit záležitost orgánu EIOPA, který může postupovat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článkem 19 nařízení (EU) č. 1094/2010.</w:t>
            </w:r>
          </w:p>
        </w:tc>
      </w:tr>
      <w:tr w14:paraId="40B9FC3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4457980" w14:textId="77777777">
            <w:pPr>
              <w:pStyle w:val="Normal6a"/>
            </w:pPr>
          </w:p>
        </w:tc>
        <w:tc>
          <w:tcPr>
            <w:tcW w:w="4876" w:type="dxa"/>
            <w:tcBorders>
              <w:top w:val="nil"/>
              <w:left w:val="nil"/>
              <w:bottom w:val="nil"/>
              <w:right w:val="nil"/>
            </w:tcBorders>
          </w:tcPr>
          <w:p w:rsidR="00372EF5" w:rsidRPr="00B02CE4" w:rsidP="00CE5859" w14:paraId="1852EF7B" w14:textId="3BAF5F57">
            <w:pPr>
              <w:pStyle w:val="Normal6a"/>
            </w:pPr>
            <w:r w:rsidRPr="00B02CE4">
              <w:rPr>
                <w:b/>
                <w:i/>
              </w:rPr>
              <w:t xml:space="preserve">Tento odstavec se nedotýká práva IZPP povolené </w:t>
            </w:r>
            <w:r w:rsidRPr="00B02CE4" w:rsidR="0079648E">
              <w:rPr>
                <w:b/>
                <w:i/>
              </w:rPr>
              <w:t>v</w:t>
            </w:r>
            <w:r w:rsidR="0079648E">
              <w:rPr>
                <w:b/>
                <w:i/>
              </w:rPr>
              <w:t> </w:t>
            </w:r>
            <w:r w:rsidRPr="00B02CE4">
              <w:rPr>
                <w:b/>
                <w:i/>
              </w:rPr>
              <w:t xml:space="preserve">jednom členském státě, </w:t>
            </w:r>
            <w:r w:rsidRPr="00B02CE4" w:rsidR="0079648E">
              <w:rPr>
                <w:b/>
                <w:i/>
              </w:rPr>
              <w:t>a</w:t>
            </w:r>
            <w:r w:rsidR="0079648E">
              <w:rPr>
                <w:b/>
                <w:i/>
              </w:rPr>
              <w:t> </w:t>
            </w:r>
            <w:r w:rsidRPr="00B02CE4">
              <w:rPr>
                <w:b/>
                <w:i/>
              </w:rPr>
              <w:t xml:space="preserve">to </w:t>
            </w:r>
            <w:r w:rsidRPr="00B02CE4" w:rsidR="0079648E">
              <w:rPr>
                <w:b/>
                <w:i/>
              </w:rPr>
              <w:t>i</w:t>
            </w:r>
            <w:r w:rsidR="0079648E">
              <w:rPr>
                <w:b/>
                <w:i/>
              </w:rPr>
              <w:t> </w:t>
            </w:r>
            <w:r w:rsidRPr="00B02CE4" w:rsidR="0079648E">
              <w:rPr>
                <w:b/>
                <w:i/>
              </w:rPr>
              <w:t>v</w:t>
            </w:r>
            <w:r w:rsidR="0079648E">
              <w:rPr>
                <w:b/>
                <w:i/>
              </w:rPr>
              <w:t> </w:t>
            </w:r>
            <w:r w:rsidRPr="00B02CE4">
              <w:rPr>
                <w:b/>
                <w:i/>
              </w:rPr>
              <w:t xml:space="preserve">případě, že je provozována povoleným subjektem usazeným </w:t>
            </w:r>
            <w:r w:rsidRPr="00B02CE4" w:rsidR="0079648E">
              <w:rPr>
                <w:b/>
                <w:i/>
              </w:rPr>
              <w:t>v</w:t>
            </w:r>
            <w:r w:rsidR="0079648E">
              <w:rPr>
                <w:b/>
                <w:i/>
              </w:rPr>
              <w:t> </w:t>
            </w:r>
            <w:r w:rsidRPr="00B02CE4">
              <w:rPr>
                <w:b/>
                <w:i/>
              </w:rPr>
              <w:t xml:space="preserve">tomto členském státě, vykonávat přeshraniční činnosti </w:t>
            </w:r>
            <w:r w:rsidRPr="00B02CE4" w:rsidR="0079648E">
              <w:rPr>
                <w:b/>
                <w:i/>
              </w:rPr>
              <w:t>v</w:t>
            </w:r>
            <w:r w:rsidR="0079648E">
              <w:rPr>
                <w:b/>
                <w:i/>
              </w:rPr>
              <w:t> </w:t>
            </w:r>
            <w:r w:rsidRPr="00B02CE4">
              <w:rPr>
                <w:b/>
                <w:i/>
              </w:rPr>
              <w:t xml:space="preserve">oblasti zaměstnaneckého penzijního pojištění </w:t>
            </w:r>
            <w:r w:rsidRPr="00B02CE4" w:rsidR="0079648E">
              <w:rPr>
                <w:b/>
                <w:i/>
              </w:rPr>
              <w:t>v</w:t>
            </w:r>
            <w:r w:rsidR="0079648E">
              <w:rPr>
                <w:b/>
                <w:i/>
              </w:rPr>
              <w:t> </w:t>
            </w:r>
            <w:r w:rsidRPr="00B02CE4">
              <w:rPr>
                <w:b/>
                <w:i/>
              </w:rPr>
              <w:t xml:space="preserve">jiném členském státě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odstavci 1 až 13. Toto ustanovení nelze vykládat tak, že by vyžadovalo, aby byla IZPP povolena </w:t>
            </w:r>
            <w:r w:rsidRPr="00B02CE4" w:rsidR="0079648E">
              <w:rPr>
                <w:b/>
                <w:i/>
              </w:rPr>
              <w:t>v</w:t>
            </w:r>
            <w:r w:rsidR="0079648E">
              <w:rPr>
                <w:b/>
                <w:i/>
              </w:rPr>
              <w:t> </w:t>
            </w:r>
            <w:r w:rsidRPr="00B02CE4">
              <w:rPr>
                <w:b/>
                <w:i/>
              </w:rPr>
              <w:t xml:space="preserve">hostitelském členském státě, aby </w:t>
            </w:r>
            <w:r w:rsidRPr="00B02CE4" w:rsidR="0079648E">
              <w:rPr>
                <w:b/>
                <w:i/>
              </w:rPr>
              <w:t>v</w:t>
            </w:r>
            <w:r w:rsidR="0079648E">
              <w:rPr>
                <w:b/>
                <w:i/>
              </w:rPr>
              <w:t> </w:t>
            </w:r>
            <w:r w:rsidRPr="00B02CE4">
              <w:rPr>
                <w:b/>
                <w:i/>
              </w:rPr>
              <w:t xml:space="preserve">něm mohla vykonávat uvedené přeshraniční činnosti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odstavci 1 až 13.</w:t>
            </w:r>
          </w:p>
        </w:tc>
      </w:tr>
    </w:tbl>
    <w:p w:rsidR="00372EF5" w:rsidRPr="00B02CE4" w:rsidP="00372EF5" w14:paraId="3A0D2B6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64730CA"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14278077" w14:textId="7A011CF0">
      <w:pPr>
        <w:pStyle w:val="AmJustText"/>
      </w:pPr>
      <w:r w:rsidRPr="00B02CE4">
        <w:t xml:space="preserve">Úprava znění článku 11 </w:t>
      </w:r>
      <w:r w:rsidRPr="00B02CE4" w:rsidR="0079648E">
        <w:t>s</w:t>
      </w:r>
      <w:r w:rsidR="0079648E">
        <w:t> </w:t>
      </w:r>
      <w:r w:rsidRPr="00B02CE4">
        <w:t xml:space="preserve">cílem vyřešit právní </w:t>
      </w:r>
      <w:r w:rsidRPr="00B02CE4" w:rsidR="0079648E">
        <w:t>a</w:t>
      </w:r>
      <w:r w:rsidR="0079648E">
        <w:t> </w:t>
      </w:r>
      <w:r w:rsidRPr="00B02CE4">
        <w:t xml:space="preserve">provozní nejistoty související </w:t>
      </w:r>
      <w:r w:rsidRPr="00B02CE4" w:rsidR="0079648E">
        <w:t>s</w:t>
      </w:r>
      <w:r w:rsidR="0079648E">
        <w:t> </w:t>
      </w:r>
      <w:r w:rsidRPr="00B02CE4">
        <w:t xml:space="preserve">penzijními institucemi </w:t>
      </w:r>
      <w:r w:rsidRPr="00B02CE4" w:rsidR="0079648E">
        <w:t>s</w:t>
      </w:r>
      <w:r w:rsidR="0079648E">
        <w:t> </w:t>
      </w:r>
      <w:r w:rsidRPr="00B02CE4">
        <w:t xml:space="preserve">více přispěvateli </w:t>
      </w:r>
      <w:r w:rsidRPr="00B02CE4" w:rsidR="0079648E">
        <w:t>a</w:t>
      </w:r>
      <w:r w:rsidR="0079648E">
        <w:t> </w:t>
      </w:r>
      <w:r w:rsidRPr="00B02CE4">
        <w:t xml:space="preserve">penzijními institucemi spravovanými </w:t>
      </w:r>
      <w:r w:rsidRPr="00B02CE4">
        <w:t>povleným</w:t>
      </w:r>
      <w:r w:rsidRPr="00B02CE4">
        <w:t xml:space="preserve"> subjektem usazeným </w:t>
      </w:r>
      <w:r w:rsidRPr="00B02CE4" w:rsidR="0079648E">
        <w:t>v</w:t>
      </w:r>
      <w:r w:rsidR="0079648E">
        <w:t> </w:t>
      </w:r>
      <w:r w:rsidRPr="00B02CE4">
        <w:t>jiném členském státě.</w:t>
      </w:r>
    </w:p>
    <w:p w:rsidR="00C03054" w:rsidRPr="00B02CE4" w:rsidP="00372EF5" w14:paraId="52B1FB44" w14:textId="4A7808DB">
      <w:r w:rsidRPr="00B02CE4">
        <w:rPr>
          <w:rStyle w:val="HideTWBExt"/>
        </w:rPr>
        <w:t>&lt;/Amend&gt;</w:t>
      </w:r>
    </w:p>
    <w:p w:rsidR="00372EF5" w:rsidRPr="00B02CE4" w:rsidP="00372EF5" w14:paraId="5ED9D47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248</w:t>
      </w:r>
      <w:r w:rsidRPr="00B02CE4">
        <w:rPr>
          <w:rStyle w:val="HideTWBExt"/>
        </w:rPr>
        <w:t>&lt;/NumAm&gt;</w:t>
      </w:r>
    </w:p>
    <w:p w:rsidR="00372EF5" w:rsidRPr="00B02CE4" w:rsidP="00372EF5" w14:paraId="65B9634D"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14235B0A" w14:textId="77777777">
      <w:pPr>
        <w:pStyle w:val="NormalBold"/>
      </w:pPr>
      <w:r w:rsidRPr="00B02CE4">
        <w:rPr>
          <w:rStyle w:val="HideTWBExt"/>
          <w:b w:val="0"/>
        </w:rPr>
        <w:t>&lt;/RepeatBlock-By&gt;</w:t>
      </w:r>
    </w:p>
    <w:p w:rsidR="00372EF5" w:rsidRPr="00B02CE4" w:rsidP="00372EF5" w14:paraId="2B684ED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BA5A7DB" w14:textId="77777777">
      <w:pPr>
        <w:pStyle w:val="NormalBold"/>
      </w:pPr>
      <w:r w:rsidRPr="00B02CE4">
        <w:rPr>
          <w:rStyle w:val="HideTWBExt"/>
        </w:rPr>
        <w:t>&lt;Article&gt;</w:t>
      </w:r>
      <w:r w:rsidRPr="00B02CE4">
        <w:t>Čl. 1 – odst. 1 – bod 13 – písm. b</w:t>
      </w:r>
      <w:r w:rsidRPr="00B02CE4">
        <w:rPr>
          <w:rStyle w:val="HideTWBExt"/>
        </w:rPr>
        <w:t>&lt;/Article&gt;</w:t>
      </w:r>
    </w:p>
    <w:p w:rsidR="00372EF5" w:rsidRPr="00B02CE4" w:rsidP="00372EF5" w14:paraId="7D257244" w14:textId="77777777">
      <w:r w:rsidRPr="00B02CE4">
        <w:rPr>
          <w:rStyle w:val="HideTWBExt"/>
        </w:rPr>
        <w:t>&lt;DocAmend2&gt;</w:t>
      </w:r>
      <w:r w:rsidRPr="00B02CE4">
        <w:t>Směrnice (EU) 2016/2341</w:t>
      </w:r>
      <w:r w:rsidRPr="00B02CE4">
        <w:rPr>
          <w:rStyle w:val="HideTWBExt"/>
        </w:rPr>
        <w:t>&lt;/DocAmend2&gt;</w:t>
      </w:r>
    </w:p>
    <w:p w:rsidR="00372EF5" w:rsidRPr="00B02CE4" w:rsidP="00372EF5" w14:paraId="209DA89F" w14:textId="77777777">
      <w:r w:rsidRPr="00B02CE4">
        <w:rPr>
          <w:rStyle w:val="HideTWBExt"/>
        </w:rPr>
        <w:t>&lt;Article2&gt;</w:t>
      </w:r>
      <w:r w:rsidRPr="00B02CE4">
        <w:t>Čl. 11 – odst. 4 – pododstavec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3E6C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B5A906F" w14:textId="77777777"/>
        </w:tc>
      </w:tr>
      <w:tr w14:paraId="4D12406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F98AB04"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EE5B308" w14:textId="77777777">
            <w:pPr>
              <w:pStyle w:val="AmColumnHeading"/>
            </w:pPr>
            <w:r w:rsidRPr="00B02CE4">
              <w:t>Pozměňovací návrh</w:t>
            </w:r>
          </w:p>
        </w:tc>
      </w:tr>
      <w:tr w14:paraId="4D52F91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03D8B0E" w14:textId="4AE5A0D4">
            <w:pPr>
              <w:pStyle w:val="Normal6a"/>
            </w:pPr>
            <w:r w:rsidRPr="00B02CE4">
              <w:t xml:space="preserve">Členské státy zajistí, aby příslušný orgán domovského členského státu vydal odůvodněné rozhodnutí uvedené </w:t>
            </w:r>
            <w:r w:rsidRPr="00B02CE4" w:rsidR="0079648E">
              <w:t>v</w:t>
            </w:r>
            <w:r w:rsidR="0079648E">
              <w:t> </w:t>
            </w:r>
            <w:r w:rsidRPr="00B02CE4">
              <w:t xml:space="preserve">prvním pododstavci do </w:t>
            </w:r>
            <w:r w:rsidRPr="00B02CE4">
              <w:rPr>
                <w:b/>
                <w:i/>
              </w:rPr>
              <w:t>jednoho měsíce</w:t>
            </w:r>
            <w:r w:rsidRPr="00B02CE4">
              <w:t xml:space="preserve"> od </w:t>
            </w:r>
            <w:r w:rsidRPr="00B02CE4">
              <w:t xml:space="preserve">obdržení všech informací uvedených </w:t>
            </w:r>
            <w:r w:rsidRPr="00B02CE4" w:rsidR="0079648E">
              <w:t>v</w:t>
            </w:r>
            <w:r w:rsidR="0079648E">
              <w:t> </w:t>
            </w:r>
            <w:r w:rsidRPr="00B02CE4">
              <w:t>odstavci 3.;</w:t>
            </w:r>
          </w:p>
        </w:tc>
        <w:tc>
          <w:tcPr>
            <w:tcW w:w="4876" w:type="dxa"/>
            <w:tcBorders>
              <w:top w:val="nil"/>
              <w:left w:val="nil"/>
              <w:bottom w:val="nil"/>
              <w:right w:val="nil"/>
            </w:tcBorders>
          </w:tcPr>
          <w:p w:rsidR="00372EF5" w:rsidRPr="00B02CE4" w:rsidP="00CE5859" w14:paraId="640C778B" w14:textId="55611460">
            <w:pPr>
              <w:pStyle w:val="Normal6a"/>
            </w:pPr>
            <w:r w:rsidRPr="00B02CE4">
              <w:t xml:space="preserve">Členské státy zajistí, aby příslušný orgán domovského členského státu vydal odůvodněné rozhodnutí uvedené </w:t>
            </w:r>
            <w:r w:rsidRPr="00B02CE4" w:rsidR="0079648E">
              <w:t>v</w:t>
            </w:r>
            <w:r w:rsidR="0079648E">
              <w:t> </w:t>
            </w:r>
            <w:r w:rsidRPr="00B02CE4">
              <w:t xml:space="preserve">prvním </w:t>
            </w:r>
            <w:r w:rsidRPr="00B02CE4">
              <w:t xml:space="preserve">pododstavci do </w:t>
            </w:r>
            <w:r w:rsidRPr="00B02CE4">
              <w:rPr>
                <w:b/>
                <w:i/>
              </w:rPr>
              <w:t>tří měsíců</w:t>
            </w:r>
            <w:r w:rsidRPr="00B02CE4">
              <w:t xml:space="preserve"> od obdržení všech informací uvedených </w:t>
            </w:r>
            <w:r w:rsidRPr="00B02CE4" w:rsidR="0079648E">
              <w:t>v</w:t>
            </w:r>
            <w:r w:rsidR="0079648E">
              <w:t> </w:t>
            </w:r>
            <w:r w:rsidRPr="00B02CE4">
              <w:t>odstavci 3.;</w:t>
            </w:r>
          </w:p>
        </w:tc>
      </w:tr>
    </w:tbl>
    <w:p w:rsidR="00372EF5" w:rsidRPr="00B02CE4" w:rsidP="00372EF5" w14:paraId="0329FEC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AEE023B" w14:textId="7D1F1C6F">
      <w:r w:rsidRPr="00B02CE4">
        <w:rPr>
          <w:rStyle w:val="HideTWBExt"/>
        </w:rPr>
        <w:t>&lt;/Amend&gt;</w:t>
      </w:r>
    </w:p>
    <w:p w:rsidR="00372EF5" w:rsidRPr="00B02CE4" w:rsidP="00372EF5" w14:paraId="76F2B0F1"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249</w:t>
      </w:r>
      <w:r w:rsidRPr="00B02CE4">
        <w:rPr>
          <w:rStyle w:val="HideTWBExt"/>
        </w:rPr>
        <w:t>&lt;/NumAm&gt;</w:t>
      </w:r>
    </w:p>
    <w:p w:rsidR="00372EF5" w:rsidRPr="00B02CE4" w:rsidP="00372EF5" w14:paraId="577B050F"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257E05DD" w14:textId="77777777">
      <w:pPr>
        <w:pStyle w:val="NormalBold"/>
      </w:pPr>
      <w:r w:rsidRPr="00B02CE4">
        <w:rPr>
          <w:rStyle w:val="HideTWBExt"/>
          <w:b w:val="0"/>
        </w:rPr>
        <w:t>&lt;/RepeatBlock-By&gt;</w:t>
      </w:r>
    </w:p>
    <w:p w:rsidR="00372EF5" w:rsidRPr="00B02CE4" w:rsidP="00372EF5" w14:paraId="6EB3BAF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0185ABE" w14:textId="77777777">
      <w:pPr>
        <w:pStyle w:val="NormalBold"/>
      </w:pPr>
      <w:r w:rsidRPr="00B02CE4">
        <w:rPr>
          <w:rStyle w:val="HideTWBExt"/>
        </w:rPr>
        <w:t>&lt;Article&gt;</w:t>
      </w:r>
      <w:r w:rsidRPr="00B02CE4">
        <w:t>Čl. 1 – odst. 1 – bod 13 – písm. b</w:t>
      </w:r>
      <w:r w:rsidRPr="00B02CE4">
        <w:rPr>
          <w:rStyle w:val="HideTWBExt"/>
        </w:rPr>
        <w:t>&lt;/Article&gt;</w:t>
      </w:r>
    </w:p>
    <w:p w:rsidR="00372EF5" w:rsidRPr="00B02CE4" w:rsidP="00372EF5" w14:paraId="415DE9BD" w14:textId="77777777">
      <w:r w:rsidRPr="00B02CE4">
        <w:rPr>
          <w:rStyle w:val="HideTWBExt"/>
        </w:rPr>
        <w:t>&lt;DocAmend2&gt;</w:t>
      </w:r>
      <w:r w:rsidRPr="00B02CE4">
        <w:t>Směrnice (EU) 2016/2341</w:t>
      </w:r>
      <w:r w:rsidRPr="00B02CE4">
        <w:rPr>
          <w:rStyle w:val="HideTWBExt"/>
        </w:rPr>
        <w:t>&lt;/DocAmend2&gt;</w:t>
      </w:r>
    </w:p>
    <w:p w:rsidR="00372EF5" w:rsidRPr="00B02CE4" w:rsidP="00372EF5" w14:paraId="4ADCD2C6" w14:textId="77777777">
      <w:r w:rsidRPr="00B02CE4">
        <w:rPr>
          <w:rStyle w:val="HideTWBExt"/>
        </w:rPr>
        <w:t>&lt;Article2&gt;</w:t>
      </w:r>
      <w:r w:rsidRPr="00B02CE4">
        <w:t>Čl. 11 – odst. 4 – pododstavec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18BAF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48ED89D" w14:textId="77777777"/>
        </w:tc>
      </w:tr>
      <w:tr w14:paraId="3FC7771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AC9EEA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FD52A60" w14:textId="77777777">
            <w:pPr>
              <w:pStyle w:val="AmColumnHeading"/>
            </w:pPr>
            <w:r w:rsidRPr="00B02CE4">
              <w:t>Pozměňovací návrh</w:t>
            </w:r>
          </w:p>
        </w:tc>
      </w:tr>
      <w:tr w14:paraId="247EB87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22FD157" w14:textId="7E997440">
            <w:pPr>
              <w:pStyle w:val="Normal6a"/>
            </w:pPr>
            <w:r w:rsidRPr="00B02CE4">
              <w:t xml:space="preserve">Členské státy zajistí, aby příslušný orgán domovského členského státu vydal odůvodněné rozhodnutí uvedené </w:t>
            </w:r>
            <w:r w:rsidRPr="00B02CE4" w:rsidR="0079648E">
              <w:t>v</w:t>
            </w:r>
            <w:r w:rsidR="0079648E">
              <w:t> </w:t>
            </w:r>
            <w:r w:rsidRPr="00B02CE4">
              <w:t xml:space="preserve">prvním pododstavci do </w:t>
            </w:r>
            <w:r w:rsidRPr="00B02CE4">
              <w:rPr>
                <w:b/>
                <w:i/>
              </w:rPr>
              <w:t>jednoho měsíce</w:t>
            </w:r>
            <w:r w:rsidRPr="00B02CE4">
              <w:t xml:space="preserve"> od obdržení všech informací uvedených </w:t>
            </w:r>
            <w:r w:rsidRPr="00B02CE4" w:rsidR="0079648E">
              <w:t>v</w:t>
            </w:r>
            <w:r w:rsidR="0079648E">
              <w:t> </w:t>
            </w:r>
            <w:r w:rsidRPr="00B02CE4">
              <w:t>odstavci 3.;</w:t>
            </w:r>
          </w:p>
        </w:tc>
        <w:tc>
          <w:tcPr>
            <w:tcW w:w="4876" w:type="dxa"/>
            <w:tcBorders>
              <w:top w:val="nil"/>
              <w:left w:val="nil"/>
              <w:bottom w:val="nil"/>
              <w:right w:val="nil"/>
            </w:tcBorders>
          </w:tcPr>
          <w:p w:rsidR="00372EF5" w:rsidRPr="00B02CE4" w:rsidP="00CE5859" w14:paraId="5F7EF4B5" w14:textId="1EF56024">
            <w:pPr>
              <w:pStyle w:val="Normal6a"/>
            </w:pPr>
            <w:r w:rsidRPr="00B02CE4">
              <w:t xml:space="preserve">Členské státy zajistí, aby příslušný orgán domovského členského státu vydal odůvodněné rozhodnutí uvedené </w:t>
            </w:r>
            <w:r w:rsidRPr="00B02CE4" w:rsidR="0079648E">
              <w:t>v</w:t>
            </w:r>
            <w:r w:rsidR="0079648E">
              <w:t> </w:t>
            </w:r>
            <w:r w:rsidRPr="00B02CE4">
              <w:t xml:space="preserve">prvním pododstavci do </w:t>
            </w:r>
            <w:r w:rsidRPr="00B02CE4">
              <w:rPr>
                <w:b/>
                <w:i/>
              </w:rPr>
              <w:t>tří měsíců</w:t>
            </w:r>
            <w:r w:rsidRPr="00B02CE4">
              <w:t xml:space="preserve"> od obdržení všech informací uvedených </w:t>
            </w:r>
            <w:r w:rsidRPr="00B02CE4" w:rsidR="0079648E">
              <w:t>v</w:t>
            </w:r>
            <w:r w:rsidR="0079648E">
              <w:t> </w:t>
            </w:r>
            <w:r w:rsidRPr="00B02CE4">
              <w:t>odstavci 3.;</w:t>
            </w:r>
          </w:p>
        </w:tc>
      </w:tr>
    </w:tbl>
    <w:p w:rsidR="00372EF5" w:rsidRPr="00B02CE4" w:rsidP="00372EF5" w14:paraId="2C78937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8BDFFF8"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1C11885D" w14:textId="3265AFCC">
      <w:pPr>
        <w:pStyle w:val="AmJustText"/>
      </w:pPr>
      <w:r w:rsidRPr="00B02CE4">
        <w:t xml:space="preserve">Příslušný vnitrostátní orgán </w:t>
      </w:r>
      <w:r w:rsidRPr="00B02CE4" w:rsidR="0079648E">
        <w:t>v</w:t>
      </w:r>
      <w:r w:rsidR="0079648E">
        <w:t> </w:t>
      </w:r>
      <w:r w:rsidRPr="00B02CE4">
        <w:t xml:space="preserve">domovské zemi potřebuje tři měsíce na to, aby provedl důkladné posouzení </w:t>
      </w:r>
      <w:r w:rsidRPr="00B02CE4" w:rsidR="0079648E">
        <w:t>a</w:t>
      </w:r>
      <w:r w:rsidR="0079648E">
        <w:t> </w:t>
      </w:r>
      <w:r w:rsidRPr="00B02CE4">
        <w:t xml:space="preserve">ochránil zájmy jednotlivých účastníků </w:t>
      </w:r>
      <w:r w:rsidRPr="00B02CE4" w:rsidR="0079648E">
        <w:t>a</w:t>
      </w:r>
      <w:r w:rsidR="0079648E">
        <w:t> </w:t>
      </w:r>
      <w:r w:rsidRPr="00B02CE4">
        <w:t xml:space="preserve">příjemců </w:t>
      </w:r>
      <w:r w:rsidRPr="00B02CE4" w:rsidR="0079648E">
        <w:t>v</w:t>
      </w:r>
      <w:r w:rsidR="0079648E">
        <w:t> </w:t>
      </w:r>
      <w:r w:rsidRPr="00B02CE4">
        <w:t>dotčených zemích.</w:t>
      </w:r>
    </w:p>
    <w:p w:rsidR="00C03054" w:rsidRPr="00B02CE4" w:rsidP="00372EF5" w14:paraId="3FC5BA91" w14:textId="67A92542">
      <w:r w:rsidRPr="00B02CE4">
        <w:rPr>
          <w:rStyle w:val="HideTWBExt"/>
        </w:rPr>
        <w:t>&lt;/Amend&gt;</w:t>
      </w:r>
    </w:p>
    <w:p w:rsidR="00372EF5" w:rsidRPr="00B02CE4" w:rsidP="00372EF5" w14:paraId="565C97A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250</w:t>
      </w:r>
      <w:r w:rsidRPr="00B02CE4">
        <w:rPr>
          <w:rStyle w:val="HideTWBExt"/>
        </w:rPr>
        <w:t>&lt;/NumAm&gt;</w:t>
      </w:r>
    </w:p>
    <w:p w:rsidR="00372EF5" w:rsidRPr="00B02CE4" w:rsidP="00372EF5" w14:paraId="393316C5"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t xml:space="preserve">, </w:t>
      </w:r>
      <w:r w:rsidRPr="00B02CE4">
        <w:t>Stéphanie</w:t>
      </w:r>
      <w:r w:rsidRPr="00B02CE4">
        <w:t xml:space="preserve"> </w:t>
      </w:r>
      <w:r w:rsidRPr="00B02CE4">
        <w:t>Yon-Courtin</w:t>
      </w:r>
      <w:r w:rsidRPr="00B02CE4">
        <w:rPr>
          <w:rStyle w:val="HideTWBExt"/>
          <w:b w:val="0"/>
        </w:rPr>
        <w:t>&lt;/Members&gt;</w:t>
      </w:r>
    </w:p>
    <w:p w:rsidR="00372EF5" w:rsidRPr="00B02CE4" w:rsidP="00372EF5" w14:paraId="77FD5E60" w14:textId="77777777">
      <w:pPr>
        <w:pStyle w:val="NormalBold"/>
      </w:pPr>
      <w:r w:rsidRPr="00B02CE4">
        <w:rPr>
          <w:rStyle w:val="HideTWBExt"/>
          <w:b w:val="0"/>
        </w:rPr>
        <w:t>&lt;/RepeatBlock-By&gt;</w:t>
      </w:r>
    </w:p>
    <w:p w:rsidR="00372EF5" w:rsidRPr="00B02CE4" w:rsidP="00372EF5" w14:paraId="4E1A8EC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BE40C2E" w14:textId="77777777">
      <w:pPr>
        <w:pStyle w:val="NormalBold"/>
      </w:pPr>
      <w:r w:rsidRPr="00B02CE4">
        <w:rPr>
          <w:rStyle w:val="HideTWBExt"/>
        </w:rPr>
        <w:t>&lt;Article&gt;</w:t>
      </w:r>
      <w:r w:rsidRPr="00B02CE4">
        <w:t>Čl. 1 – odst. 1 – bod 13 – písm. b</w:t>
      </w:r>
      <w:r w:rsidRPr="00B02CE4">
        <w:rPr>
          <w:rStyle w:val="HideTWBExt"/>
        </w:rPr>
        <w:t>&lt;/Article&gt;</w:t>
      </w:r>
    </w:p>
    <w:p w:rsidR="00372EF5" w:rsidRPr="00B02CE4" w:rsidP="00372EF5" w14:paraId="26B44124" w14:textId="77777777">
      <w:r w:rsidRPr="00B02CE4">
        <w:rPr>
          <w:rStyle w:val="HideTWBExt"/>
        </w:rPr>
        <w:t>&lt;DocAmend2&gt;</w:t>
      </w:r>
      <w:r w:rsidRPr="00B02CE4">
        <w:t>Směrnice (EU) 2016/2341</w:t>
      </w:r>
      <w:r w:rsidRPr="00B02CE4">
        <w:rPr>
          <w:rStyle w:val="HideTWBExt"/>
        </w:rPr>
        <w:t>&lt;/DocAmend2&gt;</w:t>
      </w:r>
    </w:p>
    <w:p w:rsidR="00372EF5" w:rsidRPr="00B02CE4" w:rsidP="00372EF5" w14:paraId="6C33C270" w14:textId="77777777">
      <w:r w:rsidRPr="00B02CE4">
        <w:rPr>
          <w:rStyle w:val="HideTWBExt"/>
        </w:rPr>
        <w:t>&lt;Article2&gt;</w:t>
      </w:r>
      <w:r w:rsidRPr="00B02CE4">
        <w:t>Čl. 11 – odst. 4 – pododstavec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B914B6"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8B74404" w14:textId="77777777"/>
        </w:tc>
      </w:tr>
      <w:tr w14:paraId="2260E5C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C5C59F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DF530E0" w14:textId="77777777">
            <w:pPr>
              <w:pStyle w:val="AmColumnHeading"/>
            </w:pPr>
            <w:r w:rsidRPr="00B02CE4">
              <w:t>Pozměňovací návrh</w:t>
            </w:r>
          </w:p>
        </w:tc>
      </w:tr>
      <w:tr w14:paraId="40B1A86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A5BEC6A" w14:textId="706629A6">
            <w:pPr>
              <w:pStyle w:val="Normal6a"/>
            </w:pPr>
            <w:r w:rsidRPr="00B02CE4">
              <w:t xml:space="preserve">Členské státy zajistí, aby příslušný orgán domovského členského státu vydal odůvodněné rozhodnutí uvedené </w:t>
            </w:r>
            <w:r w:rsidRPr="00B02CE4" w:rsidR="0079648E">
              <w:t>v</w:t>
            </w:r>
            <w:r w:rsidR="0079648E">
              <w:t> </w:t>
            </w:r>
            <w:r w:rsidRPr="00B02CE4">
              <w:t xml:space="preserve">prvním pododstavci do </w:t>
            </w:r>
            <w:r w:rsidRPr="00B02CE4">
              <w:rPr>
                <w:b/>
                <w:i/>
              </w:rPr>
              <w:t>jednoho měsíce</w:t>
            </w:r>
            <w:r w:rsidRPr="00B02CE4">
              <w:t xml:space="preserve"> od </w:t>
            </w:r>
            <w:r w:rsidRPr="00B02CE4">
              <w:t xml:space="preserve">obdržení všech informací uvedených </w:t>
            </w:r>
            <w:r w:rsidRPr="00B02CE4" w:rsidR="0079648E">
              <w:t>v</w:t>
            </w:r>
            <w:r w:rsidR="0079648E">
              <w:t> </w:t>
            </w:r>
            <w:r w:rsidRPr="00B02CE4">
              <w:t>odstavci 3.;</w:t>
            </w:r>
          </w:p>
        </w:tc>
        <w:tc>
          <w:tcPr>
            <w:tcW w:w="4876" w:type="dxa"/>
            <w:tcBorders>
              <w:top w:val="nil"/>
              <w:left w:val="nil"/>
              <w:bottom w:val="nil"/>
              <w:right w:val="nil"/>
            </w:tcBorders>
          </w:tcPr>
          <w:p w:rsidR="00372EF5" w:rsidRPr="00B02CE4" w:rsidP="00CE5859" w14:paraId="338998A4" w14:textId="21CF0C36">
            <w:pPr>
              <w:pStyle w:val="Normal6a"/>
            </w:pPr>
            <w:r w:rsidRPr="00B02CE4">
              <w:t xml:space="preserve">Členské státy zajistí, aby příslušný orgán domovského členského státu vydal odůvodněné rozhodnutí uvedené </w:t>
            </w:r>
            <w:r w:rsidRPr="00B02CE4" w:rsidR="0079648E">
              <w:t>v</w:t>
            </w:r>
            <w:r w:rsidR="0079648E">
              <w:t> </w:t>
            </w:r>
            <w:r w:rsidRPr="00B02CE4">
              <w:t xml:space="preserve">prvním pododstavci do </w:t>
            </w:r>
            <w:r w:rsidRPr="00B02CE4">
              <w:rPr>
                <w:b/>
                <w:i/>
              </w:rPr>
              <w:t>tří měsíců</w:t>
            </w:r>
            <w:r w:rsidRPr="00B02CE4">
              <w:t xml:space="preserve"> od obdržení všech informací uvedených </w:t>
            </w:r>
            <w:r w:rsidRPr="00B02CE4" w:rsidR="0079648E">
              <w:t>v</w:t>
            </w:r>
            <w:r w:rsidR="0079648E">
              <w:t> </w:t>
            </w:r>
            <w:r w:rsidRPr="00B02CE4">
              <w:t>odstavci 3.;</w:t>
            </w:r>
          </w:p>
        </w:tc>
      </w:tr>
    </w:tbl>
    <w:p w:rsidR="00372EF5" w:rsidRPr="00B02CE4" w:rsidP="00372EF5" w14:paraId="7A96C65E"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0544F884"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41FE96E0" w14:textId="6AFE47DB">
      <w:pPr>
        <w:pStyle w:val="AmJustText"/>
      </w:pPr>
      <w:r w:rsidRPr="00B02CE4">
        <w:t xml:space="preserve">Příslušný vnitrostátní orgán </w:t>
      </w:r>
      <w:r w:rsidRPr="00B02CE4" w:rsidR="0079648E">
        <w:t>v</w:t>
      </w:r>
      <w:r w:rsidR="0079648E">
        <w:t> </w:t>
      </w:r>
      <w:r w:rsidRPr="00B02CE4">
        <w:t xml:space="preserve">domovské zemi potřebuje tři měsíce na to, aby provedl důkladné posouzení </w:t>
      </w:r>
      <w:r w:rsidRPr="00B02CE4" w:rsidR="0079648E">
        <w:t>a</w:t>
      </w:r>
      <w:r w:rsidR="0079648E">
        <w:t> </w:t>
      </w:r>
      <w:r w:rsidRPr="00B02CE4">
        <w:t xml:space="preserve">ochránil zájmy jednotlivých účastníků </w:t>
      </w:r>
      <w:r w:rsidRPr="00B02CE4" w:rsidR="0079648E">
        <w:t>a</w:t>
      </w:r>
      <w:r w:rsidR="0079648E">
        <w:t> </w:t>
      </w:r>
      <w:r w:rsidRPr="00B02CE4">
        <w:t xml:space="preserve">příjemců </w:t>
      </w:r>
      <w:r w:rsidRPr="00B02CE4" w:rsidR="0079648E">
        <w:t>v</w:t>
      </w:r>
      <w:r w:rsidR="0079648E">
        <w:t> </w:t>
      </w:r>
      <w:r w:rsidRPr="00B02CE4">
        <w:t>dotčených zemích.</w:t>
      </w:r>
    </w:p>
    <w:p w:rsidR="00C03054" w:rsidRPr="00B02CE4" w:rsidP="00372EF5" w14:paraId="3B173DC7" w14:textId="5EEEEEAF">
      <w:r w:rsidRPr="00B02CE4">
        <w:rPr>
          <w:rStyle w:val="HideTWBExt"/>
        </w:rPr>
        <w:t>&lt;/Amend&gt;</w:t>
      </w:r>
    </w:p>
    <w:p w:rsidR="00372EF5" w:rsidRPr="00B02CE4" w:rsidP="00372EF5" w14:paraId="27CBA78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251</w:t>
      </w:r>
      <w:r w:rsidRPr="00B02CE4">
        <w:rPr>
          <w:rStyle w:val="HideTWBExt"/>
        </w:rPr>
        <w:t>&lt;/NumAm&gt;</w:t>
      </w:r>
    </w:p>
    <w:p w:rsidR="00372EF5" w:rsidRPr="00B02CE4" w:rsidP="00372EF5" w14:paraId="4AE7CC5A" w14:textId="77777777">
      <w:pPr>
        <w:pStyle w:val="NormalBold"/>
      </w:pPr>
      <w:r w:rsidRPr="00B02CE4">
        <w:rPr>
          <w:rStyle w:val="HideTWBExt"/>
          <w:b w:val="0"/>
        </w:rPr>
        <w:t>&lt;RepeatBlock-By&gt;&lt;Members&gt;</w:t>
      </w:r>
      <w:r w:rsidRPr="00B02CE4">
        <w:t xml:space="preserve">Damian </w:t>
      </w:r>
      <w:r w:rsidRPr="00B02CE4">
        <w:t>Boeselager</w:t>
      </w:r>
      <w:r w:rsidRPr="00B02CE4">
        <w:rPr>
          <w:rStyle w:val="HideTWBExt"/>
          <w:b w:val="0"/>
        </w:rPr>
        <w:t>&lt;/Members&gt;</w:t>
      </w:r>
    </w:p>
    <w:p w:rsidR="00372EF5" w:rsidRPr="00B02CE4" w:rsidP="00372EF5" w14:paraId="39976366" w14:textId="77777777">
      <w:pPr>
        <w:pStyle w:val="NormalBold"/>
      </w:pPr>
      <w:r w:rsidRPr="00B02CE4">
        <w:rPr>
          <w:rStyle w:val="HideTWBExt"/>
          <w:b w:val="0"/>
        </w:rPr>
        <w:t>&lt;/RepeatBlock-By&gt;</w:t>
      </w:r>
    </w:p>
    <w:p w:rsidR="00372EF5" w:rsidRPr="00B02CE4" w:rsidP="00372EF5" w14:paraId="7FCD1D9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AF41186" w14:textId="77777777">
      <w:pPr>
        <w:pStyle w:val="NormalBold"/>
      </w:pPr>
      <w:r w:rsidRPr="00B02CE4">
        <w:rPr>
          <w:rStyle w:val="HideTWBExt"/>
        </w:rPr>
        <w:t>&lt;Article&gt;</w:t>
      </w:r>
      <w:r w:rsidRPr="00B02CE4">
        <w:t>Čl. 1 – odst. 1 – bod 13 – písm. b a (nové)</w:t>
      </w:r>
      <w:r w:rsidRPr="00B02CE4">
        <w:rPr>
          <w:rStyle w:val="HideTWBExt"/>
        </w:rPr>
        <w:t>&lt;/Article&gt;</w:t>
      </w:r>
    </w:p>
    <w:p w:rsidR="00372EF5" w:rsidRPr="00B02CE4" w:rsidP="00372EF5" w14:paraId="00513765" w14:textId="77777777">
      <w:r w:rsidRPr="00B02CE4">
        <w:rPr>
          <w:rStyle w:val="HideTWBExt"/>
        </w:rPr>
        <w:t>&lt;DocAmend2&gt;</w:t>
      </w:r>
      <w:r w:rsidRPr="00B02CE4">
        <w:t>Směrnice (EU) 2016/2341</w:t>
      </w:r>
      <w:r w:rsidRPr="00B02CE4">
        <w:rPr>
          <w:rStyle w:val="HideTWBExt"/>
        </w:rPr>
        <w:t>&lt;/DocAmend2&gt;</w:t>
      </w:r>
    </w:p>
    <w:p w:rsidR="00372EF5" w:rsidRPr="00B02CE4" w:rsidP="00372EF5" w14:paraId="46C6DEF4" w14:textId="77777777">
      <w:r w:rsidRPr="00B02CE4">
        <w:rPr>
          <w:rStyle w:val="HideTWBExt"/>
        </w:rPr>
        <w:t>&lt;Article2&gt;</w:t>
      </w:r>
      <w:r w:rsidRPr="00B02CE4">
        <w:t>Čl. 11 – odst. 5</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CB0E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664187F" w14:textId="77777777"/>
        </w:tc>
      </w:tr>
      <w:tr w14:paraId="7DFD6B8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6EB75EB" w14:textId="1E8DD33E">
            <w:pPr>
              <w:pStyle w:val="AmColumnHeading"/>
            </w:pPr>
            <w:r>
              <w:t>Platné znění</w:t>
            </w:r>
          </w:p>
        </w:tc>
        <w:tc>
          <w:tcPr>
            <w:tcW w:w="4876" w:type="dxa"/>
            <w:tcBorders>
              <w:top w:val="nil"/>
              <w:left w:val="nil"/>
              <w:bottom w:val="nil"/>
              <w:right w:val="nil"/>
            </w:tcBorders>
          </w:tcPr>
          <w:p w:rsidR="00372EF5" w:rsidRPr="00B02CE4" w:rsidP="00CE5859" w14:paraId="221796B5" w14:textId="77777777">
            <w:pPr>
              <w:pStyle w:val="AmColumnHeading"/>
            </w:pPr>
            <w:r w:rsidRPr="00B02CE4">
              <w:t>Pozměňovací návrh</w:t>
            </w:r>
          </w:p>
        </w:tc>
      </w:tr>
      <w:tr w14:paraId="70DBC0D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E1308B5" w14:textId="77777777">
            <w:pPr>
              <w:pStyle w:val="Normal6a"/>
            </w:pPr>
          </w:p>
        </w:tc>
        <w:tc>
          <w:tcPr>
            <w:tcW w:w="4876" w:type="dxa"/>
            <w:tcBorders>
              <w:top w:val="nil"/>
              <w:left w:val="nil"/>
              <w:bottom w:val="nil"/>
              <w:right w:val="nil"/>
            </w:tcBorders>
          </w:tcPr>
          <w:p w:rsidR="00372EF5" w:rsidRPr="00B02CE4" w:rsidP="00CE5859" w14:paraId="3B4212E5" w14:textId="77777777">
            <w:pPr>
              <w:pStyle w:val="Normal6a"/>
            </w:pPr>
            <w:r w:rsidRPr="00B02CE4">
              <w:rPr>
                <w:b/>
                <w:i/>
              </w:rPr>
              <w:t>ba)</w:t>
            </w:r>
            <w:r w:rsidRPr="00B02CE4">
              <w:tab/>
            </w:r>
            <w:r w:rsidRPr="00B02CE4">
              <w:rPr>
                <w:b/>
                <w:i/>
              </w:rPr>
              <w:t>odstavec 5 se mění takto:</w:t>
            </w:r>
          </w:p>
        </w:tc>
      </w:tr>
      <w:tr w14:paraId="4E9784C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982F125" w14:textId="77777777">
            <w:pPr>
              <w:pStyle w:val="Normal6a"/>
            </w:pPr>
            <w:r w:rsidRPr="00B02CE4">
              <w:t xml:space="preserve">5. Nesdělí-li příslušný orgán domovského členského státu informace uvedené v odstavci 3 příslušnému orgánu hostitelského členského státu, zdůvodní své odmítnutí dotyčné IZPP do </w:t>
            </w:r>
            <w:r w:rsidRPr="00B02CE4">
              <w:rPr>
                <w:b/>
                <w:i/>
              </w:rPr>
              <w:t>tří měsíců</w:t>
            </w:r>
            <w:r w:rsidRPr="00B02CE4">
              <w:t xml:space="preserve"> ode dne, kdy obdržel veškeré tyto informace. Proti tomu, že nedošlo ke sdělení příslušných informací, se lze odvolat u soudu v domovském členském státě.</w:t>
            </w:r>
          </w:p>
        </w:tc>
        <w:tc>
          <w:tcPr>
            <w:tcW w:w="4876" w:type="dxa"/>
            <w:tcBorders>
              <w:top w:val="nil"/>
              <w:left w:val="nil"/>
              <w:bottom w:val="nil"/>
              <w:right w:val="nil"/>
            </w:tcBorders>
          </w:tcPr>
          <w:p w:rsidR="00372EF5" w:rsidRPr="00B02CE4" w:rsidP="00CE5859" w14:paraId="6F69F2E1" w14:textId="77777777">
            <w:pPr>
              <w:pStyle w:val="Normal6a"/>
            </w:pPr>
            <w:r w:rsidRPr="00B02CE4">
              <w:t xml:space="preserve">„5. Nesdělí-li příslušný orgán domovského členského státu informace uvedené v odstavci 3 příslušnému orgánu hostitelského členského státu, zdůvodní své odmítnutí dotyčné IZPP do </w:t>
            </w:r>
            <w:r w:rsidRPr="00B02CE4">
              <w:rPr>
                <w:b/>
                <w:i/>
              </w:rPr>
              <w:t>jednoho měsíce</w:t>
            </w:r>
            <w:r w:rsidRPr="00B02CE4">
              <w:t xml:space="preserve"> ode dne, kdy obdržel veškeré tyto informace. Proti tomu, že nedošlo ke sdělení příslušných informací, se lze odvolat u soudu v domovském členském státě.“</w:t>
            </w:r>
          </w:p>
        </w:tc>
      </w:tr>
    </w:tbl>
    <w:p w:rsidR="00372EF5" w:rsidRPr="00B02CE4" w:rsidP="00372EF5" w14:paraId="25CE3EA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7447785E" w14:textId="77777777">
      <w:pPr>
        <w:pStyle w:val="AmCrossRef"/>
      </w:pPr>
      <w:r w:rsidRPr="00B02CE4">
        <w:t>(32016L2341)</w:t>
      </w:r>
    </w:p>
    <w:p w:rsidR="00C03054" w:rsidRPr="00B02CE4" w:rsidP="00372EF5" w14:paraId="2A7C234A" w14:textId="74E1A236">
      <w:r w:rsidRPr="00B02CE4">
        <w:rPr>
          <w:rStyle w:val="HideTWBExt"/>
        </w:rPr>
        <w:t>&lt;/Amend&gt;</w:t>
      </w:r>
    </w:p>
    <w:p w:rsidR="00372EF5" w:rsidRPr="00B02CE4" w:rsidP="00372EF5" w14:paraId="3724C78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252</w:t>
      </w:r>
      <w:r w:rsidRPr="00B02CE4">
        <w:rPr>
          <w:rStyle w:val="HideTWBExt"/>
        </w:rPr>
        <w:t>&lt;/NumAm&gt;</w:t>
      </w:r>
    </w:p>
    <w:p w:rsidR="00372EF5" w:rsidRPr="00B02CE4" w:rsidP="00372EF5" w14:paraId="1906A5B0"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t xml:space="preserve">, </w:t>
      </w:r>
      <w:r w:rsidRPr="00B02CE4">
        <w:t>Stéphanie</w:t>
      </w:r>
      <w:r w:rsidRPr="00B02CE4">
        <w:t xml:space="preserve"> </w:t>
      </w:r>
      <w:r w:rsidRPr="00B02CE4">
        <w:t>Yon-Courtin</w:t>
      </w:r>
      <w:r w:rsidRPr="00B02CE4">
        <w:rPr>
          <w:rStyle w:val="HideTWBExt"/>
          <w:b w:val="0"/>
        </w:rPr>
        <w:t>&lt;/Members&gt;</w:t>
      </w:r>
    </w:p>
    <w:p w:rsidR="00372EF5" w:rsidRPr="00B02CE4" w:rsidP="00372EF5" w14:paraId="2F0F1426" w14:textId="77777777">
      <w:pPr>
        <w:pStyle w:val="NormalBold"/>
      </w:pPr>
      <w:r w:rsidRPr="00B02CE4">
        <w:rPr>
          <w:rStyle w:val="HideTWBExt"/>
          <w:b w:val="0"/>
        </w:rPr>
        <w:t>&lt;/RepeatBlock-By&gt;</w:t>
      </w:r>
    </w:p>
    <w:p w:rsidR="00372EF5" w:rsidRPr="00B02CE4" w:rsidP="00372EF5" w14:paraId="7084CD0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1BA2324" w14:textId="77777777">
      <w:pPr>
        <w:pStyle w:val="NormalBold"/>
      </w:pPr>
      <w:r w:rsidRPr="00B02CE4">
        <w:rPr>
          <w:rStyle w:val="HideTWBExt"/>
        </w:rPr>
        <w:t>&lt;Article&gt;</w:t>
      </w:r>
      <w:r w:rsidRPr="00B02CE4">
        <w:t>Čl. 1 – odst. 1 – bod 13 – písm. c</w:t>
      </w:r>
      <w:r w:rsidRPr="00B02CE4">
        <w:rPr>
          <w:rStyle w:val="HideTWBExt"/>
        </w:rPr>
        <w:t>&lt;/Article&gt;</w:t>
      </w:r>
    </w:p>
    <w:p w:rsidR="00372EF5" w:rsidRPr="00B02CE4" w:rsidP="00372EF5" w14:paraId="4CE2EC53" w14:textId="77777777">
      <w:r w:rsidRPr="00B02CE4">
        <w:rPr>
          <w:rStyle w:val="HideTWBExt"/>
        </w:rPr>
        <w:t>&lt;DocAmend2&gt;</w:t>
      </w:r>
      <w:r w:rsidRPr="00B02CE4">
        <w:t>Směrnice (EU) 2016/2341</w:t>
      </w:r>
      <w:r w:rsidRPr="00B02CE4">
        <w:rPr>
          <w:rStyle w:val="HideTWBExt"/>
        </w:rPr>
        <w:t>&lt;/DocAmend2&gt;</w:t>
      </w:r>
    </w:p>
    <w:p w:rsidR="00372EF5" w:rsidRPr="00B02CE4" w:rsidP="00372EF5" w14:paraId="38911A99" w14:textId="77777777">
      <w:r w:rsidRPr="00B02CE4">
        <w:rPr>
          <w:rStyle w:val="HideTWBExt"/>
        </w:rPr>
        <w:t>&lt;Article2&gt;</w:t>
      </w:r>
      <w:r w:rsidRPr="00B02CE4">
        <w:t>Čl. 11 – odst. 6</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44873D"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1B62F62" w14:textId="77777777"/>
        </w:tc>
      </w:tr>
      <w:tr w14:paraId="1282E86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104F153"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5AABF8A" w14:textId="77777777">
            <w:pPr>
              <w:pStyle w:val="AmColumnHeading"/>
            </w:pPr>
            <w:r w:rsidRPr="00B02CE4">
              <w:t>Pozměňovací návrh</w:t>
            </w:r>
          </w:p>
        </w:tc>
      </w:tr>
      <w:tr w14:paraId="6166B39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31B6887" w14:textId="593A4E38">
            <w:pPr>
              <w:pStyle w:val="Normal6a"/>
            </w:pPr>
            <w:r w:rsidRPr="00B02CE4">
              <w:t>6.</w:t>
            </w:r>
            <w:r w:rsidRPr="00B02CE4">
              <w:tab/>
              <w:t xml:space="preserve">Na IZPP provozující přeshraniční činnost se vztahuje informační povinnost uvedená </w:t>
            </w:r>
            <w:r w:rsidRPr="00B02CE4" w:rsidR="0079648E">
              <w:t>v</w:t>
            </w:r>
            <w:r w:rsidR="0079648E">
              <w:t> </w:t>
            </w:r>
            <w:r w:rsidRPr="00B02CE4">
              <w:t xml:space="preserve">hlavě IV, kterou stanovil hostitelský členský stát ve vztahu </w:t>
            </w:r>
            <w:r w:rsidRPr="00B02CE4" w:rsidR="0079648E">
              <w:t>k</w:t>
            </w:r>
            <w:r w:rsidR="0079648E">
              <w:t> </w:t>
            </w:r>
            <w:r w:rsidRPr="00B02CE4">
              <w:t xml:space="preserve">potenciálním účastníkům, účastníkům </w:t>
            </w:r>
            <w:r w:rsidRPr="00B02CE4" w:rsidR="0079648E">
              <w:t>a</w:t>
            </w:r>
            <w:r w:rsidR="0079648E">
              <w:t> </w:t>
            </w:r>
            <w:r w:rsidRPr="00B02CE4">
              <w:t>příjemcům, jichž se přeshraniční činnost týká</w:t>
            </w:r>
            <w:r w:rsidRPr="00B02CE4">
              <w:rPr>
                <w:b/>
                <w:i/>
              </w:rPr>
              <w:t xml:space="preserve">, </w:t>
            </w:r>
            <w:r w:rsidRPr="00B02CE4" w:rsidR="0079648E">
              <w:rPr>
                <w:b/>
                <w:i/>
              </w:rPr>
              <w:t>s</w:t>
            </w:r>
            <w:r w:rsidR="0079648E">
              <w:rPr>
                <w:b/>
                <w:i/>
              </w:rPr>
              <w:t> </w:t>
            </w:r>
            <w:r w:rsidRPr="00B02CE4">
              <w:rPr>
                <w:b/>
                <w:i/>
              </w:rPr>
              <w:t xml:space="preserve">výjimkou přehledu důchodových dávek uvedeného </w:t>
            </w:r>
            <w:r w:rsidRPr="00B02CE4" w:rsidR="0079648E">
              <w:rPr>
                <w:b/>
                <w:i/>
              </w:rPr>
              <w:t>v</w:t>
            </w:r>
            <w:r w:rsidR="0079648E">
              <w:rPr>
                <w:b/>
                <w:i/>
              </w:rPr>
              <w:t> </w:t>
            </w:r>
            <w:r w:rsidRPr="00B02CE4">
              <w:rPr>
                <w:b/>
                <w:i/>
              </w:rPr>
              <w:t>článku 38, na který se vztahují harmonizovaná pravidla Unie podle odstavce 6 uvedeného článku</w:t>
            </w:r>
            <w:r w:rsidRPr="00B02CE4">
              <w:t>.</w:t>
            </w:r>
          </w:p>
        </w:tc>
        <w:tc>
          <w:tcPr>
            <w:tcW w:w="4876" w:type="dxa"/>
            <w:tcBorders>
              <w:top w:val="nil"/>
              <w:left w:val="nil"/>
              <w:bottom w:val="nil"/>
              <w:right w:val="nil"/>
            </w:tcBorders>
          </w:tcPr>
          <w:p w:rsidR="00372EF5" w:rsidRPr="00B02CE4" w:rsidP="00CE5859" w14:paraId="0D85CF19" w14:textId="7D0DF796">
            <w:pPr>
              <w:pStyle w:val="Normal6a"/>
            </w:pPr>
            <w:r w:rsidRPr="00B02CE4">
              <w:t>6.</w:t>
            </w:r>
            <w:r w:rsidRPr="00B02CE4">
              <w:tab/>
              <w:t xml:space="preserve">Na IZPP provozující přeshraniční činnost se vztahuje informační povinnost uvedená </w:t>
            </w:r>
            <w:r w:rsidRPr="00B02CE4" w:rsidR="0079648E">
              <w:t>v</w:t>
            </w:r>
            <w:r w:rsidR="0079648E">
              <w:t> </w:t>
            </w:r>
            <w:r w:rsidRPr="00B02CE4">
              <w:t xml:space="preserve">hlavě IV, kterou stanovil hostitelský členský stát ve vztahu </w:t>
            </w:r>
            <w:r w:rsidRPr="00B02CE4" w:rsidR="0079648E">
              <w:t>k</w:t>
            </w:r>
            <w:r w:rsidR="0079648E">
              <w:t> </w:t>
            </w:r>
            <w:r w:rsidRPr="00B02CE4">
              <w:t xml:space="preserve">potenciálním účastníkům, účastníkům </w:t>
            </w:r>
            <w:r w:rsidRPr="00B02CE4" w:rsidR="0079648E">
              <w:t>a</w:t>
            </w:r>
            <w:r w:rsidR="0079648E">
              <w:t> </w:t>
            </w:r>
            <w:r w:rsidRPr="00B02CE4">
              <w:t>příjemcům, jichž se přeshraniční činnost týká.</w:t>
            </w:r>
          </w:p>
        </w:tc>
      </w:tr>
    </w:tbl>
    <w:p w:rsidR="00372EF5" w:rsidRPr="00B02CE4" w:rsidP="00372EF5" w14:paraId="3C03B87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75C776B4"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0021C551" w14:textId="3F7D8A4E">
      <w:pPr>
        <w:pStyle w:val="AmJustText"/>
      </w:pPr>
      <w:r w:rsidRPr="00B02CE4">
        <w:t>V</w:t>
      </w:r>
      <w:r>
        <w:t> </w:t>
      </w:r>
      <w:r w:rsidRPr="00B02CE4">
        <w:t xml:space="preserve">zájmu souladu </w:t>
      </w:r>
      <w:r w:rsidRPr="00B02CE4">
        <w:t>s</w:t>
      </w:r>
      <w:r>
        <w:t> </w:t>
      </w:r>
      <w:r w:rsidRPr="00B02CE4">
        <w:t xml:space="preserve">naším pozměňovacímu návrhem </w:t>
      </w:r>
      <w:r w:rsidRPr="00B02CE4">
        <w:t>k</w:t>
      </w:r>
      <w:r>
        <w:t> </w:t>
      </w:r>
      <w:r w:rsidRPr="00B02CE4">
        <w:t>čl. 38 odst. 6.</w:t>
      </w:r>
    </w:p>
    <w:p w:rsidR="00C03054" w:rsidRPr="00B02CE4" w:rsidP="00372EF5" w14:paraId="5B7790F6" w14:textId="2A9B5386">
      <w:r w:rsidRPr="00B02CE4">
        <w:rPr>
          <w:rStyle w:val="HideTWBExt"/>
        </w:rPr>
        <w:t>&lt;/Amend&gt;</w:t>
      </w:r>
    </w:p>
    <w:p w:rsidR="00372EF5" w:rsidRPr="00B02CE4" w:rsidP="00372EF5" w14:paraId="7C19ECF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253</w:t>
      </w:r>
      <w:r w:rsidRPr="00B02CE4">
        <w:rPr>
          <w:rStyle w:val="HideTWBExt"/>
        </w:rPr>
        <w:t>&lt;/NumAm&gt;</w:t>
      </w:r>
    </w:p>
    <w:p w:rsidR="00372EF5" w:rsidRPr="00B02CE4" w:rsidP="00372EF5" w14:paraId="09A5ACB6"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33DF6CE7" w14:textId="77777777">
      <w:pPr>
        <w:pStyle w:val="NormalBold"/>
      </w:pPr>
      <w:r w:rsidRPr="00B02CE4">
        <w:rPr>
          <w:rStyle w:val="HideTWBExt"/>
          <w:b w:val="0"/>
        </w:rPr>
        <w:t>&lt;/RepeatBlock-By&gt;</w:t>
      </w:r>
    </w:p>
    <w:p w:rsidR="00372EF5" w:rsidRPr="00B02CE4" w:rsidP="00372EF5" w14:paraId="1D61A8E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6991DE7" w14:textId="77777777">
      <w:pPr>
        <w:pStyle w:val="NormalBold"/>
      </w:pPr>
      <w:r w:rsidRPr="00B02CE4">
        <w:rPr>
          <w:rStyle w:val="HideTWBExt"/>
        </w:rPr>
        <w:t>&lt;Article&gt;</w:t>
      </w:r>
      <w:r w:rsidRPr="00B02CE4">
        <w:t>Čl. 1 – odst. 1 – bod 13 – písm. c</w:t>
      </w:r>
      <w:r w:rsidRPr="00B02CE4">
        <w:rPr>
          <w:rStyle w:val="HideTWBExt"/>
        </w:rPr>
        <w:t>&lt;/Article&gt;</w:t>
      </w:r>
    </w:p>
    <w:p w:rsidR="00372EF5" w:rsidRPr="00B02CE4" w:rsidP="00372EF5" w14:paraId="7B1CF00B" w14:textId="77777777">
      <w:r w:rsidRPr="00B02CE4">
        <w:rPr>
          <w:rStyle w:val="HideTWBExt"/>
        </w:rPr>
        <w:t>&lt;DocAmend2&gt;</w:t>
      </w:r>
      <w:r w:rsidRPr="00B02CE4">
        <w:t>Směrnice (EU) 2016/2341</w:t>
      </w:r>
      <w:r w:rsidRPr="00B02CE4">
        <w:rPr>
          <w:rStyle w:val="HideTWBExt"/>
        </w:rPr>
        <w:t>&lt;/DocAmend2&gt;</w:t>
      </w:r>
    </w:p>
    <w:p w:rsidR="00372EF5" w:rsidRPr="00B02CE4" w:rsidP="00372EF5" w14:paraId="2031E0FE" w14:textId="77777777">
      <w:r w:rsidRPr="00B02CE4">
        <w:rPr>
          <w:rStyle w:val="HideTWBExt"/>
        </w:rPr>
        <w:t>&lt;Article2&gt;</w:t>
      </w:r>
      <w:r w:rsidRPr="00B02CE4">
        <w:t>Čl. 11 – odst. 6</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C4D20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49121A7" w14:textId="77777777"/>
        </w:tc>
      </w:tr>
      <w:tr w14:paraId="0E9D301F"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FBAC9B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BD828AC" w14:textId="77777777">
            <w:pPr>
              <w:pStyle w:val="AmColumnHeading"/>
            </w:pPr>
            <w:r w:rsidRPr="00B02CE4">
              <w:t>Pozměňovací návrh</w:t>
            </w:r>
          </w:p>
        </w:tc>
      </w:tr>
      <w:tr w14:paraId="5E29724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F4BBC60" w14:textId="53F64381">
            <w:pPr>
              <w:pStyle w:val="Normal6a"/>
            </w:pPr>
            <w:r w:rsidRPr="00B02CE4">
              <w:t>6.</w:t>
            </w:r>
            <w:r w:rsidRPr="00B02CE4">
              <w:tab/>
              <w:t xml:space="preserve">Na IZPP provozující přeshraniční činnost se vztahuje informační povinnost uvedená </w:t>
            </w:r>
            <w:r w:rsidRPr="00B02CE4" w:rsidR="0079648E">
              <w:t>v</w:t>
            </w:r>
            <w:r w:rsidR="0079648E">
              <w:t> </w:t>
            </w:r>
            <w:r w:rsidRPr="00B02CE4">
              <w:t xml:space="preserve">hlavě IV, kterou stanovil hostitelský členský stát ve vztahu </w:t>
            </w:r>
            <w:r w:rsidRPr="00B02CE4" w:rsidR="0079648E">
              <w:t>k</w:t>
            </w:r>
            <w:r w:rsidR="0079648E">
              <w:t> </w:t>
            </w:r>
            <w:r w:rsidRPr="00B02CE4">
              <w:t xml:space="preserve">potenciálním účastníkům, účastníkům </w:t>
            </w:r>
            <w:r w:rsidRPr="00B02CE4" w:rsidR="0079648E">
              <w:t>a</w:t>
            </w:r>
            <w:r w:rsidR="0079648E">
              <w:t> </w:t>
            </w:r>
            <w:r w:rsidRPr="00B02CE4">
              <w:t>příjemcům, jichž se přeshraniční činnost týká</w:t>
            </w:r>
            <w:r w:rsidRPr="00B02CE4">
              <w:rPr>
                <w:b/>
                <w:i/>
              </w:rPr>
              <w:t xml:space="preserve">, </w:t>
            </w:r>
            <w:r w:rsidRPr="00B02CE4" w:rsidR="0079648E">
              <w:rPr>
                <w:b/>
                <w:i/>
              </w:rPr>
              <w:t>s</w:t>
            </w:r>
            <w:r w:rsidR="0079648E">
              <w:rPr>
                <w:b/>
                <w:i/>
              </w:rPr>
              <w:t> </w:t>
            </w:r>
            <w:r w:rsidRPr="00B02CE4">
              <w:rPr>
                <w:b/>
                <w:i/>
              </w:rPr>
              <w:t xml:space="preserve">výjimkou přehledu důchodových dávek uvedeného </w:t>
            </w:r>
            <w:r w:rsidRPr="00B02CE4" w:rsidR="0079648E">
              <w:rPr>
                <w:b/>
                <w:i/>
              </w:rPr>
              <w:t>v</w:t>
            </w:r>
            <w:r w:rsidR="0079648E">
              <w:rPr>
                <w:b/>
                <w:i/>
              </w:rPr>
              <w:t> </w:t>
            </w:r>
            <w:r w:rsidRPr="00B02CE4">
              <w:rPr>
                <w:b/>
                <w:i/>
              </w:rPr>
              <w:t>článku 38, na který se vztahují harmonizovaná pravidla Unie podle odstavce 6 uvedeného článku</w:t>
            </w:r>
            <w:r w:rsidRPr="00B02CE4">
              <w:t>.</w:t>
            </w:r>
          </w:p>
        </w:tc>
        <w:tc>
          <w:tcPr>
            <w:tcW w:w="4876" w:type="dxa"/>
            <w:tcBorders>
              <w:top w:val="nil"/>
              <w:left w:val="nil"/>
              <w:bottom w:val="nil"/>
              <w:right w:val="nil"/>
            </w:tcBorders>
          </w:tcPr>
          <w:p w:rsidR="00372EF5" w:rsidRPr="00B02CE4" w:rsidP="00CE5859" w14:paraId="578681AB" w14:textId="215B6FE3">
            <w:pPr>
              <w:pStyle w:val="Normal6a"/>
            </w:pPr>
            <w:r w:rsidRPr="00B02CE4">
              <w:t>6.</w:t>
            </w:r>
            <w:r w:rsidRPr="00B02CE4">
              <w:tab/>
              <w:t xml:space="preserve">Na IZPP provozující přeshraniční činnost se vztahuje informační povinnost uvedená </w:t>
            </w:r>
            <w:r w:rsidRPr="00B02CE4" w:rsidR="0079648E">
              <w:t>v</w:t>
            </w:r>
            <w:r w:rsidR="0079648E">
              <w:t> </w:t>
            </w:r>
            <w:r w:rsidRPr="00B02CE4">
              <w:t xml:space="preserve">hlavě IV, kterou stanovil hostitelský členský stát ve vztahu </w:t>
            </w:r>
            <w:r w:rsidRPr="00B02CE4" w:rsidR="0079648E">
              <w:t>k</w:t>
            </w:r>
            <w:r w:rsidR="0079648E">
              <w:t> </w:t>
            </w:r>
            <w:r w:rsidRPr="00B02CE4">
              <w:t xml:space="preserve">potenciálním účastníkům, účastníkům </w:t>
            </w:r>
            <w:r w:rsidRPr="00B02CE4" w:rsidR="0079648E">
              <w:t>a</w:t>
            </w:r>
            <w:r w:rsidR="0079648E">
              <w:t> </w:t>
            </w:r>
            <w:r w:rsidRPr="00B02CE4">
              <w:t>příjemcům, jichž se přeshraniční činnost týká.</w:t>
            </w:r>
          </w:p>
        </w:tc>
      </w:tr>
    </w:tbl>
    <w:p w:rsidR="00372EF5" w:rsidRPr="00B02CE4" w:rsidP="00372EF5" w14:paraId="77131DD5"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45A671C" w14:textId="336C6C1E">
      <w:r w:rsidRPr="00B02CE4">
        <w:rPr>
          <w:rStyle w:val="HideTWBExt"/>
        </w:rPr>
        <w:t>&lt;/Amend&gt;</w:t>
      </w:r>
    </w:p>
    <w:p w:rsidR="00372EF5" w:rsidRPr="00B02CE4" w:rsidP="00372EF5" w14:paraId="12A3F1C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254</w:t>
      </w:r>
      <w:r w:rsidRPr="00B02CE4">
        <w:rPr>
          <w:rStyle w:val="HideTWBExt"/>
        </w:rPr>
        <w:t>&lt;/NumAm&gt;</w:t>
      </w:r>
    </w:p>
    <w:p w:rsidR="00372EF5" w:rsidRPr="00B02CE4" w:rsidP="00372EF5" w14:paraId="367E488A"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t xml:space="preserve">, </w:t>
      </w:r>
      <w:r w:rsidRPr="00B02CE4">
        <w:t>Stéphanie</w:t>
      </w:r>
      <w:r w:rsidRPr="00B02CE4">
        <w:t xml:space="preserve"> </w:t>
      </w:r>
      <w:r w:rsidRPr="00B02CE4">
        <w:t>Yon-Courtin</w:t>
      </w:r>
      <w:r w:rsidRPr="00B02CE4">
        <w:rPr>
          <w:rStyle w:val="HideTWBExt"/>
          <w:b w:val="0"/>
        </w:rPr>
        <w:t>&lt;/Members&gt;</w:t>
      </w:r>
    </w:p>
    <w:p w:rsidR="00372EF5" w:rsidRPr="00B02CE4" w:rsidP="00372EF5" w14:paraId="25B19E4A" w14:textId="77777777">
      <w:pPr>
        <w:pStyle w:val="NormalBold"/>
      </w:pPr>
      <w:r w:rsidRPr="00B02CE4">
        <w:rPr>
          <w:rStyle w:val="HideTWBExt"/>
          <w:b w:val="0"/>
        </w:rPr>
        <w:t>&lt;/RepeatBlock-By&gt;</w:t>
      </w:r>
    </w:p>
    <w:p w:rsidR="00372EF5" w:rsidRPr="00B02CE4" w:rsidP="00372EF5" w14:paraId="2A1253A7"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C1FEE2F" w14:textId="77777777">
      <w:pPr>
        <w:pStyle w:val="NormalBold"/>
      </w:pPr>
      <w:r w:rsidRPr="00B02CE4">
        <w:rPr>
          <w:rStyle w:val="HideTWBExt"/>
        </w:rPr>
        <w:t>&lt;Article&gt;</w:t>
      </w:r>
      <w:r w:rsidRPr="00B02CE4">
        <w:t>Čl. 1 – odst. 1 – bod 13 – písm. c</w:t>
      </w:r>
      <w:r w:rsidRPr="00B02CE4">
        <w:rPr>
          <w:rStyle w:val="HideTWBExt"/>
        </w:rPr>
        <w:t>&lt;/Article&gt;</w:t>
      </w:r>
    </w:p>
    <w:p w:rsidR="00372EF5" w:rsidRPr="00B02CE4" w:rsidP="00372EF5" w14:paraId="1001439D" w14:textId="77777777">
      <w:r w:rsidRPr="00B02CE4">
        <w:rPr>
          <w:rStyle w:val="HideTWBExt"/>
        </w:rPr>
        <w:t>&lt;DocAmend2&gt;</w:t>
      </w:r>
      <w:r w:rsidRPr="00B02CE4">
        <w:t>Směrnice (EU) 2016/2341</w:t>
      </w:r>
      <w:r w:rsidRPr="00B02CE4">
        <w:rPr>
          <w:rStyle w:val="HideTWBExt"/>
        </w:rPr>
        <w:t>&lt;/DocAmend2&gt;</w:t>
      </w:r>
    </w:p>
    <w:p w:rsidR="00372EF5" w:rsidRPr="00B02CE4" w:rsidP="00372EF5" w14:paraId="1B8B9CE7" w14:textId="77777777">
      <w:r w:rsidRPr="00B02CE4">
        <w:rPr>
          <w:rStyle w:val="HideTWBExt"/>
        </w:rPr>
        <w:t>&lt;Article2&gt;</w:t>
      </w:r>
      <w:r w:rsidRPr="00B02CE4">
        <w:t>Čl. 11 – odst. 7</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3631D"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60F0C9A" w14:textId="77777777"/>
        </w:tc>
      </w:tr>
      <w:tr w14:paraId="032F992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1DE09F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E31AFBB" w14:textId="77777777">
            <w:pPr>
              <w:pStyle w:val="AmColumnHeading"/>
            </w:pPr>
            <w:r w:rsidRPr="00B02CE4">
              <w:t>Pozměňovací návrh</w:t>
            </w:r>
          </w:p>
        </w:tc>
      </w:tr>
      <w:tr w14:paraId="5FDE122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412A576" w14:textId="398F5C59">
            <w:pPr>
              <w:pStyle w:val="Normal6a"/>
            </w:pPr>
            <w:r w:rsidRPr="00B02CE4">
              <w:t>7.</w:t>
            </w:r>
            <w:r w:rsidRPr="00B02CE4">
              <w:tab/>
              <w:t xml:space="preserve">Než IZPP začne vykonávat přeshraniční činnost, příslušný orgán hostitelského členského státu se do </w:t>
            </w:r>
            <w:r w:rsidRPr="00B02CE4">
              <w:rPr>
                <w:b/>
                <w:i/>
              </w:rPr>
              <w:t>jednoho měsíce</w:t>
            </w:r>
            <w:r w:rsidRPr="00B02CE4">
              <w:t xml:space="preserve"> od obdržení informací uvedených </w:t>
            </w:r>
            <w:r w:rsidRPr="00B02CE4" w:rsidR="0079648E">
              <w:t>v</w:t>
            </w:r>
            <w:r w:rsidR="0079648E">
              <w:t> </w:t>
            </w:r>
            <w:r w:rsidRPr="00B02CE4">
              <w:t xml:space="preserve">odstavci 3 připraví na dohled nad příslušnými přeshraničními činnostmi. Tato příprava se týká požadavků sociálních </w:t>
            </w:r>
            <w:r w:rsidRPr="00B02CE4" w:rsidR="0079648E">
              <w:t>a</w:t>
            </w:r>
            <w:r w:rsidR="0079648E">
              <w:t> </w:t>
            </w:r>
            <w:r w:rsidRPr="00B02CE4">
              <w:t xml:space="preserve">pracovněprávních předpisů týkajících se plánů zaměstnaneckého penzijního pojištění, podle nichž musí být penzijní plán financovaný přispívajícím podnikem </w:t>
            </w:r>
            <w:r w:rsidRPr="00B02CE4" w:rsidR="0079648E">
              <w:t>v</w:t>
            </w:r>
            <w:r w:rsidR="0079648E">
              <w:t> </w:t>
            </w:r>
            <w:r w:rsidRPr="00B02CE4">
              <w:t xml:space="preserve">hostitelském členském státě provozován, </w:t>
            </w:r>
            <w:r w:rsidRPr="00B02CE4" w:rsidR="0079648E">
              <w:t>a</w:t>
            </w:r>
            <w:r w:rsidR="0079648E">
              <w:t> </w:t>
            </w:r>
            <w:r w:rsidRPr="00B02CE4">
              <w:t xml:space="preserve">informační povinnosti hostitelského členského státu uvedené </w:t>
            </w:r>
            <w:r w:rsidRPr="00B02CE4" w:rsidR="0079648E">
              <w:t>v</w:t>
            </w:r>
            <w:r w:rsidR="0079648E">
              <w:t> </w:t>
            </w:r>
            <w:r w:rsidRPr="00B02CE4">
              <w:t xml:space="preserve">hlavě IV, která se vztahuje na přeshraniční činnost. Kromě toho příslušný orgán hostitelského členského státu informuje pomocí prostředků uvedených </w:t>
            </w:r>
            <w:r w:rsidRPr="00B02CE4" w:rsidR="0079648E">
              <w:t>v</w:t>
            </w:r>
            <w:r w:rsidR="0079648E">
              <w:t> </w:t>
            </w:r>
            <w:r w:rsidRPr="00B02CE4">
              <w:t xml:space="preserve">čl. 59 odst. 3 </w:t>
            </w:r>
            <w:r w:rsidRPr="00B02CE4" w:rsidR="0079648E">
              <w:t>a</w:t>
            </w:r>
            <w:r w:rsidR="0079648E">
              <w:t> </w:t>
            </w:r>
            <w:r w:rsidRPr="00B02CE4">
              <w:t xml:space="preserve">4 příslušný orgán domovského členského státu </w:t>
            </w:r>
            <w:r w:rsidRPr="00B02CE4" w:rsidR="0079648E">
              <w:t>o</w:t>
            </w:r>
            <w:r w:rsidR="0079648E">
              <w:t> </w:t>
            </w:r>
            <w:r w:rsidRPr="00B02CE4">
              <w:t xml:space="preserve">právních předpisech uvedených </w:t>
            </w:r>
            <w:r w:rsidRPr="00B02CE4" w:rsidR="0079648E">
              <w:t>v</w:t>
            </w:r>
            <w:r w:rsidR="0079648E">
              <w:t> </w:t>
            </w:r>
            <w:r w:rsidRPr="00B02CE4">
              <w:t>čl. 59 odst. 1, které jsou použitelné na jeho území. Příslušný orgán domovského členského státu neprodleně sdělí tuto informaci IZPP.</w:t>
            </w:r>
          </w:p>
        </w:tc>
        <w:tc>
          <w:tcPr>
            <w:tcW w:w="4876" w:type="dxa"/>
            <w:tcBorders>
              <w:top w:val="nil"/>
              <w:left w:val="nil"/>
              <w:bottom w:val="nil"/>
              <w:right w:val="nil"/>
            </w:tcBorders>
          </w:tcPr>
          <w:p w:rsidR="00372EF5" w:rsidRPr="00B02CE4" w:rsidP="00CE5859" w14:paraId="6A62803A" w14:textId="2177644D">
            <w:pPr>
              <w:pStyle w:val="Normal6a"/>
            </w:pPr>
            <w:r w:rsidRPr="00B02CE4">
              <w:t>7.</w:t>
            </w:r>
            <w:r w:rsidRPr="00B02CE4">
              <w:tab/>
              <w:t xml:space="preserve">Než IZPP začne vykonávat přeshraniční činnost, příslušný orgán hostitelského členského státu se do </w:t>
            </w:r>
            <w:r w:rsidRPr="00B02CE4">
              <w:rPr>
                <w:b/>
                <w:i/>
              </w:rPr>
              <w:t>šesti týdnů</w:t>
            </w:r>
            <w:r w:rsidRPr="00B02CE4">
              <w:t xml:space="preserve"> od obdržení informací uvedených </w:t>
            </w:r>
            <w:r w:rsidRPr="00B02CE4" w:rsidR="0079648E">
              <w:t>v</w:t>
            </w:r>
            <w:r w:rsidR="0079648E">
              <w:t> </w:t>
            </w:r>
            <w:r w:rsidRPr="00B02CE4">
              <w:t xml:space="preserve">odstavci 3 připraví na dohled nad příslušnými přeshraničními činnostmi. Tato příprava se týká požadavků sociálních </w:t>
            </w:r>
            <w:r w:rsidRPr="00B02CE4" w:rsidR="0079648E">
              <w:t>a</w:t>
            </w:r>
            <w:r w:rsidR="0079648E">
              <w:t> </w:t>
            </w:r>
            <w:r w:rsidRPr="00B02CE4">
              <w:t xml:space="preserve">pracovněprávních předpisů týkajících se plánů zaměstnaneckého penzijního pojištění, podle nichž musí být penzijní plán financovaný přispívajícím podnikem </w:t>
            </w:r>
            <w:r w:rsidRPr="00B02CE4" w:rsidR="0079648E">
              <w:t>v</w:t>
            </w:r>
            <w:r w:rsidR="0079648E">
              <w:t> </w:t>
            </w:r>
            <w:r w:rsidRPr="00B02CE4">
              <w:t xml:space="preserve">hostitelském členském státě provozován, </w:t>
            </w:r>
            <w:r w:rsidRPr="00B02CE4" w:rsidR="0079648E">
              <w:t>a</w:t>
            </w:r>
            <w:r w:rsidR="0079648E">
              <w:t> </w:t>
            </w:r>
            <w:r w:rsidRPr="00B02CE4">
              <w:t xml:space="preserve">informační povinnosti hostitelského členského státu uvedené </w:t>
            </w:r>
            <w:r w:rsidRPr="00B02CE4" w:rsidR="0079648E">
              <w:t>v</w:t>
            </w:r>
            <w:r w:rsidR="0079648E">
              <w:t> </w:t>
            </w:r>
            <w:r w:rsidRPr="00B02CE4">
              <w:t xml:space="preserve">hlavě IV, která se vztahuje na přeshraniční činnost. Kromě toho příslušný orgán hostitelského členského státu informuje pomocí prostředků uvedených </w:t>
            </w:r>
            <w:r w:rsidRPr="00B02CE4" w:rsidR="0079648E">
              <w:t>v</w:t>
            </w:r>
            <w:r w:rsidR="0079648E">
              <w:t> </w:t>
            </w:r>
            <w:r w:rsidRPr="00B02CE4">
              <w:t xml:space="preserve">čl. 59 odst. 3 </w:t>
            </w:r>
            <w:r w:rsidRPr="00B02CE4" w:rsidR="0079648E">
              <w:t>a</w:t>
            </w:r>
            <w:r w:rsidR="0079648E">
              <w:t> </w:t>
            </w:r>
            <w:r w:rsidRPr="00B02CE4">
              <w:t xml:space="preserve">4 příslušný orgán domovského členského státu </w:t>
            </w:r>
            <w:r w:rsidRPr="00B02CE4" w:rsidR="0079648E">
              <w:t>o</w:t>
            </w:r>
            <w:r w:rsidR="0079648E">
              <w:t> </w:t>
            </w:r>
            <w:r w:rsidRPr="00B02CE4">
              <w:t xml:space="preserve">právních předpisech uvedených </w:t>
            </w:r>
            <w:r w:rsidRPr="00B02CE4" w:rsidR="0079648E">
              <w:t>v</w:t>
            </w:r>
            <w:r w:rsidR="0079648E">
              <w:t> </w:t>
            </w:r>
            <w:r w:rsidRPr="00B02CE4">
              <w:t>čl. 59 odst. 1, které jsou použitelné na jeho území. Příslušný orgán domovského členského státu neprodleně sdělí tuto informaci IZPP.</w:t>
            </w:r>
          </w:p>
        </w:tc>
      </w:tr>
    </w:tbl>
    <w:p w:rsidR="00372EF5" w:rsidRPr="00B02CE4" w:rsidP="00372EF5" w14:paraId="656C31C5"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02BE4237"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57FEDDD1" w14:textId="2D3E8DD6">
      <w:pPr>
        <w:pStyle w:val="AmJustText"/>
      </w:pPr>
      <w:r w:rsidRPr="00B02CE4">
        <w:t xml:space="preserve">Šestitýdenní lhůta poskytnutá vnitrostátnímu příslušnému orgánu </w:t>
      </w:r>
      <w:r w:rsidRPr="00B02CE4" w:rsidR="0079648E">
        <w:t>v</w:t>
      </w:r>
      <w:r w:rsidR="0079648E">
        <w:t> </w:t>
      </w:r>
      <w:r w:rsidRPr="00B02CE4">
        <w:t xml:space="preserve">hostitelské zemi je nezbytná </w:t>
      </w:r>
      <w:r w:rsidRPr="00B02CE4" w:rsidR="0079648E">
        <w:t>k</w:t>
      </w:r>
      <w:r w:rsidR="0079648E">
        <w:t> </w:t>
      </w:r>
      <w:r w:rsidRPr="00B02CE4">
        <w:t xml:space="preserve">tomu, aby bylo možné předem posoudit, zda penzijní plán splňuje platné požadavky sociálních </w:t>
      </w:r>
      <w:r w:rsidRPr="00B02CE4" w:rsidR="0079648E">
        <w:t>a</w:t>
      </w:r>
      <w:r w:rsidR="0079648E">
        <w:t> </w:t>
      </w:r>
      <w:r w:rsidRPr="00B02CE4">
        <w:t>pracovněprávních předpisů.</w:t>
      </w:r>
    </w:p>
    <w:p w:rsidR="00C03054" w:rsidRPr="00B02CE4" w:rsidP="00372EF5" w14:paraId="5517E3D2" w14:textId="679090B7">
      <w:r w:rsidRPr="00B02CE4">
        <w:rPr>
          <w:rStyle w:val="HideTWBExt"/>
        </w:rPr>
        <w:t>&lt;/Amend&gt;</w:t>
      </w:r>
    </w:p>
    <w:p w:rsidR="00372EF5" w:rsidRPr="00B02CE4" w:rsidP="00372EF5" w14:paraId="721CBDA5"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255</w:t>
      </w:r>
      <w:r w:rsidRPr="00B02CE4">
        <w:rPr>
          <w:rStyle w:val="HideTWBExt"/>
        </w:rPr>
        <w:t>&lt;/NumAm&gt;</w:t>
      </w:r>
    </w:p>
    <w:p w:rsidR="00372EF5" w:rsidRPr="00B02CE4" w:rsidP="00372EF5" w14:paraId="53A4597A"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630984F2" w14:textId="77777777">
      <w:pPr>
        <w:pStyle w:val="NormalBold"/>
      </w:pPr>
      <w:r w:rsidRPr="00B02CE4">
        <w:rPr>
          <w:rStyle w:val="HideTWBExt"/>
          <w:b w:val="0"/>
        </w:rPr>
        <w:t>&lt;/RepeatBlock-By&gt;</w:t>
      </w:r>
    </w:p>
    <w:p w:rsidR="00372EF5" w:rsidRPr="00B02CE4" w:rsidP="00372EF5" w14:paraId="7F3E19C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C6F7CF3" w14:textId="77777777">
      <w:pPr>
        <w:pStyle w:val="NormalBold"/>
      </w:pPr>
      <w:r w:rsidRPr="00B02CE4">
        <w:rPr>
          <w:rStyle w:val="HideTWBExt"/>
        </w:rPr>
        <w:t>&lt;Article&gt;</w:t>
      </w:r>
      <w:r w:rsidRPr="00B02CE4">
        <w:t>Čl. 1 – odst. 1 – bod 13 – písm. c</w:t>
      </w:r>
      <w:r w:rsidRPr="00B02CE4">
        <w:rPr>
          <w:rStyle w:val="HideTWBExt"/>
        </w:rPr>
        <w:t>&lt;/Article&gt;</w:t>
      </w:r>
    </w:p>
    <w:p w:rsidR="00372EF5" w:rsidRPr="00B02CE4" w:rsidP="00372EF5" w14:paraId="2C193CC9" w14:textId="77777777">
      <w:r w:rsidRPr="00B02CE4">
        <w:rPr>
          <w:rStyle w:val="HideTWBExt"/>
        </w:rPr>
        <w:t>&lt;DocAmend2&gt;</w:t>
      </w:r>
      <w:r w:rsidRPr="00B02CE4">
        <w:t>Směrnice (EU) 2016/2341</w:t>
      </w:r>
      <w:r w:rsidRPr="00B02CE4">
        <w:rPr>
          <w:rStyle w:val="HideTWBExt"/>
        </w:rPr>
        <w:t>&lt;/DocAmend2&gt;</w:t>
      </w:r>
    </w:p>
    <w:p w:rsidR="00372EF5" w:rsidRPr="00B02CE4" w:rsidP="00372EF5" w14:paraId="5F3DC1EF" w14:textId="77777777">
      <w:r w:rsidRPr="00B02CE4">
        <w:rPr>
          <w:rStyle w:val="HideTWBExt"/>
        </w:rPr>
        <w:t>&lt;Article2&gt;</w:t>
      </w:r>
      <w:r w:rsidRPr="00B02CE4">
        <w:t>Čl. 11 – odst. 7</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467E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F45E2A3" w14:textId="77777777"/>
        </w:tc>
      </w:tr>
      <w:tr w14:paraId="0810935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4E1BBFE"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2F5BAEA" w14:textId="77777777">
            <w:pPr>
              <w:pStyle w:val="AmColumnHeading"/>
            </w:pPr>
            <w:r w:rsidRPr="00B02CE4">
              <w:t>Pozměňovací návrh</w:t>
            </w:r>
          </w:p>
        </w:tc>
      </w:tr>
      <w:tr w14:paraId="505230B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EF0BBB4" w14:textId="42C7C0CF">
            <w:pPr>
              <w:pStyle w:val="Normal6a"/>
            </w:pPr>
            <w:r w:rsidRPr="00B02CE4">
              <w:t>7.</w:t>
            </w:r>
            <w:r w:rsidRPr="00B02CE4">
              <w:tab/>
              <w:t xml:space="preserve">Než IZPP začne vykonávat přeshraniční činnost, příslušný orgán hostitelského členského státu se do </w:t>
            </w:r>
            <w:r w:rsidRPr="00B02CE4">
              <w:rPr>
                <w:b/>
                <w:i/>
              </w:rPr>
              <w:t>jednoho měsíce</w:t>
            </w:r>
            <w:r w:rsidRPr="00B02CE4">
              <w:t xml:space="preserve"> od obdržení informací uvedených </w:t>
            </w:r>
            <w:r w:rsidRPr="00B02CE4" w:rsidR="0079648E">
              <w:t>v</w:t>
            </w:r>
            <w:r w:rsidR="0079648E">
              <w:t> </w:t>
            </w:r>
            <w:r w:rsidRPr="00B02CE4">
              <w:t xml:space="preserve">odstavci 3 připraví na dohled nad příslušnými přeshraničními činnostmi. Tato příprava se týká požadavků sociálních </w:t>
            </w:r>
            <w:r w:rsidRPr="00B02CE4" w:rsidR="0079648E">
              <w:t>a</w:t>
            </w:r>
            <w:r w:rsidR="0079648E">
              <w:t> </w:t>
            </w:r>
            <w:r w:rsidRPr="00B02CE4">
              <w:t xml:space="preserve">pracovněprávních předpisů týkajících se plánů zaměstnaneckého penzijního pojištění, podle nichž musí být penzijní plán financovaný přispívajícím podnikem </w:t>
            </w:r>
            <w:r w:rsidRPr="00B02CE4" w:rsidR="0079648E">
              <w:t>v</w:t>
            </w:r>
            <w:r w:rsidR="0079648E">
              <w:t> </w:t>
            </w:r>
            <w:r w:rsidRPr="00B02CE4">
              <w:t xml:space="preserve">hostitelském členském státě provozován, </w:t>
            </w:r>
            <w:r w:rsidRPr="00B02CE4" w:rsidR="0079648E">
              <w:t>a</w:t>
            </w:r>
            <w:r w:rsidR="0079648E">
              <w:t> </w:t>
            </w:r>
            <w:r w:rsidRPr="00B02CE4">
              <w:t xml:space="preserve">informační povinnosti hostitelského členského státu uvedené </w:t>
            </w:r>
            <w:r w:rsidRPr="00B02CE4" w:rsidR="0079648E">
              <w:t>v</w:t>
            </w:r>
            <w:r w:rsidR="0079648E">
              <w:t> </w:t>
            </w:r>
            <w:r w:rsidRPr="00B02CE4">
              <w:t xml:space="preserve">hlavě IV, která se vztahuje na přeshraniční činnost. Kromě toho příslušný orgán hostitelského členského státu informuje pomocí prostředků uvedených </w:t>
            </w:r>
            <w:r w:rsidRPr="00B02CE4" w:rsidR="0079648E">
              <w:t>v</w:t>
            </w:r>
            <w:r w:rsidR="0079648E">
              <w:t> </w:t>
            </w:r>
            <w:r w:rsidRPr="00B02CE4">
              <w:t xml:space="preserve">čl. 59 odst. 3 </w:t>
            </w:r>
            <w:r w:rsidRPr="00B02CE4" w:rsidR="0079648E">
              <w:t>a</w:t>
            </w:r>
            <w:r w:rsidR="0079648E">
              <w:t> </w:t>
            </w:r>
            <w:r w:rsidRPr="00B02CE4">
              <w:t xml:space="preserve">4 příslušný orgán domovského členského státu </w:t>
            </w:r>
            <w:r w:rsidRPr="00B02CE4" w:rsidR="0079648E">
              <w:t>o</w:t>
            </w:r>
            <w:r w:rsidR="0079648E">
              <w:t> </w:t>
            </w:r>
            <w:r w:rsidRPr="00B02CE4">
              <w:t xml:space="preserve">právních předpisech uvedených </w:t>
            </w:r>
            <w:r w:rsidRPr="00B02CE4" w:rsidR="0079648E">
              <w:t>v</w:t>
            </w:r>
            <w:r w:rsidR="0079648E">
              <w:t> </w:t>
            </w:r>
            <w:r w:rsidRPr="00B02CE4">
              <w:t>čl. 59 odst. 1, které jsou použitelné na jeho území. Příslušný orgán domovského členského státu neprodleně sdělí tuto informaci IZPP.</w:t>
            </w:r>
          </w:p>
        </w:tc>
        <w:tc>
          <w:tcPr>
            <w:tcW w:w="4876" w:type="dxa"/>
            <w:tcBorders>
              <w:top w:val="nil"/>
              <w:left w:val="nil"/>
              <w:bottom w:val="nil"/>
              <w:right w:val="nil"/>
            </w:tcBorders>
          </w:tcPr>
          <w:p w:rsidR="00372EF5" w:rsidRPr="00B02CE4" w:rsidP="00CE5859" w14:paraId="745DDF73" w14:textId="622A6802">
            <w:pPr>
              <w:pStyle w:val="Normal6a"/>
            </w:pPr>
            <w:r w:rsidRPr="00B02CE4">
              <w:t>7.</w:t>
            </w:r>
            <w:r w:rsidRPr="00B02CE4">
              <w:tab/>
              <w:t xml:space="preserve">Než IZPP začne vykonávat přeshraniční činnost, příslušný orgán hostitelského členského státu se do </w:t>
            </w:r>
            <w:r w:rsidRPr="00B02CE4">
              <w:rPr>
                <w:b/>
                <w:i/>
              </w:rPr>
              <w:t>šesti týdnů</w:t>
            </w:r>
            <w:r w:rsidRPr="00B02CE4">
              <w:t xml:space="preserve"> od obdržení informací uvedených </w:t>
            </w:r>
            <w:r w:rsidRPr="00B02CE4" w:rsidR="0079648E">
              <w:t>v</w:t>
            </w:r>
            <w:r w:rsidR="0079648E">
              <w:t> </w:t>
            </w:r>
            <w:r w:rsidRPr="00B02CE4">
              <w:t xml:space="preserve">odstavci 3 připraví na dohled nad příslušnými přeshraničními činnostmi. Tato příprava se týká požadavků sociálních </w:t>
            </w:r>
            <w:r w:rsidRPr="00B02CE4" w:rsidR="0079648E">
              <w:t>a</w:t>
            </w:r>
            <w:r w:rsidR="0079648E">
              <w:t> </w:t>
            </w:r>
            <w:r w:rsidRPr="00B02CE4">
              <w:t xml:space="preserve">pracovněprávních předpisů týkajících se plánů zaměstnaneckého penzijního pojištění, podle nichž musí být penzijní plán financovaný přispívajícím podnikem </w:t>
            </w:r>
            <w:r w:rsidRPr="00B02CE4" w:rsidR="0079648E">
              <w:t>v</w:t>
            </w:r>
            <w:r w:rsidR="0079648E">
              <w:t> </w:t>
            </w:r>
            <w:r w:rsidRPr="00B02CE4">
              <w:t xml:space="preserve">hostitelském členském státě provozován, </w:t>
            </w:r>
            <w:r w:rsidRPr="00B02CE4" w:rsidR="0079648E">
              <w:t>a</w:t>
            </w:r>
            <w:r w:rsidR="0079648E">
              <w:t> </w:t>
            </w:r>
            <w:r w:rsidRPr="00B02CE4">
              <w:t xml:space="preserve">informační povinnosti hostitelského členského státu uvedené </w:t>
            </w:r>
            <w:r w:rsidRPr="00B02CE4" w:rsidR="0079648E">
              <w:t>v</w:t>
            </w:r>
            <w:r w:rsidR="0079648E">
              <w:t> </w:t>
            </w:r>
            <w:r w:rsidRPr="00B02CE4">
              <w:t xml:space="preserve">hlavě IV, která se vztahuje na přeshraniční činnost. Kromě toho příslušný orgán hostitelského členského státu informuje pomocí prostředků uvedených </w:t>
            </w:r>
            <w:r w:rsidRPr="00B02CE4" w:rsidR="0079648E">
              <w:t>v</w:t>
            </w:r>
            <w:r w:rsidR="0079648E">
              <w:t> </w:t>
            </w:r>
            <w:r w:rsidRPr="00B02CE4">
              <w:t xml:space="preserve">čl. 59 odst. 3 </w:t>
            </w:r>
            <w:r w:rsidRPr="00B02CE4" w:rsidR="0079648E">
              <w:t>a</w:t>
            </w:r>
            <w:r w:rsidR="0079648E">
              <w:t> </w:t>
            </w:r>
            <w:r w:rsidRPr="00B02CE4">
              <w:t xml:space="preserve">4 příslušný orgán domovského členského státu </w:t>
            </w:r>
            <w:r w:rsidRPr="00B02CE4" w:rsidR="0079648E">
              <w:t>o</w:t>
            </w:r>
            <w:r w:rsidR="0079648E">
              <w:t> </w:t>
            </w:r>
            <w:r w:rsidRPr="00B02CE4">
              <w:t xml:space="preserve">právních předpisech uvedených </w:t>
            </w:r>
            <w:r w:rsidRPr="00B02CE4" w:rsidR="0079648E">
              <w:t>v</w:t>
            </w:r>
            <w:r w:rsidR="0079648E">
              <w:t> </w:t>
            </w:r>
            <w:r w:rsidRPr="00B02CE4">
              <w:t>čl. 59 odst. 1, které jsou použitelné na jeho území. Příslušný orgán domovského členského státu neprodleně sdělí tuto informaci IZPP.</w:t>
            </w:r>
          </w:p>
        </w:tc>
      </w:tr>
    </w:tbl>
    <w:p w:rsidR="00372EF5" w:rsidRPr="00B02CE4" w:rsidP="00372EF5" w14:paraId="7C24CD8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56C5F0C" w14:textId="2AEC9798">
      <w:r w:rsidRPr="00B02CE4">
        <w:rPr>
          <w:rStyle w:val="HideTWBExt"/>
        </w:rPr>
        <w:t>&lt;/Amend&gt;</w:t>
      </w:r>
    </w:p>
    <w:p w:rsidR="00372EF5" w:rsidRPr="00B02CE4" w:rsidP="00372EF5" w14:paraId="495F505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256</w:t>
      </w:r>
      <w:r w:rsidRPr="00B02CE4">
        <w:rPr>
          <w:rStyle w:val="HideTWBExt"/>
        </w:rPr>
        <w:t>&lt;/NumAm&gt;</w:t>
      </w:r>
    </w:p>
    <w:p w:rsidR="00372EF5" w:rsidRPr="00B02CE4" w:rsidP="00372EF5" w14:paraId="6899508C"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5CB4073D" w14:textId="77777777">
      <w:pPr>
        <w:pStyle w:val="NormalBold"/>
      </w:pPr>
      <w:r w:rsidRPr="00B02CE4">
        <w:rPr>
          <w:rStyle w:val="HideTWBExt"/>
          <w:b w:val="0"/>
        </w:rPr>
        <w:t>&lt;/RepeatBlock-By&gt;</w:t>
      </w:r>
    </w:p>
    <w:p w:rsidR="00372EF5" w:rsidRPr="00B02CE4" w:rsidP="00372EF5" w14:paraId="01869D1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444F404" w14:textId="77777777">
      <w:pPr>
        <w:pStyle w:val="NormalBold"/>
      </w:pPr>
      <w:r w:rsidRPr="00B02CE4">
        <w:rPr>
          <w:rStyle w:val="HideTWBExt"/>
        </w:rPr>
        <w:t>&lt;Article&gt;</w:t>
      </w:r>
      <w:r w:rsidRPr="00B02CE4">
        <w:t>Čl. 1 – odst. 1 – bod 13 – písm. c</w:t>
      </w:r>
      <w:r w:rsidRPr="00B02CE4">
        <w:rPr>
          <w:rStyle w:val="HideTWBExt"/>
        </w:rPr>
        <w:t>&lt;/Article&gt;</w:t>
      </w:r>
    </w:p>
    <w:p w:rsidR="00372EF5" w:rsidRPr="00B02CE4" w:rsidP="00372EF5" w14:paraId="0451F894" w14:textId="77777777">
      <w:r w:rsidRPr="00B02CE4">
        <w:rPr>
          <w:rStyle w:val="HideTWBExt"/>
        </w:rPr>
        <w:t>&lt;DocAmend2&gt;</w:t>
      </w:r>
      <w:r w:rsidRPr="00B02CE4">
        <w:t>Směrnice (EU) 2016/2341</w:t>
      </w:r>
      <w:r w:rsidRPr="00B02CE4">
        <w:rPr>
          <w:rStyle w:val="HideTWBExt"/>
        </w:rPr>
        <w:t>&lt;/DocAmend2&gt;</w:t>
      </w:r>
    </w:p>
    <w:p w:rsidR="00372EF5" w:rsidRPr="00B02CE4" w:rsidP="00372EF5" w14:paraId="57B9EA71" w14:textId="77777777">
      <w:r w:rsidRPr="00B02CE4">
        <w:rPr>
          <w:rStyle w:val="HideTWBExt"/>
        </w:rPr>
        <w:t>&lt;Article2&gt;</w:t>
      </w:r>
      <w:r w:rsidRPr="00B02CE4">
        <w:t>Čl. 11 – odst. 7</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B533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263DABE" w14:textId="77777777"/>
        </w:tc>
      </w:tr>
      <w:tr w14:paraId="3476C57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24319B3"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33DC9E2" w14:textId="77777777">
            <w:pPr>
              <w:pStyle w:val="AmColumnHeading"/>
            </w:pPr>
            <w:r w:rsidRPr="00B02CE4">
              <w:t>Pozměňovací návrh</w:t>
            </w:r>
          </w:p>
        </w:tc>
      </w:tr>
      <w:tr w14:paraId="1EB9EB6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B82EC7B" w14:textId="358F3FCB">
            <w:pPr>
              <w:pStyle w:val="Normal6a"/>
            </w:pPr>
            <w:r w:rsidRPr="00B02CE4">
              <w:t>7.</w:t>
            </w:r>
            <w:r w:rsidRPr="00B02CE4">
              <w:tab/>
              <w:t xml:space="preserve">Než IZPP začne vykonávat přeshraniční činnost, příslušný orgán hostitelského členského státu se do </w:t>
            </w:r>
            <w:r w:rsidRPr="00B02CE4">
              <w:rPr>
                <w:b/>
                <w:i/>
              </w:rPr>
              <w:t>jednoho měsíce</w:t>
            </w:r>
            <w:r w:rsidRPr="00B02CE4">
              <w:t xml:space="preserve"> od obdržení informací uvedených </w:t>
            </w:r>
            <w:r w:rsidRPr="00B02CE4" w:rsidR="0079648E">
              <w:t>v</w:t>
            </w:r>
            <w:r w:rsidR="0079648E">
              <w:t> </w:t>
            </w:r>
            <w:r w:rsidRPr="00B02CE4">
              <w:t xml:space="preserve">odstavci 3 připraví na dohled nad příslušnými přeshraničními činnostmi. </w:t>
            </w:r>
            <w:r w:rsidRPr="00B02CE4">
              <w:t xml:space="preserve">Tato příprava se týká požadavků sociálních </w:t>
            </w:r>
            <w:r w:rsidRPr="00B02CE4" w:rsidR="0079648E">
              <w:t>a</w:t>
            </w:r>
            <w:r w:rsidR="0079648E">
              <w:t> </w:t>
            </w:r>
            <w:r w:rsidRPr="00B02CE4">
              <w:t xml:space="preserve">pracovněprávních předpisů týkajících se plánů zaměstnaneckého penzijního pojištění, podle nichž musí být penzijní plán financovaný přispívajícím podnikem </w:t>
            </w:r>
            <w:r w:rsidRPr="00B02CE4" w:rsidR="0079648E">
              <w:t>v</w:t>
            </w:r>
            <w:r w:rsidR="0079648E">
              <w:t> </w:t>
            </w:r>
            <w:r w:rsidRPr="00B02CE4">
              <w:t xml:space="preserve">hostitelském členském státě provozován, </w:t>
            </w:r>
            <w:r w:rsidRPr="00B02CE4" w:rsidR="0079648E">
              <w:t>a</w:t>
            </w:r>
            <w:r w:rsidR="0079648E">
              <w:t> </w:t>
            </w:r>
            <w:r w:rsidRPr="00B02CE4">
              <w:t xml:space="preserve">informační povinnosti hostitelského členského státu uvedené </w:t>
            </w:r>
            <w:r w:rsidRPr="00B02CE4" w:rsidR="0079648E">
              <w:t>v</w:t>
            </w:r>
            <w:r w:rsidR="0079648E">
              <w:t> </w:t>
            </w:r>
            <w:r w:rsidRPr="00B02CE4">
              <w:t xml:space="preserve">hlavě IV, která se vztahuje na přeshraniční činnost. Kromě toho příslušný orgán hostitelského členského státu informuje pomocí prostředků uvedených </w:t>
            </w:r>
            <w:r w:rsidRPr="00B02CE4" w:rsidR="0079648E">
              <w:t>v</w:t>
            </w:r>
            <w:r w:rsidR="0079648E">
              <w:t> </w:t>
            </w:r>
            <w:r w:rsidRPr="00B02CE4">
              <w:t xml:space="preserve">čl. 59 odst. 3 </w:t>
            </w:r>
            <w:r w:rsidRPr="00B02CE4" w:rsidR="0079648E">
              <w:t>a</w:t>
            </w:r>
            <w:r w:rsidR="0079648E">
              <w:t> </w:t>
            </w:r>
            <w:r w:rsidRPr="00B02CE4">
              <w:t xml:space="preserve">4 příslušný orgán domovského členského státu </w:t>
            </w:r>
            <w:r w:rsidRPr="00B02CE4" w:rsidR="0079648E">
              <w:t>o</w:t>
            </w:r>
            <w:r w:rsidR="0079648E">
              <w:t> </w:t>
            </w:r>
            <w:r w:rsidRPr="00B02CE4">
              <w:t xml:space="preserve">právních předpisech uvedených </w:t>
            </w:r>
            <w:r w:rsidRPr="00B02CE4" w:rsidR="0079648E">
              <w:t>v</w:t>
            </w:r>
            <w:r w:rsidR="0079648E">
              <w:t> </w:t>
            </w:r>
            <w:r w:rsidRPr="00B02CE4">
              <w:t>čl. 59 odst. 1, které jsou použitelné na jeho území. Příslušný orgán domovského členského státu neprodleně sdělí tuto informaci IZPP.</w:t>
            </w:r>
          </w:p>
        </w:tc>
        <w:tc>
          <w:tcPr>
            <w:tcW w:w="4876" w:type="dxa"/>
            <w:tcBorders>
              <w:top w:val="nil"/>
              <w:left w:val="nil"/>
              <w:bottom w:val="nil"/>
              <w:right w:val="nil"/>
            </w:tcBorders>
          </w:tcPr>
          <w:p w:rsidR="00372EF5" w:rsidRPr="00B02CE4" w:rsidP="00CE5859" w14:paraId="78B6FAA1" w14:textId="33E6A391">
            <w:pPr>
              <w:pStyle w:val="Normal6a"/>
            </w:pPr>
            <w:r w:rsidRPr="00B02CE4">
              <w:t>7.</w:t>
            </w:r>
            <w:r w:rsidRPr="00B02CE4">
              <w:tab/>
              <w:t xml:space="preserve">Než IZPP začne vykonávat přeshraniční činnost, příslušný orgán hostitelského členského státu se do </w:t>
            </w:r>
            <w:r w:rsidRPr="00B02CE4">
              <w:rPr>
                <w:b/>
                <w:i/>
              </w:rPr>
              <w:t>šesti týdnů</w:t>
            </w:r>
            <w:r w:rsidRPr="00B02CE4">
              <w:t xml:space="preserve"> od obdržení informací uvedených </w:t>
            </w:r>
            <w:r w:rsidRPr="00B02CE4" w:rsidR="0079648E">
              <w:t>v</w:t>
            </w:r>
            <w:r w:rsidR="0079648E">
              <w:t> </w:t>
            </w:r>
            <w:r w:rsidRPr="00B02CE4">
              <w:t xml:space="preserve">odstavci 3 připraví na dohled nad příslušnými přeshraničními činnostmi. </w:t>
            </w:r>
            <w:r w:rsidRPr="00B02CE4">
              <w:t xml:space="preserve">Tato příprava se týká požadavků sociálních </w:t>
            </w:r>
            <w:r w:rsidRPr="00B02CE4" w:rsidR="0079648E">
              <w:t>a</w:t>
            </w:r>
            <w:r w:rsidR="0079648E">
              <w:t> </w:t>
            </w:r>
            <w:r w:rsidRPr="00B02CE4">
              <w:t xml:space="preserve">pracovněprávních předpisů týkajících se plánů zaměstnaneckého penzijního pojištění, podle nichž musí být penzijní plán financovaný přispívajícím podnikem </w:t>
            </w:r>
            <w:r w:rsidRPr="00B02CE4" w:rsidR="0079648E">
              <w:t>v</w:t>
            </w:r>
            <w:r w:rsidR="0079648E">
              <w:t> </w:t>
            </w:r>
            <w:r w:rsidRPr="00B02CE4">
              <w:t xml:space="preserve">hostitelském členském státě provozován, </w:t>
            </w:r>
            <w:r w:rsidRPr="00B02CE4" w:rsidR="0079648E">
              <w:t>a</w:t>
            </w:r>
            <w:r w:rsidR="0079648E">
              <w:t> </w:t>
            </w:r>
            <w:r w:rsidRPr="00B02CE4">
              <w:t xml:space="preserve">informační povinnosti hostitelského členského státu uvedené </w:t>
            </w:r>
            <w:r w:rsidRPr="00B02CE4" w:rsidR="0079648E">
              <w:t>v</w:t>
            </w:r>
            <w:r w:rsidR="0079648E">
              <w:t> </w:t>
            </w:r>
            <w:r w:rsidRPr="00B02CE4">
              <w:t xml:space="preserve">hlavě IV, která se vztahuje na přeshraniční činnost. Kromě toho příslušný orgán hostitelského členského státu informuje pomocí prostředků uvedených </w:t>
            </w:r>
            <w:r w:rsidRPr="00B02CE4" w:rsidR="0079648E">
              <w:t>v</w:t>
            </w:r>
            <w:r w:rsidR="0079648E">
              <w:t> </w:t>
            </w:r>
            <w:r w:rsidRPr="00B02CE4">
              <w:t xml:space="preserve">čl. 59 odst. 3 </w:t>
            </w:r>
            <w:r w:rsidRPr="00B02CE4" w:rsidR="0079648E">
              <w:t>a</w:t>
            </w:r>
            <w:r w:rsidR="0079648E">
              <w:t> </w:t>
            </w:r>
            <w:r w:rsidRPr="00B02CE4">
              <w:t xml:space="preserve">4 příslušný orgán domovského členského státu </w:t>
            </w:r>
            <w:r w:rsidRPr="00B02CE4" w:rsidR="0079648E">
              <w:t>o</w:t>
            </w:r>
            <w:r w:rsidR="0079648E">
              <w:t> </w:t>
            </w:r>
            <w:r w:rsidRPr="00B02CE4">
              <w:t xml:space="preserve">právních předpisech uvedených </w:t>
            </w:r>
            <w:r w:rsidRPr="00B02CE4" w:rsidR="0079648E">
              <w:t>v</w:t>
            </w:r>
            <w:r w:rsidR="0079648E">
              <w:t> </w:t>
            </w:r>
            <w:r w:rsidRPr="00B02CE4">
              <w:t>čl. 59 odst. 1, které jsou použitelné na jeho území. Příslušný orgán domovského členského státu neprodleně sdělí tuto informaci IZPP.</w:t>
            </w:r>
          </w:p>
        </w:tc>
      </w:tr>
    </w:tbl>
    <w:p w:rsidR="00372EF5" w:rsidRPr="00B02CE4" w:rsidP="00372EF5" w14:paraId="5D896EA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7C676731"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5EEB12C" w14:textId="263E8420">
      <w:pPr>
        <w:pStyle w:val="AmJustText"/>
      </w:pPr>
      <w:r w:rsidRPr="00B02CE4">
        <w:t xml:space="preserve">Šestitýdenní lhůta vyžadovaná vnitrostátním příslušným orgánem </w:t>
      </w:r>
      <w:r w:rsidRPr="00B02CE4" w:rsidR="0079648E">
        <w:t>v</w:t>
      </w:r>
      <w:r w:rsidR="0079648E">
        <w:t> </w:t>
      </w:r>
      <w:r w:rsidRPr="00B02CE4">
        <w:t xml:space="preserve">hostitelské zemi je nezbytná </w:t>
      </w:r>
      <w:r w:rsidRPr="00B02CE4" w:rsidR="0079648E">
        <w:t>k</w:t>
      </w:r>
      <w:r w:rsidR="0079648E">
        <w:t> </w:t>
      </w:r>
      <w:r w:rsidRPr="00B02CE4">
        <w:t xml:space="preserve">tomu, aby bylo možné předem posoudit, zda penzijní plán splňuje požadavky sociálního </w:t>
      </w:r>
      <w:r w:rsidRPr="00B02CE4" w:rsidR="0079648E">
        <w:t>a</w:t>
      </w:r>
      <w:r w:rsidR="0079648E">
        <w:t> </w:t>
      </w:r>
      <w:r w:rsidRPr="00B02CE4">
        <w:t>pracovního práva.</w:t>
      </w:r>
    </w:p>
    <w:p w:rsidR="00C03054" w:rsidRPr="00B02CE4" w:rsidP="00372EF5" w14:paraId="0CEE24A2" w14:textId="510FADE4">
      <w:r w:rsidRPr="00B02CE4">
        <w:rPr>
          <w:rStyle w:val="HideTWBExt"/>
        </w:rPr>
        <w:t>&lt;/Amend&gt;</w:t>
      </w:r>
    </w:p>
    <w:p w:rsidR="00372EF5" w:rsidRPr="00B02CE4" w:rsidP="00372EF5" w14:paraId="2EA12BF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257</w:t>
      </w:r>
      <w:r w:rsidRPr="00B02CE4">
        <w:rPr>
          <w:rStyle w:val="HideTWBExt"/>
        </w:rPr>
        <w:t>&lt;/NumAm&gt;</w:t>
      </w:r>
    </w:p>
    <w:p w:rsidR="00372EF5" w:rsidRPr="00B02CE4" w:rsidP="00372EF5" w14:paraId="7820779F" w14:textId="77777777">
      <w:pPr>
        <w:pStyle w:val="NormalBold"/>
      </w:pPr>
      <w:r w:rsidRPr="00B02CE4">
        <w:rPr>
          <w:rStyle w:val="HideTWBExt"/>
          <w:b w:val="0"/>
        </w:rPr>
        <w:t>&lt;RepeatBlock-By&gt;&lt;Members&gt;</w:t>
      </w:r>
      <w:r w:rsidRPr="00B02CE4">
        <w:t xml:space="preserve">Damian </w:t>
      </w:r>
      <w:r w:rsidRPr="00B02CE4">
        <w:t>Boeselager</w:t>
      </w:r>
      <w:r w:rsidRPr="00B02CE4">
        <w:rPr>
          <w:rStyle w:val="HideTWBExt"/>
          <w:b w:val="0"/>
        </w:rPr>
        <w:t>&lt;/Members&gt;</w:t>
      </w:r>
    </w:p>
    <w:p w:rsidR="00372EF5" w:rsidRPr="00B02CE4" w:rsidP="00372EF5" w14:paraId="109A0740" w14:textId="77777777">
      <w:pPr>
        <w:pStyle w:val="NormalBold"/>
      </w:pPr>
      <w:r w:rsidRPr="00B02CE4">
        <w:rPr>
          <w:rStyle w:val="HideTWBExt"/>
          <w:b w:val="0"/>
        </w:rPr>
        <w:t>&lt;/RepeatBlock-By&gt;</w:t>
      </w:r>
    </w:p>
    <w:p w:rsidR="00372EF5" w:rsidRPr="00B02CE4" w:rsidP="00372EF5" w14:paraId="0014D8BA"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ACB0D12" w14:textId="77777777">
      <w:pPr>
        <w:pStyle w:val="NormalBold"/>
      </w:pPr>
      <w:r w:rsidRPr="00B02CE4">
        <w:rPr>
          <w:rStyle w:val="HideTWBExt"/>
        </w:rPr>
        <w:t>&lt;Article&gt;</w:t>
      </w:r>
      <w:r w:rsidRPr="00B02CE4">
        <w:t xml:space="preserve">Čl. 1 – odst. 1 – bod 13 – písm. c </w:t>
      </w:r>
      <w:r w:rsidRPr="00B02CE4">
        <w:t>c</w:t>
      </w:r>
      <w:r w:rsidRPr="00B02CE4">
        <w:t xml:space="preserve"> (nové)</w:t>
      </w:r>
      <w:r w:rsidRPr="00B02CE4">
        <w:rPr>
          <w:rStyle w:val="HideTWBExt"/>
        </w:rPr>
        <w:t>&lt;/Article&gt;</w:t>
      </w:r>
    </w:p>
    <w:p w:rsidR="00372EF5" w:rsidRPr="00B02CE4" w:rsidP="00372EF5" w14:paraId="1AC1398B" w14:textId="77777777">
      <w:r w:rsidRPr="00B02CE4">
        <w:rPr>
          <w:rStyle w:val="HideTWBExt"/>
        </w:rPr>
        <w:t>&lt;DocAmend2&gt;</w:t>
      </w:r>
      <w:r w:rsidRPr="00B02CE4">
        <w:t>Směrnice (EU) 2016/2341</w:t>
      </w:r>
      <w:r w:rsidRPr="00B02CE4">
        <w:rPr>
          <w:rStyle w:val="HideTWBExt"/>
        </w:rPr>
        <w:t>&lt;/DocAmend2&gt;</w:t>
      </w:r>
    </w:p>
    <w:p w:rsidR="00372EF5" w:rsidRPr="00B02CE4" w:rsidP="00372EF5" w14:paraId="01C94DFC" w14:textId="77777777">
      <w:r w:rsidRPr="00B02CE4">
        <w:rPr>
          <w:rStyle w:val="HideTWBExt"/>
        </w:rPr>
        <w:t>&lt;Article2&gt;</w:t>
      </w:r>
      <w:r w:rsidRPr="00B02CE4">
        <w:t>Čl. 11 – odst. 8</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0268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2C170C6" w14:textId="77777777"/>
        </w:tc>
      </w:tr>
      <w:tr w14:paraId="68D2538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0A4297E" w14:textId="58F61399">
            <w:pPr>
              <w:pStyle w:val="AmColumnHeading"/>
            </w:pPr>
            <w:r>
              <w:t>Platné znění</w:t>
            </w:r>
          </w:p>
        </w:tc>
        <w:tc>
          <w:tcPr>
            <w:tcW w:w="4876" w:type="dxa"/>
            <w:tcBorders>
              <w:top w:val="nil"/>
              <w:left w:val="nil"/>
              <w:bottom w:val="nil"/>
              <w:right w:val="nil"/>
            </w:tcBorders>
          </w:tcPr>
          <w:p w:rsidR="00372EF5" w:rsidRPr="00B02CE4" w:rsidP="00CE5859" w14:paraId="64D8B631" w14:textId="77777777">
            <w:pPr>
              <w:pStyle w:val="AmColumnHeading"/>
            </w:pPr>
            <w:r w:rsidRPr="00B02CE4">
              <w:t>Pozměňovací návrh</w:t>
            </w:r>
          </w:p>
        </w:tc>
      </w:tr>
      <w:tr w14:paraId="302D345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7DB9186" w14:textId="77777777">
            <w:pPr>
              <w:pStyle w:val="Normal6a"/>
            </w:pPr>
          </w:p>
        </w:tc>
        <w:tc>
          <w:tcPr>
            <w:tcW w:w="4876" w:type="dxa"/>
            <w:tcBorders>
              <w:top w:val="nil"/>
              <w:left w:val="nil"/>
              <w:bottom w:val="nil"/>
              <w:right w:val="nil"/>
            </w:tcBorders>
          </w:tcPr>
          <w:p w:rsidR="00372EF5" w:rsidRPr="00B02CE4" w:rsidP="00CE5859" w14:paraId="6D6AAAF4" w14:textId="77777777">
            <w:pPr>
              <w:pStyle w:val="Normal6a"/>
            </w:pPr>
            <w:r w:rsidRPr="00B02CE4">
              <w:rPr>
                <w:b/>
                <w:i/>
              </w:rPr>
              <w:t>cc</w:t>
            </w:r>
            <w:r w:rsidRPr="00B02CE4">
              <w:rPr>
                <w:b/>
                <w:i/>
              </w:rPr>
              <w:t>)</w:t>
            </w:r>
            <w:r w:rsidRPr="00B02CE4">
              <w:tab/>
            </w:r>
            <w:r w:rsidRPr="00B02CE4">
              <w:rPr>
                <w:b/>
                <w:i/>
              </w:rPr>
              <w:t>odstavec 8 se nahrazuje tímto:</w:t>
            </w:r>
          </w:p>
        </w:tc>
      </w:tr>
      <w:tr w14:paraId="597D174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13E0EC7" w14:textId="77777777">
            <w:pPr>
              <w:pStyle w:val="Normal6a"/>
            </w:pPr>
            <w:r w:rsidRPr="00B02CE4">
              <w:t xml:space="preserve">8. Po obdržení sdělení uvedeného v odstavci </w:t>
            </w:r>
            <w:r w:rsidRPr="00B02CE4">
              <w:rPr>
                <w:b/>
                <w:i/>
              </w:rPr>
              <w:t>7</w:t>
            </w:r>
            <w:r w:rsidRPr="00B02CE4">
              <w:t xml:space="preserve">, nebo pokud příslušný orgán domovského členského státu nezašle žádné sdělení do uplynutí lhůty stanovené v odstavci </w:t>
            </w:r>
            <w:r w:rsidRPr="00B02CE4">
              <w:rPr>
                <w:b/>
                <w:i/>
              </w:rPr>
              <w:t>7</w:t>
            </w:r>
            <w:r w:rsidRPr="00B02CE4">
              <w:t xml:space="preserve">, může IZPP začít vykonávat přeshraniční činnost v souladu s ustanoveními sociálních a pracovněprávních předpisů hostitelského </w:t>
            </w:r>
            <w:r w:rsidRPr="00B02CE4">
              <w:t xml:space="preserve">členského státu vztahujících se k plánům zaměstnaneckého penzijního pojištění a s informační povinností hostitelského členského státu uvedenou v odstavci </w:t>
            </w:r>
            <w:r w:rsidRPr="00B02CE4">
              <w:rPr>
                <w:b/>
                <w:i/>
              </w:rPr>
              <w:t>7</w:t>
            </w:r>
            <w:r w:rsidRPr="00B02CE4">
              <w:t>.</w:t>
            </w:r>
          </w:p>
        </w:tc>
        <w:tc>
          <w:tcPr>
            <w:tcW w:w="4876" w:type="dxa"/>
            <w:tcBorders>
              <w:top w:val="nil"/>
              <w:left w:val="nil"/>
              <w:bottom w:val="nil"/>
              <w:right w:val="nil"/>
            </w:tcBorders>
          </w:tcPr>
          <w:p w:rsidR="00372EF5" w:rsidRPr="00B02CE4" w:rsidP="00CE5859" w14:paraId="54C9B6F7" w14:textId="77777777">
            <w:pPr>
              <w:pStyle w:val="Normal6a"/>
            </w:pPr>
            <w:r w:rsidRPr="00B02CE4">
              <w:t xml:space="preserve">„8. Po obdržení sdělení uvedeného v odstavci </w:t>
            </w:r>
            <w:r w:rsidRPr="00B02CE4">
              <w:rPr>
                <w:b/>
                <w:i/>
              </w:rPr>
              <w:t>4</w:t>
            </w:r>
            <w:r w:rsidRPr="00B02CE4">
              <w:t xml:space="preserve">, nebo pokud příslušný orgán domovského členského státu nezašle žádné sdělení do uplynutí lhůty stanovené v odstavci </w:t>
            </w:r>
            <w:r w:rsidRPr="00B02CE4">
              <w:rPr>
                <w:b/>
                <w:i/>
              </w:rPr>
              <w:t>4</w:t>
            </w:r>
            <w:r w:rsidRPr="00B02CE4">
              <w:t xml:space="preserve">, může IZPP začít vykonávat přeshraniční činnost v souladu s ustanoveními sociálních a pracovněprávních předpisů hostitelského </w:t>
            </w:r>
            <w:r w:rsidRPr="00B02CE4">
              <w:t xml:space="preserve">členského státu vztahujících se k plánům zaměstnaneckého penzijního pojištění a s informační povinností hostitelského členského státu uvedenou v odstavci </w:t>
            </w:r>
            <w:r w:rsidRPr="00B02CE4">
              <w:rPr>
                <w:b/>
                <w:i/>
              </w:rPr>
              <w:t>6</w:t>
            </w:r>
            <w:r w:rsidRPr="00B02CE4">
              <w:t>.“</w:t>
            </w:r>
          </w:p>
        </w:tc>
      </w:tr>
    </w:tbl>
    <w:p w:rsidR="00372EF5" w:rsidRPr="00B02CE4" w:rsidP="00372EF5" w14:paraId="2EF371D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4C63E80D" w14:textId="77777777">
      <w:pPr>
        <w:pStyle w:val="AmCrossRef"/>
      </w:pPr>
      <w:r w:rsidRPr="00B02CE4">
        <w:t>(32016L2341)</w:t>
      </w:r>
    </w:p>
    <w:p w:rsidR="00C03054" w:rsidRPr="00B02CE4" w:rsidP="00372EF5" w14:paraId="7065E62F" w14:textId="2FCA207A">
      <w:r w:rsidRPr="00B02CE4">
        <w:rPr>
          <w:rStyle w:val="HideTWBExt"/>
        </w:rPr>
        <w:t>&lt;/Amend&gt;</w:t>
      </w:r>
    </w:p>
    <w:p w:rsidR="00372EF5" w:rsidRPr="00B02CE4" w:rsidP="00372EF5" w14:paraId="72BE585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258</w:t>
      </w:r>
      <w:r w:rsidRPr="00B02CE4">
        <w:rPr>
          <w:rStyle w:val="HideTWBExt"/>
        </w:rPr>
        <w:t>&lt;/NumAm&gt;</w:t>
      </w:r>
    </w:p>
    <w:p w:rsidR="00372EF5" w:rsidRPr="00B02CE4" w:rsidP="00372EF5" w14:paraId="0B5062D8"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25ECAC8C"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03A4338E" w14:textId="77777777">
      <w:pPr>
        <w:pStyle w:val="NormalBold"/>
      </w:pPr>
      <w:r w:rsidRPr="00B02CE4">
        <w:rPr>
          <w:rStyle w:val="HideTWBExt"/>
          <w:b w:val="0"/>
        </w:rPr>
        <w:t>&lt;/RepeatBlock-By&gt;</w:t>
      </w:r>
    </w:p>
    <w:p w:rsidR="00372EF5" w:rsidRPr="00B02CE4" w:rsidP="00372EF5" w14:paraId="4D5A870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4FA28F3" w14:textId="77777777">
      <w:pPr>
        <w:pStyle w:val="NormalBold"/>
      </w:pPr>
      <w:r w:rsidRPr="00B02CE4">
        <w:rPr>
          <w:rStyle w:val="HideTWBExt"/>
        </w:rPr>
        <w:t>&lt;Article&gt;</w:t>
      </w:r>
      <w:r w:rsidRPr="00B02CE4">
        <w:t>Čl. 1 – odst. 1 – bod 14</w:t>
      </w:r>
      <w:r w:rsidRPr="00B02CE4">
        <w:rPr>
          <w:rStyle w:val="HideTWBExt"/>
        </w:rPr>
        <w:t>&lt;/Article&gt;</w:t>
      </w:r>
    </w:p>
    <w:p w:rsidR="00372EF5" w:rsidRPr="00B02CE4" w:rsidP="00372EF5" w14:paraId="2C01C839" w14:textId="77777777">
      <w:r w:rsidRPr="00B02CE4">
        <w:rPr>
          <w:rStyle w:val="HideTWBExt"/>
        </w:rPr>
        <w:t>&lt;DocAmend2&gt;</w:t>
      </w:r>
      <w:r w:rsidRPr="00B02CE4">
        <w:t>Směrnice (EU) 2016/2341</w:t>
      </w:r>
      <w:r w:rsidRPr="00B02CE4">
        <w:rPr>
          <w:rStyle w:val="HideTWBExt"/>
        </w:rPr>
        <w:t>&lt;/DocAmend2&gt;</w:t>
      </w:r>
    </w:p>
    <w:p w:rsidR="00372EF5" w:rsidRPr="00B02CE4" w:rsidP="00372EF5" w14:paraId="5B6AF34B" w14:textId="62DD03B3">
      <w:r w:rsidRPr="00B02CE4">
        <w:rPr>
          <w:rStyle w:val="HideTWBExt"/>
        </w:rPr>
        <w:t>&lt;Article2&gt;</w:t>
      </w:r>
      <w:r w:rsidRPr="00B02CE4">
        <w:t xml:space="preserve">Čl. 11 </w:t>
      </w:r>
      <w:r w:rsidRPr="00B02CE4" w:rsidR="0079648E">
        <w:t>a</w:t>
      </w:r>
      <w:r w:rsidR="0079648E">
        <w:t> </w:t>
      </w:r>
      <w:r w:rsidRPr="00B02CE4">
        <w:t>– odst. 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E75DA5"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104741E" w14:textId="77777777"/>
        </w:tc>
      </w:tr>
      <w:tr w14:paraId="61374F2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100460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28A5DA5" w14:textId="77777777">
            <w:pPr>
              <w:pStyle w:val="AmColumnHeading"/>
            </w:pPr>
            <w:r w:rsidRPr="00B02CE4">
              <w:t>Pozměňovací návrh</w:t>
            </w:r>
          </w:p>
        </w:tc>
      </w:tr>
      <w:tr w14:paraId="7D55469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1E40DDE" w14:textId="15389289">
            <w:pPr>
              <w:pStyle w:val="Normal6a"/>
            </w:pPr>
            <w:r w:rsidRPr="00B02CE4">
              <w:t>1.</w:t>
            </w:r>
            <w:r w:rsidRPr="00B02CE4">
              <w:tab/>
              <w:t xml:space="preserve">Členské státy zajistí, aby </w:t>
            </w:r>
            <w:r w:rsidRPr="00B02CE4" w:rsidR="0079648E">
              <w:t>v</w:t>
            </w:r>
            <w:r w:rsidR="0079648E">
              <w:t> </w:t>
            </w:r>
            <w:r w:rsidRPr="00B02CE4">
              <w:t xml:space="preserve">případě změny kteréhokoli </w:t>
            </w:r>
            <w:r w:rsidRPr="00B02CE4" w:rsidR="0079648E">
              <w:t>z</w:t>
            </w:r>
            <w:r w:rsidR="0079648E">
              <w:t> </w:t>
            </w:r>
            <w:r w:rsidRPr="00B02CE4">
              <w:t xml:space="preserve">údajů sdělených podle čl. 11 odst. 3 </w:t>
            </w:r>
            <w:r w:rsidRPr="00B02CE4">
              <w:rPr>
                <w:b/>
                <w:i/>
              </w:rPr>
              <w:t>písm. b) nebo c)</w:t>
            </w:r>
            <w:r w:rsidRPr="00B02CE4">
              <w:t xml:space="preserve"> IZPP písemně oznámila tuto změnu </w:t>
            </w:r>
            <w:r w:rsidRPr="00B02CE4">
              <w:rPr>
                <w:b/>
                <w:i/>
              </w:rPr>
              <w:t>příslušným orgánům</w:t>
            </w:r>
            <w:r w:rsidRPr="00B02CE4">
              <w:t xml:space="preserve"> domovského </w:t>
            </w:r>
            <w:r w:rsidRPr="00B02CE4" w:rsidR="0079648E">
              <w:rPr>
                <w:b/>
                <w:i/>
              </w:rPr>
              <w:t>a</w:t>
            </w:r>
            <w:r w:rsidR="0079648E">
              <w:rPr>
                <w:b/>
                <w:i/>
              </w:rPr>
              <w:t> </w:t>
            </w:r>
            <w:r w:rsidRPr="00B02CE4">
              <w:rPr>
                <w:b/>
                <w:i/>
              </w:rPr>
              <w:t>hostitelského</w:t>
            </w:r>
            <w:r w:rsidRPr="00B02CE4">
              <w:t xml:space="preserve"> členského státu nejméně jeden měsíc před provedením takové změny, aby příslušné orgány domovského </w:t>
            </w:r>
            <w:r w:rsidRPr="00B02CE4" w:rsidR="0079648E">
              <w:t>a</w:t>
            </w:r>
            <w:r w:rsidR="0079648E">
              <w:t> </w:t>
            </w:r>
            <w:r w:rsidRPr="00B02CE4">
              <w:t>hostitelského členského státu mohly splnit své povinnosti podle článku 11.</w:t>
            </w:r>
          </w:p>
        </w:tc>
        <w:tc>
          <w:tcPr>
            <w:tcW w:w="4876" w:type="dxa"/>
            <w:tcBorders>
              <w:top w:val="nil"/>
              <w:left w:val="nil"/>
              <w:bottom w:val="nil"/>
              <w:right w:val="nil"/>
            </w:tcBorders>
          </w:tcPr>
          <w:p w:rsidR="00372EF5" w:rsidRPr="00B02CE4" w:rsidP="00CE5859" w14:paraId="44F4C5CE" w14:textId="24536720">
            <w:pPr>
              <w:pStyle w:val="Normal6a"/>
            </w:pPr>
            <w:r w:rsidRPr="00B02CE4">
              <w:t>1.</w:t>
            </w:r>
            <w:r w:rsidRPr="00B02CE4">
              <w:tab/>
              <w:t xml:space="preserve">Členské státy zajistí, aby </w:t>
            </w:r>
            <w:r w:rsidRPr="00B02CE4" w:rsidR="0079648E">
              <w:t>v</w:t>
            </w:r>
            <w:r w:rsidR="0079648E">
              <w:t> </w:t>
            </w:r>
            <w:r w:rsidRPr="00B02CE4">
              <w:t xml:space="preserve">případě změny kteréhokoli </w:t>
            </w:r>
            <w:r w:rsidRPr="00B02CE4" w:rsidR="0079648E">
              <w:t>z</w:t>
            </w:r>
            <w:r w:rsidR="0079648E">
              <w:t> </w:t>
            </w:r>
            <w:r w:rsidRPr="00B02CE4">
              <w:t xml:space="preserve">údajů sdělených podle čl. 11 odst. 3 IZPP písemně oznámila tuto změnu </w:t>
            </w:r>
            <w:r w:rsidRPr="00B02CE4">
              <w:rPr>
                <w:b/>
                <w:i/>
              </w:rPr>
              <w:t>příslušnému orgánu</w:t>
            </w:r>
            <w:r w:rsidRPr="00B02CE4">
              <w:t xml:space="preserve"> domovského členského státu nejméně jeden měsíc před provedením takové změny</w:t>
            </w:r>
            <w:r w:rsidRPr="00B02CE4">
              <w:rPr>
                <w:b/>
                <w:i/>
              </w:rPr>
              <w:t xml:space="preserve">. Příslušný orgán domovského členského státu </w:t>
            </w:r>
            <w:r w:rsidRPr="00B02CE4" w:rsidR="0079648E">
              <w:rPr>
                <w:b/>
                <w:i/>
              </w:rPr>
              <w:t>o</w:t>
            </w:r>
            <w:r w:rsidR="0079648E">
              <w:rPr>
                <w:b/>
                <w:i/>
              </w:rPr>
              <w:t> </w:t>
            </w:r>
            <w:r w:rsidRPr="00B02CE4">
              <w:rPr>
                <w:b/>
                <w:i/>
              </w:rPr>
              <w:t>této změně neprodleně informuje příslušné orgány hostitelských členských států</w:t>
            </w:r>
            <w:r w:rsidRPr="00B02CE4">
              <w:t xml:space="preserve">, aby příslušné orgány domovského </w:t>
            </w:r>
            <w:r w:rsidRPr="00B02CE4" w:rsidR="0079648E">
              <w:t>a</w:t>
            </w:r>
            <w:r w:rsidR="0079648E">
              <w:t> </w:t>
            </w:r>
            <w:r w:rsidRPr="00B02CE4">
              <w:t>hostitelského členského státu mohly splnit své povinnosti podle článku 11.</w:t>
            </w:r>
          </w:p>
        </w:tc>
      </w:tr>
    </w:tbl>
    <w:p w:rsidR="00372EF5" w:rsidRPr="00B02CE4" w:rsidP="00372EF5" w14:paraId="4B8268D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30A7072" w14:textId="64FC2943">
      <w:r w:rsidRPr="00B02CE4">
        <w:rPr>
          <w:rStyle w:val="HideTWBExt"/>
        </w:rPr>
        <w:t>&lt;/Amend&gt;</w:t>
      </w:r>
    </w:p>
    <w:p w:rsidR="00372EF5" w:rsidRPr="00B02CE4" w:rsidP="00372EF5" w14:paraId="1C2ECE9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259</w:t>
      </w:r>
      <w:r w:rsidRPr="00B02CE4">
        <w:rPr>
          <w:rStyle w:val="HideTWBExt"/>
        </w:rPr>
        <w:t>&lt;/NumAm&gt;</w:t>
      </w:r>
    </w:p>
    <w:p w:rsidR="00372EF5" w:rsidRPr="00B02CE4" w:rsidP="00372EF5" w14:paraId="4AB8DCCF"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30FBDC7F"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4946D22C" w14:textId="77777777">
      <w:pPr>
        <w:pStyle w:val="NormalBold"/>
      </w:pPr>
      <w:r w:rsidRPr="00B02CE4">
        <w:rPr>
          <w:rStyle w:val="HideTWBExt"/>
          <w:b w:val="0"/>
        </w:rPr>
        <w:t>&lt;/RepeatBlock-By&gt;</w:t>
      </w:r>
    </w:p>
    <w:p w:rsidR="00372EF5" w:rsidRPr="00B02CE4" w:rsidP="00372EF5" w14:paraId="3CF9BA4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36B020A" w14:textId="77777777">
      <w:pPr>
        <w:pStyle w:val="NormalBold"/>
      </w:pPr>
      <w:r w:rsidRPr="00B02CE4">
        <w:rPr>
          <w:rStyle w:val="HideTWBExt"/>
        </w:rPr>
        <w:t>&lt;Article&gt;</w:t>
      </w:r>
      <w:r w:rsidRPr="00B02CE4">
        <w:t>Čl. 1 – odst. 1 – bod 14</w:t>
      </w:r>
      <w:r w:rsidRPr="00B02CE4">
        <w:rPr>
          <w:rStyle w:val="HideTWBExt"/>
        </w:rPr>
        <w:t>&lt;/Article&gt;</w:t>
      </w:r>
    </w:p>
    <w:p w:rsidR="00372EF5" w:rsidRPr="00B02CE4" w:rsidP="00372EF5" w14:paraId="4B3A1CD6" w14:textId="77777777">
      <w:r w:rsidRPr="00B02CE4">
        <w:rPr>
          <w:rStyle w:val="HideTWBExt"/>
        </w:rPr>
        <w:t>&lt;DocAmend2&gt;</w:t>
      </w:r>
      <w:r w:rsidRPr="00B02CE4">
        <w:t>Směrnice (EU) 2016/2341</w:t>
      </w:r>
      <w:r w:rsidRPr="00B02CE4">
        <w:rPr>
          <w:rStyle w:val="HideTWBExt"/>
        </w:rPr>
        <w:t>&lt;/DocAmend2&gt;</w:t>
      </w:r>
    </w:p>
    <w:p w:rsidR="00372EF5" w:rsidRPr="00B02CE4" w:rsidP="00372EF5" w14:paraId="0F712A77" w14:textId="51FDDDBC">
      <w:r w:rsidRPr="00B02CE4">
        <w:rPr>
          <w:rStyle w:val="HideTWBExt"/>
        </w:rPr>
        <w:t>&lt;Article2&gt;</w:t>
      </w:r>
      <w:r w:rsidRPr="00B02CE4">
        <w:t xml:space="preserve">Čl. 11 </w:t>
      </w:r>
      <w:r w:rsidRPr="00B02CE4" w:rsidR="0079648E">
        <w:t>a</w:t>
      </w:r>
      <w:r w:rsidR="0079648E">
        <w:t> </w:t>
      </w:r>
      <w:r w:rsidRPr="00B02CE4">
        <w:t>– odst.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844E5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376E037" w14:textId="77777777"/>
        </w:tc>
      </w:tr>
      <w:tr w14:paraId="5750295F"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8BD0C9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7998354" w14:textId="77777777">
            <w:pPr>
              <w:pStyle w:val="AmColumnHeading"/>
            </w:pPr>
            <w:r w:rsidRPr="00B02CE4">
              <w:t>Pozměňovací návrh</w:t>
            </w:r>
          </w:p>
        </w:tc>
      </w:tr>
      <w:tr w14:paraId="2C1A1E5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9500518" w14:textId="3A7B1046">
            <w:pPr>
              <w:pStyle w:val="Normal6a"/>
            </w:pPr>
            <w:r w:rsidRPr="00B02CE4">
              <w:t>2.</w:t>
            </w:r>
            <w:r w:rsidRPr="00B02CE4">
              <w:tab/>
              <w:t xml:space="preserve">Členské státy zajistí, aby </w:t>
            </w:r>
            <w:r w:rsidRPr="00B02CE4" w:rsidR="0079648E">
              <w:t>v</w:t>
            </w:r>
            <w:r w:rsidR="0079648E">
              <w:t> </w:t>
            </w:r>
            <w:r w:rsidRPr="00B02CE4">
              <w:t xml:space="preserve">případech, kdy účastníci </w:t>
            </w:r>
            <w:r w:rsidRPr="00B02CE4" w:rsidR="0079648E">
              <w:t>a</w:t>
            </w:r>
            <w:r w:rsidR="0079648E">
              <w:t> </w:t>
            </w:r>
            <w:r w:rsidRPr="00B02CE4">
              <w:t xml:space="preserve">příjemci plně nesou investiční riziko, </w:t>
            </w:r>
            <w:r w:rsidRPr="00B02CE4">
              <w:rPr>
                <w:b/>
                <w:i/>
              </w:rPr>
              <w:t>podléhalo oznámení</w:t>
            </w:r>
            <w:r w:rsidRPr="00B02CE4">
              <w:t xml:space="preserve"> jednoho nebo více dalších přispívajících podniků </w:t>
            </w:r>
            <w:r w:rsidRPr="00B02CE4" w:rsidR="0079648E">
              <w:rPr>
                <w:b/>
                <w:i/>
              </w:rPr>
              <w:t>u</w:t>
            </w:r>
            <w:r w:rsidR="0079648E">
              <w:rPr>
                <w:b/>
                <w:i/>
              </w:rPr>
              <w:t> </w:t>
            </w:r>
            <w:r w:rsidRPr="00B02CE4">
              <w:rPr>
                <w:b/>
                <w:i/>
              </w:rPr>
              <w:t>dříve oznámeného penzijního plánu</w:t>
            </w:r>
            <w:r w:rsidRPr="00B02CE4">
              <w:t xml:space="preserve"> nebo nepodstatných změn charakteristik </w:t>
            </w:r>
            <w:r w:rsidRPr="00B02CE4">
              <w:rPr>
                <w:b/>
                <w:i/>
              </w:rPr>
              <w:t>tohoto</w:t>
            </w:r>
            <w:r w:rsidRPr="00B02CE4">
              <w:t xml:space="preserve"> plánu </w:t>
            </w:r>
            <w:r w:rsidRPr="00B02CE4">
              <w:rPr>
                <w:b/>
                <w:i/>
              </w:rPr>
              <w:t>zjednodušenému oznamovacímu postupu</w:t>
            </w:r>
            <w:r w:rsidRPr="00B02CE4">
              <w:t>.</w:t>
            </w:r>
          </w:p>
        </w:tc>
        <w:tc>
          <w:tcPr>
            <w:tcW w:w="4876" w:type="dxa"/>
            <w:tcBorders>
              <w:top w:val="nil"/>
              <w:left w:val="nil"/>
              <w:bottom w:val="nil"/>
              <w:right w:val="nil"/>
            </w:tcBorders>
          </w:tcPr>
          <w:p w:rsidR="00372EF5" w:rsidRPr="00B02CE4" w:rsidP="00CE5859" w14:paraId="4DE02C8E" w14:textId="1360FCC3">
            <w:pPr>
              <w:pStyle w:val="Normal6a"/>
            </w:pPr>
            <w:r w:rsidRPr="00B02CE4">
              <w:t>2.</w:t>
            </w:r>
            <w:r w:rsidRPr="00B02CE4">
              <w:tab/>
            </w:r>
            <w:r w:rsidRPr="00B02CE4">
              <w:rPr>
                <w:b/>
                <w:i/>
              </w:rPr>
              <w:t>Odchylně od článku 1</w:t>
            </w:r>
            <w:r w:rsidRPr="00B02CE4">
              <w:t xml:space="preserve"> členské státy zajistí, aby </w:t>
            </w:r>
            <w:r w:rsidRPr="00B02CE4" w:rsidR="0079648E">
              <w:t>v</w:t>
            </w:r>
            <w:r w:rsidR="0079648E">
              <w:t> </w:t>
            </w:r>
            <w:r w:rsidRPr="00B02CE4">
              <w:t xml:space="preserve">případech, kdy účastníci </w:t>
            </w:r>
            <w:r w:rsidRPr="00B02CE4" w:rsidR="0079648E">
              <w:t>a</w:t>
            </w:r>
            <w:r w:rsidR="0079648E">
              <w:t> </w:t>
            </w:r>
            <w:r w:rsidRPr="00B02CE4">
              <w:t xml:space="preserve">příjemci plně nesou investiční riziko, </w:t>
            </w:r>
            <w:r w:rsidRPr="00B02CE4">
              <w:rPr>
                <w:b/>
                <w:i/>
              </w:rPr>
              <w:t>nepodléhalo přijetí</w:t>
            </w:r>
            <w:r w:rsidRPr="00B02CE4">
              <w:t xml:space="preserve"> jednoho nebo více dalších přispívajících podniků </w:t>
            </w:r>
            <w:r w:rsidRPr="00B02CE4" w:rsidR="0079648E">
              <w:rPr>
                <w:b/>
                <w:i/>
              </w:rPr>
              <w:t>v</w:t>
            </w:r>
            <w:r w:rsidR="0079648E">
              <w:rPr>
                <w:b/>
                <w:i/>
              </w:rPr>
              <w:t> </w:t>
            </w:r>
            <w:r w:rsidRPr="00B02CE4">
              <w:rPr>
                <w:b/>
                <w:i/>
              </w:rPr>
              <w:t xml:space="preserve">souvislosti </w:t>
            </w:r>
            <w:r w:rsidRPr="00B02CE4" w:rsidR="0079648E">
              <w:rPr>
                <w:b/>
                <w:i/>
              </w:rPr>
              <w:t>s</w:t>
            </w:r>
            <w:r w:rsidR="0079648E">
              <w:rPr>
                <w:b/>
                <w:i/>
              </w:rPr>
              <w:t> </w:t>
            </w:r>
            <w:r w:rsidRPr="00B02CE4">
              <w:rPr>
                <w:b/>
                <w:i/>
              </w:rPr>
              <w:t>penzijním plánem, který byl již oznámen podle čl. 11 odst. 3,</w:t>
            </w:r>
            <w:r w:rsidRPr="00B02CE4">
              <w:t xml:space="preserve"> nebo nepodstatných změn charakteristik </w:t>
            </w:r>
            <w:r w:rsidRPr="00B02CE4">
              <w:rPr>
                <w:b/>
                <w:i/>
              </w:rPr>
              <w:t>takového</w:t>
            </w:r>
            <w:r w:rsidRPr="00B02CE4">
              <w:t xml:space="preserve"> plánu </w:t>
            </w:r>
            <w:r w:rsidRPr="00B02CE4">
              <w:rPr>
                <w:b/>
                <w:i/>
              </w:rPr>
              <w:t xml:space="preserve">předchozímu oznámení. Jakákoli povinnost oznámit takové přijetí nebo změnu po jejich nabytí účinnosti se omezuje na to, co je nezbytné </w:t>
            </w:r>
            <w:r w:rsidRPr="00B02CE4" w:rsidR="0079648E">
              <w:rPr>
                <w:b/>
                <w:i/>
              </w:rPr>
              <w:t>k</w:t>
            </w:r>
            <w:r w:rsidR="0079648E">
              <w:rPr>
                <w:b/>
                <w:i/>
              </w:rPr>
              <w:t> </w:t>
            </w:r>
            <w:r w:rsidRPr="00B02CE4">
              <w:rPr>
                <w:b/>
                <w:i/>
              </w:rPr>
              <w:t xml:space="preserve">ověření souladu </w:t>
            </w:r>
            <w:r w:rsidRPr="00B02CE4" w:rsidR="0079648E">
              <w:rPr>
                <w:b/>
                <w:i/>
              </w:rPr>
              <w:t>s</w:t>
            </w:r>
            <w:r w:rsidR="0079648E">
              <w:rPr>
                <w:b/>
                <w:i/>
              </w:rPr>
              <w:t> </w:t>
            </w:r>
            <w:r w:rsidRPr="00B02CE4">
              <w:rPr>
                <w:b/>
                <w:i/>
              </w:rPr>
              <w:t xml:space="preserve">ustanoveními uvedenými </w:t>
            </w:r>
            <w:r w:rsidRPr="00B02CE4" w:rsidR="0079648E">
              <w:rPr>
                <w:b/>
                <w:i/>
              </w:rPr>
              <w:t>v</w:t>
            </w:r>
            <w:r w:rsidR="0079648E">
              <w:rPr>
                <w:b/>
                <w:i/>
              </w:rPr>
              <w:t> </w:t>
            </w:r>
            <w:r w:rsidRPr="00B02CE4">
              <w:rPr>
                <w:b/>
                <w:i/>
              </w:rPr>
              <w:t xml:space="preserve">článku 11, </w:t>
            </w:r>
            <w:r w:rsidRPr="00B02CE4" w:rsidR="0079648E">
              <w:rPr>
                <w:b/>
                <w:i/>
              </w:rPr>
              <w:t>a</w:t>
            </w:r>
            <w:r w:rsidR="0079648E">
              <w:rPr>
                <w:b/>
                <w:i/>
              </w:rPr>
              <w:t> </w:t>
            </w:r>
            <w:r w:rsidRPr="00B02CE4">
              <w:rPr>
                <w:b/>
                <w:i/>
              </w:rPr>
              <w:t>nepředstavuje předběžnou podmínku pro rozšíření přeshraničních činností IZPP</w:t>
            </w:r>
            <w:r w:rsidRPr="00B02CE4">
              <w:t>.</w:t>
            </w:r>
          </w:p>
        </w:tc>
      </w:tr>
    </w:tbl>
    <w:p w:rsidR="00372EF5" w:rsidRPr="00B02CE4" w:rsidP="00372EF5" w14:paraId="010A2EB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7EAF1724"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1E17B92A" w14:textId="7258C4C4">
      <w:pPr>
        <w:pStyle w:val="AmJustText"/>
      </w:pPr>
      <w:r w:rsidRPr="00B02CE4">
        <w:t xml:space="preserve">Zjednodušení vyplývající </w:t>
      </w:r>
      <w:r w:rsidRPr="00B02CE4" w:rsidR="0079648E">
        <w:t>z</w:t>
      </w:r>
      <w:r w:rsidR="0079648E">
        <w:t> </w:t>
      </w:r>
      <w:r w:rsidRPr="00B02CE4">
        <w:t xml:space="preserve">nové formulace článku 11: Nový odstavec 2 zavádí zjednodušení pro plány </w:t>
      </w:r>
      <w:r w:rsidRPr="00B02CE4" w:rsidR="0079648E">
        <w:t>s</w:t>
      </w:r>
      <w:r w:rsidR="0079648E">
        <w:t> </w:t>
      </w:r>
      <w:r w:rsidRPr="00B02CE4">
        <w:t>více přispěvateli.</w:t>
      </w:r>
    </w:p>
    <w:p w:rsidR="00C03054" w:rsidRPr="00B02CE4" w:rsidP="00372EF5" w14:paraId="541C0A9A" w14:textId="0F2753A8">
      <w:r w:rsidRPr="00B02CE4">
        <w:rPr>
          <w:rStyle w:val="HideTWBExt"/>
        </w:rPr>
        <w:t>&lt;/Amend&gt;</w:t>
      </w:r>
    </w:p>
    <w:p w:rsidR="00372EF5" w:rsidRPr="00B02CE4" w:rsidP="00372EF5" w14:paraId="7F8AABF1"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260</w:t>
      </w:r>
      <w:r w:rsidRPr="00B02CE4">
        <w:rPr>
          <w:rStyle w:val="HideTWBExt"/>
        </w:rPr>
        <w:t>&lt;/NumAm&gt;</w:t>
      </w:r>
    </w:p>
    <w:p w:rsidR="00372EF5" w:rsidRPr="00B02CE4" w:rsidP="00372EF5" w14:paraId="05F33FFB" w14:textId="77777777">
      <w:pPr>
        <w:pStyle w:val="NormalBold"/>
      </w:pPr>
      <w:r w:rsidRPr="00B02CE4">
        <w:rPr>
          <w:rStyle w:val="HideTWBExt"/>
          <w:b w:val="0"/>
        </w:rPr>
        <w:t>&lt;RepeatBlock-By&gt;&lt;Members&gt;</w:t>
      </w:r>
      <w:r w:rsidRPr="00B02CE4">
        <w:t xml:space="preserve">Damian </w:t>
      </w:r>
      <w:r w:rsidRPr="00B02CE4">
        <w:t>Boeselager</w:t>
      </w:r>
      <w:r w:rsidRPr="00B02CE4">
        <w:rPr>
          <w:rStyle w:val="HideTWBExt"/>
          <w:b w:val="0"/>
        </w:rPr>
        <w:t>&lt;/Members&gt;</w:t>
      </w:r>
    </w:p>
    <w:p w:rsidR="00372EF5" w:rsidRPr="00B02CE4" w:rsidP="00372EF5" w14:paraId="5FEA245F" w14:textId="77777777">
      <w:pPr>
        <w:pStyle w:val="NormalBold"/>
      </w:pPr>
      <w:r w:rsidRPr="00B02CE4">
        <w:rPr>
          <w:rStyle w:val="HideTWBExt"/>
          <w:b w:val="0"/>
        </w:rPr>
        <w:t>&lt;/RepeatBlock-By&gt;</w:t>
      </w:r>
    </w:p>
    <w:p w:rsidR="00372EF5" w:rsidRPr="00B02CE4" w:rsidP="00372EF5" w14:paraId="3482467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4D57FE0" w14:textId="2E17019B">
      <w:pPr>
        <w:pStyle w:val="NormalBold"/>
      </w:pPr>
      <w:r w:rsidRPr="00B02CE4">
        <w:rPr>
          <w:rStyle w:val="HideTWBExt"/>
        </w:rPr>
        <w:t>&lt;Article&gt;</w:t>
      </w:r>
      <w:r w:rsidRPr="00B02CE4">
        <w:t xml:space="preserve">Čl. 1 – odst. 1 – bod 14 </w:t>
      </w:r>
      <w:r w:rsidRPr="00B02CE4" w:rsidR="0079648E">
        <w:t>a</w:t>
      </w:r>
      <w:r w:rsidR="0079648E">
        <w:t> </w:t>
      </w:r>
      <w:r w:rsidRPr="00B02CE4">
        <w:t>(nový)</w:t>
      </w:r>
      <w:r w:rsidRPr="00B02CE4">
        <w:rPr>
          <w:rStyle w:val="HideTWBExt"/>
        </w:rPr>
        <w:t>&lt;/Article&gt;</w:t>
      </w:r>
    </w:p>
    <w:p w:rsidR="00372EF5" w:rsidRPr="00B02CE4" w:rsidP="00372EF5" w14:paraId="0D975C8A" w14:textId="77777777">
      <w:r w:rsidRPr="00B02CE4">
        <w:rPr>
          <w:rStyle w:val="HideTWBExt"/>
        </w:rPr>
        <w:t>&lt;DocAmend2&gt;</w:t>
      </w:r>
      <w:r w:rsidRPr="00B02CE4">
        <w:t>Směrnice (EU) 2016/2341</w:t>
      </w:r>
      <w:r w:rsidRPr="00B02CE4">
        <w:rPr>
          <w:rStyle w:val="HideTWBExt"/>
        </w:rPr>
        <w:t>&lt;/DocAmend2&gt;</w:t>
      </w:r>
    </w:p>
    <w:p w:rsidR="00372EF5" w:rsidRPr="00B02CE4" w:rsidP="00372EF5" w14:paraId="02C5DB66" w14:textId="51C02994">
      <w:r w:rsidRPr="00B02CE4">
        <w:rPr>
          <w:rStyle w:val="HideTWBExt"/>
        </w:rPr>
        <w:t>&lt;Article2&gt;</w:t>
      </w:r>
      <w:r w:rsidRPr="00B02CE4">
        <w:t xml:space="preserve">Čl. 11 </w:t>
      </w:r>
      <w:r w:rsidRPr="00B02CE4" w:rsidR="0079648E">
        <w:t>a</w:t>
      </w:r>
      <w:r w:rsidR="0079648E">
        <w:t> </w:t>
      </w:r>
      <w:r w:rsidRPr="00B02CE4">
        <w:t>– odst. 1</w:t>
      </w:r>
      <w:r w:rsidRPr="00B02CE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F443E" w14:textId="77777777" w:rsidTr="00CE5859">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B7E938B" w14:textId="77777777"/>
        </w:tc>
      </w:tr>
      <w:tr w14:paraId="5572F1A5" w14:textId="77777777" w:rsidTr="00CE5859">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319DBF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218333F" w14:textId="77777777">
            <w:pPr>
              <w:pStyle w:val="AmColumnHeading"/>
            </w:pPr>
            <w:r w:rsidRPr="00B02CE4">
              <w:t>Pozměňovací návrh</w:t>
            </w:r>
          </w:p>
        </w:tc>
      </w:tr>
      <w:tr w14:paraId="46901A9D"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5AD2726" w14:textId="3CF42B1B">
            <w:pPr>
              <w:pStyle w:val="Normal6a"/>
            </w:pPr>
            <w:r w:rsidRPr="00B02CE4">
              <w:t xml:space="preserve">1. Členské státy zajistí, aby </w:t>
            </w:r>
            <w:r w:rsidRPr="00B02CE4" w:rsidR="0079648E">
              <w:t>v</w:t>
            </w:r>
            <w:r w:rsidR="0079648E">
              <w:t> </w:t>
            </w:r>
            <w:r w:rsidRPr="00B02CE4">
              <w:t xml:space="preserve">případě změny kteréhokoli </w:t>
            </w:r>
            <w:r w:rsidRPr="00B02CE4" w:rsidR="0079648E">
              <w:t>z</w:t>
            </w:r>
            <w:r w:rsidR="0079648E">
              <w:t> </w:t>
            </w:r>
            <w:r w:rsidRPr="00B02CE4">
              <w:t xml:space="preserve">údajů sdělených podle čl. 11 odst. 3 písm. b) nebo c) IZPP písemně oznámila tuto změnu příslušným orgánům domovského </w:t>
            </w:r>
            <w:r w:rsidRPr="00B02CE4" w:rsidR="0079648E">
              <w:t>a</w:t>
            </w:r>
            <w:r w:rsidR="0079648E">
              <w:t> </w:t>
            </w:r>
            <w:r w:rsidRPr="00B02CE4">
              <w:t xml:space="preserve">hostitelského členského státu nejméně jeden měsíc před provedením takové změny, aby </w:t>
            </w:r>
            <w:r w:rsidRPr="00B02CE4">
              <w:rPr>
                <w:b/>
                <w:i/>
              </w:rPr>
              <w:t>příslušné</w:t>
            </w:r>
            <w:r w:rsidRPr="00B02CE4">
              <w:t xml:space="preserve"> orgány </w:t>
            </w:r>
            <w:r w:rsidRPr="00B02CE4">
              <w:rPr>
                <w:b/>
                <w:i/>
              </w:rPr>
              <w:t xml:space="preserve">domovského </w:t>
            </w:r>
            <w:r w:rsidRPr="00B02CE4" w:rsidR="0079648E">
              <w:rPr>
                <w:b/>
                <w:i/>
              </w:rPr>
              <w:t>a</w:t>
            </w:r>
            <w:r w:rsidR="0079648E">
              <w:rPr>
                <w:b/>
                <w:i/>
              </w:rPr>
              <w:t> </w:t>
            </w:r>
            <w:r w:rsidRPr="00B02CE4">
              <w:rPr>
                <w:b/>
                <w:i/>
              </w:rPr>
              <w:t>hostitelského členského státu</w:t>
            </w:r>
            <w:r w:rsidRPr="00B02CE4">
              <w:t xml:space="preserve"> mohly splnit své povinnosti podle článku 11.</w:t>
            </w:r>
          </w:p>
        </w:tc>
        <w:tc>
          <w:tcPr>
            <w:tcW w:w="4876" w:type="dxa"/>
            <w:tcBorders>
              <w:top w:val="nil"/>
              <w:left w:val="nil"/>
              <w:bottom w:val="nil"/>
              <w:right w:val="nil"/>
            </w:tcBorders>
          </w:tcPr>
          <w:p w:rsidR="00372EF5" w:rsidRPr="00B02CE4" w:rsidP="00CE5859" w14:paraId="4EC3BF56" w14:textId="598865F3">
            <w:pPr>
              <w:pStyle w:val="Normal6a"/>
            </w:pPr>
            <w:r w:rsidRPr="00B02CE4">
              <w:t xml:space="preserve">1. Členské státy zajistí, aby </w:t>
            </w:r>
            <w:r w:rsidRPr="00B02CE4" w:rsidR="0079648E">
              <w:t>v</w:t>
            </w:r>
            <w:r w:rsidR="0079648E">
              <w:t> </w:t>
            </w:r>
            <w:r w:rsidRPr="00B02CE4">
              <w:t xml:space="preserve">případě změny kteréhokoli </w:t>
            </w:r>
            <w:r w:rsidRPr="00B02CE4" w:rsidR="0079648E">
              <w:t>z</w:t>
            </w:r>
            <w:r w:rsidR="0079648E">
              <w:t> </w:t>
            </w:r>
            <w:r w:rsidRPr="00B02CE4">
              <w:t xml:space="preserve">údajů sdělených podle čl. 11 odst. 3 písm. b) nebo c) IZPP písemně oznámila tuto změnu příslušným orgánům domovského </w:t>
            </w:r>
            <w:r w:rsidRPr="00B02CE4" w:rsidR="0079648E">
              <w:t>a</w:t>
            </w:r>
            <w:r w:rsidR="0079648E">
              <w:t> </w:t>
            </w:r>
            <w:r w:rsidRPr="00B02CE4">
              <w:t xml:space="preserve">hostitelského členského státu nejméně jeden měsíc před provedením takové změny, aby </w:t>
            </w:r>
            <w:r w:rsidRPr="00B02CE4">
              <w:rPr>
                <w:b/>
                <w:i/>
              </w:rPr>
              <w:t>tyto</w:t>
            </w:r>
            <w:r w:rsidRPr="00B02CE4">
              <w:t xml:space="preserve"> orgány mohly splnit své povinnosti podle článku 11.</w:t>
            </w:r>
            <w:r w:rsidRPr="00B02CE4">
              <w:rPr>
                <w:b/>
                <w:i/>
              </w:rPr>
              <w:t xml:space="preserve"> Příslušný orgán domovského členského státu </w:t>
            </w:r>
            <w:r w:rsidRPr="00B02CE4" w:rsidR="0079648E">
              <w:rPr>
                <w:b/>
                <w:i/>
              </w:rPr>
              <w:t>o</w:t>
            </w:r>
            <w:r w:rsidR="0079648E">
              <w:rPr>
                <w:b/>
                <w:i/>
              </w:rPr>
              <w:t> </w:t>
            </w:r>
            <w:r w:rsidRPr="00B02CE4">
              <w:rPr>
                <w:b/>
                <w:i/>
              </w:rPr>
              <w:t xml:space="preserve">této změně bez prodlení </w:t>
            </w:r>
            <w:r w:rsidRPr="00B02CE4">
              <w:rPr>
                <w:b/>
                <w:i/>
              </w:rPr>
              <w:t>uvědomí příslušné orgány hostitelského členského státu.</w:t>
            </w:r>
          </w:p>
        </w:tc>
      </w:tr>
    </w:tbl>
    <w:p w:rsidR="00372EF5" w:rsidRPr="00B02CE4" w:rsidP="00372EF5" w14:paraId="2159C0BE"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5B60393" w14:textId="0B440C59">
      <w:pPr>
        <w:rPr>
          <w:rStyle w:val="HideTWBExt"/>
        </w:rPr>
      </w:pPr>
      <w:r w:rsidRPr="00B02CE4">
        <w:rPr>
          <w:rStyle w:val="HideTWBExt"/>
        </w:rPr>
        <w:t>&lt;/Amend&gt;</w:t>
      </w:r>
    </w:p>
    <w:p w:rsidR="00372EF5" w:rsidRPr="00B02CE4" w:rsidP="00372EF5" w14:paraId="3203ED8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261</w:t>
      </w:r>
      <w:r w:rsidRPr="00B02CE4">
        <w:rPr>
          <w:rStyle w:val="HideTWBExt"/>
        </w:rPr>
        <w:t>&lt;/NumAm&gt;</w:t>
      </w:r>
    </w:p>
    <w:p w:rsidR="00372EF5" w:rsidRPr="00B02CE4" w:rsidP="00372EF5" w14:paraId="5BBC8060" w14:textId="77777777">
      <w:pPr>
        <w:pStyle w:val="NormalBold"/>
      </w:pPr>
      <w:r w:rsidRPr="00B02CE4">
        <w:rPr>
          <w:rStyle w:val="HideTWBExt"/>
          <w:b w:val="0"/>
        </w:rPr>
        <w:t>&lt;RepeatBlock-By&gt;&lt;Members&gt;</w:t>
      </w:r>
      <w:r w:rsidRPr="00B02CE4">
        <w:t xml:space="preserve">Damian </w:t>
      </w:r>
      <w:r w:rsidRPr="00B02CE4">
        <w:t>Boeselager</w:t>
      </w:r>
      <w:r w:rsidRPr="00B02CE4">
        <w:rPr>
          <w:rStyle w:val="HideTWBExt"/>
          <w:b w:val="0"/>
        </w:rPr>
        <w:t>&lt;/Members&gt;</w:t>
      </w:r>
    </w:p>
    <w:p w:rsidR="00372EF5" w:rsidRPr="00B02CE4" w:rsidP="00372EF5" w14:paraId="6995DA62" w14:textId="77777777">
      <w:pPr>
        <w:pStyle w:val="NormalBold"/>
      </w:pPr>
      <w:r w:rsidRPr="00B02CE4">
        <w:rPr>
          <w:rStyle w:val="HideTWBExt"/>
          <w:b w:val="0"/>
        </w:rPr>
        <w:t>&lt;/RepeatBlock-By&gt;</w:t>
      </w:r>
    </w:p>
    <w:p w:rsidR="00372EF5" w:rsidRPr="00B02CE4" w:rsidP="00372EF5" w14:paraId="34E7D6F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D2DA043" w14:textId="06622175">
      <w:pPr>
        <w:pStyle w:val="NormalBold"/>
      </w:pPr>
      <w:r w:rsidRPr="00B02CE4">
        <w:rPr>
          <w:rStyle w:val="HideTWBExt"/>
        </w:rPr>
        <w:t>&lt;Article&gt;</w:t>
      </w:r>
      <w:r w:rsidRPr="00B02CE4">
        <w:t xml:space="preserve">Čl. 1 – odst. 1 – bod 14 </w:t>
      </w:r>
      <w:r w:rsidRPr="00B02CE4" w:rsidR="0079648E">
        <w:t>a</w:t>
      </w:r>
      <w:r w:rsidR="0079648E">
        <w:t> </w:t>
      </w:r>
      <w:r w:rsidRPr="00B02CE4">
        <w:t>(nový)</w:t>
      </w:r>
      <w:r w:rsidRPr="00B02CE4">
        <w:rPr>
          <w:rStyle w:val="HideTWBExt"/>
        </w:rPr>
        <w:t>&lt;/Article&gt;</w:t>
      </w:r>
    </w:p>
    <w:p w:rsidR="00372EF5" w:rsidRPr="00B02CE4" w:rsidP="00372EF5" w14:paraId="1A69F379" w14:textId="77777777">
      <w:r w:rsidRPr="00B02CE4">
        <w:rPr>
          <w:rStyle w:val="HideTWBExt"/>
        </w:rPr>
        <w:t>&lt;DocAmend2&gt;</w:t>
      </w:r>
      <w:r w:rsidRPr="00B02CE4">
        <w:t>Směrnice (EU) 2016/2341</w:t>
      </w:r>
      <w:r w:rsidRPr="00B02CE4">
        <w:rPr>
          <w:rStyle w:val="HideTWBExt"/>
        </w:rPr>
        <w:t>&lt;/DocAmend2&gt;</w:t>
      </w:r>
    </w:p>
    <w:p w:rsidR="00372EF5" w:rsidRPr="00B02CE4" w:rsidP="00372EF5" w14:paraId="6DAE2738" w14:textId="569C6C0E">
      <w:r w:rsidRPr="00B02CE4">
        <w:rPr>
          <w:rStyle w:val="HideTWBExt"/>
        </w:rPr>
        <w:t>&lt;Article2&gt;</w:t>
      </w:r>
      <w:r w:rsidRPr="00B02CE4">
        <w:t xml:space="preserve">Čl. 11 </w:t>
      </w:r>
      <w:r w:rsidRPr="00B02CE4" w:rsidR="0079648E">
        <w:t>a</w:t>
      </w:r>
      <w:r w:rsidR="0079648E">
        <w:t> </w:t>
      </w:r>
      <w:r w:rsidRPr="00B02CE4">
        <w:t>– odst. 2</w:t>
      </w:r>
      <w:r w:rsidRPr="00B02CE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3636E" w14:textId="77777777" w:rsidTr="00CE5859">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D238D5F" w14:textId="77777777"/>
        </w:tc>
      </w:tr>
      <w:tr w14:paraId="06FE0EC7" w14:textId="77777777" w:rsidTr="00CE5859">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F3A5EB4"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D50273B" w14:textId="77777777">
            <w:pPr>
              <w:pStyle w:val="AmColumnHeading"/>
            </w:pPr>
            <w:r w:rsidRPr="00B02CE4">
              <w:t>Pozměňovací návrh</w:t>
            </w:r>
          </w:p>
        </w:tc>
      </w:tr>
      <w:tr w14:paraId="401CCB86"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B89A402" w14:textId="38279631">
            <w:pPr>
              <w:pStyle w:val="Normal6a"/>
            </w:pPr>
            <w:r w:rsidRPr="00B02CE4">
              <w:t xml:space="preserve">2. Členské státy zajistí, aby </w:t>
            </w:r>
            <w:r w:rsidRPr="00B02CE4" w:rsidR="0079648E">
              <w:t>v</w:t>
            </w:r>
            <w:r w:rsidR="0079648E">
              <w:t> </w:t>
            </w:r>
            <w:r w:rsidRPr="00B02CE4">
              <w:t xml:space="preserve">případech, kdy účastníci </w:t>
            </w:r>
            <w:r w:rsidRPr="00B02CE4" w:rsidR="0079648E">
              <w:t>a</w:t>
            </w:r>
            <w:r w:rsidR="0079648E">
              <w:t> </w:t>
            </w:r>
            <w:r w:rsidRPr="00B02CE4">
              <w:t xml:space="preserve">příjemci plně nesou investiční riziko, </w:t>
            </w:r>
            <w:r w:rsidRPr="00B02CE4">
              <w:rPr>
                <w:b/>
                <w:i/>
              </w:rPr>
              <w:t>podléhalo oznámení</w:t>
            </w:r>
            <w:r w:rsidRPr="00B02CE4">
              <w:t xml:space="preserve"> jednoho nebo více dalších přispívajících podniků </w:t>
            </w:r>
            <w:r w:rsidRPr="00B02CE4" w:rsidR="0079648E">
              <w:t>u</w:t>
            </w:r>
            <w:r w:rsidR="0079648E">
              <w:t> </w:t>
            </w:r>
            <w:r w:rsidRPr="00B02CE4">
              <w:t xml:space="preserve">dříve oznámeného penzijního plánu nebo nepodstatných změn charakteristik </w:t>
            </w:r>
            <w:r w:rsidRPr="00B02CE4">
              <w:rPr>
                <w:b/>
                <w:i/>
              </w:rPr>
              <w:t>tohoto</w:t>
            </w:r>
            <w:r w:rsidRPr="00B02CE4">
              <w:t xml:space="preserve"> plánu </w:t>
            </w:r>
            <w:r w:rsidRPr="00B02CE4">
              <w:rPr>
                <w:b/>
                <w:i/>
              </w:rPr>
              <w:t>zjednodušenému oznamovacímu postupu</w:t>
            </w:r>
            <w:r w:rsidRPr="00B02CE4">
              <w:t>.</w:t>
            </w:r>
          </w:p>
        </w:tc>
        <w:tc>
          <w:tcPr>
            <w:tcW w:w="4876" w:type="dxa"/>
            <w:tcBorders>
              <w:top w:val="nil"/>
              <w:left w:val="nil"/>
              <w:bottom w:val="nil"/>
              <w:right w:val="nil"/>
            </w:tcBorders>
          </w:tcPr>
          <w:p w:rsidR="00372EF5" w:rsidRPr="00B02CE4" w:rsidP="00CE5859" w14:paraId="4A65D803" w14:textId="092067CB">
            <w:pPr>
              <w:pStyle w:val="Normal6a"/>
            </w:pPr>
            <w:r w:rsidRPr="00B02CE4">
              <w:t xml:space="preserve">2. Členské státy zajistí, aby </w:t>
            </w:r>
            <w:r w:rsidRPr="00B02CE4" w:rsidR="0079648E">
              <w:t>v</w:t>
            </w:r>
            <w:r w:rsidR="0079648E">
              <w:t> </w:t>
            </w:r>
            <w:r w:rsidRPr="00B02CE4">
              <w:t xml:space="preserve">případech, kdy účastníci </w:t>
            </w:r>
            <w:r w:rsidRPr="00B02CE4" w:rsidR="0079648E">
              <w:t>a</w:t>
            </w:r>
            <w:r w:rsidR="0079648E">
              <w:t> </w:t>
            </w:r>
            <w:r w:rsidRPr="00B02CE4">
              <w:t xml:space="preserve">příjemci plně nesou investiční riziko, </w:t>
            </w:r>
            <w:r w:rsidRPr="00B02CE4">
              <w:rPr>
                <w:b/>
                <w:i/>
              </w:rPr>
              <w:t>nepodléhalo přijetí</w:t>
            </w:r>
            <w:r w:rsidRPr="00B02CE4">
              <w:t xml:space="preserve"> jednoho nebo více dalších přispívajících podniků </w:t>
            </w:r>
            <w:r w:rsidRPr="00B02CE4" w:rsidR="0079648E">
              <w:rPr>
                <w:b/>
                <w:i/>
              </w:rPr>
              <w:t>v</w:t>
            </w:r>
            <w:r w:rsidR="0079648E">
              <w:rPr>
                <w:b/>
                <w:i/>
              </w:rPr>
              <w:t> </w:t>
            </w:r>
            <w:r w:rsidRPr="00B02CE4">
              <w:rPr>
                <w:b/>
                <w:i/>
              </w:rPr>
              <w:t xml:space="preserve">souvislosti </w:t>
            </w:r>
            <w:r w:rsidRPr="00B02CE4" w:rsidR="0079648E">
              <w:rPr>
                <w:b/>
                <w:i/>
              </w:rPr>
              <w:t>s</w:t>
            </w:r>
            <w:r w:rsidR="0079648E">
              <w:rPr>
                <w:b/>
                <w:i/>
              </w:rPr>
              <w:t> </w:t>
            </w:r>
            <w:r w:rsidRPr="00B02CE4">
              <w:rPr>
                <w:b/>
                <w:i/>
              </w:rPr>
              <w:t>penzijním plánem, který byl již oznámen podle čl. 11 odst. 3,</w:t>
            </w:r>
            <w:r w:rsidRPr="00B02CE4">
              <w:t xml:space="preserve"> nebo nepodstatných změn charakteristik </w:t>
            </w:r>
            <w:r w:rsidRPr="00B02CE4">
              <w:rPr>
                <w:b/>
                <w:i/>
              </w:rPr>
              <w:t>takového</w:t>
            </w:r>
            <w:r w:rsidRPr="00B02CE4">
              <w:t xml:space="preserve"> plánu </w:t>
            </w:r>
            <w:r w:rsidRPr="00B02CE4">
              <w:rPr>
                <w:b/>
                <w:i/>
              </w:rPr>
              <w:t>předchozímu oznámení</w:t>
            </w:r>
            <w:r w:rsidRPr="00B02CE4">
              <w:t>.</w:t>
            </w:r>
            <w:r w:rsidRPr="00B02CE4">
              <w:rPr>
                <w:b/>
                <w:i/>
              </w:rPr>
              <w:t xml:space="preserve"> Jakákoli povinnost oznámit takové přijetí nebo změnu po jejich nabytí účinnosti příslušnému orgánu domovského členského státu se omezuje na to, co je nezbytné </w:t>
            </w:r>
            <w:r w:rsidRPr="00B02CE4" w:rsidR="0079648E">
              <w:rPr>
                <w:b/>
                <w:i/>
              </w:rPr>
              <w:t>k</w:t>
            </w:r>
            <w:r w:rsidR="0079648E">
              <w:rPr>
                <w:b/>
                <w:i/>
              </w:rPr>
              <w:t> </w:t>
            </w:r>
            <w:r w:rsidRPr="00B02CE4">
              <w:rPr>
                <w:b/>
                <w:i/>
              </w:rPr>
              <w:t xml:space="preserve">ověření souladu </w:t>
            </w:r>
            <w:r w:rsidRPr="00B02CE4" w:rsidR="0079648E">
              <w:rPr>
                <w:b/>
                <w:i/>
              </w:rPr>
              <w:t>s</w:t>
            </w:r>
            <w:r w:rsidR="0079648E">
              <w:rPr>
                <w:b/>
                <w:i/>
              </w:rPr>
              <w:t> </w:t>
            </w:r>
            <w:r w:rsidRPr="00B02CE4">
              <w:rPr>
                <w:b/>
                <w:i/>
              </w:rPr>
              <w:t xml:space="preserve">ustanoveními uvedenými </w:t>
            </w:r>
            <w:r w:rsidRPr="00B02CE4" w:rsidR="0079648E">
              <w:rPr>
                <w:b/>
                <w:i/>
              </w:rPr>
              <w:t>v</w:t>
            </w:r>
            <w:r w:rsidR="0079648E">
              <w:rPr>
                <w:b/>
                <w:i/>
              </w:rPr>
              <w:t> </w:t>
            </w:r>
            <w:r w:rsidRPr="00B02CE4">
              <w:rPr>
                <w:b/>
                <w:i/>
              </w:rPr>
              <w:t xml:space="preserve">článku 11, </w:t>
            </w:r>
            <w:r w:rsidRPr="00B02CE4" w:rsidR="0079648E">
              <w:rPr>
                <w:b/>
                <w:i/>
              </w:rPr>
              <w:t>a</w:t>
            </w:r>
            <w:r w:rsidR="0079648E">
              <w:rPr>
                <w:b/>
                <w:i/>
              </w:rPr>
              <w:t> </w:t>
            </w:r>
            <w:r w:rsidRPr="00B02CE4">
              <w:rPr>
                <w:b/>
                <w:i/>
              </w:rPr>
              <w:t>nepředstavuje předběžnou podmínku pro rozšíření přeshraničních činností IZPP.</w:t>
            </w:r>
          </w:p>
        </w:tc>
      </w:tr>
    </w:tbl>
    <w:p w:rsidR="00372EF5" w:rsidRPr="00B02CE4" w:rsidP="00372EF5" w14:paraId="2BB8A4C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D24779" w:rsidRPr="00B02CE4" w:rsidP="00372EF5" w14:paraId="307E10C8" w14:textId="6595481E">
      <w:r w:rsidRPr="00B02CE4">
        <w:rPr>
          <w:rStyle w:val="HideTWBExt"/>
        </w:rPr>
        <w:t>&lt;/Amend&gt;</w:t>
      </w:r>
    </w:p>
    <w:p w:rsidR="00372EF5" w:rsidRPr="00B02CE4" w:rsidP="00372EF5" w14:paraId="27B7584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262</w:t>
      </w:r>
      <w:r w:rsidRPr="00B02CE4">
        <w:rPr>
          <w:rStyle w:val="HideTWBExt"/>
        </w:rPr>
        <w:t>&lt;/NumAm&gt;</w:t>
      </w:r>
    </w:p>
    <w:p w:rsidR="00372EF5" w:rsidRPr="00B02CE4" w:rsidP="00372EF5" w14:paraId="3FC19A9E" w14:textId="77777777">
      <w:pPr>
        <w:pStyle w:val="NormalBold"/>
      </w:pPr>
      <w:r w:rsidRPr="00B02CE4">
        <w:rPr>
          <w:rStyle w:val="HideTWBExt"/>
          <w:b w:val="0"/>
        </w:rPr>
        <w:t>&lt;RepeatBlock-By&gt;&lt;Members&gt;</w:t>
      </w:r>
      <w:r w:rsidRPr="00B02CE4">
        <w:t xml:space="preserve">Damian </w:t>
      </w:r>
      <w:r w:rsidRPr="00B02CE4">
        <w:t>Boeselager</w:t>
      </w:r>
      <w:r w:rsidRPr="00B02CE4">
        <w:rPr>
          <w:rStyle w:val="HideTWBExt"/>
          <w:b w:val="0"/>
        </w:rPr>
        <w:t>&lt;/Members&gt;</w:t>
      </w:r>
    </w:p>
    <w:p w:rsidR="00372EF5" w:rsidRPr="00B02CE4" w:rsidP="00372EF5" w14:paraId="0155738C" w14:textId="77777777">
      <w:pPr>
        <w:pStyle w:val="NormalBold"/>
      </w:pPr>
      <w:r w:rsidRPr="00B02CE4">
        <w:rPr>
          <w:rStyle w:val="HideTWBExt"/>
          <w:b w:val="0"/>
        </w:rPr>
        <w:t>&lt;/RepeatBlock-By&gt;</w:t>
      </w:r>
    </w:p>
    <w:p w:rsidR="00372EF5" w:rsidRPr="00B02CE4" w:rsidP="00372EF5" w14:paraId="463E74A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50E5714" w14:textId="3218C8B7">
      <w:pPr>
        <w:pStyle w:val="NormalBold"/>
      </w:pPr>
      <w:r w:rsidRPr="00B02CE4">
        <w:rPr>
          <w:rStyle w:val="HideTWBExt"/>
        </w:rPr>
        <w:t>&lt;Article&gt;</w:t>
      </w:r>
      <w:r w:rsidRPr="00B02CE4">
        <w:t xml:space="preserve">Čl. 1 – odst. 1 – bod 14 </w:t>
      </w:r>
      <w:r w:rsidRPr="00B02CE4" w:rsidR="0079648E">
        <w:t>a</w:t>
      </w:r>
      <w:r w:rsidR="0079648E">
        <w:t> </w:t>
      </w:r>
      <w:r w:rsidRPr="00B02CE4">
        <w:t>(nový)</w:t>
      </w:r>
      <w:r w:rsidRPr="00B02CE4">
        <w:rPr>
          <w:rStyle w:val="HideTWBExt"/>
        </w:rPr>
        <w:t>&lt;/Article&gt;</w:t>
      </w:r>
    </w:p>
    <w:p w:rsidR="00372EF5" w:rsidRPr="00B02CE4" w:rsidP="00372EF5" w14:paraId="722F7DD8" w14:textId="77777777">
      <w:r w:rsidRPr="00B02CE4">
        <w:rPr>
          <w:rStyle w:val="HideTWBExt"/>
        </w:rPr>
        <w:t>&lt;DocAmend2&gt;</w:t>
      </w:r>
      <w:r w:rsidRPr="00B02CE4">
        <w:t>Směrnice (EU) 2016/2341</w:t>
      </w:r>
      <w:r w:rsidRPr="00B02CE4">
        <w:rPr>
          <w:rStyle w:val="HideTWBExt"/>
        </w:rPr>
        <w:t>&lt;/DocAmend2&gt;</w:t>
      </w:r>
    </w:p>
    <w:p w:rsidR="00372EF5" w:rsidRPr="00B02CE4" w:rsidP="00372EF5" w14:paraId="22FBB0AC" w14:textId="550D8414">
      <w:r w:rsidRPr="00B02CE4">
        <w:rPr>
          <w:rStyle w:val="HideTWBExt"/>
        </w:rPr>
        <w:t>&lt;Article2&gt;</w:t>
      </w:r>
      <w:r w:rsidRPr="00B02CE4">
        <w:t xml:space="preserve">Čl. 11 </w:t>
      </w:r>
      <w:r w:rsidRPr="00B02CE4" w:rsidR="0079648E">
        <w:t>a</w:t>
      </w:r>
      <w:r w:rsidR="0079648E">
        <w:t> </w:t>
      </w:r>
      <w:r w:rsidRPr="00B02CE4">
        <w:t xml:space="preserve">– odst. 2 </w:t>
      </w:r>
      <w:r w:rsidRPr="00B02CE4" w:rsidR="0079648E">
        <w:t>a</w:t>
      </w:r>
      <w:r w:rsidR="0079648E">
        <w:t> </w:t>
      </w:r>
      <w:r w:rsidRPr="00B02CE4">
        <w:t>(nový)</w:t>
      </w:r>
      <w:r w:rsidRPr="00B02CE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1527D" w14:textId="77777777" w:rsidTr="00CE5859">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CB56ADC" w14:textId="77777777"/>
        </w:tc>
      </w:tr>
      <w:tr w14:paraId="375BE2F6" w14:textId="77777777" w:rsidTr="00CE5859">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75653B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5D63FD6" w14:textId="77777777">
            <w:pPr>
              <w:pStyle w:val="AmColumnHeading"/>
            </w:pPr>
            <w:r w:rsidRPr="00B02CE4">
              <w:t>Pozměňovací návrh</w:t>
            </w:r>
          </w:p>
        </w:tc>
      </w:tr>
      <w:tr w14:paraId="54874D8D" w14:textId="77777777" w:rsidTr="00CE585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B1ED8B3" w14:textId="77777777">
            <w:pPr>
              <w:pStyle w:val="Normal6a"/>
            </w:pPr>
          </w:p>
        </w:tc>
        <w:tc>
          <w:tcPr>
            <w:tcW w:w="4876" w:type="dxa"/>
            <w:tcBorders>
              <w:top w:val="nil"/>
              <w:left w:val="nil"/>
              <w:bottom w:val="nil"/>
              <w:right w:val="nil"/>
            </w:tcBorders>
          </w:tcPr>
          <w:p w:rsidR="00372EF5" w:rsidRPr="00B02CE4" w:rsidP="00CE5859" w14:paraId="496C22FE" w14:textId="4C354680">
            <w:pPr>
              <w:pStyle w:val="Normal6a"/>
              <w:rPr>
                <w:b/>
                <w:i/>
              </w:rPr>
            </w:pPr>
            <w:r w:rsidRPr="00B02CE4">
              <w:rPr>
                <w:b/>
                <w:i/>
              </w:rPr>
              <w:t>2a</w:t>
            </w:r>
            <w:r w:rsidRPr="00B02CE4">
              <w:rPr>
                <w:b/>
                <w:i/>
              </w:rPr>
              <w:t xml:space="preserve">. Pokud IZPP, která již vykonává přeshraniční činnost povolenou podle článku 11, předloží návrh na výkon přeshraniční činnosti </w:t>
            </w:r>
            <w:r w:rsidRPr="00B02CE4" w:rsidR="0079648E">
              <w:rPr>
                <w:b/>
                <w:i/>
              </w:rPr>
              <w:t>v</w:t>
            </w:r>
            <w:r w:rsidR="0079648E">
              <w:rPr>
                <w:b/>
                <w:i/>
              </w:rPr>
              <w:t> </w:t>
            </w:r>
            <w:r w:rsidRPr="00B02CE4">
              <w:rPr>
                <w:b/>
                <w:i/>
              </w:rPr>
              <w:t xml:space="preserve">dalším hostitelském členském státě, příslušný orgán domovského členského státu neprovede opakované posouzení správní struktury, finanční situace, dobré pověsti, odborné kvalifikace ani praxe, jak je uvedeno </w:t>
            </w:r>
            <w:r w:rsidRPr="00B02CE4" w:rsidR="0079648E">
              <w:rPr>
                <w:b/>
                <w:i/>
              </w:rPr>
              <w:t>v</w:t>
            </w:r>
            <w:r w:rsidR="0079648E">
              <w:rPr>
                <w:b/>
                <w:i/>
              </w:rPr>
              <w:t> </w:t>
            </w:r>
            <w:r w:rsidRPr="00B02CE4">
              <w:rPr>
                <w:b/>
                <w:i/>
              </w:rPr>
              <w:t>čl. 11 odst. 4, ledaže by se tyto prvky od posledního posouzení podstatně změnily.</w:t>
            </w:r>
          </w:p>
        </w:tc>
      </w:tr>
    </w:tbl>
    <w:p w:rsidR="00372EF5" w:rsidRPr="00B02CE4" w:rsidP="00372EF5" w14:paraId="65B70DE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D24779" w:rsidRPr="00B02CE4" w:rsidP="00372EF5" w14:paraId="717A7BBF" w14:textId="3A9D8EDE">
      <w:r w:rsidRPr="00B02CE4">
        <w:rPr>
          <w:rStyle w:val="HideTWBExt"/>
        </w:rPr>
        <w:t>&lt;/Amend&gt;</w:t>
      </w:r>
    </w:p>
    <w:p w:rsidR="00372EF5" w:rsidRPr="00B02CE4" w:rsidP="00372EF5" w14:paraId="278AA3F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263</w:t>
      </w:r>
      <w:r w:rsidRPr="00B02CE4">
        <w:rPr>
          <w:rStyle w:val="HideTWBExt"/>
        </w:rPr>
        <w:t>&lt;/NumAm&gt;</w:t>
      </w:r>
    </w:p>
    <w:p w:rsidR="00372EF5" w:rsidRPr="00B02CE4" w:rsidP="00372EF5" w14:paraId="0CC0CA78"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5B24169D" w14:textId="77777777">
      <w:pPr>
        <w:pStyle w:val="NormalBold"/>
      </w:pPr>
      <w:r w:rsidRPr="00B02CE4">
        <w:rPr>
          <w:rStyle w:val="HideTWBExt"/>
          <w:b w:val="0"/>
        </w:rPr>
        <w:t>&lt;/RepeatBlock-By&gt;</w:t>
      </w:r>
    </w:p>
    <w:p w:rsidR="00372EF5" w:rsidRPr="00B02CE4" w:rsidP="00372EF5" w14:paraId="128467A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C88D9EA" w14:textId="77777777">
      <w:pPr>
        <w:pStyle w:val="NormalBold"/>
      </w:pPr>
      <w:r w:rsidRPr="00B02CE4">
        <w:rPr>
          <w:rStyle w:val="HideTWBExt"/>
        </w:rPr>
        <w:t>&lt;Article&gt;</w:t>
      </w:r>
      <w:r w:rsidRPr="00B02CE4">
        <w:t>Čl. 1 – odst. 1 – bod 15 – písm. b</w:t>
      </w:r>
      <w:r w:rsidRPr="00B02CE4">
        <w:rPr>
          <w:rStyle w:val="HideTWBExt"/>
        </w:rPr>
        <w:t>&lt;/Article&gt;</w:t>
      </w:r>
    </w:p>
    <w:p w:rsidR="00372EF5" w:rsidRPr="00B02CE4" w:rsidP="00372EF5" w14:paraId="291CCFF5" w14:textId="77777777">
      <w:r w:rsidRPr="00B02CE4">
        <w:rPr>
          <w:rStyle w:val="HideTWBExt"/>
        </w:rPr>
        <w:t>&lt;DocAmend2&gt;</w:t>
      </w:r>
      <w:r w:rsidRPr="00B02CE4">
        <w:t>Směrnice (EU) 2016/2341</w:t>
      </w:r>
      <w:r w:rsidRPr="00B02CE4">
        <w:rPr>
          <w:rStyle w:val="HideTWBExt"/>
        </w:rPr>
        <w:t>&lt;/DocAmend2&gt;</w:t>
      </w:r>
    </w:p>
    <w:p w:rsidR="00372EF5" w:rsidRPr="00B02CE4" w:rsidP="00372EF5" w14:paraId="5162BDD9" w14:textId="77777777">
      <w:r w:rsidRPr="00B02CE4">
        <w:rPr>
          <w:rStyle w:val="HideTWBExt"/>
        </w:rPr>
        <w:t>&lt;Article2&gt;</w:t>
      </w:r>
      <w:r w:rsidRPr="00B02CE4">
        <w:t>Čl. 12 – odst. 3 – pododstavec 1 – písm. a</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1DB23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41A117C" w14:textId="77777777"/>
        </w:tc>
      </w:tr>
      <w:tr w14:paraId="1278FB76"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94ABE9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37ECC85" w14:textId="77777777">
            <w:pPr>
              <w:pStyle w:val="AmColumnHeading"/>
            </w:pPr>
            <w:r w:rsidRPr="00B02CE4">
              <w:t>Pozměňovací návrh</w:t>
            </w:r>
          </w:p>
        </w:tc>
      </w:tr>
      <w:tr w14:paraId="13765F7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6539BFC" w14:textId="3FD2F1DB">
            <w:pPr>
              <w:pStyle w:val="Normal6a"/>
            </w:pPr>
            <w:r w:rsidRPr="00B02CE4">
              <w:t>a)</w:t>
            </w:r>
            <w:r w:rsidRPr="00B02CE4">
              <w:tab/>
            </w:r>
            <w:r w:rsidRPr="00B02CE4">
              <w:rPr>
                <w:b/>
                <w:i/>
              </w:rPr>
              <w:t>prostou</w:t>
            </w:r>
            <w:r w:rsidRPr="00B02CE4">
              <w:t xml:space="preserve"> většinou dotčených účastníků </w:t>
            </w:r>
            <w:r w:rsidRPr="00B02CE4" w:rsidR="0079648E">
              <w:t>a</w:t>
            </w:r>
            <w:r w:rsidR="0079648E">
              <w:t> </w:t>
            </w:r>
            <w:r w:rsidRPr="00B02CE4">
              <w:t xml:space="preserve">příjemců nebo </w:t>
            </w:r>
            <w:r w:rsidRPr="00B02CE4" w:rsidR="0079648E">
              <w:t>v</w:t>
            </w:r>
            <w:r w:rsidR="0079648E">
              <w:t> </w:t>
            </w:r>
            <w:r w:rsidRPr="00B02CE4">
              <w:t xml:space="preserve">příslušných případech </w:t>
            </w:r>
            <w:r w:rsidRPr="00B02CE4">
              <w:rPr>
                <w:b/>
                <w:i/>
              </w:rPr>
              <w:t>prostou</w:t>
            </w:r>
            <w:r w:rsidRPr="00B02CE4">
              <w:t xml:space="preserve"> většinou jejich zástupců a</w:t>
            </w:r>
          </w:p>
        </w:tc>
        <w:tc>
          <w:tcPr>
            <w:tcW w:w="4876" w:type="dxa"/>
            <w:tcBorders>
              <w:top w:val="nil"/>
              <w:left w:val="nil"/>
              <w:bottom w:val="nil"/>
              <w:right w:val="nil"/>
            </w:tcBorders>
          </w:tcPr>
          <w:p w:rsidR="00372EF5" w:rsidRPr="00B02CE4" w:rsidP="00CE5859" w14:paraId="1093DC48" w14:textId="343BB1CD">
            <w:pPr>
              <w:pStyle w:val="Normal6a"/>
            </w:pPr>
            <w:r w:rsidRPr="00B02CE4">
              <w:t>a)</w:t>
            </w:r>
            <w:r w:rsidRPr="00B02CE4">
              <w:tab/>
            </w:r>
            <w:r w:rsidRPr="00B02CE4">
              <w:rPr>
                <w:b/>
                <w:i/>
              </w:rPr>
              <w:t>dvoutřetinovou</w:t>
            </w:r>
            <w:r w:rsidRPr="00B02CE4">
              <w:t xml:space="preserve"> většinou dotčených účastníků </w:t>
            </w:r>
            <w:r w:rsidRPr="00B02CE4" w:rsidR="0079648E">
              <w:t>a</w:t>
            </w:r>
            <w:r w:rsidR="0079648E">
              <w:t> </w:t>
            </w:r>
            <w:r w:rsidRPr="00B02CE4">
              <w:t xml:space="preserve">příjemců nebo </w:t>
            </w:r>
            <w:r w:rsidRPr="00B02CE4" w:rsidR="0079648E">
              <w:t>v</w:t>
            </w:r>
            <w:r w:rsidR="0079648E">
              <w:t> </w:t>
            </w:r>
            <w:r w:rsidRPr="00B02CE4">
              <w:t xml:space="preserve">příslušných případech </w:t>
            </w:r>
            <w:r w:rsidRPr="00B02CE4">
              <w:rPr>
                <w:b/>
                <w:i/>
              </w:rPr>
              <w:t>dvoutřetinovou</w:t>
            </w:r>
            <w:r w:rsidRPr="00B02CE4">
              <w:t xml:space="preserve"> většinou jejich zástupců a</w:t>
            </w:r>
          </w:p>
        </w:tc>
      </w:tr>
    </w:tbl>
    <w:p w:rsidR="00372EF5" w:rsidRPr="00B02CE4" w:rsidP="00372EF5" w14:paraId="3F384F1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FDD1BE1" w14:textId="6E3FD5F0">
      <w:r w:rsidRPr="00B02CE4">
        <w:rPr>
          <w:rStyle w:val="HideTWBExt"/>
        </w:rPr>
        <w:t>&lt;/Amend&gt;</w:t>
      </w:r>
    </w:p>
    <w:p w:rsidR="00372EF5" w:rsidRPr="00B02CE4" w:rsidP="00372EF5" w14:paraId="561DBF1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264</w:t>
      </w:r>
      <w:r w:rsidRPr="00B02CE4">
        <w:rPr>
          <w:rStyle w:val="HideTWBExt"/>
        </w:rPr>
        <w:t>&lt;/NumAm&gt;</w:t>
      </w:r>
    </w:p>
    <w:p w:rsidR="00372EF5" w:rsidRPr="00B02CE4" w:rsidP="00372EF5" w14:paraId="4E399406"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11F097E1" w14:textId="77777777">
      <w:pPr>
        <w:pStyle w:val="NormalBold"/>
      </w:pPr>
      <w:r w:rsidRPr="00B02CE4">
        <w:rPr>
          <w:rStyle w:val="HideTWBExt"/>
          <w:b w:val="0"/>
        </w:rPr>
        <w:t>&lt;/RepeatBlock-By&gt;</w:t>
      </w:r>
    </w:p>
    <w:p w:rsidR="00372EF5" w:rsidRPr="00B02CE4" w:rsidP="00372EF5" w14:paraId="55FF4337"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CC282D3" w14:textId="77777777">
      <w:pPr>
        <w:pStyle w:val="NormalBold"/>
      </w:pPr>
      <w:r w:rsidRPr="00B02CE4">
        <w:rPr>
          <w:rStyle w:val="HideTWBExt"/>
        </w:rPr>
        <w:t>&lt;Article&gt;</w:t>
      </w:r>
      <w:r w:rsidRPr="00B02CE4">
        <w:t>Čl. 1 – odst. 1 – bod 15 – písm. b</w:t>
      </w:r>
      <w:r w:rsidRPr="00B02CE4">
        <w:rPr>
          <w:rStyle w:val="HideTWBExt"/>
        </w:rPr>
        <w:t>&lt;/Article&gt;</w:t>
      </w:r>
    </w:p>
    <w:p w:rsidR="00372EF5" w:rsidRPr="00B02CE4" w:rsidP="00372EF5" w14:paraId="0D21BD6F" w14:textId="77777777">
      <w:r w:rsidRPr="00B02CE4">
        <w:rPr>
          <w:rStyle w:val="HideTWBExt"/>
        </w:rPr>
        <w:t>&lt;DocAmend2&gt;</w:t>
      </w:r>
      <w:r w:rsidRPr="00B02CE4">
        <w:t>Směrnice (EU) 2016/2341</w:t>
      </w:r>
      <w:r w:rsidRPr="00B02CE4">
        <w:rPr>
          <w:rStyle w:val="HideTWBExt"/>
        </w:rPr>
        <w:t>&lt;/DocAmend2&gt;</w:t>
      </w:r>
    </w:p>
    <w:p w:rsidR="00372EF5" w:rsidRPr="00B02CE4" w:rsidP="00372EF5" w14:paraId="626D0A90" w14:textId="77777777">
      <w:r w:rsidRPr="00B02CE4">
        <w:rPr>
          <w:rStyle w:val="HideTWBExt"/>
        </w:rPr>
        <w:t>&lt;Article2&gt;</w:t>
      </w:r>
      <w:r w:rsidRPr="00B02CE4">
        <w:t>Čl. 12 – odst. 3 – pododstavec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A7E5A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C3B1BD8" w14:textId="77777777"/>
        </w:tc>
      </w:tr>
      <w:tr w14:paraId="2A6F6D1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E228D71"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E98E3FE" w14:textId="77777777">
            <w:pPr>
              <w:pStyle w:val="AmColumnHeading"/>
            </w:pPr>
            <w:r w:rsidRPr="00B02CE4">
              <w:t>Pozměňovací návrh</w:t>
            </w:r>
          </w:p>
        </w:tc>
      </w:tr>
      <w:tr w14:paraId="24D1E99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FB95285" w14:textId="77777777">
            <w:pPr>
              <w:pStyle w:val="Normal6a"/>
            </w:pPr>
            <w:r w:rsidRPr="00B02CE4">
              <w:t xml:space="preserve">Pro účely prvního pododstavce písm. a) se </w:t>
            </w:r>
            <w:r w:rsidRPr="00B02CE4">
              <w:rPr>
                <w:b/>
                <w:i/>
              </w:rPr>
              <w:t>prostá</w:t>
            </w:r>
            <w:r w:rsidRPr="00B02CE4">
              <w:t xml:space="preserve"> většina vypočítá na základě obdržených odpovědí.</w:t>
            </w:r>
          </w:p>
        </w:tc>
        <w:tc>
          <w:tcPr>
            <w:tcW w:w="4876" w:type="dxa"/>
            <w:tcBorders>
              <w:top w:val="nil"/>
              <w:left w:val="nil"/>
              <w:bottom w:val="nil"/>
              <w:right w:val="nil"/>
            </w:tcBorders>
          </w:tcPr>
          <w:p w:rsidR="00372EF5" w:rsidRPr="00B02CE4" w:rsidP="00CE5859" w14:paraId="539F6426" w14:textId="77777777">
            <w:pPr>
              <w:pStyle w:val="Normal6a"/>
            </w:pPr>
            <w:r w:rsidRPr="00B02CE4">
              <w:t>Pro účely prvního pododstavce písm. a) se většina vypočítá na základě obdržených odpovědí.</w:t>
            </w:r>
          </w:p>
        </w:tc>
      </w:tr>
    </w:tbl>
    <w:p w:rsidR="00372EF5" w:rsidRPr="00B02CE4" w:rsidP="00372EF5" w14:paraId="23FBDD6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32FF43E" w14:textId="1069F9E3">
      <w:r w:rsidRPr="00B02CE4">
        <w:rPr>
          <w:rStyle w:val="HideTWBExt"/>
        </w:rPr>
        <w:t>&lt;/Amend&gt;</w:t>
      </w:r>
    </w:p>
    <w:p w:rsidR="00372EF5" w:rsidRPr="00B02CE4" w:rsidP="00372EF5" w14:paraId="096C41E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265</w:t>
      </w:r>
      <w:r w:rsidRPr="00B02CE4">
        <w:rPr>
          <w:rStyle w:val="HideTWBExt"/>
        </w:rPr>
        <w:t>&lt;/NumAm&gt;</w:t>
      </w:r>
    </w:p>
    <w:p w:rsidR="00372EF5" w:rsidRPr="00B02CE4" w:rsidP="00372EF5" w14:paraId="19299E07"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6CA03B39"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5A0CDAE3" w14:textId="77777777">
      <w:pPr>
        <w:pStyle w:val="NormalBold"/>
      </w:pPr>
      <w:r w:rsidRPr="00B02CE4">
        <w:rPr>
          <w:rStyle w:val="HideTWBExt"/>
          <w:b w:val="0"/>
        </w:rPr>
        <w:t>&lt;/RepeatBlock-By&gt;</w:t>
      </w:r>
    </w:p>
    <w:p w:rsidR="00372EF5" w:rsidRPr="00B02CE4" w:rsidP="00372EF5" w14:paraId="3A3626EF"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A806AF3" w14:textId="77777777">
      <w:pPr>
        <w:pStyle w:val="NormalBold"/>
      </w:pPr>
      <w:r w:rsidRPr="00B02CE4">
        <w:rPr>
          <w:rStyle w:val="HideTWBExt"/>
        </w:rPr>
        <w:t>&lt;Article&gt;</w:t>
      </w:r>
      <w:r w:rsidRPr="00B02CE4">
        <w:t>Čl. 1 – odst. 1 – bod 15 – písm. b</w:t>
      </w:r>
      <w:r w:rsidRPr="00B02CE4">
        <w:rPr>
          <w:rStyle w:val="HideTWBExt"/>
        </w:rPr>
        <w:t>&lt;/Article&gt;</w:t>
      </w:r>
    </w:p>
    <w:p w:rsidR="00372EF5" w:rsidRPr="00B02CE4" w:rsidP="00372EF5" w14:paraId="3B93DB19" w14:textId="77777777">
      <w:r w:rsidRPr="00B02CE4">
        <w:rPr>
          <w:rStyle w:val="HideTWBExt"/>
        </w:rPr>
        <w:t>&lt;DocAmend2&gt;</w:t>
      </w:r>
      <w:r w:rsidRPr="00B02CE4">
        <w:t>Směrnice (EU) 2016/2341</w:t>
      </w:r>
      <w:r w:rsidRPr="00B02CE4">
        <w:rPr>
          <w:rStyle w:val="HideTWBExt"/>
        </w:rPr>
        <w:t>&lt;/DocAmend2&gt;</w:t>
      </w:r>
    </w:p>
    <w:p w:rsidR="00372EF5" w:rsidRPr="00B02CE4" w:rsidP="00372EF5" w14:paraId="32491A5C" w14:textId="77777777">
      <w:r w:rsidRPr="00B02CE4">
        <w:rPr>
          <w:rStyle w:val="HideTWBExt"/>
        </w:rPr>
        <w:t>&lt;Article2&gt;</w:t>
      </w:r>
      <w:r w:rsidRPr="00B02CE4">
        <w:t>Čl. 12 – odst. 3 – pododstavec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0942F6"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98511D1" w14:textId="77777777"/>
        </w:tc>
      </w:tr>
      <w:tr w14:paraId="0281EC6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B5AAE83"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0E59496" w14:textId="77777777">
            <w:pPr>
              <w:pStyle w:val="AmColumnHeading"/>
            </w:pPr>
            <w:r w:rsidRPr="00B02CE4">
              <w:t>Pozměňovací návrh</w:t>
            </w:r>
          </w:p>
        </w:tc>
      </w:tr>
      <w:tr w14:paraId="04D2ABA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D57D256" w14:textId="2DE633ED">
            <w:pPr>
              <w:pStyle w:val="Normal6a"/>
            </w:pPr>
            <w:r w:rsidRPr="00B02CE4">
              <w:t xml:space="preserve">Členské státy mohou stanovit, že pro schválení převodu musí být dosaženo prahové hodnoty účasti až 25 % dotčených účastníků </w:t>
            </w:r>
            <w:r w:rsidRPr="00B02CE4" w:rsidR="0079648E">
              <w:t>a</w:t>
            </w:r>
            <w:r w:rsidR="0079648E">
              <w:t> </w:t>
            </w:r>
            <w:r w:rsidRPr="00B02CE4">
              <w:t>příjemců.</w:t>
            </w:r>
          </w:p>
        </w:tc>
        <w:tc>
          <w:tcPr>
            <w:tcW w:w="4876" w:type="dxa"/>
            <w:tcBorders>
              <w:top w:val="nil"/>
              <w:left w:val="nil"/>
              <w:bottom w:val="nil"/>
              <w:right w:val="nil"/>
            </w:tcBorders>
          </w:tcPr>
          <w:p w:rsidR="00372EF5" w:rsidRPr="00B02CE4" w:rsidP="00CE5859" w14:paraId="3D2D102F" w14:textId="1CD4CB24">
            <w:pPr>
              <w:pStyle w:val="Normal6a"/>
            </w:pPr>
            <w:r w:rsidRPr="00B02CE4">
              <w:t xml:space="preserve">Členské státy mohou stanovit, že pro schválení převodu musí být dosaženo prahové hodnoty účasti až 25 % dotčených účastníků </w:t>
            </w:r>
            <w:r w:rsidRPr="00B02CE4" w:rsidR="0079648E">
              <w:t>a</w:t>
            </w:r>
            <w:r w:rsidR="0079648E">
              <w:t> </w:t>
            </w:r>
            <w:r w:rsidRPr="00B02CE4">
              <w:t xml:space="preserve">příjemců. </w:t>
            </w:r>
            <w:r w:rsidRPr="00B02CE4">
              <w:rPr>
                <w:b/>
                <w:i/>
              </w:rPr>
              <w:t xml:space="preserve">Členské státy mohou povolit, aby se požadavek na schválení prostou většinou dotčených účastníků </w:t>
            </w:r>
            <w:r w:rsidRPr="00B02CE4" w:rsidR="0079648E">
              <w:rPr>
                <w:b/>
                <w:i/>
              </w:rPr>
              <w:t>a</w:t>
            </w:r>
            <w:r w:rsidR="0079648E">
              <w:rPr>
                <w:b/>
                <w:i/>
              </w:rPr>
              <w:t> </w:t>
            </w:r>
            <w:r w:rsidRPr="00B02CE4">
              <w:rPr>
                <w:b/>
                <w:i/>
              </w:rPr>
              <w:t xml:space="preserve">příjemců nebo, je-li to relevantní, jejich zástupců, neuplatňoval, je-li rozhodnutí </w:t>
            </w:r>
            <w:r w:rsidRPr="00B02CE4" w:rsidR="0079648E">
              <w:rPr>
                <w:b/>
                <w:i/>
              </w:rPr>
              <w:t>o</w:t>
            </w:r>
            <w:r w:rsidR="0079648E">
              <w:rPr>
                <w:b/>
                <w:i/>
              </w:rPr>
              <w:t> </w:t>
            </w:r>
            <w:r w:rsidRPr="00B02CE4">
              <w:rPr>
                <w:b/>
                <w:i/>
              </w:rPr>
              <w:t xml:space="preserve">schválení převodu přijato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postupy stanovenými </w:t>
            </w:r>
            <w:r w:rsidRPr="00B02CE4" w:rsidR="0079648E">
              <w:rPr>
                <w:b/>
                <w:i/>
              </w:rPr>
              <w:t>v</w:t>
            </w:r>
            <w:r w:rsidR="0079648E">
              <w:rPr>
                <w:b/>
                <w:i/>
              </w:rPr>
              <w:t> </w:t>
            </w:r>
            <w:r w:rsidRPr="00B02CE4">
              <w:rPr>
                <w:b/>
                <w:i/>
              </w:rPr>
              <w:t xml:space="preserve">pravidlech penzijního plánu nebo </w:t>
            </w:r>
            <w:r w:rsidRPr="00B02CE4" w:rsidR="0079648E">
              <w:rPr>
                <w:b/>
                <w:i/>
              </w:rPr>
              <w:t>v</w:t>
            </w:r>
            <w:r w:rsidR="0079648E">
              <w:rPr>
                <w:b/>
                <w:i/>
              </w:rPr>
              <w:t> </w:t>
            </w:r>
            <w:r w:rsidRPr="00B02CE4">
              <w:rPr>
                <w:b/>
                <w:i/>
              </w:rPr>
              <w:t xml:space="preserve">jakékoli platné kolektivní smlouvě, která vyžaduje vyšší úroveň schválení než prostou většinu, spolu </w:t>
            </w:r>
            <w:r w:rsidRPr="00B02CE4" w:rsidR="0079648E">
              <w:rPr>
                <w:b/>
                <w:i/>
              </w:rPr>
              <w:t>s</w:t>
            </w:r>
            <w:r w:rsidR="0079648E">
              <w:rPr>
                <w:b/>
                <w:i/>
              </w:rPr>
              <w:t> </w:t>
            </w:r>
            <w:r w:rsidRPr="00B02CE4">
              <w:rPr>
                <w:b/>
                <w:i/>
              </w:rPr>
              <w:t xml:space="preserve">přiměřenými zárukami nezbytnými </w:t>
            </w:r>
            <w:r w:rsidRPr="00B02CE4" w:rsidR="0079648E">
              <w:rPr>
                <w:b/>
                <w:i/>
              </w:rPr>
              <w:t>k</w:t>
            </w:r>
            <w:r w:rsidR="0079648E">
              <w:rPr>
                <w:b/>
                <w:i/>
              </w:rPr>
              <w:t> </w:t>
            </w:r>
            <w:r w:rsidRPr="00B02CE4">
              <w:rPr>
                <w:b/>
                <w:i/>
              </w:rPr>
              <w:t xml:space="preserve">zajištění náležitého zapojení </w:t>
            </w:r>
            <w:r w:rsidRPr="00B02CE4" w:rsidR="0079648E">
              <w:rPr>
                <w:b/>
                <w:i/>
              </w:rPr>
              <w:t>a</w:t>
            </w:r>
            <w:r w:rsidR="0079648E">
              <w:rPr>
                <w:b/>
                <w:i/>
              </w:rPr>
              <w:t> </w:t>
            </w:r>
            <w:r w:rsidRPr="00B02CE4">
              <w:rPr>
                <w:b/>
                <w:i/>
              </w:rPr>
              <w:t xml:space="preserve">ochrany účastníků. </w:t>
            </w:r>
            <w:r w:rsidRPr="00B02CE4" w:rsidR="0079648E">
              <w:rPr>
                <w:b/>
                <w:i/>
              </w:rPr>
              <w:t>V</w:t>
            </w:r>
            <w:r w:rsidR="0079648E">
              <w:rPr>
                <w:b/>
                <w:i/>
              </w:rPr>
              <w:t> </w:t>
            </w:r>
            <w:r w:rsidRPr="00B02CE4">
              <w:rPr>
                <w:b/>
                <w:i/>
              </w:rPr>
              <w:t>takových případech se prahová hodnota pro účast uvedená ve třetím pododstavci neuplatní.</w:t>
            </w:r>
          </w:p>
        </w:tc>
      </w:tr>
    </w:tbl>
    <w:p w:rsidR="00372EF5" w:rsidRPr="00B02CE4" w:rsidP="00372EF5" w14:paraId="210ED6B8"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21016B7" w14:textId="51501028">
      <w:r w:rsidRPr="00B02CE4">
        <w:rPr>
          <w:rStyle w:val="HideTWBExt"/>
        </w:rPr>
        <w:t>&lt;/Amend&gt;</w:t>
      </w:r>
    </w:p>
    <w:p w:rsidR="00372EF5" w:rsidRPr="00B02CE4" w:rsidP="00372EF5" w14:paraId="4B69C6D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266</w:t>
      </w:r>
      <w:r w:rsidRPr="00B02CE4">
        <w:rPr>
          <w:rStyle w:val="HideTWBExt"/>
        </w:rPr>
        <w:t>&lt;/NumAm&gt;</w:t>
      </w:r>
    </w:p>
    <w:p w:rsidR="00372EF5" w:rsidRPr="00B02CE4" w:rsidP="00372EF5" w14:paraId="33FCF401"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0A29870F" w14:textId="77777777">
      <w:pPr>
        <w:pStyle w:val="NormalBold"/>
      </w:pPr>
      <w:r w:rsidRPr="00B02CE4">
        <w:rPr>
          <w:rStyle w:val="HideTWBExt"/>
          <w:b w:val="0"/>
        </w:rPr>
        <w:t>&lt;/RepeatBlock-By&gt;</w:t>
      </w:r>
    </w:p>
    <w:p w:rsidR="00372EF5" w:rsidRPr="00B02CE4" w:rsidP="00372EF5" w14:paraId="762F02D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48DF63D" w14:textId="77777777">
      <w:pPr>
        <w:pStyle w:val="NormalBold"/>
      </w:pPr>
      <w:r w:rsidRPr="00B02CE4">
        <w:rPr>
          <w:rStyle w:val="HideTWBExt"/>
        </w:rPr>
        <w:t>&lt;Article&gt;</w:t>
      </w:r>
      <w:r w:rsidRPr="00B02CE4">
        <w:t>Čl. 1 – odst. 1 – bod 15 – písm. b</w:t>
      </w:r>
      <w:r w:rsidRPr="00B02CE4">
        <w:rPr>
          <w:rStyle w:val="HideTWBExt"/>
        </w:rPr>
        <w:t>&lt;/Article&gt;</w:t>
      </w:r>
    </w:p>
    <w:p w:rsidR="00372EF5" w:rsidRPr="00B02CE4" w:rsidP="00372EF5" w14:paraId="552C31BD" w14:textId="77777777">
      <w:r w:rsidRPr="00B02CE4">
        <w:rPr>
          <w:rStyle w:val="HideTWBExt"/>
        </w:rPr>
        <w:t>&lt;DocAmend2&gt;</w:t>
      </w:r>
      <w:r w:rsidRPr="00B02CE4">
        <w:t>Směrnice (EU) 2016/2341</w:t>
      </w:r>
      <w:r w:rsidRPr="00B02CE4">
        <w:rPr>
          <w:rStyle w:val="HideTWBExt"/>
        </w:rPr>
        <w:t>&lt;/DocAmend2&gt;</w:t>
      </w:r>
    </w:p>
    <w:p w:rsidR="00372EF5" w:rsidRPr="00B02CE4" w:rsidP="00372EF5" w14:paraId="1B7D069D" w14:textId="77777777">
      <w:r w:rsidRPr="00B02CE4">
        <w:rPr>
          <w:rStyle w:val="HideTWBExt"/>
        </w:rPr>
        <w:t>&lt;Article2&gt;</w:t>
      </w:r>
      <w:r w:rsidRPr="00B02CE4">
        <w:t>Čl. 12 – odst. 3 – pododstavec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A553E"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6737E8B" w14:textId="77777777"/>
        </w:tc>
      </w:tr>
      <w:tr w14:paraId="2A30AD2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834EE9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1B1B9C5" w14:textId="77777777">
            <w:pPr>
              <w:pStyle w:val="AmColumnHeading"/>
            </w:pPr>
            <w:r w:rsidRPr="00B02CE4">
              <w:t>Pozměňovací návrh</w:t>
            </w:r>
          </w:p>
        </w:tc>
      </w:tr>
      <w:tr w14:paraId="0F28C48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86EC0C7" w14:textId="26250B66">
            <w:pPr>
              <w:pStyle w:val="Normal6a"/>
            </w:pPr>
            <w:r w:rsidRPr="00B02CE4">
              <w:t xml:space="preserve">Členské státy mohou stanovit, že pro schválení převodu musí být dosaženo prahové hodnoty účasti až </w:t>
            </w:r>
            <w:r w:rsidRPr="00B02CE4">
              <w:rPr>
                <w:b/>
                <w:i/>
              </w:rPr>
              <w:t>25</w:t>
            </w:r>
            <w:r w:rsidRPr="00B02CE4">
              <w:t xml:space="preserve"> % dotčených účastníků </w:t>
            </w:r>
            <w:r w:rsidRPr="00B02CE4" w:rsidR="0079648E">
              <w:t>a</w:t>
            </w:r>
            <w:r w:rsidR="0079648E">
              <w:t> </w:t>
            </w:r>
            <w:r w:rsidRPr="00B02CE4">
              <w:t>příjemců.;</w:t>
            </w:r>
          </w:p>
        </w:tc>
        <w:tc>
          <w:tcPr>
            <w:tcW w:w="4876" w:type="dxa"/>
            <w:tcBorders>
              <w:top w:val="nil"/>
              <w:left w:val="nil"/>
              <w:bottom w:val="nil"/>
              <w:right w:val="nil"/>
            </w:tcBorders>
          </w:tcPr>
          <w:p w:rsidR="00372EF5" w:rsidRPr="00B02CE4" w:rsidP="00CE5859" w14:paraId="3BE65A73" w14:textId="3AB6E3CA">
            <w:pPr>
              <w:pStyle w:val="Normal6a"/>
            </w:pPr>
            <w:r w:rsidRPr="00B02CE4">
              <w:t xml:space="preserve">Členské státy mohou stanovit, že pro schválení převodu musí být dosaženo prahové hodnoty účasti až </w:t>
            </w:r>
            <w:r w:rsidRPr="00B02CE4">
              <w:rPr>
                <w:b/>
                <w:i/>
              </w:rPr>
              <w:t>40</w:t>
            </w:r>
            <w:r w:rsidRPr="00B02CE4">
              <w:t xml:space="preserve"> % dotčených účastníků </w:t>
            </w:r>
            <w:r w:rsidRPr="00B02CE4" w:rsidR="0079648E">
              <w:t>a</w:t>
            </w:r>
            <w:r w:rsidR="0079648E">
              <w:t> </w:t>
            </w:r>
            <w:r w:rsidRPr="00B02CE4">
              <w:t>příjemců.;</w:t>
            </w:r>
          </w:p>
        </w:tc>
      </w:tr>
    </w:tbl>
    <w:p w:rsidR="00372EF5" w:rsidRPr="00B02CE4" w:rsidP="00372EF5" w14:paraId="2A08EF6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860DD6A" w14:textId="33D3F86A">
      <w:r w:rsidRPr="00B02CE4">
        <w:rPr>
          <w:rStyle w:val="HideTWBExt"/>
        </w:rPr>
        <w:t>&lt;/Amend&gt;</w:t>
      </w:r>
    </w:p>
    <w:p w:rsidR="00372EF5" w:rsidRPr="00B02CE4" w:rsidP="00372EF5" w14:paraId="7AE46D5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267</w:t>
      </w:r>
      <w:r w:rsidRPr="00B02CE4">
        <w:rPr>
          <w:rStyle w:val="HideTWBExt"/>
        </w:rPr>
        <w:t>&lt;/NumAm&gt;</w:t>
      </w:r>
    </w:p>
    <w:p w:rsidR="00372EF5" w:rsidRPr="00B02CE4" w:rsidP="00372EF5" w14:paraId="28440531"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5487E711" w14:textId="77777777">
      <w:pPr>
        <w:pStyle w:val="NormalBold"/>
      </w:pPr>
      <w:r w:rsidRPr="00B02CE4">
        <w:rPr>
          <w:rStyle w:val="HideTWBExt"/>
          <w:b w:val="0"/>
        </w:rPr>
        <w:t>&lt;/RepeatBlock-By&gt;</w:t>
      </w:r>
    </w:p>
    <w:p w:rsidR="00372EF5" w:rsidRPr="00B02CE4" w:rsidP="00372EF5" w14:paraId="7CB84ED7"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5B57BE0" w14:textId="77777777">
      <w:pPr>
        <w:pStyle w:val="NormalBold"/>
      </w:pPr>
      <w:r w:rsidRPr="00B02CE4">
        <w:rPr>
          <w:rStyle w:val="HideTWBExt"/>
        </w:rPr>
        <w:t>&lt;Article&gt;</w:t>
      </w:r>
      <w:r w:rsidRPr="00B02CE4">
        <w:t>Čl. 1 – odst. 1 – bod 15 – písm. b</w:t>
      </w:r>
      <w:r w:rsidRPr="00B02CE4">
        <w:rPr>
          <w:rStyle w:val="HideTWBExt"/>
        </w:rPr>
        <w:t>&lt;/Article&gt;</w:t>
      </w:r>
    </w:p>
    <w:p w:rsidR="00372EF5" w:rsidRPr="00B02CE4" w:rsidP="00372EF5" w14:paraId="5E5E1E42" w14:textId="77777777">
      <w:r w:rsidRPr="00B02CE4">
        <w:rPr>
          <w:rStyle w:val="HideTWBExt"/>
        </w:rPr>
        <w:t>&lt;DocAmend2&gt;</w:t>
      </w:r>
      <w:r w:rsidRPr="00B02CE4">
        <w:t>Směrnice 2016/2341</w:t>
      </w:r>
      <w:r w:rsidRPr="00B02CE4">
        <w:rPr>
          <w:rStyle w:val="HideTWBExt"/>
        </w:rPr>
        <w:t>&lt;/DocAmend2&gt;</w:t>
      </w:r>
    </w:p>
    <w:p w:rsidR="00372EF5" w:rsidRPr="00B02CE4" w:rsidP="00372EF5" w14:paraId="5BBBBAAB" w14:textId="77777777">
      <w:r w:rsidRPr="00B02CE4">
        <w:rPr>
          <w:rStyle w:val="HideTWBExt"/>
        </w:rPr>
        <w:t>&lt;Article2&gt;</w:t>
      </w:r>
      <w:r w:rsidRPr="00B02CE4">
        <w:t>Čl. 12 – odst. 3 – pododstavec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ECA1A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BF51327" w14:textId="77777777"/>
        </w:tc>
      </w:tr>
      <w:tr w14:paraId="4143CFF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801448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3AEBADE" w14:textId="77777777">
            <w:pPr>
              <w:pStyle w:val="AmColumnHeading"/>
            </w:pPr>
            <w:r w:rsidRPr="00B02CE4">
              <w:t>Pozměňovací návrh</w:t>
            </w:r>
          </w:p>
        </w:tc>
      </w:tr>
      <w:tr w14:paraId="3A9BEB3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18DC6C3" w14:textId="59D71E90">
            <w:pPr>
              <w:pStyle w:val="Normal6a"/>
            </w:pPr>
            <w:r w:rsidRPr="00B02CE4">
              <w:t xml:space="preserve">Členské státy </w:t>
            </w:r>
            <w:r w:rsidRPr="00B02CE4">
              <w:rPr>
                <w:b/>
                <w:i/>
              </w:rPr>
              <w:t>mohou stanovit</w:t>
            </w:r>
            <w:r w:rsidRPr="00B02CE4">
              <w:t xml:space="preserve">, že pro schválení převodu musí být dosaženo </w:t>
            </w:r>
            <w:r w:rsidRPr="00B02CE4">
              <w:rPr>
                <w:b/>
                <w:i/>
              </w:rPr>
              <w:t>prahové hodnoty</w:t>
            </w:r>
            <w:r w:rsidRPr="00B02CE4">
              <w:t xml:space="preserve"> účasti </w:t>
            </w:r>
            <w:r w:rsidRPr="00B02CE4">
              <w:rPr>
                <w:b/>
                <w:i/>
              </w:rPr>
              <w:t>až 25</w:t>
            </w:r>
            <w:r w:rsidRPr="00B02CE4">
              <w:t xml:space="preserve"> % dotčených účastníků </w:t>
            </w:r>
            <w:r w:rsidRPr="00B02CE4" w:rsidR="0079648E">
              <w:t>a</w:t>
            </w:r>
            <w:r w:rsidR="0079648E">
              <w:t> </w:t>
            </w:r>
            <w:r w:rsidRPr="00B02CE4">
              <w:t>příjemců.</w:t>
            </w:r>
            <w:r w:rsidRPr="00B02CE4">
              <w:rPr>
                <w:b/>
                <w:i/>
              </w:rPr>
              <w:t>;</w:t>
            </w:r>
          </w:p>
        </w:tc>
        <w:tc>
          <w:tcPr>
            <w:tcW w:w="4876" w:type="dxa"/>
            <w:tcBorders>
              <w:top w:val="nil"/>
              <w:left w:val="nil"/>
              <w:bottom w:val="nil"/>
              <w:right w:val="nil"/>
            </w:tcBorders>
          </w:tcPr>
          <w:p w:rsidR="00372EF5" w:rsidRPr="00B02CE4" w:rsidP="00CE5859" w14:paraId="170F221A" w14:textId="30E186EB">
            <w:pPr>
              <w:pStyle w:val="Normal6a"/>
            </w:pPr>
            <w:r w:rsidRPr="00B02CE4">
              <w:t xml:space="preserve">Členské státy </w:t>
            </w:r>
            <w:r w:rsidRPr="00B02CE4">
              <w:rPr>
                <w:b/>
                <w:i/>
              </w:rPr>
              <w:t>zajistí</w:t>
            </w:r>
            <w:r w:rsidRPr="00B02CE4">
              <w:t xml:space="preserve">, že pro schválení převodu musí být dosaženo účasti </w:t>
            </w:r>
            <w:r w:rsidRPr="00B02CE4">
              <w:rPr>
                <w:b/>
                <w:i/>
              </w:rPr>
              <w:t>nejméně 50</w:t>
            </w:r>
            <w:r w:rsidRPr="00B02CE4">
              <w:t xml:space="preserve"> % dotčených účastníků </w:t>
            </w:r>
            <w:r w:rsidRPr="00B02CE4" w:rsidR="0079648E">
              <w:t>a</w:t>
            </w:r>
            <w:r w:rsidR="0079648E">
              <w:t> </w:t>
            </w:r>
            <w:r w:rsidRPr="00B02CE4">
              <w:t>příjemců.</w:t>
            </w:r>
          </w:p>
        </w:tc>
      </w:tr>
    </w:tbl>
    <w:p w:rsidR="00372EF5" w:rsidRPr="00B02CE4" w:rsidP="00372EF5" w14:paraId="0A9B06BB"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CFF5F94" w14:textId="785DE96E">
      <w:r w:rsidRPr="00B02CE4">
        <w:rPr>
          <w:rStyle w:val="HideTWBExt"/>
        </w:rPr>
        <w:t>&lt;/Amend&gt;</w:t>
      </w:r>
    </w:p>
    <w:p w:rsidR="00372EF5" w:rsidRPr="00B02CE4" w:rsidP="00372EF5" w14:paraId="28E62D3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268</w:t>
      </w:r>
      <w:r w:rsidRPr="00B02CE4">
        <w:rPr>
          <w:rStyle w:val="HideTWBExt"/>
        </w:rPr>
        <w:t>&lt;/NumAm&gt;</w:t>
      </w:r>
    </w:p>
    <w:p w:rsidR="00372EF5" w:rsidRPr="00B02CE4" w:rsidP="00372EF5" w14:paraId="216244CB"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51F5EC19"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626F5871" w14:textId="77777777">
      <w:pPr>
        <w:pStyle w:val="NormalBold"/>
      </w:pPr>
      <w:r w:rsidRPr="00B02CE4">
        <w:rPr>
          <w:rStyle w:val="HideTWBExt"/>
          <w:b w:val="0"/>
        </w:rPr>
        <w:t>&lt;/RepeatBlock-By&gt;</w:t>
      </w:r>
    </w:p>
    <w:p w:rsidR="00372EF5" w:rsidRPr="00B02CE4" w:rsidP="00372EF5" w14:paraId="64A0CD5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7F1E709" w14:textId="77777777">
      <w:pPr>
        <w:pStyle w:val="NormalBold"/>
      </w:pPr>
      <w:r w:rsidRPr="00B02CE4">
        <w:rPr>
          <w:rStyle w:val="HideTWBExt"/>
        </w:rPr>
        <w:t>&lt;Article&gt;</w:t>
      </w:r>
      <w:r w:rsidRPr="00B02CE4">
        <w:t>Čl. 1 – odst. 1 – bod 15 – písm. c</w:t>
      </w:r>
      <w:r w:rsidRPr="00B02CE4">
        <w:rPr>
          <w:rStyle w:val="HideTWBExt"/>
        </w:rPr>
        <w:t>&lt;/Article&gt;</w:t>
      </w:r>
    </w:p>
    <w:p w:rsidR="00372EF5" w:rsidRPr="00B02CE4" w:rsidP="00372EF5" w14:paraId="6638FDBD" w14:textId="77777777">
      <w:r w:rsidRPr="00B02CE4">
        <w:rPr>
          <w:rStyle w:val="HideTWBExt"/>
        </w:rPr>
        <w:t>&lt;DocAmend2&gt;</w:t>
      </w:r>
      <w:r w:rsidRPr="00B02CE4">
        <w:t>Směrnice (EU) 2016/2341</w:t>
      </w:r>
      <w:r w:rsidRPr="00B02CE4">
        <w:rPr>
          <w:rStyle w:val="HideTWBExt"/>
        </w:rPr>
        <w:t>&lt;/DocAmend2&gt;</w:t>
      </w:r>
    </w:p>
    <w:p w:rsidR="00372EF5" w:rsidRPr="00B02CE4" w:rsidP="00372EF5" w14:paraId="336B21B7" w14:textId="77777777">
      <w:r w:rsidRPr="00B02CE4">
        <w:rPr>
          <w:rStyle w:val="HideTWBExt"/>
        </w:rPr>
        <w:t>&lt;Article2&gt;</w:t>
      </w:r>
      <w:r w:rsidRPr="00B02CE4">
        <w:t>Čl. 12 – odst. 11 – pododstavec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D5A8E"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FF92C18" w14:textId="77777777"/>
        </w:tc>
      </w:tr>
      <w:tr w14:paraId="51657641"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227B82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8D07D58" w14:textId="77777777">
            <w:pPr>
              <w:pStyle w:val="AmColumnHeading"/>
            </w:pPr>
            <w:r w:rsidRPr="00B02CE4">
              <w:t>Pozměňovací návrh</w:t>
            </w:r>
          </w:p>
        </w:tc>
      </w:tr>
      <w:tr w14:paraId="1B2D9AF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C767AEC" w14:textId="0F238D3B">
            <w:pPr>
              <w:pStyle w:val="Normal6a"/>
            </w:pPr>
            <w:r w:rsidRPr="00B02CE4">
              <w:rPr>
                <w:b/>
                <w:i/>
              </w:rPr>
              <w:t>c)</w:t>
            </w:r>
            <w:r w:rsidRPr="00B02CE4">
              <w:tab/>
            </w:r>
            <w:r w:rsidRPr="00B02CE4" w:rsidR="0079648E">
              <w:rPr>
                <w:b/>
                <w:i/>
              </w:rPr>
              <w:t>v</w:t>
            </w:r>
            <w:r w:rsidR="0079648E">
              <w:rPr>
                <w:b/>
                <w:i/>
              </w:rPr>
              <w:t> </w:t>
            </w:r>
            <w:r w:rsidRPr="00B02CE4">
              <w:rPr>
                <w:b/>
                <w:i/>
              </w:rPr>
              <w:t>odstavci 11 se druhý pododstavec nahrazuje tímto:</w:t>
            </w:r>
          </w:p>
        </w:tc>
        <w:tc>
          <w:tcPr>
            <w:tcW w:w="4876" w:type="dxa"/>
            <w:tcBorders>
              <w:top w:val="nil"/>
              <w:left w:val="nil"/>
              <w:bottom w:val="nil"/>
              <w:right w:val="nil"/>
            </w:tcBorders>
          </w:tcPr>
          <w:p w:rsidR="00372EF5" w:rsidRPr="00B02CE4" w:rsidP="00CE5859" w14:paraId="28568B60" w14:textId="77777777">
            <w:pPr>
              <w:pStyle w:val="Normal6a"/>
            </w:pPr>
            <w:r w:rsidRPr="00B02CE4">
              <w:rPr>
                <w:b/>
                <w:i/>
              </w:rPr>
              <w:t>vypouští se</w:t>
            </w:r>
          </w:p>
        </w:tc>
      </w:tr>
      <w:tr w14:paraId="4348F59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F9F05AB" w14:textId="77777777">
            <w:pPr>
              <w:pStyle w:val="Normal6a"/>
            </w:pPr>
            <w:r w:rsidRPr="00B02CE4">
              <w:rPr>
                <w:b/>
                <w:i/>
              </w:rPr>
              <w:t xml:space="preserve">„V případě, že převod povede k přeshraniční činnosti, příslušný orgán domovského členského státu převádějící IZPP informuje o požadavcích sociálních a pracovněprávních předpisů týkajících se </w:t>
            </w:r>
            <w:r w:rsidRPr="00B02CE4">
              <w:rPr>
                <w:b/>
                <w:i/>
              </w:rPr>
              <w:t>plánů zaměstnaneckého penzijního pojištění, podle nichž musí být penzijní plán provozován, a o informační povinnosti hostitelského členského státu uvedené v hlavě IV, která se vztahuje na přeshraniční činnost, také příslušný orgán domovského členského státu přijímající IZPP. Tyto informace musí být sděleny do dalších čtyř týdnů.“</w:t>
            </w:r>
          </w:p>
        </w:tc>
        <w:tc>
          <w:tcPr>
            <w:tcW w:w="4876" w:type="dxa"/>
            <w:tcBorders>
              <w:top w:val="nil"/>
              <w:left w:val="nil"/>
              <w:bottom w:val="nil"/>
              <w:right w:val="nil"/>
            </w:tcBorders>
          </w:tcPr>
          <w:p w:rsidR="00372EF5" w:rsidRPr="00B02CE4" w:rsidP="00CE5859" w14:paraId="52A94856" w14:textId="77777777">
            <w:pPr>
              <w:pStyle w:val="Normal6a"/>
            </w:pPr>
          </w:p>
        </w:tc>
      </w:tr>
    </w:tbl>
    <w:p w:rsidR="00372EF5" w:rsidRPr="00B02CE4" w:rsidP="00372EF5" w14:paraId="61018BD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D28CF80" w14:textId="135EEB50">
      <w:r w:rsidRPr="00B02CE4">
        <w:rPr>
          <w:rStyle w:val="HideTWBExt"/>
        </w:rPr>
        <w:t>&lt;/Amend&gt;</w:t>
      </w:r>
    </w:p>
    <w:p w:rsidR="00372EF5" w:rsidRPr="00B02CE4" w:rsidP="00372EF5" w14:paraId="52DE446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269</w:t>
      </w:r>
      <w:r w:rsidRPr="00B02CE4">
        <w:rPr>
          <w:rStyle w:val="HideTWBExt"/>
        </w:rPr>
        <w:t>&lt;/NumAm&gt;</w:t>
      </w:r>
    </w:p>
    <w:p w:rsidR="00372EF5" w:rsidRPr="00B02CE4" w:rsidP="00372EF5" w14:paraId="33F3FAAA" w14:textId="77777777">
      <w:pPr>
        <w:pStyle w:val="NormalBold"/>
      </w:pPr>
      <w:r w:rsidRPr="00B02CE4">
        <w:rPr>
          <w:rStyle w:val="HideTWBExt"/>
          <w:b w:val="0"/>
        </w:rPr>
        <w:t>&lt;RepeatBlock-By&gt;&lt;Members&gt;</w:t>
      </w:r>
      <w:r w:rsidRPr="00B02CE4">
        <w:t xml:space="preserve">Fernando </w:t>
      </w:r>
      <w:r w:rsidRPr="00B02CE4">
        <w:t>Navarrete</w:t>
      </w:r>
      <w:r w:rsidRPr="00B02CE4">
        <w:t xml:space="preserve"> </w:t>
      </w:r>
      <w:r w:rsidRPr="00B02CE4">
        <w:t>Rojas</w:t>
      </w:r>
      <w:r w:rsidRPr="00B02CE4">
        <w:rPr>
          <w:rStyle w:val="HideTWBExt"/>
          <w:b w:val="0"/>
        </w:rPr>
        <w:t>&lt;/Members&gt;</w:t>
      </w:r>
    </w:p>
    <w:p w:rsidR="00372EF5" w:rsidRPr="00B02CE4" w:rsidP="00372EF5" w14:paraId="31E42945" w14:textId="77777777">
      <w:pPr>
        <w:pStyle w:val="NormalBold"/>
      </w:pPr>
      <w:r w:rsidRPr="00B02CE4">
        <w:rPr>
          <w:rStyle w:val="HideTWBExt"/>
          <w:b w:val="0"/>
        </w:rPr>
        <w:t>&lt;/RepeatBlock-By&gt;</w:t>
      </w:r>
    </w:p>
    <w:p w:rsidR="00372EF5" w:rsidRPr="00B02CE4" w:rsidP="00372EF5" w14:paraId="191009E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7594BA6" w14:textId="77777777">
      <w:pPr>
        <w:pStyle w:val="NormalBold"/>
      </w:pPr>
      <w:r w:rsidRPr="00B02CE4">
        <w:rPr>
          <w:rStyle w:val="HideTWBExt"/>
        </w:rPr>
        <w:t>&lt;Article&gt;</w:t>
      </w:r>
      <w:r w:rsidRPr="00B02CE4">
        <w:t>Čl. 1 – odst. 1 – bod 15 – písm. c a (nové)</w:t>
      </w:r>
      <w:r w:rsidRPr="00B02CE4">
        <w:rPr>
          <w:rStyle w:val="HideTWBExt"/>
        </w:rPr>
        <w:t>&lt;/Article&gt;</w:t>
      </w:r>
    </w:p>
    <w:p w:rsidR="00372EF5" w:rsidRPr="00B02CE4" w:rsidP="00372EF5" w14:paraId="57B7D986" w14:textId="77777777">
      <w:r w:rsidRPr="00B02CE4">
        <w:rPr>
          <w:rStyle w:val="HideTWBExt"/>
        </w:rPr>
        <w:t>&lt;DocAmend2&gt;</w:t>
      </w:r>
      <w:r w:rsidRPr="00B02CE4">
        <w:t>Směrnice (EU) 2016/2341</w:t>
      </w:r>
      <w:r w:rsidRPr="00B02CE4">
        <w:rPr>
          <w:rStyle w:val="HideTWBExt"/>
        </w:rPr>
        <w:t>&lt;/DocAmend2&gt;</w:t>
      </w:r>
    </w:p>
    <w:p w:rsidR="00372EF5" w:rsidRPr="00B02CE4" w:rsidP="00372EF5" w14:paraId="4320C8B0" w14:textId="77777777">
      <w:r w:rsidRPr="00B02CE4">
        <w:rPr>
          <w:rStyle w:val="HideTWBExt"/>
        </w:rPr>
        <w:t>&lt;Article2&gt;</w:t>
      </w:r>
      <w:r w:rsidRPr="00B02CE4">
        <w:t>Čl. 12 – odst. 13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1CCBC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BBFEE10" w14:textId="77777777"/>
        </w:tc>
      </w:tr>
      <w:tr w14:paraId="3F3F8B8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4C19331" w14:textId="783B7E67">
            <w:pPr>
              <w:pStyle w:val="AmColumnHeading"/>
            </w:pPr>
            <w:r>
              <w:t>Platné znění</w:t>
            </w:r>
          </w:p>
        </w:tc>
        <w:tc>
          <w:tcPr>
            <w:tcW w:w="4876" w:type="dxa"/>
            <w:tcBorders>
              <w:top w:val="nil"/>
              <w:left w:val="nil"/>
              <w:bottom w:val="nil"/>
              <w:right w:val="nil"/>
            </w:tcBorders>
          </w:tcPr>
          <w:p w:rsidR="00372EF5" w:rsidRPr="00B02CE4" w:rsidP="00CE5859" w14:paraId="11387DD2" w14:textId="77777777">
            <w:pPr>
              <w:pStyle w:val="AmColumnHeading"/>
            </w:pPr>
            <w:r w:rsidRPr="00B02CE4">
              <w:t>Pozměňovací návrh</w:t>
            </w:r>
          </w:p>
        </w:tc>
      </w:tr>
      <w:tr w14:paraId="7685BA7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3D964C9" w14:textId="77777777">
            <w:pPr>
              <w:pStyle w:val="Normal6a"/>
            </w:pPr>
          </w:p>
        </w:tc>
        <w:tc>
          <w:tcPr>
            <w:tcW w:w="4876" w:type="dxa"/>
            <w:tcBorders>
              <w:top w:val="nil"/>
              <w:left w:val="nil"/>
              <w:bottom w:val="nil"/>
              <w:right w:val="nil"/>
            </w:tcBorders>
          </w:tcPr>
          <w:p w:rsidR="00372EF5" w:rsidRPr="00B02CE4" w:rsidP="00CE5859" w14:paraId="45FC2E36" w14:textId="77777777">
            <w:pPr>
              <w:pStyle w:val="Normal6a"/>
            </w:pPr>
            <w:r w:rsidRPr="00B02CE4">
              <w:rPr>
                <w:b/>
                <w:i/>
              </w:rPr>
              <w:t>ca)</w:t>
            </w:r>
            <w:r w:rsidRPr="00B02CE4">
              <w:tab/>
            </w:r>
            <w:r w:rsidRPr="00B02CE4">
              <w:rPr>
                <w:b/>
                <w:i/>
              </w:rPr>
              <w:t>odstavec 13 se mění takto:</w:t>
            </w:r>
          </w:p>
        </w:tc>
      </w:tr>
      <w:tr w14:paraId="58C37C6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3502455" w14:textId="77777777">
            <w:pPr>
              <w:pStyle w:val="Normal6a"/>
            </w:pPr>
            <w:r w:rsidRPr="00B02CE4">
              <w:t>13. V případě sporu ohledně postupu nebo</w:t>
            </w:r>
            <w:r w:rsidRPr="00B02CE4">
              <w:rPr>
                <w:b/>
                <w:i/>
              </w:rPr>
              <w:t xml:space="preserve"> obsahu opatření či</w:t>
            </w:r>
            <w:r w:rsidRPr="00B02CE4">
              <w:t xml:space="preserve"> nečinnosti příslušného orgánu domovského členského státu převádějící IZPP nebo přijímající IZPP, </w:t>
            </w:r>
            <w:r w:rsidRPr="00B02CE4">
              <w:rPr>
                <w:b/>
                <w:i/>
              </w:rPr>
              <w:t>včetně</w:t>
            </w:r>
            <w:r w:rsidRPr="00B02CE4">
              <w:t xml:space="preserve"> případu rozhodnutí o povolení nebo zamítnutí žádosti o povolení přeshraničního převodu, může orgán EIOPA </w:t>
            </w:r>
            <w:r w:rsidRPr="00B02CE4">
              <w:rPr>
                <w:b/>
                <w:i/>
              </w:rPr>
              <w:t>na žádost některého z příslušných orgánů nebo z vlastního podnětu přistoupit k nezávaznému zprostředkování podle čl. 31 druhého pododstavce písm. c)</w:t>
            </w:r>
            <w:r w:rsidRPr="00B02CE4">
              <w:t xml:space="preserve"> nařízení (EU) č. 1094/2010.</w:t>
            </w:r>
          </w:p>
        </w:tc>
        <w:tc>
          <w:tcPr>
            <w:tcW w:w="4876" w:type="dxa"/>
            <w:tcBorders>
              <w:top w:val="nil"/>
              <w:left w:val="nil"/>
              <w:bottom w:val="nil"/>
              <w:right w:val="nil"/>
            </w:tcBorders>
          </w:tcPr>
          <w:p w:rsidR="00372EF5" w:rsidRPr="00B02CE4" w:rsidP="00CE5859" w14:paraId="348E78F7" w14:textId="14416527">
            <w:pPr>
              <w:pStyle w:val="Normal6a"/>
            </w:pPr>
            <w:r w:rsidRPr="00B02CE4">
              <w:t xml:space="preserve">„13. V případě sporu ohledně postupu nebo nečinnosti příslušného orgánu domovského členského státu převádějící IZPP nebo přijímající IZPP, </w:t>
            </w:r>
            <w:r w:rsidRPr="00B02CE4">
              <w:rPr>
                <w:b/>
                <w:i/>
              </w:rPr>
              <w:t>nebo ohledně</w:t>
            </w:r>
            <w:r w:rsidRPr="00B02CE4">
              <w:t xml:space="preserve"> případu rozhodnutí o povolení nebo zamítnutí žádosti o povolení přeshraničního převodu </w:t>
            </w:r>
            <w:r w:rsidRPr="00B02CE4">
              <w:rPr>
                <w:b/>
                <w:i/>
              </w:rPr>
              <w:t>na základě obezřetnostních důvodů</w:t>
            </w:r>
            <w:r w:rsidRPr="00B02CE4">
              <w:t xml:space="preserve">, může orgán EIOPA </w:t>
            </w:r>
            <w:r w:rsidRPr="00B02CE4">
              <w:rPr>
                <w:b/>
                <w:i/>
              </w:rPr>
              <w:t xml:space="preserve">pomoci příslušným orgánům dosáhnout dohody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článkem 19</w:t>
            </w:r>
            <w:r w:rsidRPr="00B02CE4">
              <w:t xml:space="preserve"> nařízení (EU) č. 1094/2010</w:t>
            </w:r>
            <w:r w:rsidRPr="00B02CE4">
              <w:rPr>
                <w:b/>
                <w:i/>
              </w:rPr>
              <w:t xml:space="preserve">. Toto závazné zprostředkování se nedotýká uplatňování vnitrostátních sociálních </w:t>
            </w:r>
            <w:r w:rsidRPr="00B02CE4" w:rsidR="0079648E">
              <w:rPr>
                <w:b/>
                <w:i/>
              </w:rPr>
              <w:t>a</w:t>
            </w:r>
            <w:r w:rsidR="0079648E">
              <w:rPr>
                <w:b/>
                <w:i/>
              </w:rPr>
              <w:t> </w:t>
            </w:r>
            <w:r w:rsidRPr="00B02CE4">
              <w:rPr>
                <w:b/>
                <w:i/>
              </w:rPr>
              <w:t>pracovněprávních předpisů</w:t>
            </w:r>
            <w:r w:rsidRPr="00B02CE4">
              <w:t>.“</w:t>
            </w:r>
          </w:p>
        </w:tc>
      </w:tr>
    </w:tbl>
    <w:p w:rsidR="00372EF5" w:rsidRPr="00B02CE4" w:rsidP="00372EF5" w14:paraId="5E87DEF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1D80C2DB" w14:textId="77777777">
      <w:pPr>
        <w:pStyle w:val="AmCrossRef"/>
      </w:pPr>
      <w:r w:rsidRPr="00B02CE4">
        <w:t>(32016L2341)</w:t>
      </w:r>
    </w:p>
    <w:p w:rsidR="00C03054" w:rsidRPr="00B02CE4" w:rsidP="00372EF5" w14:paraId="07D1793A" w14:textId="6FC01656">
      <w:r w:rsidRPr="00B02CE4">
        <w:rPr>
          <w:rStyle w:val="HideTWBExt"/>
        </w:rPr>
        <w:t>&lt;/Amend&gt;</w:t>
      </w:r>
    </w:p>
    <w:p w:rsidR="00372EF5" w:rsidRPr="00B02CE4" w:rsidP="00372EF5" w14:paraId="2C33C11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270</w:t>
      </w:r>
      <w:r w:rsidRPr="00B02CE4">
        <w:rPr>
          <w:rStyle w:val="HideTWBExt"/>
        </w:rPr>
        <w:t>&lt;/NumAm&gt;</w:t>
      </w:r>
    </w:p>
    <w:p w:rsidR="00372EF5" w:rsidRPr="00B02CE4" w:rsidP="00372EF5" w14:paraId="5882CA6C" w14:textId="77777777">
      <w:pPr>
        <w:pStyle w:val="NormalBold"/>
      </w:pPr>
      <w:r w:rsidRPr="00B02CE4">
        <w:rPr>
          <w:rStyle w:val="HideTWBExt"/>
          <w:b w:val="0"/>
        </w:rPr>
        <w:t>&lt;RepeatBlock-By&gt;&lt;Members&gt;</w:t>
      </w:r>
      <w:r w:rsidRPr="00B02CE4">
        <w:t xml:space="preserve">Isabel </w:t>
      </w:r>
      <w:r w:rsidRPr="00B02CE4">
        <w:t>Benjumea</w:t>
      </w:r>
      <w:r w:rsidRPr="00B02CE4">
        <w:t xml:space="preserve"> </w:t>
      </w:r>
      <w:r w:rsidRPr="00B02CE4">
        <w:t>Benjumea</w:t>
      </w:r>
      <w:r w:rsidRPr="00B02CE4">
        <w:rPr>
          <w:rStyle w:val="HideTWBExt"/>
          <w:b w:val="0"/>
        </w:rPr>
        <w:t>&lt;/Members&gt;</w:t>
      </w:r>
    </w:p>
    <w:p w:rsidR="00372EF5" w:rsidRPr="00B02CE4" w:rsidP="00372EF5" w14:paraId="2C9C66E1" w14:textId="77777777">
      <w:pPr>
        <w:pStyle w:val="NormalBold"/>
      </w:pPr>
      <w:r w:rsidRPr="00B02CE4">
        <w:rPr>
          <w:rStyle w:val="HideTWBExt"/>
          <w:b w:val="0"/>
        </w:rPr>
        <w:t>&lt;/RepeatBlock-By&gt;</w:t>
      </w:r>
    </w:p>
    <w:p w:rsidR="00372EF5" w:rsidRPr="00B02CE4" w:rsidP="00372EF5" w14:paraId="072390D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A777BE9" w14:textId="77777777">
      <w:pPr>
        <w:pStyle w:val="NormalBold"/>
      </w:pPr>
      <w:r w:rsidRPr="00B02CE4">
        <w:rPr>
          <w:rStyle w:val="HideTWBExt"/>
        </w:rPr>
        <w:t>&lt;Article&gt;</w:t>
      </w:r>
      <w:r w:rsidRPr="00B02CE4">
        <w:t>Čl. 1 – odst. 1 – bod 16</w:t>
      </w:r>
      <w:r w:rsidRPr="00B02CE4">
        <w:rPr>
          <w:rStyle w:val="HideTWBExt"/>
        </w:rPr>
        <w:t>&lt;/Article&gt;</w:t>
      </w:r>
    </w:p>
    <w:p w:rsidR="00372EF5" w:rsidRPr="00B02CE4" w:rsidP="00372EF5" w14:paraId="54D99F9E" w14:textId="77777777">
      <w:r w:rsidRPr="00B02CE4">
        <w:rPr>
          <w:rStyle w:val="HideTWBExt"/>
        </w:rPr>
        <w:t>&lt;DocAmend2&gt;</w:t>
      </w:r>
      <w:r w:rsidRPr="00B02CE4">
        <w:t>Směrnice (EU) 2016/2341</w:t>
      </w:r>
      <w:r w:rsidRPr="00B02CE4">
        <w:rPr>
          <w:rStyle w:val="HideTWBExt"/>
        </w:rPr>
        <w:t>&lt;/DocAmend2&gt;</w:t>
      </w:r>
    </w:p>
    <w:p w:rsidR="00372EF5" w:rsidRPr="00B02CE4" w:rsidP="00372EF5" w14:paraId="3BCD418C" w14:textId="77777777">
      <w:r w:rsidRPr="00B02CE4">
        <w:rPr>
          <w:rStyle w:val="HideTWBExt"/>
        </w:rPr>
        <w:t>&lt;Article2&gt;</w:t>
      </w:r>
      <w:r w:rsidRPr="00B02CE4">
        <w:t>Článek 12 a</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6DE47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C5866D5" w14:textId="77777777"/>
        </w:tc>
      </w:tr>
      <w:tr w14:paraId="210E2A6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0E1FF4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90ADEB2" w14:textId="77777777">
            <w:pPr>
              <w:pStyle w:val="AmColumnHeading"/>
            </w:pPr>
            <w:r w:rsidRPr="00B02CE4">
              <w:t>Pozměňovací návrh</w:t>
            </w:r>
          </w:p>
        </w:tc>
      </w:tr>
      <w:tr w14:paraId="6C331C7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77DA628" w14:textId="77777777">
            <w:pPr>
              <w:pStyle w:val="Normal6a"/>
            </w:pPr>
            <w:r w:rsidRPr="00B02CE4">
              <w:rPr>
                <w:b/>
                <w:i/>
              </w:rPr>
              <w:t>16)</w:t>
            </w:r>
            <w:r w:rsidRPr="00B02CE4">
              <w:tab/>
            </w:r>
            <w:r w:rsidRPr="00B02CE4">
              <w:rPr>
                <w:b/>
                <w:i/>
              </w:rPr>
              <w:t>Doplňuje se nový článek </w:t>
            </w:r>
            <w:r w:rsidRPr="00B02CE4">
              <w:rPr>
                <w:b/>
                <w:i/>
              </w:rPr>
              <w:t>12a</w:t>
            </w:r>
            <w:r w:rsidRPr="00B02CE4">
              <w:rPr>
                <w:b/>
                <w:i/>
              </w:rPr>
              <w:t>, který zní:</w:t>
            </w:r>
          </w:p>
        </w:tc>
        <w:tc>
          <w:tcPr>
            <w:tcW w:w="4876" w:type="dxa"/>
            <w:tcBorders>
              <w:top w:val="nil"/>
              <w:left w:val="nil"/>
              <w:bottom w:val="nil"/>
              <w:right w:val="nil"/>
            </w:tcBorders>
          </w:tcPr>
          <w:p w:rsidR="00372EF5" w:rsidRPr="00B02CE4" w:rsidP="00CE5859" w14:paraId="6A5C2638" w14:textId="77777777">
            <w:pPr>
              <w:pStyle w:val="Normal6a"/>
            </w:pPr>
            <w:r w:rsidRPr="00B02CE4">
              <w:rPr>
                <w:b/>
                <w:i/>
              </w:rPr>
              <w:t>vypouští se</w:t>
            </w:r>
          </w:p>
        </w:tc>
      </w:tr>
      <w:tr w14:paraId="5F210C7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FD6FCAE" w14:textId="77777777">
            <w:pPr>
              <w:pStyle w:val="Normal6a"/>
            </w:pPr>
            <w:r w:rsidRPr="00B02CE4">
              <w:rPr>
                <w:b/>
                <w:i/>
              </w:rPr>
              <w:t xml:space="preserve">„Článek </w:t>
            </w:r>
            <w:r w:rsidRPr="00B02CE4">
              <w:rPr>
                <w:b/>
                <w:i/>
              </w:rPr>
              <w:t>12a</w:t>
            </w:r>
          </w:p>
        </w:tc>
        <w:tc>
          <w:tcPr>
            <w:tcW w:w="4876" w:type="dxa"/>
            <w:tcBorders>
              <w:top w:val="nil"/>
              <w:left w:val="nil"/>
              <w:bottom w:val="nil"/>
              <w:right w:val="nil"/>
            </w:tcBorders>
          </w:tcPr>
          <w:p w:rsidR="00372EF5" w:rsidRPr="00B02CE4" w:rsidP="00CE5859" w14:paraId="75A8931F" w14:textId="77777777">
            <w:pPr>
              <w:pStyle w:val="Normal6a"/>
            </w:pPr>
          </w:p>
        </w:tc>
      </w:tr>
      <w:tr w14:paraId="4BEADBD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1E802FB" w14:textId="77777777">
            <w:pPr>
              <w:pStyle w:val="Normal6a"/>
            </w:pPr>
            <w:r w:rsidRPr="00B02CE4">
              <w:rPr>
                <w:b/>
                <w:i/>
              </w:rPr>
              <w:t>Vnitrostátní převody</w:t>
            </w:r>
          </w:p>
        </w:tc>
        <w:tc>
          <w:tcPr>
            <w:tcW w:w="4876" w:type="dxa"/>
            <w:tcBorders>
              <w:top w:val="nil"/>
              <w:left w:val="nil"/>
              <w:bottom w:val="nil"/>
              <w:right w:val="nil"/>
            </w:tcBorders>
          </w:tcPr>
          <w:p w:rsidR="00372EF5" w:rsidRPr="00B02CE4" w:rsidP="00CE5859" w14:paraId="0CC7112E" w14:textId="77777777">
            <w:pPr>
              <w:pStyle w:val="Normal6a"/>
            </w:pPr>
          </w:p>
        </w:tc>
      </w:tr>
      <w:tr w14:paraId="666732C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BFFAD0E" w14:textId="64A12177">
            <w:pPr>
              <w:pStyle w:val="Normal6a"/>
            </w:pPr>
            <w:r w:rsidRPr="00B02CE4">
              <w:rPr>
                <w:b/>
                <w:i/>
              </w:rPr>
              <w:t xml:space="preserve">Členské státy zajistí, aby se převody veškerých závazků, technických rezerv </w:t>
            </w:r>
            <w:r w:rsidRPr="00B02CE4" w:rsidR="0079648E">
              <w:rPr>
                <w:b/>
                <w:i/>
              </w:rPr>
              <w:t>a</w:t>
            </w:r>
            <w:r w:rsidR="0079648E">
              <w:rPr>
                <w:b/>
                <w:i/>
              </w:rPr>
              <w:t> </w:t>
            </w:r>
            <w:r w:rsidRPr="00B02CE4">
              <w:rPr>
                <w:b/>
                <w:i/>
              </w:rPr>
              <w:t xml:space="preserve">dalších práv </w:t>
            </w:r>
            <w:r w:rsidRPr="00B02CE4" w:rsidR="0079648E">
              <w:rPr>
                <w:b/>
                <w:i/>
              </w:rPr>
              <w:t>a</w:t>
            </w:r>
            <w:r w:rsidR="0079648E">
              <w:rPr>
                <w:b/>
                <w:i/>
              </w:rPr>
              <w:t> </w:t>
            </w:r>
            <w:r w:rsidRPr="00B02CE4">
              <w:rPr>
                <w:b/>
                <w:i/>
              </w:rPr>
              <w:t xml:space="preserve">povinností, jakož </w:t>
            </w:r>
            <w:r w:rsidRPr="00B02CE4" w:rsidR="0079648E">
              <w:rPr>
                <w:b/>
                <w:i/>
              </w:rPr>
              <w:t>i</w:t>
            </w:r>
            <w:r w:rsidR="0079648E">
              <w:rPr>
                <w:b/>
                <w:i/>
              </w:rPr>
              <w:t> </w:t>
            </w:r>
            <w:r w:rsidRPr="00B02CE4">
              <w:rPr>
                <w:b/>
                <w:i/>
              </w:rPr>
              <w:t xml:space="preserve">odpovídajících aktiv nebo jejich peněžního ekvivalentu, vyplývajících </w:t>
            </w:r>
            <w:r w:rsidRPr="00B02CE4" w:rsidR="0079648E">
              <w:rPr>
                <w:b/>
                <w:i/>
              </w:rPr>
              <w:t>z</w:t>
            </w:r>
            <w:r w:rsidR="0079648E">
              <w:rPr>
                <w:b/>
                <w:i/>
              </w:rPr>
              <w:t> </w:t>
            </w:r>
            <w:r w:rsidRPr="00B02CE4">
              <w:rPr>
                <w:b/>
                <w:i/>
              </w:rPr>
              <w:t xml:space="preserve">penzijního plánu nebo jejich části mezi IZPP povolenými </w:t>
            </w:r>
            <w:r w:rsidRPr="00B02CE4" w:rsidR="0079648E">
              <w:rPr>
                <w:b/>
                <w:i/>
              </w:rPr>
              <w:t>v</w:t>
            </w:r>
            <w:r w:rsidR="0079648E">
              <w:rPr>
                <w:b/>
                <w:i/>
              </w:rPr>
              <w:t> </w:t>
            </w:r>
            <w:r w:rsidRPr="00B02CE4">
              <w:rPr>
                <w:b/>
                <w:i/>
              </w:rPr>
              <w:t xml:space="preserve">témže členském státě řídily jednoduchými </w:t>
            </w:r>
            <w:r w:rsidRPr="00B02CE4" w:rsidR="0079648E">
              <w:rPr>
                <w:b/>
                <w:i/>
              </w:rPr>
              <w:t>a</w:t>
            </w:r>
            <w:r w:rsidR="0079648E">
              <w:rPr>
                <w:b/>
                <w:i/>
              </w:rPr>
              <w:t> </w:t>
            </w:r>
            <w:r w:rsidRPr="00B02CE4">
              <w:rPr>
                <w:b/>
                <w:i/>
              </w:rPr>
              <w:t xml:space="preserve">transparentními postupy, které zajistí ochranu účastníků </w:t>
            </w:r>
            <w:r w:rsidRPr="00B02CE4" w:rsidR="0079648E">
              <w:rPr>
                <w:b/>
                <w:i/>
              </w:rPr>
              <w:t>a</w:t>
            </w:r>
            <w:r w:rsidR="0079648E">
              <w:rPr>
                <w:b/>
                <w:i/>
              </w:rPr>
              <w:t> </w:t>
            </w:r>
            <w:r w:rsidRPr="00B02CE4">
              <w:rPr>
                <w:b/>
                <w:i/>
              </w:rPr>
              <w:t xml:space="preserve">příjemců </w:t>
            </w:r>
            <w:r w:rsidRPr="00B02CE4" w:rsidR="0079648E">
              <w:rPr>
                <w:b/>
                <w:i/>
              </w:rPr>
              <w:t>a</w:t>
            </w:r>
            <w:r w:rsidR="0079648E">
              <w:rPr>
                <w:b/>
                <w:i/>
              </w:rPr>
              <w:t> </w:t>
            </w:r>
            <w:r w:rsidRPr="00B02CE4">
              <w:rPr>
                <w:b/>
                <w:i/>
              </w:rPr>
              <w:t>trvalé řádné řízení dotčených penzijních plánů.</w:t>
            </w:r>
          </w:p>
        </w:tc>
        <w:tc>
          <w:tcPr>
            <w:tcW w:w="4876" w:type="dxa"/>
            <w:tcBorders>
              <w:top w:val="nil"/>
              <w:left w:val="nil"/>
              <w:bottom w:val="nil"/>
              <w:right w:val="nil"/>
            </w:tcBorders>
          </w:tcPr>
          <w:p w:rsidR="00372EF5" w:rsidRPr="00B02CE4" w:rsidP="00CE5859" w14:paraId="6A9EBA8A" w14:textId="77777777">
            <w:pPr>
              <w:pStyle w:val="Normal6a"/>
            </w:pPr>
          </w:p>
        </w:tc>
      </w:tr>
      <w:tr w14:paraId="3A61F89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013AC53" w14:textId="77777777">
            <w:pPr>
              <w:pStyle w:val="Normal6a"/>
            </w:pPr>
            <w:r w:rsidRPr="00B02CE4">
              <w:rPr>
                <w:b/>
                <w:i/>
              </w:rPr>
              <w:t>Takové převody podléhají předchozímu schválení příslušným orgánem, který ověří alespoň všechny následující skutečnosti:</w:t>
            </w:r>
          </w:p>
        </w:tc>
        <w:tc>
          <w:tcPr>
            <w:tcW w:w="4876" w:type="dxa"/>
            <w:tcBorders>
              <w:top w:val="nil"/>
              <w:left w:val="nil"/>
              <w:bottom w:val="nil"/>
              <w:right w:val="nil"/>
            </w:tcBorders>
          </w:tcPr>
          <w:p w:rsidR="00372EF5" w:rsidRPr="00B02CE4" w:rsidP="00CE5859" w14:paraId="2DC6B030" w14:textId="77777777">
            <w:pPr>
              <w:pStyle w:val="Normal6a"/>
            </w:pPr>
          </w:p>
        </w:tc>
      </w:tr>
      <w:tr w14:paraId="7F3054A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B8A291F" w14:textId="60262589">
            <w:pPr>
              <w:pStyle w:val="Normal6a"/>
            </w:pPr>
            <w:r w:rsidRPr="00B02CE4">
              <w:rPr>
                <w:b/>
                <w:i/>
              </w:rPr>
              <w:t xml:space="preserve">a) že předložené informace jsou úplné </w:t>
            </w:r>
            <w:r w:rsidRPr="00B02CE4" w:rsidR="0079648E">
              <w:rPr>
                <w:b/>
                <w:i/>
              </w:rPr>
              <w:t>a</w:t>
            </w:r>
            <w:r w:rsidR="0079648E">
              <w:rPr>
                <w:b/>
                <w:i/>
              </w:rPr>
              <w:t> </w:t>
            </w:r>
            <w:r w:rsidRPr="00B02CE4">
              <w:rPr>
                <w:b/>
                <w:i/>
              </w:rPr>
              <w:t>přesné;</w:t>
            </w:r>
          </w:p>
        </w:tc>
        <w:tc>
          <w:tcPr>
            <w:tcW w:w="4876" w:type="dxa"/>
            <w:tcBorders>
              <w:top w:val="nil"/>
              <w:left w:val="nil"/>
              <w:bottom w:val="nil"/>
              <w:right w:val="nil"/>
            </w:tcBorders>
          </w:tcPr>
          <w:p w:rsidR="00372EF5" w:rsidRPr="00B02CE4" w:rsidP="00CE5859" w14:paraId="5E585E8E" w14:textId="77777777">
            <w:pPr>
              <w:pStyle w:val="Normal6a"/>
            </w:pPr>
          </w:p>
        </w:tc>
      </w:tr>
      <w:tr w14:paraId="4C891C9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C2DBB60" w14:textId="04A31B8C">
            <w:pPr>
              <w:pStyle w:val="Normal6a"/>
            </w:pPr>
            <w:r w:rsidRPr="00B02CE4">
              <w:rPr>
                <w:b/>
                <w:i/>
              </w:rPr>
              <w:t xml:space="preserve">b) že správní struktura, finanční situace </w:t>
            </w:r>
            <w:r w:rsidRPr="00B02CE4" w:rsidR="0079648E">
              <w:rPr>
                <w:b/>
                <w:i/>
              </w:rPr>
              <w:t>a</w:t>
            </w:r>
            <w:r w:rsidR="0079648E">
              <w:rPr>
                <w:b/>
                <w:i/>
              </w:rPr>
              <w:t> </w:t>
            </w:r>
            <w:r w:rsidRPr="00B02CE4">
              <w:rPr>
                <w:b/>
                <w:i/>
              </w:rPr>
              <w:t xml:space="preserve">dobrá pověst či odborná kvalifikace </w:t>
            </w:r>
            <w:r w:rsidRPr="00B02CE4" w:rsidR="0079648E">
              <w:rPr>
                <w:b/>
                <w:i/>
              </w:rPr>
              <w:t>a</w:t>
            </w:r>
            <w:r w:rsidR="0079648E">
              <w:rPr>
                <w:b/>
                <w:i/>
              </w:rPr>
              <w:t> </w:t>
            </w:r>
            <w:r w:rsidRPr="00B02CE4">
              <w:rPr>
                <w:b/>
                <w:i/>
              </w:rPr>
              <w:t>praxe osob, které dotyčné IZPP skutečně řídí, jsou slučitelné se zamýšleným převodem;</w:t>
            </w:r>
          </w:p>
        </w:tc>
        <w:tc>
          <w:tcPr>
            <w:tcW w:w="4876" w:type="dxa"/>
            <w:tcBorders>
              <w:top w:val="nil"/>
              <w:left w:val="nil"/>
              <w:bottom w:val="nil"/>
              <w:right w:val="nil"/>
            </w:tcBorders>
          </w:tcPr>
          <w:p w:rsidR="00372EF5" w:rsidRPr="00B02CE4" w:rsidP="00CE5859" w14:paraId="017A512F" w14:textId="77777777">
            <w:pPr>
              <w:pStyle w:val="Normal6a"/>
            </w:pPr>
          </w:p>
        </w:tc>
      </w:tr>
      <w:tr w14:paraId="6E31610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319ABC3" w14:textId="2C6D97FF">
            <w:pPr>
              <w:pStyle w:val="Normal6a"/>
            </w:pPr>
            <w:r w:rsidRPr="00B02CE4">
              <w:rPr>
                <w:b/>
                <w:i/>
              </w:rPr>
              <w:t xml:space="preserve">c) že jsou přiměřeně chráněny dlouhodobé zájmy účastníků </w:t>
            </w:r>
            <w:r w:rsidRPr="00B02CE4" w:rsidR="0079648E">
              <w:rPr>
                <w:b/>
                <w:i/>
              </w:rPr>
              <w:t>a</w:t>
            </w:r>
            <w:r w:rsidR="0079648E">
              <w:rPr>
                <w:b/>
                <w:i/>
              </w:rPr>
              <w:t> </w:t>
            </w:r>
            <w:r w:rsidRPr="00B02CE4">
              <w:rPr>
                <w:b/>
                <w:i/>
              </w:rPr>
              <w:t>příjemců;</w:t>
            </w:r>
          </w:p>
        </w:tc>
        <w:tc>
          <w:tcPr>
            <w:tcW w:w="4876" w:type="dxa"/>
            <w:tcBorders>
              <w:top w:val="nil"/>
              <w:left w:val="nil"/>
              <w:bottom w:val="nil"/>
              <w:right w:val="nil"/>
            </w:tcBorders>
          </w:tcPr>
          <w:p w:rsidR="00372EF5" w:rsidRPr="00B02CE4" w:rsidP="00CE5859" w14:paraId="4ADF28E9" w14:textId="77777777">
            <w:pPr>
              <w:pStyle w:val="Normal6a"/>
            </w:pPr>
          </w:p>
        </w:tc>
      </w:tr>
      <w:tr w14:paraId="62C671A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7639F48" w14:textId="6C6F48CE">
            <w:pPr>
              <w:pStyle w:val="Normal6a"/>
            </w:pPr>
            <w:r w:rsidRPr="00B02CE4">
              <w:rPr>
                <w:b/>
                <w:i/>
              </w:rPr>
              <w:t xml:space="preserve">d) že převáděná aktiva jsou dostatečná </w:t>
            </w:r>
            <w:r w:rsidRPr="00B02CE4" w:rsidR="0079648E">
              <w:rPr>
                <w:b/>
                <w:i/>
              </w:rPr>
              <w:t>a</w:t>
            </w:r>
            <w:r w:rsidR="0079648E">
              <w:rPr>
                <w:b/>
                <w:i/>
              </w:rPr>
              <w:t> </w:t>
            </w:r>
            <w:r w:rsidRPr="00B02CE4">
              <w:rPr>
                <w:b/>
                <w:i/>
              </w:rPr>
              <w:t xml:space="preserve">přiměřená </w:t>
            </w:r>
            <w:r w:rsidRPr="00B02CE4" w:rsidR="0079648E">
              <w:rPr>
                <w:b/>
                <w:i/>
              </w:rPr>
              <w:t>k</w:t>
            </w:r>
            <w:r w:rsidR="0079648E">
              <w:rPr>
                <w:b/>
                <w:i/>
              </w:rPr>
              <w:t> </w:t>
            </w:r>
            <w:r w:rsidRPr="00B02CE4">
              <w:rPr>
                <w:b/>
                <w:i/>
              </w:rPr>
              <w:t xml:space="preserve">pokrytí souvisejících závazků, technických rezerv </w:t>
            </w:r>
            <w:r w:rsidRPr="00B02CE4" w:rsidR="0079648E">
              <w:rPr>
                <w:b/>
                <w:i/>
              </w:rPr>
              <w:t>a</w:t>
            </w:r>
            <w:r w:rsidR="0079648E">
              <w:rPr>
                <w:b/>
                <w:i/>
              </w:rPr>
              <w:t> </w:t>
            </w:r>
            <w:r w:rsidRPr="00B02CE4">
              <w:rPr>
                <w:b/>
                <w:i/>
              </w:rPr>
              <w:t xml:space="preserve">dalších práv </w:t>
            </w:r>
            <w:r w:rsidRPr="00B02CE4" w:rsidR="0079648E">
              <w:rPr>
                <w:b/>
                <w:i/>
              </w:rPr>
              <w:t>a</w:t>
            </w:r>
            <w:r w:rsidR="0079648E">
              <w:rPr>
                <w:b/>
                <w:i/>
              </w:rPr>
              <w:t> </w:t>
            </w:r>
            <w:r w:rsidRPr="00B02CE4">
              <w:rPr>
                <w:b/>
                <w:i/>
              </w:rPr>
              <w:t>povinností.</w:t>
            </w:r>
          </w:p>
        </w:tc>
        <w:tc>
          <w:tcPr>
            <w:tcW w:w="4876" w:type="dxa"/>
            <w:tcBorders>
              <w:top w:val="nil"/>
              <w:left w:val="nil"/>
              <w:bottom w:val="nil"/>
              <w:right w:val="nil"/>
            </w:tcBorders>
          </w:tcPr>
          <w:p w:rsidR="00372EF5" w:rsidRPr="00B02CE4" w:rsidP="00CE5859" w14:paraId="43E27C46" w14:textId="77777777">
            <w:pPr>
              <w:pStyle w:val="Normal6a"/>
            </w:pPr>
          </w:p>
        </w:tc>
      </w:tr>
      <w:tr w14:paraId="48B63AF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20306E8" w14:textId="1A507993">
            <w:pPr>
              <w:pStyle w:val="Normal6a"/>
            </w:pPr>
            <w:r w:rsidRPr="00B02CE4">
              <w:rPr>
                <w:b/>
                <w:i/>
              </w:rPr>
              <w:t xml:space="preserve">Pokud členský stát podmiňuje vnitrostátní převody předchozím schválením ze strany dotčených účastníků </w:t>
            </w:r>
            <w:r w:rsidRPr="00B02CE4" w:rsidR="0079648E">
              <w:rPr>
                <w:b/>
                <w:i/>
              </w:rPr>
              <w:t>a</w:t>
            </w:r>
            <w:r w:rsidR="0079648E">
              <w:rPr>
                <w:b/>
                <w:i/>
              </w:rPr>
              <w:t> </w:t>
            </w:r>
            <w:r w:rsidRPr="00B02CE4">
              <w:rPr>
                <w:b/>
                <w:i/>
              </w:rPr>
              <w:t xml:space="preserve">příjemců, nesmí být schvalovací postup přísnější než postup stanovený </w:t>
            </w:r>
            <w:r w:rsidRPr="00B02CE4" w:rsidR="0079648E">
              <w:rPr>
                <w:b/>
                <w:i/>
              </w:rPr>
              <w:t>v</w:t>
            </w:r>
            <w:r w:rsidR="0079648E">
              <w:rPr>
                <w:b/>
                <w:i/>
              </w:rPr>
              <w:t> </w:t>
            </w:r>
            <w:r w:rsidRPr="00B02CE4">
              <w:rPr>
                <w:b/>
                <w:i/>
              </w:rPr>
              <w:t>čl. 12 odst. 3.“</w:t>
            </w:r>
          </w:p>
        </w:tc>
        <w:tc>
          <w:tcPr>
            <w:tcW w:w="4876" w:type="dxa"/>
            <w:tcBorders>
              <w:top w:val="nil"/>
              <w:left w:val="nil"/>
              <w:bottom w:val="nil"/>
              <w:right w:val="nil"/>
            </w:tcBorders>
          </w:tcPr>
          <w:p w:rsidR="00372EF5" w:rsidRPr="00B02CE4" w:rsidP="00CE5859" w14:paraId="792CDA0E" w14:textId="77777777">
            <w:pPr>
              <w:pStyle w:val="Normal6a"/>
            </w:pPr>
          </w:p>
        </w:tc>
      </w:tr>
    </w:tbl>
    <w:p w:rsidR="00372EF5" w:rsidRPr="00B02CE4" w:rsidP="00372EF5" w14:paraId="120083D3" w14:textId="77777777">
      <w:pPr>
        <w:pStyle w:val="AmOrLang"/>
      </w:pPr>
      <w:r w:rsidRPr="00B02CE4">
        <w:t xml:space="preserve">Or. </w:t>
      </w:r>
      <w:r w:rsidRPr="00B02CE4">
        <w:rPr>
          <w:rStyle w:val="HideTWBExt"/>
        </w:rPr>
        <w:t>&lt;Original&gt;</w:t>
      </w:r>
      <w:r w:rsidRPr="00B02CE4">
        <w:rPr>
          <w:rStyle w:val="HideTWBInt"/>
        </w:rPr>
        <w:t>{ES}</w:t>
      </w:r>
      <w:r w:rsidRPr="00B02CE4">
        <w:t>es</w:t>
      </w:r>
      <w:r w:rsidRPr="00B02CE4">
        <w:rPr>
          <w:rStyle w:val="HideTWBExt"/>
        </w:rPr>
        <w:t>&lt;/Original&gt;</w:t>
      </w:r>
    </w:p>
    <w:p w:rsidR="00C03054" w:rsidRPr="00B02CE4" w:rsidP="00372EF5" w14:paraId="734C8962" w14:textId="38CDFFAF">
      <w:r w:rsidRPr="00B02CE4">
        <w:rPr>
          <w:rStyle w:val="HideTWBExt"/>
        </w:rPr>
        <w:t>&lt;/Amend&gt;</w:t>
      </w:r>
    </w:p>
    <w:p w:rsidR="00372EF5" w:rsidRPr="00B02CE4" w:rsidP="00372EF5" w14:paraId="16C7A7C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271</w:t>
      </w:r>
      <w:r w:rsidRPr="00B02CE4">
        <w:rPr>
          <w:rStyle w:val="HideTWBExt"/>
        </w:rPr>
        <w:t>&lt;/NumAm&gt;</w:t>
      </w:r>
    </w:p>
    <w:p w:rsidR="00372EF5" w:rsidRPr="00B02CE4" w:rsidP="00372EF5" w14:paraId="047CCF3F"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432755B7" w14:textId="77777777">
      <w:pPr>
        <w:pStyle w:val="NormalBold"/>
      </w:pPr>
      <w:r w:rsidRPr="00B02CE4">
        <w:rPr>
          <w:rStyle w:val="HideTWBExt"/>
          <w:b w:val="0"/>
        </w:rPr>
        <w:t>&lt;/RepeatBlock-By&gt;</w:t>
      </w:r>
    </w:p>
    <w:p w:rsidR="00372EF5" w:rsidRPr="00B02CE4" w:rsidP="00372EF5" w14:paraId="57101F4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08DB44D" w14:textId="77777777">
      <w:pPr>
        <w:pStyle w:val="NormalBold"/>
      </w:pPr>
      <w:r w:rsidRPr="00B02CE4">
        <w:rPr>
          <w:rStyle w:val="HideTWBExt"/>
        </w:rPr>
        <w:t>&lt;Article&gt;</w:t>
      </w:r>
      <w:r w:rsidRPr="00B02CE4">
        <w:t>Čl. 1 – odst. 1 – bod 16</w:t>
      </w:r>
      <w:r w:rsidRPr="00B02CE4">
        <w:rPr>
          <w:rStyle w:val="HideTWBExt"/>
        </w:rPr>
        <w:t>&lt;/Article&gt;</w:t>
      </w:r>
    </w:p>
    <w:p w:rsidR="00372EF5" w:rsidRPr="00B02CE4" w:rsidP="00372EF5" w14:paraId="774AB3F4" w14:textId="77777777">
      <w:r w:rsidRPr="00B02CE4">
        <w:rPr>
          <w:rStyle w:val="HideTWBExt"/>
        </w:rPr>
        <w:t>&lt;DocAmend2&gt;</w:t>
      </w:r>
      <w:r w:rsidRPr="00B02CE4">
        <w:t>Směrnice (EU) 2016/2341</w:t>
      </w:r>
      <w:r w:rsidRPr="00B02CE4">
        <w:rPr>
          <w:rStyle w:val="HideTWBExt"/>
        </w:rPr>
        <w:t>&lt;/DocAmend2&gt;</w:t>
      </w:r>
    </w:p>
    <w:p w:rsidR="00372EF5" w:rsidRPr="00B02CE4" w:rsidP="00372EF5" w14:paraId="07E68A82" w14:textId="77777777">
      <w:r w:rsidRPr="00B02CE4">
        <w:rPr>
          <w:rStyle w:val="HideTWBExt"/>
        </w:rPr>
        <w:t>&lt;Article2&gt;</w:t>
      </w:r>
      <w:r w:rsidRPr="00B02CE4">
        <w:t>Článek 12 a</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317CCD"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25C623D" w14:textId="77777777"/>
        </w:tc>
      </w:tr>
      <w:tr w14:paraId="41AF79FF"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E8D989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924BE90" w14:textId="77777777">
            <w:pPr>
              <w:pStyle w:val="AmColumnHeading"/>
            </w:pPr>
            <w:r w:rsidRPr="00B02CE4">
              <w:t>Pozměňovací návrh</w:t>
            </w:r>
          </w:p>
        </w:tc>
      </w:tr>
      <w:tr w14:paraId="42BE682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3E803C2" w14:textId="77777777">
            <w:pPr>
              <w:pStyle w:val="Normal6a"/>
            </w:pPr>
            <w:r w:rsidRPr="00B02CE4">
              <w:rPr>
                <w:b/>
                <w:i/>
              </w:rPr>
              <w:t>16)</w:t>
            </w:r>
            <w:r w:rsidRPr="00B02CE4">
              <w:tab/>
            </w:r>
            <w:r w:rsidRPr="00B02CE4">
              <w:rPr>
                <w:b/>
                <w:i/>
              </w:rPr>
              <w:t>Doplňuje se nový článek </w:t>
            </w:r>
            <w:r w:rsidRPr="00B02CE4">
              <w:rPr>
                <w:b/>
                <w:i/>
              </w:rPr>
              <w:t>12a</w:t>
            </w:r>
            <w:r w:rsidRPr="00B02CE4">
              <w:rPr>
                <w:b/>
                <w:i/>
              </w:rPr>
              <w:t>, který zní:</w:t>
            </w:r>
          </w:p>
        </w:tc>
        <w:tc>
          <w:tcPr>
            <w:tcW w:w="4876" w:type="dxa"/>
            <w:tcBorders>
              <w:top w:val="nil"/>
              <w:left w:val="nil"/>
              <w:bottom w:val="nil"/>
              <w:right w:val="nil"/>
            </w:tcBorders>
          </w:tcPr>
          <w:p w:rsidR="00372EF5" w:rsidRPr="00B02CE4" w:rsidP="00CE5859" w14:paraId="76E4CDF7" w14:textId="77777777">
            <w:pPr>
              <w:pStyle w:val="Normal6a"/>
            </w:pPr>
            <w:r w:rsidRPr="00B02CE4">
              <w:rPr>
                <w:b/>
                <w:i/>
              </w:rPr>
              <w:t>vypouští se</w:t>
            </w:r>
          </w:p>
        </w:tc>
      </w:tr>
      <w:tr w14:paraId="6D776FE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DAF7279" w14:textId="77777777">
            <w:pPr>
              <w:pStyle w:val="Normal6a"/>
            </w:pPr>
            <w:r w:rsidRPr="00B02CE4">
              <w:rPr>
                <w:b/>
                <w:i/>
              </w:rPr>
              <w:t>„Článek </w:t>
            </w:r>
            <w:r w:rsidRPr="00B02CE4">
              <w:rPr>
                <w:b/>
                <w:i/>
              </w:rPr>
              <w:t>12a</w:t>
            </w:r>
          </w:p>
        </w:tc>
        <w:tc>
          <w:tcPr>
            <w:tcW w:w="4876" w:type="dxa"/>
            <w:tcBorders>
              <w:top w:val="nil"/>
              <w:left w:val="nil"/>
              <w:bottom w:val="nil"/>
              <w:right w:val="nil"/>
            </w:tcBorders>
          </w:tcPr>
          <w:p w:rsidR="00372EF5" w:rsidRPr="00B02CE4" w:rsidP="00CE5859" w14:paraId="6EC7438D" w14:textId="77777777">
            <w:pPr>
              <w:pStyle w:val="Normal6a"/>
            </w:pPr>
          </w:p>
        </w:tc>
      </w:tr>
      <w:tr w14:paraId="23BC506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A0C0E17" w14:textId="77777777">
            <w:pPr>
              <w:pStyle w:val="Normal6a"/>
            </w:pPr>
            <w:r w:rsidRPr="00B02CE4">
              <w:rPr>
                <w:b/>
                <w:i/>
              </w:rPr>
              <w:t>Vnitrostátní převody</w:t>
            </w:r>
          </w:p>
        </w:tc>
        <w:tc>
          <w:tcPr>
            <w:tcW w:w="4876" w:type="dxa"/>
            <w:tcBorders>
              <w:top w:val="nil"/>
              <w:left w:val="nil"/>
              <w:bottom w:val="nil"/>
              <w:right w:val="nil"/>
            </w:tcBorders>
          </w:tcPr>
          <w:p w:rsidR="00372EF5" w:rsidRPr="00B02CE4" w:rsidP="00CE5859" w14:paraId="5B854BDD" w14:textId="77777777">
            <w:pPr>
              <w:pStyle w:val="Normal6a"/>
            </w:pPr>
          </w:p>
        </w:tc>
      </w:tr>
      <w:tr w14:paraId="5AC0E38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A644CB8" w14:textId="1A23DC12">
            <w:pPr>
              <w:pStyle w:val="Normal6a"/>
            </w:pPr>
            <w:r w:rsidRPr="00B02CE4">
              <w:rPr>
                <w:b/>
                <w:i/>
              </w:rPr>
              <w:t xml:space="preserve">Členské státy zajistí, aby se převody veškerých závazků, technických rezerv </w:t>
            </w:r>
            <w:r w:rsidRPr="00B02CE4" w:rsidR="0079648E">
              <w:rPr>
                <w:b/>
                <w:i/>
              </w:rPr>
              <w:t>a</w:t>
            </w:r>
            <w:r w:rsidR="0079648E">
              <w:rPr>
                <w:b/>
                <w:i/>
              </w:rPr>
              <w:t> </w:t>
            </w:r>
            <w:r w:rsidRPr="00B02CE4">
              <w:rPr>
                <w:b/>
                <w:i/>
              </w:rPr>
              <w:t xml:space="preserve">dalších práv </w:t>
            </w:r>
            <w:r w:rsidRPr="00B02CE4" w:rsidR="0079648E">
              <w:rPr>
                <w:b/>
                <w:i/>
              </w:rPr>
              <w:t>a</w:t>
            </w:r>
            <w:r w:rsidR="0079648E">
              <w:rPr>
                <w:b/>
                <w:i/>
              </w:rPr>
              <w:t> </w:t>
            </w:r>
            <w:r w:rsidRPr="00B02CE4">
              <w:rPr>
                <w:b/>
                <w:i/>
              </w:rPr>
              <w:t xml:space="preserve">povinností, jakož </w:t>
            </w:r>
            <w:r w:rsidRPr="00B02CE4" w:rsidR="0079648E">
              <w:rPr>
                <w:b/>
                <w:i/>
              </w:rPr>
              <w:t>i</w:t>
            </w:r>
            <w:r w:rsidR="0079648E">
              <w:rPr>
                <w:b/>
                <w:i/>
              </w:rPr>
              <w:t> </w:t>
            </w:r>
            <w:r w:rsidRPr="00B02CE4">
              <w:rPr>
                <w:b/>
                <w:i/>
              </w:rPr>
              <w:t xml:space="preserve">odpovídajících aktiv nebo jejich peněžního ekvivalentu, vyplývajících </w:t>
            </w:r>
            <w:r w:rsidRPr="00B02CE4" w:rsidR="0079648E">
              <w:rPr>
                <w:b/>
                <w:i/>
              </w:rPr>
              <w:t>z</w:t>
            </w:r>
            <w:r w:rsidR="0079648E">
              <w:rPr>
                <w:b/>
                <w:i/>
              </w:rPr>
              <w:t> </w:t>
            </w:r>
            <w:r w:rsidRPr="00B02CE4">
              <w:rPr>
                <w:b/>
                <w:i/>
              </w:rPr>
              <w:t xml:space="preserve">penzijního plánu nebo jejich části mezi IZPP povolenými </w:t>
            </w:r>
            <w:r w:rsidRPr="00B02CE4" w:rsidR="0079648E">
              <w:rPr>
                <w:b/>
                <w:i/>
              </w:rPr>
              <w:t>v</w:t>
            </w:r>
            <w:r w:rsidR="0079648E">
              <w:rPr>
                <w:b/>
                <w:i/>
              </w:rPr>
              <w:t> </w:t>
            </w:r>
            <w:r w:rsidRPr="00B02CE4">
              <w:rPr>
                <w:b/>
                <w:i/>
              </w:rPr>
              <w:t xml:space="preserve">témže členském státě řídily jednoduchými </w:t>
            </w:r>
            <w:r w:rsidRPr="00B02CE4" w:rsidR="0079648E">
              <w:rPr>
                <w:b/>
                <w:i/>
              </w:rPr>
              <w:t>a</w:t>
            </w:r>
            <w:r w:rsidR="0079648E">
              <w:rPr>
                <w:b/>
                <w:i/>
              </w:rPr>
              <w:t> </w:t>
            </w:r>
            <w:r w:rsidRPr="00B02CE4">
              <w:rPr>
                <w:b/>
                <w:i/>
              </w:rPr>
              <w:t xml:space="preserve">transparentními postupy, které zajistí ochranu účastníků </w:t>
            </w:r>
            <w:r w:rsidRPr="00B02CE4" w:rsidR="0079648E">
              <w:rPr>
                <w:b/>
                <w:i/>
              </w:rPr>
              <w:t>a</w:t>
            </w:r>
            <w:r w:rsidR="0079648E">
              <w:rPr>
                <w:b/>
                <w:i/>
              </w:rPr>
              <w:t> </w:t>
            </w:r>
            <w:r w:rsidRPr="00B02CE4">
              <w:rPr>
                <w:b/>
                <w:i/>
              </w:rPr>
              <w:t xml:space="preserve">příjemců </w:t>
            </w:r>
            <w:r w:rsidRPr="00B02CE4" w:rsidR="0079648E">
              <w:rPr>
                <w:b/>
                <w:i/>
              </w:rPr>
              <w:t>a</w:t>
            </w:r>
            <w:r w:rsidR="0079648E">
              <w:rPr>
                <w:b/>
                <w:i/>
              </w:rPr>
              <w:t> </w:t>
            </w:r>
            <w:r w:rsidRPr="00B02CE4">
              <w:rPr>
                <w:b/>
                <w:i/>
              </w:rPr>
              <w:t>trvalé řádné řízení dotčených penzijních plánů.</w:t>
            </w:r>
          </w:p>
        </w:tc>
        <w:tc>
          <w:tcPr>
            <w:tcW w:w="4876" w:type="dxa"/>
            <w:tcBorders>
              <w:top w:val="nil"/>
              <w:left w:val="nil"/>
              <w:bottom w:val="nil"/>
              <w:right w:val="nil"/>
            </w:tcBorders>
          </w:tcPr>
          <w:p w:rsidR="00372EF5" w:rsidRPr="00B02CE4" w:rsidP="00CE5859" w14:paraId="44DFDA27" w14:textId="77777777">
            <w:pPr>
              <w:pStyle w:val="Normal6a"/>
            </w:pPr>
          </w:p>
        </w:tc>
      </w:tr>
      <w:tr w14:paraId="3FEF5E6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4E6B32D" w14:textId="77777777">
            <w:pPr>
              <w:pStyle w:val="Normal6a"/>
            </w:pPr>
            <w:r w:rsidRPr="00B02CE4">
              <w:rPr>
                <w:b/>
                <w:i/>
              </w:rPr>
              <w:t>Takové převody podléhají předchozímu schválení příslušným orgánem, který ověří alespoň všechny následující skutečnosti:</w:t>
            </w:r>
          </w:p>
        </w:tc>
        <w:tc>
          <w:tcPr>
            <w:tcW w:w="4876" w:type="dxa"/>
            <w:tcBorders>
              <w:top w:val="nil"/>
              <w:left w:val="nil"/>
              <w:bottom w:val="nil"/>
              <w:right w:val="nil"/>
            </w:tcBorders>
          </w:tcPr>
          <w:p w:rsidR="00372EF5" w:rsidRPr="00B02CE4" w:rsidP="00CE5859" w14:paraId="1174911A" w14:textId="77777777">
            <w:pPr>
              <w:pStyle w:val="Normal6a"/>
            </w:pPr>
          </w:p>
        </w:tc>
      </w:tr>
      <w:tr w14:paraId="6C786B8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D06361D" w14:textId="6B04C170">
            <w:pPr>
              <w:pStyle w:val="Normal6a"/>
            </w:pPr>
            <w:r w:rsidRPr="00B02CE4">
              <w:rPr>
                <w:b/>
                <w:i/>
              </w:rPr>
              <w:t xml:space="preserve">a) že předložené informace jsou úplné </w:t>
            </w:r>
            <w:r w:rsidRPr="00B02CE4" w:rsidR="0079648E">
              <w:rPr>
                <w:b/>
                <w:i/>
              </w:rPr>
              <w:t>a</w:t>
            </w:r>
            <w:r w:rsidR="0079648E">
              <w:rPr>
                <w:b/>
                <w:i/>
              </w:rPr>
              <w:t> </w:t>
            </w:r>
            <w:r w:rsidRPr="00B02CE4">
              <w:rPr>
                <w:b/>
                <w:i/>
              </w:rPr>
              <w:t>přesné;</w:t>
            </w:r>
          </w:p>
        </w:tc>
        <w:tc>
          <w:tcPr>
            <w:tcW w:w="4876" w:type="dxa"/>
            <w:tcBorders>
              <w:top w:val="nil"/>
              <w:left w:val="nil"/>
              <w:bottom w:val="nil"/>
              <w:right w:val="nil"/>
            </w:tcBorders>
          </w:tcPr>
          <w:p w:rsidR="00372EF5" w:rsidRPr="00B02CE4" w:rsidP="00CE5859" w14:paraId="5256F16B" w14:textId="77777777">
            <w:pPr>
              <w:pStyle w:val="Normal6a"/>
            </w:pPr>
          </w:p>
        </w:tc>
      </w:tr>
      <w:tr w14:paraId="6E23CE8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2C17208" w14:textId="3ABBF0F5">
            <w:pPr>
              <w:pStyle w:val="Normal6a"/>
            </w:pPr>
            <w:r w:rsidRPr="00B02CE4">
              <w:rPr>
                <w:b/>
                <w:i/>
              </w:rPr>
              <w:t xml:space="preserve">b) že správní struktura, finanční situace </w:t>
            </w:r>
            <w:r w:rsidRPr="00B02CE4" w:rsidR="0079648E">
              <w:rPr>
                <w:b/>
                <w:i/>
              </w:rPr>
              <w:t>a</w:t>
            </w:r>
            <w:r w:rsidR="0079648E">
              <w:rPr>
                <w:b/>
                <w:i/>
              </w:rPr>
              <w:t> </w:t>
            </w:r>
            <w:r w:rsidRPr="00B02CE4">
              <w:rPr>
                <w:b/>
                <w:i/>
              </w:rPr>
              <w:t xml:space="preserve">dobrá pověst či odborná kvalifikace </w:t>
            </w:r>
            <w:r w:rsidRPr="00B02CE4" w:rsidR="0079648E">
              <w:rPr>
                <w:b/>
                <w:i/>
              </w:rPr>
              <w:t>a</w:t>
            </w:r>
            <w:r w:rsidR="0079648E">
              <w:rPr>
                <w:b/>
                <w:i/>
              </w:rPr>
              <w:t> </w:t>
            </w:r>
            <w:r w:rsidRPr="00B02CE4">
              <w:rPr>
                <w:b/>
                <w:i/>
              </w:rPr>
              <w:t>praxe osob, které dotyčné IZPP skutečně řídí, jsou slučitelné se zamýšleným převodem;</w:t>
            </w:r>
          </w:p>
        </w:tc>
        <w:tc>
          <w:tcPr>
            <w:tcW w:w="4876" w:type="dxa"/>
            <w:tcBorders>
              <w:top w:val="nil"/>
              <w:left w:val="nil"/>
              <w:bottom w:val="nil"/>
              <w:right w:val="nil"/>
            </w:tcBorders>
          </w:tcPr>
          <w:p w:rsidR="00372EF5" w:rsidRPr="00B02CE4" w:rsidP="00CE5859" w14:paraId="3240770C" w14:textId="77777777">
            <w:pPr>
              <w:pStyle w:val="Normal6a"/>
            </w:pPr>
          </w:p>
        </w:tc>
      </w:tr>
      <w:tr w14:paraId="50A2570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EB77366" w14:textId="261E3C1F">
            <w:pPr>
              <w:pStyle w:val="Normal6a"/>
            </w:pPr>
            <w:r w:rsidRPr="00B02CE4">
              <w:rPr>
                <w:b/>
                <w:i/>
              </w:rPr>
              <w:t xml:space="preserve">c) že jsou přiměřeně chráněny dlouhodobé zájmy účastníků </w:t>
            </w:r>
            <w:r w:rsidRPr="00B02CE4" w:rsidR="0079648E">
              <w:rPr>
                <w:b/>
                <w:i/>
              </w:rPr>
              <w:t>a</w:t>
            </w:r>
            <w:r w:rsidR="0079648E">
              <w:rPr>
                <w:b/>
                <w:i/>
              </w:rPr>
              <w:t> </w:t>
            </w:r>
            <w:r w:rsidRPr="00B02CE4">
              <w:rPr>
                <w:b/>
                <w:i/>
              </w:rPr>
              <w:t>příjemců;</w:t>
            </w:r>
          </w:p>
        </w:tc>
        <w:tc>
          <w:tcPr>
            <w:tcW w:w="4876" w:type="dxa"/>
            <w:tcBorders>
              <w:top w:val="nil"/>
              <w:left w:val="nil"/>
              <w:bottom w:val="nil"/>
              <w:right w:val="nil"/>
            </w:tcBorders>
          </w:tcPr>
          <w:p w:rsidR="00372EF5" w:rsidRPr="00B02CE4" w:rsidP="00CE5859" w14:paraId="0ED30638" w14:textId="77777777">
            <w:pPr>
              <w:pStyle w:val="Normal6a"/>
            </w:pPr>
          </w:p>
        </w:tc>
      </w:tr>
      <w:tr w14:paraId="0A8AB76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EF27D36" w14:textId="33996C64">
            <w:pPr>
              <w:pStyle w:val="Normal6a"/>
            </w:pPr>
            <w:r w:rsidRPr="00B02CE4">
              <w:rPr>
                <w:b/>
                <w:i/>
              </w:rPr>
              <w:t xml:space="preserve">d) že převáděná aktiva jsou dostatečná </w:t>
            </w:r>
            <w:r w:rsidRPr="00B02CE4" w:rsidR="0079648E">
              <w:rPr>
                <w:b/>
                <w:i/>
              </w:rPr>
              <w:t>a</w:t>
            </w:r>
            <w:r w:rsidR="0079648E">
              <w:rPr>
                <w:b/>
                <w:i/>
              </w:rPr>
              <w:t> </w:t>
            </w:r>
            <w:r w:rsidRPr="00B02CE4">
              <w:rPr>
                <w:b/>
                <w:i/>
              </w:rPr>
              <w:t xml:space="preserve">přiměřená </w:t>
            </w:r>
            <w:r w:rsidRPr="00B02CE4" w:rsidR="0079648E">
              <w:rPr>
                <w:b/>
                <w:i/>
              </w:rPr>
              <w:t>k</w:t>
            </w:r>
            <w:r w:rsidR="0079648E">
              <w:rPr>
                <w:b/>
                <w:i/>
              </w:rPr>
              <w:t> </w:t>
            </w:r>
            <w:r w:rsidRPr="00B02CE4">
              <w:rPr>
                <w:b/>
                <w:i/>
              </w:rPr>
              <w:t xml:space="preserve">pokrytí souvisejících závazků, technických rezerv </w:t>
            </w:r>
            <w:r w:rsidRPr="00B02CE4" w:rsidR="0079648E">
              <w:rPr>
                <w:b/>
                <w:i/>
              </w:rPr>
              <w:t>a</w:t>
            </w:r>
            <w:r w:rsidR="0079648E">
              <w:rPr>
                <w:b/>
                <w:i/>
              </w:rPr>
              <w:t> </w:t>
            </w:r>
            <w:r w:rsidRPr="00B02CE4">
              <w:rPr>
                <w:b/>
                <w:i/>
              </w:rPr>
              <w:t xml:space="preserve">dalších práv </w:t>
            </w:r>
            <w:r w:rsidRPr="00B02CE4" w:rsidR="0079648E">
              <w:rPr>
                <w:b/>
                <w:i/>
              </w:rPr>
              <w:t>a</w:t>
            </w:r>
            <w:r w:rsidR="0079648E">
              <w:rPr>
                <w:b/>
                <w:i/>
              </w:rPr>
              <w:t> </w:t>
            </w:r>
            <w:r w:rsidRPr="00B02CE4">
              <w:rPr>
                <w:b/>
                <w:i/>
              </w:rPr>
              <w:t>povinností.</w:t>
            </w:r>
          </w:p>
        </w:tc>
        <w:tc>
          <w:tcPr>
            <w:tcW w:w="4876" w:type="dxa"/>
            <w:tcBorders>
              <w:top w:val="nil"/>
              <w:left w:val="nil"/>
              <w:bottom w:val="nil"/>
              <w:right w:val="nil"/>
            </w:tcBorders>
          </w:tcPr>
          <w:p w:rsidR="00372EF5" w:rsidRPr="00B02CE4" w:rsidP="00CE5859" w14:paraId="37BA8B9C" w14:textId="77777777">
            <w:pPr>
              <w:pStyle w:val="Normal6a"/>
            </w:pPr>
          </w:p>
        </w:tc>
      </w:tr>
      <w:tr w14:paraId="1A716D7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6AB2BE3" w14:textId="37C2CCD9">
            <w:pPr>
              <w:pStyle w:val="Normal6a"/>
            </w:pPr>
            <w:r w:rsidRPr="00B02CE4">
              <w:rPr>
                <w:b/>
                <w:i/>
              </w:rPr>
              <w:t xml:space="preserve">Pokud členský stát podmiňuje vnitrostátní převody předchozím schválením ze strany dotčených účastníků </w:t>
            </w:r>
            <w:r w:rsidRPr="00B02CE4" w:rsidR="0079648E">
              <w:rPr>
                <w:b/>
                <w:i/>
              </w:rPr>
              <w:t>a</w:t>
            </w:r>
            <w:r w:rsidR="0079648E">
              <w:rPr>
                <w:b/>
                <w:i/>
              </w:rPr>
              <w:t> </w:t>
            </w:r>
            <w:r w:rsidRPr="00B02CE4">
              <w:rPr>
                <w:b/>
                <w:i/>
              </w:rPr>
              <w:t xml:space="preserve">příjemců, nesmí být schvalovací postup přísnější než postup stanovený </w:t>
            </w:r>
            <w:r w:rsidRPr="00B02CE4" w:rsidR="0079648E">
              <w:rPr>
                <w:b/>
                <w:i/>
              </w:rPr>
              <w:t>v</w:t>
            </w:r>
            <w:r w:rsidR="0079648E">
              <w:rPr>
                <w:b/>
                <w:i/>
              </w:rPr>
              <w:t> </w:t>
            </w:r>
            <w:r w:rsidRPr="00B02CE4">
              <w:rPr>
                <w:b/>
                <w:i/>
              </w:rPr>
              <w:t>čl. 12 odst. 3.“</w:t>
            </w:r>
          </w:p>
        </w:tc>
        <w:tc>
          <w:tcPr>
            <w:tcW w:w="4876" w:type="dxa"/>
            <w:tcBorders>
              <w:top w:val="nil"/>
              <w:left w:val="nil"/>
              <w:bottom w:val="nil"/>
              <w:right w:val="nil"/>
            </w:tcBorders>
          </w:tcPr>
          <w:p w:rsidR="00372EF5" w:rsidRPr="00B02CE4" w:rsidP="00CE5859" w14:paraId="6FBF56CA" w14:textId="77777777">
            <w:pPr>
              <w:pStyle w:val="Normal6a"/>
            </w:pPr>
          </w:p>
        </w:tc>
      </w:tr>
    </w:tbl>
    <w:p w:rsidR="00372EF5" w:rsidRPr="00B02CE4" w:rsidP="00372EF5" w14:paraId="0C81E95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6EE095E6"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38E391B7" w14:textId="6A2E658D">
      <w:pPr>
        <w:pStyle w:val="AmJustText"/>
      </w:pPr>
      <w:r w:rsidRPr="00B02CE4">
        <w:t xml:space="preserve">Vnitrostátní převody mezi IZPP </w:t>
      </w:r>
      <w:r w:rsidRPr="00B02CE4" w:rsidR="0079648E">
        <w:t>v</w:t>
      </w:r>
      <w:r w:rsidR="0079648E">
        <w:t> </w:t>
      </w:r>
      <w:r w:rsidRPr="00B02CE4">
        <w:t xml:space="preserve">rámci téhož členského státu se odehrávají výhradně </w:t>
      </w:r>
      <w:r w:rsidRPr="00B02CE4" w:rsidR="0079648E">
        <w:t>v</w:t>
      </w:r>
      <w:r w:rsidR="0079648E">
        <w:t> </w:t>
      </w:r>
      <w:r w:rsidRPr="00B02CE4">
        <w:t xml:space="preserve">rámci jediného vnitrostátního právního rámce </w:t>
      </w:r>
      <w:r w:rsidRPr="00B02CE4" w:rsidR="0079648E">
        <w:t>a</w:t>
      </w:r>
      <w:r w:rsidR="0079648E">
        <w:t> </w:t>
      </w:r>
      <w:r w:rsidRPr="00B02CE4">
        <w:t>nemají žádný přeshraniční rozměr, který by vyžadoval normativní pravidla Unie.</w:t>
      </w:r>
    </w:p>
    <w:p w:rsidR="00C03054" w:rsidRPr="00B02CE4" w:rsidP="00372EF5" w14:paraId="78B803CA" w14:textId="0D59E862">
      <w:r w:rsidRPr="00B02CE4">
        <w:rPr>
          <w:rStyle w:val="HideTWBExt"/>
        </w:rPr>
        <w:t>&lt;/Amend&gt;</w:t>
      </w:r>
    </w:p>
    <w:p w:rsidR="00372EF5" w:rsidRPr="00B02CE4" w:rsidP="00372EF5" w14:paraId="45E1053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272</w:t>
      </w:r>
      <w:r w:rsidRPr="00B02CE4">
        <w:rPr>
          <w:rStyle w:val="HideTWBExt"/>
        </w:rPr>
        <w:t>&lt;/NumAm&gt;</w:t>
      </w:r>
    </w:p>
    <w:p w:rsidR="00372EF5" w:rsidRPr="00B02CE4" w:rsidP="00372EF5" w14:paraId="6492140D"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xml:space="preserve">, </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53182757" w14:textId="77777777">
      <w:pPr>
        <w:pStyle w:val="NormalBold"/>
      </w:pPr>
      <w:r w:rsidRPr="00B02CE4">
        <w:rPr>
          <w:rStyle w:val="HideTWBExt"/>
          <w:b w:val="0"/>
        </w:rPr>
        <w:t>&lt;/RepeatBlock-By&gt;</w:t>
      </w:r>
    </w:p>
    <w:p w:rsidR="00372EF5" w:rsidRPr="00B02CE4" w:rsidP="00372EF5" w14:paraId="60AA0EA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7019CB2" w14:textId="77777777">
      <w:pPr>
        <w:pStyle w:val="NormalBold"/>
      </w:pPr>
      <w:r w:rsidRPr="00B02CE4">
        <w:rPr>
          <w:rStyle w:val="HideTWBExt"/>
        </w:rPr>
        <w:t>&lt;Article&gt;</w:t>
      </w:r>
      <w:r w:rsidRPr="00B02CE4">
        <w:t>Čl. 1 – odst. 1 – bod 16</w:t>
      </w:r>
      <w:r w:rsidRPr="00B02CE4">
        <w:rPr>
          <w:rStyle w:val="HideTWBExt"/>
        </w:rPr>
        <w:t>&lt;/Article&gt;</w:t>
      </w:r>
    </w:p>
    <w:p w:rsidR="00372EF5" w:rsidRPr="00B02CE4" w:rsidP="00372EF5" w14:paraId="13E54C0F" w14:textId="77777777">
      <w:r w:rsidRPr="00B02CE4">
        <w:rPr>
          <w:rStyle w:val="HideTWBExt"/>
        </w:rPr>
        <w:t>&lt;DocAmend2&gt;</w:t>
      </w:r>
      <w:r w:rsidRPr="00B02CE4">
        <w:t>Směrnice (EU) 2016/2341</w:t>
      </w:r>
      <w:r w:rsidRPr="00B02CE4">
        <w:rPr>
          <w:rStyle w:val="HideTWBExt"/>
        </w:rPr>
        <w:t>&lt;/DocAmend2&gt;</w:t>
      </w:r>
    </w:p>
    <w:p w:rsidR="00372EF5" w:rsidRPr="00B02CE4" w:rsidP="00372EF5" w14:paraId="5EA3846F" w14:textId="2EF48A4A">
      <w:r w:rsidRPr="00B02CE4">
        <w:rPr>
          <w:rStyle w:val="HideTWBExt"/>
        </w:rPr>
        <w:t>&lt;Article2&gt;</w:t>
      </w:r>
      <w:r w:rsidRPr="00B02CE4">
        <w:t xml:space="preserve">Čl. 12 </w:t>
      </w:r>
      <w:r w:rsidRPr="00B02CE4" w:rsidR="0079648E">
        <w:t>a</w:t>
      </w:r>
      <w:r w:rsidR="0079648E">
        <w:t> </w:t>
      </w:r>
      <w:r w:rsidRPr="00B02CE4">
        <w:t>– odst. 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15D54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21C7DE0" w14:textId="77777777"/>
        </w:tc>
      </w:tr>
      <w:tr w14:paraId="51E6BB83"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2A351D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E879187" w14:textId="77777777">
            <w:pPr>
              <w:pStyle w:val="AmColumnHeading"/>
            </w:pPr>
            <w:r w:rsidRPr="00B02CE4">
              <w:t>Pozměňovací návrh</w:t>
            </w:r>
          </w:p>
        </w:tc>
      </w:tr>
      <w:tr w14:paraId="0416F3C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BB477C5" w14:textId="5E1F1A8E">
            <w:pPr>
              <w:pStyle w:val="Normal6a"/>
            </w:pPr>
            <w:r w:rsidRPr="00B02CE4">
              <w:t xml:space="preserve">Členské státy zajistí, aby se převody veškerých závazků, technických rezerv </w:t>
            </w:r>
            <w:r w:rsidRPr="00B02CE4" w:rsidR="0079648E">
              <w:t>a</w:t>
            </w:r>
            <w:r w:rsidR="0079648E">
              <w:t> </w:t>
            </w:r>
            <w:r w:rsidRPr="00B02CE4">
              <w:t xml:space="preserve">dalších práv </w:t>
            </w:r>
            <w:r w:rsidRPr="00B02CE4" w:rsidR="0079648E">
              <w:t>a</w:t>
            </w:r>
            <w:r w:rsidR="0079648E">
              <w:t> </w:t>
            </w:r>
            <w:r w:rsidRPr="00B02CE4">
              <w:t xml:space="preserve">povinností, jakož </w:t>
            </w:r>
            <w:r w:rsidRPr="00B02CE4" w:rsidR="0079648E">
              <w:t>i</w:t>
            </w:r>
            <w:r w:rsidR="0079648E">
              <w:t> </w:t>
            </w:r>
            <w:r w:rsidRPr="00B02CE4">
              <w:t xml:space="preserve">odpovídajících aktiv nebo jejich peněžního ekvivalentu, vyplývajících </w:t>
            </w:r>
            <w:r w:rsidRPr="00B02CE4" w:rsidR="0079648E">
              <w:t>z</w:t>
            </w:r>
            <w:r w:rsidR="0079648E">
              <w:t> </w:t>
            </w:r>
            <w:r w:rsidRPr="00B02CE4">
              <w:t xml:space="preserve">penzijního plánu nebo jejich části mezi IZPP povolenými </w:t>
            </w:r>
            <w:r w:rsidRPr="00B02CE4" w:rsidR="0079648E">
              <w:t>v</w:t>
            </w:r>
            <w:r w:rsidR="0079648E">
              <w:t> </w:t>
            </w:r>
            <w:r w:rsidRPr="00B02CE4">
              <w:t xml:space="preserve">témže členském státě řídily jednoduchými </w:t>
            </w:r>
            <w:r w:rsidRPr="00B02CE4" w:rsidR="0079648E">
              <w:t>a</w:t>
            </w:r>
            <w:r w:rsidR="0079648E">
              <w:t> </w:t>
            </w:r>
            <w:r w:rsidRPr="00B02CE4">
              <w:t xml:space="preserve">transparentními postupy, které zajistí ochranu účastníků </w:t>
            </w:r>
            <w:r w:rsidRPr="00B02CE4" w:rsidR="0079648E">
              <w:t>a</w:t>
            </w:r>
            <w:r w:rsidR="0079648E">
              <w:t> </w:t>
            </w:r>
            <w:r w:rsidRPr="00B02CE4">
              <w:t xml:space="preserve">příjemců </w:t>
            </w:r>
            <w:r w:rsidRPr="00B02CE4" w:rsidR="0079648E">
              <w:t>a</w:t>
            </w:r>
            <w:r w:rsidR="0079648E">
              <w:t> </w:t>
            </w:r>
            <w:r w:rsidRPr="00B02CE4">
              <w:t>trvalé řádné řízení dotčených penzijních plánů.</w:t>
            </w:r>
          </w:p>
        </w:tc>
        <w:tc>
          <w:tcPr>
            <w:tcW w:w="4876" w:type="dxa"/>
            <w:tcBorders>
              <w:top w:val="nil"/>
              <w:left w:val="nil"/>
              <w:bottom w:val="nil"/>
              <w:right w:val="nil"/>
            </w:tcBorders>
          </w:tcPr>
          <w:p w:rsidR="00372EF5" w:rsidRPr="00B02CE4" w:rsidP="00CE5859" w14:paraId="7563789C" w14:textId="30230E20">
            <w:pPr>
              <w:pStyle w:val="Normal6a"/>
            </w:pPr>
            <w:r w:rsidRPr="00B02CE4">
              <w:t xml:space="preserve">Členské státy zajistí, aby se </w:t>
            </w:r>
            <w:r w:rsidRPr="00B02CE4">
              <w:rPr>
                <w:b/>
                <w:i/>
              </w:rPr>
              <w:t>kolektivní</w:t>
            </w:r>
            <w:r w:rsidRPr="00B02CE4">
              <w:t xml:space="preserve"> převody veškerých závazků, technických rezerv </w:t>
            </w:r>
            <w:r w:rsidRPr="00B02CE4" w:rsidR="0079648E">
              <w:t>a</w:t>
            </w:r>
            <w:r w:rsidR="0079648E">
              <w:t> </w:t>
            </w:r>
            <w:r w:rsidRPr="00B02CE4">
              <w:t xml:space="preserve">dalších práv </w:t>
            </w:r>
            <w:r w:rsidRPr="00B02CE4" w:rsidR="0079648E">
              <w:t>a</w:t>
            </w:r>
            <w:r w:rsidR="0079648E">
              <w:t> </w:t>
            </w:r>
            <w:r w:rsidRPr="00B02CE4">
              <w:t xml:space="preserve">povinností, jakož </w:t>
            </w:r>
            <w:r w:rsidRPr="00B02CE4" w:rsidR="0079648E">
              <w:t>i</w:t>
            </w:r>
            <w:r w:rsidR="0079648E">
              <w:t> </w:t>
            </w:r>
            <w:r w:rsidRPr="00B02CE4">
              <w:t xml:space="preserve">odpovídajících aktiv nebo jejich peněžního ekvivalentu, vyplývajících </w:t>
            </w:r>
            <w:r w:rsidRPr="00B02CE4" w:rsidR="0079648E">
              <w:t>z</w:t>
            </w:r>
            <w:r w:rsidR="0079648E">
              <w:t> </w:t>
            </w:r>
            <w:r w:rsidRPr="00B02CE4">
              <w:t xml:space="preserve">penzijního plánu nebo jejich části mezi IZPP povolenými </w:t>
            </w:r>
            <w:r w:rsidRPr="00B02CE4" w:rsidR="0079648E">
              <w:t>v</w:t>
            </w:r>
            <w:r w:rsidR="0079648E">
              <w:t> </w:t>
            </w:r>
            <w:r w:rsidRPr="00B02CE4">
              <w:t xml:space="preserve">témže členském státě řídily jednoduchými </w:t>
            </w:r>
            <w:r w:rsidRPr="00B02CE4" w:rsidR="0079648E">
              <w:t>a</w:t>
            </w:r>
            <w:r w:rsidR="0079648E">
              <w:t> </w:t>
            </w:r>
            <w:r w:rsidRPr="00B02CE4">
              <w:t xml:space="preserve">transparentními postupy, které zajistí ochranu účastníků </w:t>
            </w:r>
            <w:r w:rsidRPr="00B02CE4" w:rsidR="0079648E">
              <w:t>a</w:t>
            </w:r>
            <w:r w:rsidR="0079648E">
              <w:t> </w:t>
            </w:r>
            <w:r w:rsidRPr="00B02CE4">
              <w:t xml:space="preserve">příjemců </w:t>
            </w:r>
            <w:r w:rsidRPr="00B02CE4" w:rsidR="0079648E">
              <w:t>a</w:t>
            </w:r>
            <w:r w:rsidR="0079648E">
              <w:t> </w:t>
            </w:r>
            <w:r w:rsidRPr="00B02CE4">
              <w:t>trvalé řádné řízení dotčených penzijních plánů.</w:t>
            </w:r>
          </w:p>
        </w:tc>
      </w:tr>
    </w:tbl>
    <w:p w:rsidR="00372EF5" w:rsidRPr="00B02CE4" w:rsidP="00372EF5" w14:paraId="7F9303E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460A140E"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0BB0343B" w14:textId="150DC2B9">
      <w:pPr>
        <w:pStyle w:val="AmJustText"/>
      </w:pPr>
      <w:r w:rsidRPr="00B02CE4">
        <w:t xml:space="preserve">Tento pozměňovací návrh upřesňuje, že článek </w:t>
      </w:r>
      <w:r w:rsidRPr="00B02CE4">
        <w:t>12a</w:t>
      </w:r>
      <w:r w:rsidRPr="00B02CE4">
        <w:t xml:space="preserve"> se vztahuje pouze na kolektivní vnitrostátní převody IZPP. Jednotlivé převody iniciované členy nebo příjemci by měly </w:t>
      </w:r>
      <w:r w:rsidRPr="00B02CE4" w:rsidR="0079648E">
        <w:t>i</w:t>
      </w:r>
      <w:r w:rsidR="0079648E">
        <w:t> </w:t>
      </w:r>
      <w:r w:rsidRPr="00B02CE4">
        <w:t xml:space="preserve">nadále podléhat vnitrostátnímu právu, neboť požadavek na předchozí souhlas orgánu dohledu </w:t>
      </w:r>
      <w:r w:rsidRPr="00B02CE4" w:rsidR="0079648E">
        <w:t>u</w:t>
      </w:r>
      <w:r w:rsidR="0079648E">
        <w:t> </w:t>
      </w:r>
      <w:r w:rsidRPr="00B02CE4">
        <w:t xml:space="preserve">těchto převodů by byl nepřiměřený </w:t>
      </w:r>
      <w:r w:rsidRPr="00B02CE4" w:rsidR="0079648E">
        <w:t>a</w:t>
      </w:r>
      <w:r w:rsidR="0079648E">
        <w:t> </w:t>
      </w:r>
      <w:r w:rsidRPr="00B02CE4">
        <w:t>administrativně náročný.</w:t>
      </w:r>
    </w:p>
    <w:p w:rsidR="00C03054" w:rsidRPr="00B02CE4" w:rsidP="00372EF5" w14:paraId="0E741F2C" w14:textId="01D0786E">
      <w:pPr>
        <w:rPr>
          <w:rStyle w:val="HideTWBExt"/>
        </w:rPr>
      </w:pPr>
      <w:r w:rsidRPr="00B02CE4">
        <w:rPr>
          <w:rStyle w:val="HideTWBExt"/>
        </w:rPr>
        <w:t>&lt;/Amend&gt;</w:t>
      </w:r>
    </w:p>
    <w:p w:rsidR="00372EF5" w:rsidRPr="00B02CE4" w:rsidP="00372EF5" w14:paraId="38E4075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273</w:t>
      </w:r>
      <w:r w:rsidRPr="00B02CE4">
        <w:rPr>
          <w:rStyle w:val="HideTWBExt"/>
        </w:rPr>
        <w:t>&lt;/NumAm&gt;</w:t>
      </w:r>
    </w:p>
    <w:p w:rsidR="00372EF5" w:rsidRPr="00B02CE4" w:rsidP="00372EF5" w14:paraId="1EF9D631"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xml:space="preserve">, </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719AE3E0" w14:textId="77777777">
      <w:pPr>
        <w:pStyle w:val="NormalBold"/>
      </w:pPr>
      <w:r w:rsidRPr="00B02CE4">
        <w:rPr>
          <w:rStyle w:val="HideTWBExt"/>
          <w:b w:val="0"/>
        </w:rPr>
        <w:t>&lt;/RepeatBlock-By&gt;</w:t>
      </w:r>
    </w:p>
    <w:p w:rsidR="00372EF5" w:rsidRPr="00B02CE4" w:rsidP="00372EF5" w14:paraId="5E24EC8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993D7E1" w14:textId="77777777">
      <w:pPr>
        <w:pStyle w:val="NormalBold"/>
      </w:pPr>
      <w:r w:rsidRPr="00B02CE4">
        <w:rPr>
          <w:rStyle w:val="HideTWBExt"/>
        </w:rPr>
        <w:t>&lt;Article&gt;</w:t>
      </w:r>
      <w:r w:rsidRPr="00B02CE4">
        <w:t>Čl. 1 – odst. 1 – bod 16</w:t>
      </w:r>
      <w:r w:rsidRPr="00B02CE4">
        <w:rPr>
          <w:rStyle w:val="HideTWBExt"/>
        </w:rPr>
        <w:t>&lt;/Article&gt;</w:t>
      </w:r>
    </w:p>
    <w:p w:rsidR="00372EF5" w:rsidRPr="00B02CE4" w:rsidP="00372EF5" w14:paraId="47CDB9D7" w14:textId="77777777">
      <w:r w:rsidRPr="00B02CE4">
        <w:rPr>
          <w:rStyle w:val="HideTWBExt"/>
        </w:rPr>
        <w:t>&lt;DocAmend2&gt;</w:t>
      </w:r>
      <w:r w:rsidRPr="00B02CE4">
        <w:t>Směrnice (EU) 2016/2341</w:t>
      </w:r>
      <w:r w:rsidRPr="00B02CE4">
        <w:rPr>
          <w:rStyle w:val="HideTWBExt"/>
        </w:rPr>
        <w:t>&lt;/DocAmend2&gt;</w:t>
      </w:r>
    </w:p>
    <w:p w:rsidR="00372EF5" w:rsidRPr="00B02CE4" w:rsidP="00372EF5" w14:paraId="3A5F448C" w14:textId="02EDB179">
      <w:r w:rsidRPr="00B02CE4">
        <w:rPr>
          <w:rStyle w:val="HideTWBExt"/>
        </w:rPr>
        <w:t>&lt;Article2&gt;</w:t>
      </w:r>
      <w:r w:rsidRPr="00B02CE4">
        <w:t xml:space="preserve">Čl. 12 </w:t>
      </w:r>
      <w:r w:rsidRPr="00B02CE4" w:rsidR="0079648E">
        <w:t>a</w:t>
      </w:r>
      <w:r w:rsidR="0079648E">
        <w:t> </w:t>
      </w:r>
      <w:r w:rsidRPr="00B02CE4">
        <w:t xml:space="preserve">– odst. 1 </w:t>
      </w:r>
      <w:r w:rsidRPr="00B02CE4" w:rsidR="0079648E">
        <w:t>a</w:t>
      </w:r>
      <w:r w:rsidR="0079648E">
        <w:t> </w:t>
      </w:r>
      <w:r w:rsidRPr="00B02CE4">
        <w:t>(nový)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C4AE6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3D587B9" w14:textId="77777777"/>
        </w:tc>
      </w:tr>
      <w:tr w14:paraId="6BA467E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162A7E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0D08C55" w14:textId="77777777">
            <w:pPr>
              <w:pStyle w:val="AmColumnHeading"/>
            </w:pPr>
            <w:r w:rsidRPr="00B02CE4">
              <w:t>Pozměňovací návrh</w:t>
            </w:r>
          </w:p>
        </w:tc>
      </w:tr>
      <w:tr w14:paraId="3CC3DBB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D33E124" w14:textId="77777777">
            <w:pPr>
              <w:pStyle w:val="Normal6a"/>
            </w:pPr>
          </w:p>
        </w:tc>
        <w:tc>
          <w:tcPr>
            <w:tcW w:w="4876" w:type="dxa"/>
            <w:tcBorders>
              <w:top w:val="nil"/>
              <w:left w:val="nil"/>
              <w:bottom w:val="nil"/>
              <w:right w:val="nil"/>
            </w:tcBorders>
          </w:tcPr>
          <w:p w:rsidR="00372EF5" w:rsidRPr="00B02CE4" w:rsidP="00CE5859" w14:paraId="6A50E73C" w14:textId="77777777">
            <w:pPr>
              <w:pStyle w:val="Normal6a"/>
            </w:pPr>
            <w:r w:rsidRPr="00B02CE4">
              <w:rPr>
                <w:b/>
                <w:i/>
              </w:rPr>
              <w:t>Aby se předešlo pochybnostem, tento článek se nevztahuje na jednotlivé převody nabytých důchodových práv nebo důchodového kapitálu prováděné na žádost jednotlivých členů nebo příjemců podle vnitrostátního práva</w:t>
            </w:r>
          </w:p>
        </w:tc>
      </w:tr>
    </w:tbl>
    <w:p w:rsidR="00372EF5" w:rsidRPr="00B02CE4" w:rsidP="00372EF5" w14:paraId="40D1AD9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46FC473A"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574554B6" w14:textId="00891C22">
      <w:pPr>
        <w:pStyle w:val="AmJustText"/>
      </w:pPr>
      <w:r w:rsidRPr="00B02CE4">
        <w:t xml:space="preserve">Tento pozměňovací návrh upřesňuje, že článek </w:t>
      </w:r>
      <w:r w:rsidRPr="00B02CE4">
        <w:t>12a</w:t>
      </w:r>
      <w:r w:rsidRPr="00B02CE4">
        <w:t xml:space="preserve"> se vztahuje pouze na kolektivní vnitrostátní převody IZPP. Jednotlivé převody iniciované členy nebo příjemci by měly </w:t>
      </w:r>
      <w:r w:rsidRPr="00B02CE4" w:rsidR="0079648E">
        <w:t>i</w:t>
      </w:r>
      <w:r w:rsidR="0079648E">
        <w:t> </w:t>
      </w:r>
      <w:r w:rsidRPr="00B02CE4">
        <w:t xml:space="preserve">nadále podléhat vnitrostátnímu právu, neboť požadavek na předchozí souhlas orgánu dohledu </w:t>
      </w:r>
      <w:r w:rsidRPr="00B02CE4" w:rsidR="0079648E">
        <w:t>u</w:t>
      </w:r>
      <w:r w:rsidR="0079648E">
        <w:t> </w:t>
      </w:r>
      <w:r w:rsidRPr="00B02CE4">
        <w:t xml:space="preserve">těchto převodů by byl nepřiměřený </w:t>
      </w:r>
      <w:r w:rsidRPr="00B02CE4" w:rsidR="0079648E">
        <w:t>a</w:t>
      </w:r>
      <w:r w:rsidR="0079648E">
        <w:t> </w:t>
      </w:r>
      <w:r w:rsidRPr="00B02CE4">
        <w:t>administrativně náročný.</w:t>
      </w:r>
    </w:p>
    <w:p w:rsidR="00CD2FB8" w:rsidRPr="00B02CE4" w:rsidP="00372EF5" w14:paraId="6B0A41A7" w14:textId="19CF9F63">
      <w:r w:rsidRPr="00B02CE4">
        <w:rPr>
          <w:rStyle w:val="HideTWBExt"/>
        </w:rPr>
        <w:t>&lt;/Amend&gt;</w:t>
      </w:r>
    </w:p>
    <w:p w:rsidR="00372EF5" w:rsidRPr="00B02CE4" w:rsidP="00372EF5" w14:paraId="5C32A85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274</w:t>
      </w:r>
      <w:r w:rsidRPr="00B02CE4">
        <w:rPr>
          <w:rStyle w:val="HideTWBExt"/>
        </w:rPr>
        <w:t>&lt;/NumAm&gt;</w:t>
      </w:r>
    </w:p>
    <w:p w:rsidR="00372EF5" w:rsidRPr="00B02CE4" w:rsidP="00372EF5" w14:paraId="1E71DFDD"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11A5E03A" w14:textId="77777777">
      <w:pPr>
        <w:pStyle w:val="NormalBold"/>
      </w:pPr>
      <w:r w:rsidRPr="00B02CE4">
        <w:rPr>
          <w:rStyle w:val="HideTWBExt"/>
          <w:b w:val="0"/>
        </w:rPr>
        <w:t>&lt;/RepeatBlock-By&gt;</w:t>
      </w:r>
    </w:p>
    <w:p w:rsidR="00372EF5" w:rsidRPr="00B02CE4" w:rsidP="00372EF5" w14:paraId="2397DABA"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3AEDA41" w14:textId="77777777">
      <w:pPr>
        <w:pStyle w:val="NormalBold"/>
      </w:pPr>
      <w:r w:rsidRPr="00B02CE4">
        <w:rPr>
          <w:rStyle w:val="HideTWBExt"/>
        </w:rPr>
        <w:t>&lt;Article&gt;</w:t>
      </w:r>
      <w:r w:rsidRPr="00B02CE4">
        <w:t>Čl. 1 – odst. 1 – bod 16</w:t>
      </w:r>
      <w:r w:rsidRPr="00B02CE4">
        <w:rPr>
          <w:rStyle w:val="HideTWBExt"/>
        </w:rPr>
        <w:t>&lt;/Article&gt;</w:t>
      </w:r>
    </w:p>
    <w:p w:rsidR="00372EF5" w:rsidRPr="00B02CE4" w:rsidP="00372EF5" w14:paraId="35F7AA6F" w14:textId="77777777">
      <w:r w:rsidRPr="00B02CE4">
        <w:rPr>
          <w:rStyle w:val="HideTWBExt"/>
        </w:rPr>
        <w:t>&lt;DocAmend2&gt;</w:t>
      </w:r>
      <w:r w:rsidRPr="00B02CE4">
        <w:t>Směrnice (EU) 2016/2341</w:t>
      </w:r>
      <w:r w:rsidRPr="00B02CE4">
        <w:rPr>
          <w:rStyle w:val="HideTWBExt"/>
        </w:rPr>
        <w:t>&lt;/DocAmend2&gt;</w:t>
      </w:r>
    </w:p>
    <w:p w:rsidR="00372EF5" w:rsidRPr="00B02CE4" w:rsidP="00372EF5" w14:paraId="79522E5A" w14:textId="0A90544F">
      <w:r w:rsidRPr="00B02CE4">
        <w:rPr>
          <w:rStyle w:val="HideTWBExt"/>
        </w:rPr>
        <w:t>&lt;Article2&gt;</w:t>
      </w:r>
      <w:r w:rsidRPr="00B02CE4">
        <w:t xml:space="preserve">Čl. 12 </w:t>
      </w:r>
      <w:r w:rsidRPr="00B02CE4" w:rsidR="0079648E">
        <w:t>a</w:t>
      </w:r>
      <w:r w:rsidR="0079648E">
        <w:t> </w:t>
      </w:r>
      <w:r w:rsidRPr="00B02CE4">
        <w:t xml:space="preserve">– odst. 1 </w:t>
      </w:r>
      <w:r w:rsidRPr="00B02CE4" w:rsidR="0079648E">
        <w:t>a</w:t>
      </w:r>
      <w:r w:rsidR="0079648E">
        <w:t> </w:t>
      </w:r>
      <w:r w:rsidRPr="00B02CE4">
        <w:t>(nový)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9916F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0C91E37" w14:textId="77777777"/>
        </w:tc>
      </w:tr>
      <w:tr w14:paraId="55B584E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2140781"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570DC06" w14:textId="77777777">
            <w:pPr>
              <w:pStyle w:val="AmColumnHeading"/>
            </w:pPr>
            <w:r w:rsidRPr="00B02CE4">
              <w:t>Pozměňovací návrh</w:t>
            </w:r>
          </w:p>
        </w:tc>
      </w:tr>
      <w:tr w14:paraId="3BA0F5D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FB890FF" w14:textId="77777777">
            <w:pPr>
              <w:pStyle w:val="Normal6a"/>
            </w:pPr>
          </w:p>
        </w:tc>
        <w:tc>
          <w:tcPr>
            <w:tcW w:w="4876" w:type="dxa"/>
            <w:tcBorders>
              <w:top w:val="nil"/>
              <w:left w:val="nil"/>
              <w:bottom w:val="nil"/>
              <w:right w:val="nil"/>
            </w:tcBorders>
          </w:tcPr>
          <w:p w:rsidR="00372EF5" w:rsidRPr="00B02CE4" w:rsidP="00CE5859" w14:paraId="569F62DF" w14:textId="172A2C28">
            <w:pPr>
              <w:pStyle w:val="Normal6a"/>
            </w:pPr>
            <w:r w:rsidRPr="00B02CE4">
              <w:rPr>
                <w:b/>
                <w:i/>
              </w:rPr>
              <w:t xml:space="preserve">Členské státy zajistí, aby příslušné orgány měly </w:t>
            </w:r>
            <w:r w:rsidRPr="00B02CE4" w:rsidR="0079648E">
              <w:rPr>
                <w:b/>
                <w:i/>
              </w:rPr>
              <w:t>v</w:t>
            </w:r>
            <w:r w:rsidR="0079648E">
              <w:rPr>
                <w:b/>
                <w:i/>
              </w:rPr>
              <w:t> </w:t>
            </w:r>
            <w:r w:rsidRPr="00B02CE4">
              <w:rPr>
                <w:b/>
                <w:i/>
              </w:rPr>
              <w:t xml:space="preserve">souvislosti </w:t>
            </w:r>
            <w:r w:rsidRPr="00B02CE4" w:rsidR="0079648E">
              <w:rPr>
                <w:b/>
                <w:i/>
              </w:rPr>
              <w:t>s</w:t>
            </w:r>
            <w:r w:rsidR="0079648E">
              <w:rPr>
                <w:b/>
                <w:i/>
              </w:rPr>
              <w:t> </w:t>
            </w:r>
            <w:r w:rsidRPr="00B02CE4">
              <w:rPr>
                <w:b/>
                <w:i/>
              </w:rPr>
              <w:t xml:space="preserve">těmito převody odpovídající pravomoci dohledu. Členské státy zajistí, aby převádějící IZPP poskytla dotčeným účastníkům </w:t>
            </w:r>
            <w:r w:rsidRPr="00B02CE4" w:rsidR="0079648E">
              <w:rPr>
                <w:b/>
                <w:i/>
              </w:rPr>
              <w:t>a</w:t>
            </w:r>
            <w:r w:rsidR="0079648E">
              <w:rPr>
                <w:b/>
                <w:i/>
              </w:rPr>
              <w:t> </w:t>
            </w:r>
            <w:r w:rsidRPr="00B02CE4">
              <w:rPr>
                <w:b/>
                <w:i/>
              </w:rPr>
              <w:t xml:space="preserve">příjemcům </w:t>
            </w:r>
            <w:r w:rsidRPr="00B02CE4" w:rsidR="0079648E">
              <w:rPr>
                <w:b/>
                <w:i/>
              </w:rPr>
              <w:t>a</w:t>
            </w:r>
            <w:r w:rsidR="0079648E">
              <w:rPr>
                <w:b/>
                <w:i/>
              </w:rPr>
              <w:t> </w:t>
            </w:r>
            <w:r w:rsidRPr="00B02CE4" w:rsidR="0079648E">
              <w:rPr>
                <w:b/>
                <w:i/>
              </w:rPr>
              <w:t>v</w:t>
            </w:r>
            <w:r w:rsidR="0079648E">
              <w:rPr>
                <w:b/>
                <w:i/>
              </w:rPr>
              <w:t> </w:t>
            </w:r>
            <w:r w:rsidRPr="00B02CE4">
              <w:rPr>
                <w:b/>
                <w:i/>
              </w:rPr>
              <w:t xml:space="preserve">příslušných případech jejich zástupcům informace </w:t>
            </w:r>
            <w:r w:rsidRPr="00B02CE4" w:rsidR="0079648E">
              <w:rPr>
                <w:b/>
                <w:i/>
              </w:rPr>
              <w:t>o</w:t>
            </w:r>
            <w:r w:rsidR="0079648E">
              <w:rPr>
                <w:b/>
                <w:i/>
              </w:rPr>
              <w:t> </w:t>
            </w:r>
            <w:r w:rsidRPr="00B02CE4">
              <w:rPr>
                <w:b/>
                <w:i/>
              </w:rPr>
              <w:t>podmínkách převodu včas.</w:t>
            </w:r>
          </w:p>
        </w:tc>
      </w:tr>
    </w:tbl>
    <w:p w:rsidR="00372EF5" w:rsidRPr="00B02CE4" w:rsidP="00372EF5" w14:paraId="29049B2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786A0A5" w14:textId="30C17479">
      <w:r w:rsidRPr="00B02CE4">
        <w:rPr>
          <w:rStyle w:val="HideTWBExt"/>
        </w:rPr>
        <w:t>&lt;/Amend&gt;</w:t>
      </w:r>
    </w:p>
    <w:p w:rsidR="00372EF5" w:rsidRPr="00B02CE4" w:rsidP="00372EF5" w14:paraId="2A4C606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275</w:t>
      </w:r>
      <w:r w:rsidRPr="00B02CE4">
        <w:rPr>
          <w:rStyle w:val="HideTWBExt"/>
        </w:rPr>
        <w:t>&lt;/NumAm&gt;</w:t>
      </w:r>
    </w:p>
    <w:p w:rsidR="00372EF5" w:rsidRPr="00B02CE4" w:rsidP="00372EF5" w14:paraId="4F1B88DD"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6E5E75A0"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38D3782E" w14:textId="77777777">
      <w:pPr>
        <w:pStyle w:val="NormalBold"/>
      </w:pPr>
      <w:r w:rsidRPr="00B02CE4">
        <w:rPr>
          <w:rStyle w:val="HideTWBExt"/>
          <w:b w:val="0"/>
        </w:rPr>
        <w:t>&lt;/RepeatBlock-By&gt;</w:t>
      </w:r>
    </w:p>
    <w:p w:rsidR="00372EF5" w:rsidRPr="00B02CE4" w:rsidP="00372EF5" w14:paraId="23B65CB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60EE64B" w14:textId="77777777">
      <w:pPr>
        <w:pStyle w:val="NormalBold"/>
      </w:pPr>
      <w:r w:rsidRPr="00B02CE4">
        <w:rPr>
          <w:rStyle w:val="HideTWBExt"/>
        </w:rPr>
        <w:t>&lt;Article&gt;</w:t>
      </w:r>
      <w:r w:rsidRPr="00B02CE4">
        <w:t>Čl. 1 – odst. 1 – bod 16</w:t>
      </w:r>
      <w:r w:rsidRPr="00B02CE4">
        <w:rPr>
          <w:rStyle w:val="HideTWBExt"/>
        </w:rPr>
        <w:t>&lt;/Article&gt;</w:t>
      </w:r>
    </w:p>
    <w:p w:rsidR="00372EF5" w:rsidRPr="00B02CE4" w:rsidP="00372EF5" w14:paraId="24A5859E" w14:textId="77777777">
      <w:r w:rsidRPr="00B02CE4">
        <w:rPr>
          <w:rStyle w:val="HideTWBExt"/>
        </w:rPr>
        <w:t>&lt;DocAmend2&gt;</w:t>
      </w:r>
      <w:r w:rsidRPr="00B02CE4">
        <w:t>Směrnice (EU) 2016/2341</w:t>
      </w:r>
      <w:r w:rsidRPr="00B02CE4">
        <w:rPr>
          <w:rStyle w:val="HideTWBExt"/>
        </w:rPr>
        <w:t>&lt;/DocAmend2&gt;</w:t>
      </w:r>
    </w:p>
    <w:p w:rsidR="00372EF5" w:rsidRPr="00B02CE4" w:rsidP="00372EF5" w14:paraId="7D03C4FA" w14:textId="67D28B6F">
      <w:r w:rsidRPr="00B02CE4">
        <w:rPr>
          <w:rStyle w:val="HideTWBExt"/>
        </w:rPr>
        <w:t>&lt;Article2&gt;</w:t>
      </w:r>
      <w:r w:rsidRPr="00B02CE4">
        <w:t xml:space="preserve">Čl. 12 </w:t>
      </w:r>
      <w:r w:rsidRPr="00B02CE4" w:rsidR="0079648E">
        <w:t>a</w:t>
      </w:r>
      <w:r w:rsidR="0079648E">
        <w:t> </w:t>
      </w:r>
      <w:r w:rsidRPr="00B02CE4">
        <w:t>– odst.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510FF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4A8AF12" w14:textId="77777777"/>
        </w:tc>
      </w:tr>
      <w:tr w14:paraId="37D116B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EDD788E"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166978E" w14:textId="77777777">
            <w:pPr>
              <w:pStyle w:val="AmColumnHeading"/>
            </w:pPr>
            <w:r w:rsidRPr="00B02CE4">
              <w:t>Pozměňovací návrh</w:t>
            </w:r>
          </w:p>
        </w:tc>
      </w:tr>
      <w:tr w14:paraId="61F048E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B61A5E0" w14:textId="77777777">
            <w:pPr>
              <w:pStyle w:val="Normal6a"/>
            </w:pPr>
            <w:r w:rsidRPr="00B02CE4">
              <w:rPr>
                <w:b/>
                <w:i/>
              </w:rPr>
              <w:t>Takové převody podléhají předchozímu schválení příslušným orgánem, který ověří alespoň všechny následující skutečnosti:</w:t>
            </w:r>
          </w:p>
        </w:tc>
        <w:tc>
          <w:tcPr>
            <w:tcW w:w="4876" w:type="dxa"/>
            <w:tcBorders>
              <w:top w:val="nil"/>
              <w:left w:val="nil"/>
              <w:bottom w:val="nil"/>
              <w:right w:val="nil"/>
            </w:tcBorders>
          </w:tcPr>
          <w:p w:rsidR="00372EF5" w:rsidRPr="00B02CE4" w:rsidP="00CE5859" w14:paraId="1C256715" w14:textId="77777777">
            <w:pPr>
              <w:pStyle w:val="Normal6a"/>
            </w:pPr>
            <w:r w:rsidRPr="00B02CE4">
              <w:rPr>
                <w:b/>
                <w:i/>
              </w:rPr>
              <w:t>vypouští se</w:t>
            </w:r>
          </w:p>
        </w:tc>
      </w:tr>
      <w:tr w14:paraId="2E68B51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A298934" w14:textId="545E1F12">
            <w:pPr>
              <w:pStyle w:val="Normal6a"/>
            </w:pPr>
            <w:r w:rsidRPr="00B02CE4">
              <w:rPr>
                <w:b/>
                <w:i/>
              </w:rPr>
              <w:t xml:space="preserve">a) že předložené informace jsou úplné </w:t>
            </w:r>
            <w:r w:rsidRPr="00B02CE4" w:rsidR="0079648E">
              <w:rPr>
                <w:b/>
                <w:i/>
              </w:rPr>
              <w:t>a</w:t>
            </w:r>
            <w:r w:rsidR="0079648E">
              <w:rPr>
                <w:b/>
                <w:i/>
              </w:rPr>
              <w:t> </w:t>
            </w:r>
            <w:r w:rsidRPr="00B02CE4">
              <w:rPr>
                <w:b/>
                <w:i/>
              </w:rPr>
              <w:t>přesné;</w:t>
            </w:r>
          </w:p>
        </w:tc>
        <w:tc>
          <w:tcPr>
            <w:tcW w:w="4876" w:type="dxa"/>
            <w:tcBorders>
              <w:top w:val="nil"/>
              <w:left w:val="nil"/>
              <w:bottom w:val="nil"/>
              <w:right w:val="nil"/>
            </w:tcBorders>
          </w:tcPr>
          <w:p w:rsidR="00372EF5" w:rsidRPr="00B02CE4" w:rsidP="00CE5859" w14:paraId="06816E14" w14:textId="77777777">
            <w:pPr>
              <w:pStyle w:val="Normal6a"/>
            </w:pPr>
          </w:p>
        </w:tc>
      </w:tr>
      <w:tr w14:paraId="1ED6A8C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1F89D5C" w14:textId="1EDE59C1">
            <w:pPr>
              <w:pStyle w:val="Normal6a"/>
            </w:pPr>
            <w:r w:rsidRPr="00B02CE4">
              <w:rPr>
                <w:b/>
                <w:i/>
              </w:rPr>
              <w:t xml:space="preserve">b) že správní struktura, finanční situace </w:t>
            </w:r>
            <w:r w:rsidRPr="00B02CE4" w:rsidR="0079648E">
              <w:rPr>
                <w:b/>
                <w:i/>
              </w:rPr>
              <w:t>a</w:t>
            </w:r>
            <w:r w:rsidR="0079648E">
              <w:rPr>
                <w:b/>
                <w:i/>
              </w:rPr>
              <w:t> </w:t>
            </w:r>
            <w:r w:rsidRPr="00B02CE4">
              <w:rPr>
                <w:b/>
                <w:i/>
              </w:rPr>
              <w:t xml:space="preserve">dobrá pověst či odborná kvalifikace </w:t>
            </w:r>
            <w:r w:rsidRPr="00B02CE4" w:rsidR="0079648E">
              <w:rPr>
                <w:b/>
                <w:i/>
              </w:rPr>
              <w:t>a</w:t>
            </w:r>
            <w:r w:rsidR="0079648E">
              <w:rPr>
                <w:b/>
                <w:i/>
              </w:rPr>
              <w:t> </w:t>
            </w:r>
            <w:r w:rsidRPr="00B02CE4">
              <w:rPr>
                <w:b/>
                <w:i/>
              </w:rPr>
              <w:t>praxe osob, které dotyčné IZPP skutečně řídí, jsou slučitelné se zamýšleným převodem;</w:t>
            </w:r>
          </w:p>
        </w:tc>
        <w:tc>
          <w:tcPr>
            <w:tcW w:w="4876" w:type="dxa"/>
            <w:tcBorders>
              <w:top w:val="nil"/>
              <w:left w:val="nil"/>
              <w:bottom w:val="nil"/>
              <w:right w:val="nil"/>
            </w:tcBorders>
          </w:tcPr>
          <w:p w:rsidR="00372EF5" w:rsidRPr="00B02CE4" w:rsidP="00CE5859" w14:paraId="39B99003" w14:textId="77777777">
            <w:pPr>
              <w:pStyle w:val="Normal6a"/>
            </w:pPr>
          </w:p>
        </w:tc>
      </w:tr>
      <w:tr w14:paraId="62ACB8B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C156AB4" w14:textId="6F64C8B5">
            <w:pPr>
              <w:pStyle w:val="Normal6a"/>
            </w:pPr>
            <w:r w:rsidRPr="00B02CE4">
              <w:rPr>
                <w:b/>
                <w:i/>
              </w:rPr>
              <w:t xml:space="preserve">c) že jsou přiměřeně chráněny dlouhodobé zájmy účastníků </w:t>
            </w:r>
            <w:r w:rsidRPr="00B02CE4" w:rsidR="0079648E">
              <w:rPr>
                <w:b/>
                <w:i/>
              </w:rPr>
              <w:t>a</w:t>
            </w:r>
            <w:r w:rsidR="0079648E">
              <w:rPr>
                <w:b/>
                <w:i/>
              </w:rPr>
              <w:t> </w:t>
            </w:r>
            <w:r w:rsidRPr="00B02CE4">
              <w:rPr>
                <w:b/>
                <w:i/>
              </w:rPr>
              <w:t>příjemců;</w:t>
            </w:r>
          </w:p>
        </w:tc>
        <w:tc>
          <w:tcPr>
            <w:tcW w:w="4876" w:type="dxa"/>
            <w:tcBorders>
              <w:top w:val="nil"/>
              <w:left w:val="nil"/>
              <w:bottom w:val="nil"/>
              <w:right w:val="nil"/>
            </w:tcBorders>
          </w:tcPr>
          <w:p w:rsidR="00372EF5" w:rsidRPr="00B02CE4" w:rsidP="00CE5859" w14:paraId="4CAB4CC3" w14:textId="77777777">
            <w:pPr>
              <w:pStyle w:val="Normal6a"/>
            </w:pPr>
          </w:p>
        </w:tc>
      </w:tr>
      <w:tr w14:paraId="0760902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737498E" w14:textId="5D51769C">
            <w:pPr>
              <w:pStyle w:val="Normal6a"/>
            </w:pPr>
            <w:r w:rsidRPr="00B02CE4">
              <w:rPr>
                <w:b/>
                <w:i/>
              </w:rPr>
              <w:t xml:space="preserve">d) že převáděná aktiva jsou dostatečná </w:t>
            </w:r>
            <w:r w:rsidRPr="00B02CE4" w:rsidR="0079648E">
              <w:rPr>
                <w:b/>
                <w:i/>
              </w:rPr>
              <w:t>a</w:t>
            </w:r>
            <w:r w:rsidR="0079648E">
              <w:rPr>
                <w:b/>
                <w:i/>
              </w:rPr>
              <w:t> </w:t>
            </w:r>
            <w:r w:rsidRPr="00B02CE4">
              <w:rPr>
                <w:b/>
                <w:i/>
              </w:rPr>
              <w:t xml:space="preserve">přiměřená </w:t>
            </w:r>
            <w:r w:rsidRPr="00B02CE4" w:rsidR="0079648E">
              <w:rPr>
                <w:b/>
                <w:i/>
              </w:rPr>
              <w:t>k</w:t>
            </w:r>
            <w:r w:rsidR="0079648E">
              <w:rPr>
                <w:b/>
                <w:i/>
              </w:rPr>
              <w:t> </w:t>
            </w:r>
            <w:r w:rsidRPr="00B02CE4">
              <w:rPr>
                <w:b/>
                <w:i/>
              </w:rPr>
              <w:t xml:space="preserve">pokrytí souvisejících závazků, technických rezerv </w:t>
            </w:r>
            <w:r w:rsidRPr="00B02CE4" w:rsidR="0079648E">
              <w:rPr>
                <w:b/>
                <w:i/>
              </w:rPr>
              <w:t>a</w:t>
            </w:r>
            <w:r w:rsidR="0079648E">
              <w:rPr>
                <w:b/>
                <w:i/>
              </w:rPr>
              <w:t> </w:t>
            </w:r>
            <w:r w:rsidRPr="00B02CE4">
              <w:rPr>
                <w:b/>
                <w:i/>
              </w:rPr>
              <w:t xml:space="preserve">dalších práv </w:t>
            </w:r>
            <w:r w:rsidRPr="00B02CE4" w:rsidR="0079648E">
              <w:rPr>
                <w:b/>
                <w:i/>
              </w:rPr>
              <w:t>a</w:t>
            </w:r>
            <w:r w:rsidR="0079648E">
              <w:rPr>
                <w:b/>
                <w:i/>
              </w:rPr>
              <w:t> </w:t>
            </w:r>
            <w:r w:rsidRPr="00B02CE4">
              <w:rPr>
                <w:b/>
                <w:i/>
              </w:rPr>
              <w:t>povinností.</w:t>
            </w:r>
          </w:p>
        </w:tc>
        <w:tc>
          <w:tcPr>
            <w:tcW w:w="4876" w:type="dxa"/>
            <w:tcBorders>
              <w:top w:val="nil"/>
              <w:left w:val="nil"/>
              <w:bottom w:val="nil"/>
              <w:right w:val="nil"/>
            </w:tcBorders>
          </w:tcPr>
          <w:p w:rsidR="00372EF5" w:rsidRPr="00B02CE4" w:rsidP="00CE5859" w14:paraId="3F0D96D7" w14:textId="77777777">
            <w:pPr>
              <w:pStyle w:val="Normal6a"/>
            </w:pPr>
          </w:p>
        </w:tc>
      </w:tr>
    </w:tbl>
    <w:p w:rsidR="00372EF5" w:rsidRPr="00B02CE4" w:rsidP="00372EF5" w14:paraId="1E87A833"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B0EAF0D" w14:textId="554C798D">
      <w:r w:rsidRPr="00B02CE4">
        <w:rPr>
          <w:rStyle w:val="HideTWBExt"/>
        </w:rPr>
        <w:t>&lt;/Amend&gt;</w:t>
      </w:r>
    </w:p>
    <w:p w:rsidR="00372EF5" w:rsidRPr="00B02CE4" w:rsidP="00372EF5" w14:paraId="0D4C5F5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276</w:t>
      </w:r>
      <w:r w:rsidRPr="00B02CE4">
        <w:rPr>
          <w:rStyle w:val="HideTWBExt"/>
        </w:rPr>
        <w:t>&lt;/NumAm&gt;</w:t>
      </w:r>
    </w:p>
    <w:p w:rsidR="00372EF5" w:rsidRPr="00B02CE4" w:rsidP="00372EF5" w14:paraId="45F1ABB9" w14:textId="77777777">
      <w:pPr>
        <w:pStyle w:val="NormalBold"/>
      </w:pPr>
      <w:r w:rsidRPr="00B02CE4">
        <w:rPr>
          <w:rStyle w:val="HideTWBExt"/>
          <w:b w:val="0"/>
        </w:rPr>
        <w:t>&lt;RepeatBlock-By&gt;&lt;Members&gt;</w:t>
      </w:r>
      <w:r w:rsidRPr="00B02CE4">
        <w:t xml:space="preserve">Fernando </w:t>
      </w:r>
      <w:r w:rsidRPr="00B02CE4">
        <w:t>Navarrete</w:t>
      </w:r>
      <w:r w:rsidRPr="00B02CE4">
        <w:t xml:space="preserve"> </w:t>
      </w:r>
      <w:r w:rsidRPr="00B02CE4">
        <w:t>Rojas</w:t>
      </w:r>
      <w:r w:rsidRPr="00B02CE4">
        <w:rPr>
          <w:rStyle w:val="HideTWBExt"/>
          <w:b w:val="0"/>
        </w:rPr>
        <w:t>&lt;/Members&gt;</w:t>
      </w:r>
    </w:p>
    <w:p w:rsidR="00372EF5" w:rsidRPr="00B02CE4" w:rsidP="00372EF5" w14:paraId="6355B75D" w14:textId="77777777">
      <w:pPr>
        <w:pStyle w:val="NormalBold"/>
      </w:pPr>
      <w:r w:rsidRPr="00B02CE4">
        <w:rPr>
          <w:rStyle w:val="HideTWBExt"/>
          <w:b w:val="0"/>
        </w:rPr>
        <w:t>&lt;/RepeatBlock-By&gt;</w:t>
      </w:r>
    </w:p>
    <w:p w:rsidR="00372EF5" w:rsidRPr="00B02CE4" w:rsidP="00372EF5" w14:paraId="6A685ED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10B9288" w14:textId="77777777">
      <w:pPr>
        <w:pStyle w:val="NormalBold"/>
      </w:pPr>
      <w:r w:rsidRPr="00B02CE4">
        <w:rPr>
          <w:rStyle w:val="HideTWBExt"/>
        </w:rPr>
        <w:t>&lt;Article&gt;</w:t>
      </w:r>
      <w:r w:rsidRPr="00B02CE4">
        <w:t>Čl. 1 – odst. 1 – bod 17</w:t>
      </w:r>
      <w:r w:rsidRPr="00B02CE4">
        <w:rPr>
          <w:rStyle w:val="HideTWBExt"/>
        </w:rPr>
        <w:t>&lt;/Article&gt;</w:t>
      </w:r>
    </w:p>
    <w:p w:rsidR="00372EF5" w:rsidRPr="00B02CE4" w:rsidP="00372EF5" w14:paraId="7401543A" w14:textId="77777777">
      <w:r w:rsidRPr="00B02CE4">
        <w:rPr>
          <w:rStyle w:val="HideTWBExt"/>
        </w:rPr>
        <w:t>&lt;DocAmend2&gt;</w:t>
      </w:r>
      <w:r w:rsidRPr="00B02CE4">
        <w:t>Směrnice (EU) 2016/2341</w:t>
      </w:r>
      <w:r w:rsidRPr="00B02CE4">
        <w:rPr>
          <w:rStyle w:val="HideTWBExt"/>
        </w:rPr>
        <w:t>&lt;/DocAmend2&gt;</w:t>
      </w:r>
    </w:p>
    <w:p w:rsidR="00372EF5" w:rsidRPr="00B02CE4" w:rsidP="00372EF5" w14:paraId="720939B1" w14:textId="77777777">
      <w:r w:rsidRPr="00B02CE4">
        <w:rPr>
          <w:rStyle w:val="HideTWBExt"/>
        </w:rPr>
        <w:t>&lt;Article2&gt;</w:t>
      </w:r>
      <w:r w:rsidRPr="00B02CE4">
        <w:t>Čl. 13 – odst.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E363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6F7289E" w14:textId="77777777"/>
        </w:tc>
      </w:tr>
      <w:tr w14:paraId="6EB5193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1D2259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5F8A3EA" w14:textId="77777777">
            <w:pPr>
              <w:pStyle w:val="AmColumnHeading"/>
            </w:pPr>
            <w:r w:rsidRPr="00B02CE4">
              <w:t>Pozměňovací návrh</w:t>
            </w:r>
          </w:p>
        </w:tc>
      </w:tr>
      <w:tr w14:paraId="18BE456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495C261" w14:textId="77777777">
            <w:pPr>
              <w:pStyle w:val="Normal6a"/>
            </w:pPr>
            <w:r w:rsidRPr="00B02CE4">
              <w:t>2.</w:t>
            </w:r>
            <w:r w:rsidRPr="00B02CE4">
              <w:tab/>
              <w:t xml:space="preserve">Domovský členský stát zajistí, aby IZPP provozující </w:t>
            </w:r>
            <w:r w:rsidRPr="00B02CE4">
              <w:rPr>
                <w:b/>
                <w:i/>
              </w:rPr>
              <w:t>penzijní</w:t>
            </w:r>
            <w:r w:rsidRPr="00B02CE4">
              <w:t xml:space="preserve"> plány, </w:t>
            </w:r>
            <w:r w:rsidRPr="00B02CE4">
              <w:rPr>
                <w:b/>
                <w:i/>
              </w:rPr>
              <w:t>které poskytují</w:t>
            </w:r>
            <w:r w:rsidRPr="00B02CE4">
              <w:t xml:space="preserve"> krytí biometrických rizik nebo </w:t>
            </w:r>
            <w:r w:rsidRPr="00B02CE4">
              <w:t>zaručují buď výnos investic, nebo určitou výši dávek, vytvořily dostatečné technické rezervy pro kompletní škálu takových plánů.;</w:t>
            </w:r>
          </w:p>
        </w:tc>
        <w:tc>
          <w:tcPr>
            <w:tcW w:w="4876" w:type="dxa"/>
            <w:tcBorders>
              <w:top w:val="nil"/>
              <w:left w:val="nil"/>
              <w:bottom w:val="nil"/>
              <w:right w:val="nil"/>
            </w:tcBorders>
          </w:tcPr>
          <w:p w:rsidR="00372EF5" w:rsidRPr="00B02CE4" w:rsidP="00CE5859" w14:paraId="704EC3E6" w14:textId="6D3FE27F">
            <w:pPr>
              <w:pStyle w:val="Normal6a"/>
            </w:pPr>
            <w:r w:rsidRPr="00B02CE4">
              <w:t>2.</w:t>
            </w:r>
            <w:r w:rsidRPr="00B02CE4">
              <w:tab/>
              <w:t xml:space="preserve">Domovský členský stát zajistí, aby IZPP provozující </w:t>
            </w:r>
            <w:r w:rsidRPr="00B02CE4">
              <w:rPr>
                <w:b/>
                <w:i/>
              </w:rPr>
              <w:t>zaměstnanecké</w:t>
            </w:r>
            <w:r w:rsidRPr="00B02CE4">
              <w:t xml:space="preserve"> plány </w:t>
            </w:r>
            <w:r w:rsidRPr="00B02CE4">
              <w:rPr>
                <w:b/>
                <w:i/>
              </w:rPr>
              <w:t>penzijního pojištění</w:t>
            </w:r>
            <w:r w:rsidRPr="00B02CE4">
              <w:t xml:space="preserve">, </w:t>
            </w:r>
            <w:r w:rsidRPr="00B02CE4">
              <w:rPr>
                <w:b/>
                <w:i/>
              </w:rPr>
              <w:t xml:space="preserve">pokud samotná </w:t>
            </w:r>
            <w:r w:rsidRPr="00B02CE4">
              <w:rPr>
                <w:b/>
                <w:i/>
              </w:rPr>
              <w:t xml:space="preserve">IZPP, </w:t>
            </w:r>
            <w:r w:rsidRPr="00B02CE4" w:rsidR="0079648E">
              <w:rPr>
                <w:b/>
                <w:i/>
              </w:rPr>
              <w:t>a</w:t>
            </w:r>
            <w:r w:rsidR="0079648E">
              <w:rPr>
                <w:b/>
                <w:i/>
              </w:rPr>
              <w:t> </w:t>
            </w:r>
            <w:r w:rsidRPr="00B02CE4">
              <w:rPr>
                <w:b/>
                <w:i/>
              </w:rPr>
              <w:t>nikoli její přispívající podnik nebo jakákoli jiná strana, upisuje závazek ke</w:t>
            </w:r>
            <w:r w:rsidRPr="00B02CE4">
              <w:t xml:space="preserve"> krytí biometrických rizik nebo zaručují buď výnos investic, nebo určitou výši dávek, vytvořily dostatečné technické rezervy pro kompletní škálu takových plánů.;</w:t>
            </w:r>
          </w:p>
        </w:tc>
      </w:tr>
    </w:tbl>
    <w:p w:rsidR="00372EF5" w:rsidRPr="00B02CE4" w:rsidP="00372EF5" w14:paraId="5678EA7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F67E467" w14:textId="77C7A899">
      <w:r w:rsidRPr="00B02CE4">
        <w:rPr>
          <w:rStyle w:val="HideTWBExt"/>
        </w:rPr>
        <w:t>&lt;/Amend&gt;</w:t>
      </w:r>
    </w:p>
    <w:p w:rsidR="00372EF5" w:rsidRPr="00B02CE4" w:rsidP="00372EF5" w14:paraId="6CA44C71"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277</w:t>
      </w:r>
      <w:r w:rsidRPr="00B02CE4">
        <w:rPr>
          <w:rStyle w:val="HideTWBExt"/>
        </w:rPr>
        <w:t>&lt;/NumAm&gt;</w:t>
      </w:r>
    </w:p>
    <w:p w:rsidR="00372EF5" w:rsidRPr="00B02CE4" w:rsidP="00372EF5" w14:paraId="76157AEA"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rPr>
          <w:rStyle w:val="HideTWBExt"/>
          <w:b w:val="0"/>
        </w:rPr>
        <w:t>&lt;/Members&gt;</w:t>
      </w:r>
    </w:p>
    <w:p w:rsidR="00372EF5" w:rsidRPr="00B02CE4" w:rsidP="00372EF5" w14:paraId="31196A8E" w14:textId="77777777">
      <w:pPr>
        <w:pStyle w:val="NormalBold"/>
      </w:pPr>
      <w:r w:rsidRPr="00B02CE4">
        <w:rPr>
          <w:rStyle w:val="HideTWBExt"/>
          <w:b w:val="0"/>
        </w:rPr>
        <w:t>&lt;/RepeatBlock-By&gt;</w:t>
      </w:r>
    </w:p>
    <w:p w:rsidR="00372EF5" w:rsidRPr="00B02CE4" w:rsidP="00372EF5" w14:paraId="371993B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B43B96D" w14:textId="77777777">
      <w:pPr>
        <w:pStyle w:val="NormalBold"/>
      </w:pPr>
      <w:r w:rsidRPr="00B02CE4">
        <w:rPr>
          <w:rStyle w:val="HideTWBExt"/>
        </w:rPr>
        <w:t>&lt;Article&gt;</w:t>
      </w:r>
      <w:r w:rsidRPr="00B02CE4">
        <w:t>Čl. 1 – odst. 1 – bod 17</w:t>
      </w:r>
      <w:r w:rsidRPr="00B02CE4">
        <w:rPr>
          <w:rStyle w:val="HideTWBExt"/>
        </w:rPr>
        <w:t>&lt;/Article&gt;</w:t>
      </w:r>
    </w:p>
    <w:p w:rsidR="00372EF5" w:rsidRPr="00B02CE4" w:rsidP="00372EF5" w14:paraId="202D796B" w14:textId="77777777">
      <w:r w:rsidRPr="00B02CE4">
        <w:rPr>
          <w:rStyle w:val="HideTWBExt"/>
        </w:rPr>
        <w:t>&lt;DocAmend2&gt;</w:t>
      </w:r>
      <w:r w:rsidRPr="00B02CE4">
        <w:t>Směrnice (EU) 2016/2341</w:t>
      </w:r>
      <w:r w:rsidRPr="00B02CE4">
        <w:rPr>
          <w:rStyle w:val="HideTWBExt"/>
        </w:rPr>
        <w:t>&lt;/DocAmend2&gt;</w:t>
      </w:r>
    </w:p>
    <w:p w:rsidR="00372EF5" w:rsidRPr="00B02CE4" w:rsidP="00372EF5" w14:paraId="0B97CA3A" w14:textId="77777777">
      <w:r w:rsidRPr="00B02CE4">
        <w:rPr>
          <w:rStyle w:val="HideTWBExt"/>
        </w:rPr>
        <w:t>&lt;Article2&gt;</w:t>
      </w:r>
      <w:r w:rsidRPr="00B02CE4">
        <w:t>Čl. 13 – odst.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5D47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935CA11" w14:textId="77777777"/>
        </w:tc>
      </w:tr>
      <w:tr w14:paraId="0725455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2043DA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7BE35DD" w14:textId="77777777">
            <w:pPr>
              <w:pStyle w:val="AmColumnHeading"/>
            </w:pPr>
            <w:r w:rsidRPr="00B02CE4">
              <w:t>Pozměňovací návrh</w:t>
            </w:r>
          </w:p>
        </w:tc>
      </w:tr>
      <w:tr w14:paraId="3D7F6A4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BE1DD38" w14:textId="77777777">
            <w:pPr>
              <w:pStyle w:val="Normal6a"/>
            </w:pPr>
            <w:r w:rsidRPr="00B02CE4">
              <w:t>2.</w:t>
            </w:r>
            <w:r w:rsidRPr="00B02CE4">
              <w:tab/>
              <w:t xml:space="preserve">Domovský členský stát zajistí, aby IZPP provozující penzijní plány, </w:t>
            </w:r>
            <w:r w:rsidRPr="00B02CE4">
              <w:rPr>
                <w:b/>
                <w:i/>
              </w:rPr>
              <w:t>které poskytují</w:t>
            </w:r>
            <w:r w:rsidRPr="00B02CE4">
              <w:t xml:space="preserve"> krytí biometrických rizik nebo </w:t>
            </w:r>
            <w:r w:rsidRPr="00B02CE4">
              <w:rPr>
                <w:b/>
                <w:i/>
              </w:rPr>
              <w:t>zaručují</w:t>
            </w:r>
            <w:r w:rsidRPr="00B02CE4">
              <w:t xml:space="preserve"> buď výnos investic, nebo určitou výši dávek, vytvořily dostatečné technické rezervy pro kompletní škálu takových plánů.;</w:t>
            </w:r>
          </w:p>
        </w:tc>
        <w:tc>
          <w:tcPr>
            <w:tcW w:w="4876" w:type="dxa"/>
            <w:tcBorders>
              <w:top w:val="nil"/>
              <w:left w:val="nil"/>
              <w:bottom w:val="nil"/>
              <w:right w:val="nil"/>
            </w:tcBorders>
          </w:tcPr>
          <w:p w:rsidR="00372EF5" w:rsidRPr="00B02CE4" w:rsidP="00CE5859" w14:paraId="62F0732D" w14:textId="47E096E6">
            <w:pPr>
              <w:pStyle w:val="Normal6a"/>
            </w:pPr>
            <w:r w:rsidRPr="00B02CE4">
              <w:t>2.</w:t>
            </w:r>
            <w:r w:rsidRPr="00B02CE4">
              <w:tab/>
              <w:t xml:space="preserve">Domovský členský stát zajistí, aby IZPP provozující penzijní plány, </w:t>
            </w:r>
            <w:r w:rsidRPr="00B02CE4" w:rsidR="0079648E">
              <w:rPr>
                <w:b/>
                <w:i/>
              </w:rPr>
              <w:t>v</w:t>
            </w:r>
            <w:r w:rsidR="0079648E">
              <w:rPr>
                <w:b/>
                <w:i/>
              </w:rPr>
              <w:t> </w:t>
            </w:r>
            <w:r w:rsidRPr="00B02CE4">
              <w:rPr>
                <w:b/>
                <w:i/>
              </w:rPr>
              <w:t xml:space="preserve">nichž samotná IZPP, </w:t>
            </w:r>
            <w:r w:rsidRPr="00B02CE4" w:rsidR="0079648E">
              <w:rPr>
                <w:b/>
                <w:i/>
              </w:rPr>
              <w:t>a</w:t>
            </w:r>
            <w:r w:rsidR="0079648E">
              <w:rPr>
                <w:b/>
                <w:i/>
              </w:rPr>
              <w:t> </w:t>
            </w:r>
            <w:r w:rsidRPr="00B02CE4">
              <w:rPr>
                <w:b/>
                <w:i/>
              </w:rPr>
              <w:t>nikoli přispívající podnik nebo jiná instituce, upisuje závazek ke</w:t>
            </w:r>
            <w:r w:rsidRPr="00B02CE4">
              <w:t xml:space="preserve"> krytí biometrických rizik nebo </w:t>
            </w:r>
            <w:r w:rsidRPr="00B02CE4">
              <w:rPr>
                <w:b/>
                <w:i/>
              </w:rPr>
              <w:t>zaručuje</w:t>
            </w:r>
            <w:r w:rsidRPr="00B02CE4">
              <w:t xml:space="preserve"> buď výnos investic, nebo určitou výši dávek, vytvořily dostatečné technické rezervy pro kompletní škálu takových plánů.;</w:t>
            </w:r>
          </w:p>
        </w:tc>
      </w:tr>
    </w:tbl>
    <w:p w:rsidR="00372EF5" w:rsidRPr="00B02CE4" w:rsidP="00372EF5" w14:paraId="5C1CF2F8"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508B6AC" w14:textId="5DA1F161">
      <w:r w:rsidRPr="00B02CE4">
        <w:rPr>
          <w:rStyle w:val="HideTWBExt"/>
        </w:rPr>
        <w:t>&lt;/Amend&gt;</w:t>
      </w:r>
    </w:p>
    <w:p w:rsidR="00372EF5" w:rsidRPr="00B02CE4" w:rsidP="00372EF5" w14:paraId="60FF38B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278</w:t>
      </w:r>
      <w:r w:rsidRPr="00B02CE4">
        <w:rPr>
          <w:rStyle w:val="HideTWBExt"/>
        </w:rPr>
        <w:t>&lt;/NumAm&gt;</w:t>
      </w:r>
    </w:p>
    <w:p w:rsidR="00372EF5" w:rsidRPr="00B02CE4" w:rsidP="00372EF5" w14:paraId="3A2F98ED" w14:textId="77777777">
      <w:pPr>
        <w:pStyle w:val="NormalBold"/>
      </w:pPr>
      <w:r w:rsidRPr="00B02CE4">
        <w:rPr>
          <w:rStyle w:val="HideTWBExt"/>
          <w:b w:val="0"/>
        </w:rPr>
        <w:t>&lt;RepeatBlock-By&gt;&lt;Members&gt;</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4F0A8AC6" w14:textId="77777777">
      <w:pPr>
        <w:pStyle w:val="NormalBold"/>
      </w:pPr>
      <w:r w:rsidRPr="00B02CE4">
        <w:rPr>
          <w:rStyle w:val="HideTWBExt"/>
          <w:b w:val="0"/>
        </w:rPr>
        <w:t>&lt;/RepeatBlock-By&gt;</w:t>
      </w:r>
    </w:p>
    <w:p w:rsidR="00372EF5" w:rsidRPr="00B02CE4" w:rsidP="00372EF5" w14:paraId="627A9D2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4EAD49B" w14:textId="34AC6011">
      <w:pPr>
        <w:pStyle w:val="NormalBold"/>
      </w:pPr>
      <w:r w:rsidRPr="00B02CE4">
        <w:rPr>
          <w:rStyle w:val="HideTWBExt"/>
        </w:rPr>
        <w:t>&lt;Article&gt;</w:t>
      </w:r>
      <w:r w:rsidRPr="00B02CE4">
        <w:t xml:space="preserve">Čl. 1 – odst. 1 – bod 18 – písm. </w:t>
      </w:r>
      <w:r w:rsidRPr="00B02CE4" w:rsidR="0079648E">
        <w:t>a</w:t>
      </w:r>
      <w:r w:rsidR="0079648E">
        <w:t> </w:t>
      </w:r>
      <w:r w:rsidRPr="00B02CE4">
        <w:t xml:space="preserve">– </w:t>
      </w:r>
      <w:r w:rsidRPr="00B02CE4">
        <w:t>podbod</w:t>
      </w:r>
      <w:r w:rsidRPr="00B02CE4">
        <w:t xml:space="preserve"> </w:t>
      </w:r>
      <w:r w:rsidRPr="00B02CE4">
        <w:t>ii</w:t>
      </w:r>
      <w:r w:rsidRPr="00B02CE4">
        <w:rPr>
          <w:rStyle w:val="HideTWBExt"/>
        </w:rPr>
        <w:t>&lt;/Article&gt;</w:t>
      </w:r>
    </w:p>
    <w:p w:rsidR="00372EF5" w:rsidRPr="00B02CE4" w:rsidP="00372EF5" w14:paraId="0FEAFB14" w14:textId="77777777">
      <w:r w:rsidRPr="00B02CE4">
        <w:rPr>
          <w:rStyle w:val="HideTWBExt"/>
        </w:rPr>
        <w:t>&lt;DocAmend2&gt;</w:t>
      </w:r>
      <w:r w:rsidRPr="00B02CE4">
        <w:t>Směrnice (EU) 2016/2341</w:t>
      </w:r>
      <w:r w:rsidRPr="00B02CE4">
        <w:rPr>
          <w:rStyle w:val="HideTWBExt"/>
        </w:rPr>
        <w:t>&lt;/DocAmend2&gt;</w:t>
      </w:r>
    </w:p>
    <w:p w:rsidR="00372EF5" w:rsidRPr="00B02CE4" w:rsidP="00372EF5" w14:paraId="44AEEDA8" w14:textId="77777777">
      <w:r w:rsidRPr="00B02CE4">
        <w:rPr>
          <w:rStyle w:val="HideTWBExt"/>
        </w:rPr>
        <w:t>&lt;Article2&gt;</w:t>
      </w:r>
      <w:r w:rsidRPr="00B02CE4">
        <w:t>Čl. 14 – odst. 2 – pododstavec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AD5A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5E01323" w14:textId="77777777"/>
        </w:tc>
      </w:tr>
      <w:tr w14:paraId="05B2166B"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1F3E48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493D07D" w14:textId="77777777">
            <w:pPr>
              <w:pStyle w:val="AmColumnHeading"/>
            </w:pPr>
            <w:r w:rsidRPr="00B02CE4">
              <w:t>Pozměňovací návrh</w:t>
            </w:r>
          </w:p>
        </w:tc>
      </w:tr>
      <w:tr w14:paraId="467BEDB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C12B388" w14:textId="5991B767">
            <w:pPr>
              <w:pStyle w:val="Normal6a"/>
            </w:pPr>
            <w:r w:rsidRPr="00B02CE4">
              <w:rPr>
                <w:b/>
                <w:i/>
              </w:rPr>
              <w:t xml:space="preserve">Časově omezené období uvedené </w:t>
            </w:r>
            <w:r w:rsidRPr="00B02CE4" w:rsidR="0079648E">
              <w:rPr>
                <w:b/>
                <w:i/>
              </w:rPr>
              <w:t>v</w:t>
            </w:r>
            <w:r w:rsidR="0079648E">
              <w:rPr>
                <w:b/>
                <w:i/>
              </w:rPr>
              <w:t> </w:t>
            </w:r>
            <w:r w:rsidRPr="00B02CE4">
              <w:rPr>
                <w:b/>
                <w:i/>
              </w:rPr>
              <w:t>návětí</w:t>
            </w:r>
            <w:r w:rsidRPr="00B02CE4">
              <w:rPr>
                <w:b/>
                <w:i/>
              </w:rPr>
              <w:t xml:space="preserve"> prvního pododstavce je stanoveno </w:t>
            </w:r>
            <w:r w:rsidRPr="00B02CE4">
              <w:rPr>
                <w:b/>
                <w:i/>
              </w:rPr>
              <w:t xml:space="preserve">vnitrostátními právními předpisy </w:t>
            </w:r>
            <w:r w:rsidRPr="00B02CE4" w:rsidR="0079648E">
              <w:rPr>
                <w:b/>
                <w:i/>
              </w:rPr>
              <w:t>a</w:t>
            </w:r>
            <w:r w:rsidR="0079648E">
              <w:rPr>
                <w:b/>
                <w:i/>
              </w:rPr>
              <w:t> </w:t>
            </w:r>
            <w:r w:rsidRPr="00B02CE4" w:rsidR="0079648E">
              <w:rPr>
                <w:b/>
                <w:i/>
              </w:rPr>
              <w:t>v</w:t>
            </w:r>
            <w:r w:rsidR="0079648E">
              <w:rPr>
                <w:b/>
                <w:i/>
              </w:rPr>
              <w:t> </w:t>
            </w:r>
            <w:r w:rsidRPr="00B02CE4">
              <w:rPr>
                <w:b/>
                <w:i/>
              </w:rPr>
              <w:t>žádném případě nepřekročí deset</w:t>
            </w:r>
            <w:r w:rsidRPr="00B02CE4">
              <w:t xml:space="preserve"> let.;</w:t>
            </w:r>
          </w:p>
        </w:tc>
        <w:tc>
          <w:tcPr>
            <w:tcW w:w="4876" w:type="dxa"/>
            <w:tcBorders>
              <w:top w:val="nil"/>
              <w:left w:val="nil"/>
              <w:bottom w:val="nil"/>
              <w:right w:val="nil"/>
            </w:tcBorders>
          </w:tcPr>
          <w:p w:rsidR="00372EF5" w:rsidRPr="00B02CE4" w:rsidP="00CE5859" w14:paraId="147E25C7" w14:textId="4A0B835C">
            <w:pPr>
              <w:pStyle w:val="Normal6a"/>
            </w:pPr>
            <w:r w:rsidRPr="00B02CE4">
              <w:rPr>
                <w:b/>
                <w:i/>
              </w:rPr>
              <w:t>Nedostatečné financování</w:t>
            </w:r>
            <w:r w:rsidRPr="00B02CE4">
              <w:t xml:space="preserve"> musí být </w:t>
            </w:r>
            <w:r w:rsidRPr="00B02CE4">
              <w:rPr>
                <w:b/>
                <w:i/>
              </w:rPr>
              <w:t>napraveno nejpozději do deseti</w:t>
            </w:r>
            <w:r w:rsidRPr="00B02CE4">
              <w:t xml:space="preserve"> let. </w:t>
            </w:r>
            <w:r w:rsidRPr="00B02CE4">
              <w:rPr>
                <w:b/>
                <w:i/>
              </w:rPr>
              <w:t xml:space="preserve">Poskytovatelé jsou povinni předkládat </w:t>
            </w:r>
            <w:r w:rsidRPr="00B02CE4">
              <w:rPr>
                <w:b/>
                <w:i/>
              </w:rPr>
              <w:t xml:space="preserve">výroční zprávy </w:t>
            </w:r>
            <w:r w:rsidRPr="00B02CE4" w:rsidR="0079648E">
              <w:rPr>
                <w:b/>
                <w:i/>
              </w:rPr>
              <w:t>a</w:t>
            </w:r>
            <w:r w:rsidR="0079648E">
              <w:rPr>
                <w:b/>
                <w:i/>
              </w:rPr>
              <w:t> </w:t>
            </w:r>
            <w:r w:rsidRPr="00B02CE4">
              <w:rPr>
                <w:b/>
                <w:i/>
              </w:rPr>
              <w:t xml:space="preserve">plány nápravných opatření pod dohledem příslušného orgánu, </w:t>
            </w:r>
            <w:r w:rsidRPr="00B02CE4" w:rsidR="0079648E">
              <w:rPr>
                <w:b/>
                <w:i/>
              </w:rPr>
              <w:t>s</w:t>
            </w:r>
            <w:r w:rsidR="0079648E">
              <w:rPr>
                <w:b/>
                <w:i/>
              </w:rPr>
              <w:t> </w:t>
            </w:r>
            <w:r w:rsidRPr="00B02CE4">
              <w:rPr>
                <w:b/>
                <w:i/>
              </w:rPr>
              <w:t xml:space="preserve">mechanismy včasného varování </w:t>
            </w:r>
            <w:r w:rsidRPr="00B02CE4" w:rsidR="0079648E">
              <w:rPr>
                <w:b/>
                <w:i/>
              </w:rPr>
              <w:t>a</w:t>
            </w:r>
            <w:r w:rsidR="0079648E">
              <w:rPr>
                <w:b/>
                <w:i/>
              </w:rPr>
              <w:t> </w:t>
            </w:r>
            <w:r w:rsidRPr="00B02CE4">
              <w:rPr>
                <w:b/>
                <w:i/>
              </w:rPr>
              <w:t xml:space="preserve">automatickými kompenzacemi pro dotčené účastníky. Příslušné orgány by měly posoudit optimální počet let, přičemž by měly rozlišovat mezi faktory dočasnými </w:t>
            </w:r>
            <w:r w:rsidRPr="00B02CE4" w:rsidR="0079648E">
              <w:rPr>
                <w:b/>
                <w:i/>
              </w:rPr>
              <w:t>a</w:t>
            </w:r>
            <w:r w:rsidR="0079648E">
              <w:rPr>
                <w:b/>
                <w:i/>
              </w:rPr>
              <w:t> </w:t>
            </w:r>
            <w:r w:rsidRPr="00B02CE4">
              <w:rPr>
                <w:b/>
                <w:i/>
              </w:rPr>
              <w:t xml:space="preserve">strukturálními, </w:t>
            </w:r>
            <w:r w:rsidRPr="00B02CE4" w:rsidR="0079648E">
              <w:rPr>
                <w:b/>
                <w:i/>
              </w:rPr>
              <w:t>a</w:t>
            </w:r>
            <w:r w:rsidR="0079648E">
              <w:rPr>
                <w:b/>
                <w:i/>
              </w:rPr>
              <w:t> </w:t>
            </w:r>
            <w:r w:rsidRPr="00B02CE4">
              <w:rPr>
                <w:b/>
                <w:i/>
              </w:rPr>
              <w:t>na základě toho posoudit nápravná opatření.</w:t>
            </w:r>
            <w:r w:rsidRPr="00B02CE4">
              <w:t>;</w:t>
            </w:r>
          </w:p>
        </w:tc>
      </w:tr>
    </w:tbl>
    <w:p w:rsidR="00372EF5" w:rsidRPr="00B02CE4" w:rsidP="00372EF5" w14:paraId="1B5AE4E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153A9A46" w14:textId="090BB1C8">
      <w:r w:rsidRPr="00B02CE4">
        <w:rPr>
          <w:rStyle w:val="HideTWBExt"/>
        </w:rPr>
        <w:t>&lt;/Amend&gt;</w:t>
      </w:r>
    </w:p>
    <w:p w:rsidR="00372EF5" w:rsidRPr="00B02CE4" w:rsidP="00372EF5" w14:paraId="5EBE9C8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279</w:t>
      </w:r>
      <w:r w:rsidRPr="00B02CE4">
        <w:rPr>
          <w:rStyle w:val="HideTWBExt"/>
        </w:rPr>
        <w:t>&lt;/NumAm&gt;</w:t>
      </w:r>
    </w:p>
    <w:p w:rsidR="00372EF5" w:rsidRPr="00B02CE4" w:rsidP="00372EF5" w14:paraId="518828A8"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rPr>
          <w:rStyle w:val="HideTWBExt"/>
          <w:b w:val="0"/>
        </w:rPr>
        <w:t>&lt;/Members&gt;</w:t>
      </w:r>
    </w:p>
    <w:p w:rsidR="00372EF5" w:rsidRPr="00B02CE4" w:rsidP="00372EF5" w14:paraId="6F8C9CA8" w14:textId="77777777">
      <w:pPr>
        <w:pStyle w:val="NormalBold"/>
      </w:pPr>
      <w:r w:rsidRPr="00B02CE4">
        <w:rPr>
          <w:rStyle w:val="HideTWBExt"/>
          <w:b w:val="0"/>
        </w:rPr>
        <w:t>&lt;/RepeatBlock-By&gt;</w:t>
      </w:r>
    </w:p>
    <w:p w:rsidR="00372EF5" w:rsidRPr="00B02CE4" w:rsidP="00372EF5" w14:paraId="0062BAE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6A878FE" w14:textId="64F57C24">
      <w:pPr>
        <w:pStyle w:val="NormalBold"/>
      </w:pPr>
      <w:r w:rsidRPr="00B02CE4">
        <w:rPr>
          <w:rStyle w:val="HideTWBExt"/>
        </w:rPr>
        <w:t>&lt;Article&gt;</w:t>
      </w:r>
      <w:r w:rsidRPr="00B02CE4">
        <w:t xml:space="preserve">Čl. 1 – odst. 1 – bod 18 – písm. </w:t>
      </w:r>
      <w:r w:rsidRPr="00B02CE4" w:rsidR="0079648E">
        <w:t>a</w:t>
      </w:r>
      <w:r w:rsidR="0079648E">
        <w:t> </w:t>
      </w:r>
      <w:r w:rsidRPr="00B02CE4">
        <w:t xml:space="preserve">– </w:t>
      </w:r>
      <w:r w:rsidRPr="00B02CE4">
        <w:t>podbod</w:t>
      </w:r>
      <w:r w:rsidRPr="00B02CE4">
        <w:t xml:space="preserve"> </w:t>
      </w:r>
      <w:r w:rsidRPr="00B02CE4">
        <w:t>ii</w:t>
      </w:r>
      <w:r w:rsidRPr="00B02CE4">
        <w:rPr>
          <w:rStyle w:val="HideTWBExt"/>
        </w:rPr>
        <w:t>&lt;/Article&gt;</w:t>
      </w:r>
    </w:p>
    <w:p w:rsidR="00372EF5" w:rsidRPr="00B02CE4" w:rsidP="00372EF5" w14:paraId="6836A301" w14:textId="77777777">
      <w:r w:rsidRPr="00B02CE4">
        <w:rPr>
          <w:rStyle w:val="HideTWBExt"/>
        </w:rPr>
        <w:t>&lt;DocAmend2&gt;</w:t>
      </w:r>
      <w:r w:rsidRPr="00B02CE4">
        <w:t>Směrnice (EU) 2016/2341</w:t>
      </w:r>
      <w:r w:rsidRPr="00B02CE4">
        <w:rPr>
          <w:rStyle w:val="HideTWBExt"/>
        </w:rPr>
        <w:t>&lt;/DocAmend2&gt;</w:t>
      </w:r>
    </w:p>
    <w:p w:rsidR="00372EF5" w:rsidRPr="00B02CE4" w:rsidP="00372EF5" w14:paraId="131859D2" w14:textId="77777777">
      <w:r w:rsidRPr="00B02CE4">
        <w:rPr>
          <w:rStyle w:val="HideTWBExt"/>
        </w:rPr>
        <w:t>&lt;Article2&gt;</w:t>
      </w:r>
      <w:r w:rsidRPr="00B02CE4">
        <w:t>Čl. 14 – odst. 2 – pododstavec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8623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83A9BD1" w14:textId="77777777"/>
        </w:tc>
      </w:tr>
      <w:tr w14:paraId="353BBEA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45BAD4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C13F8C7" w14:textId="77777777">
            <w:pPr>
              <w:pStyle w:val="AmColumnHeading"/>
            </w:pPr>
            <w:r w:rsidRPr="00B02CE4">
              <w:t>Pozměňovací návrh</w:t>
            </w:r>
          </w:p>
        </w:tc>
      </w:tr>
      <w:tr w14:paraId="60D5C176"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00E4777" w14:textId="13C7D22F">
            <w:pPr>
              <w:pStyle w:val="Normal6a"/>
            </w:pPr>
            <w:r w:rsidRPr="00B02CE4">
              <w:t xml:space="preserve">Časově omezené období uvedené </w:t>
            </w:r>
            <w:r w:rsidRPr="00B02CE4" w:rsidR="0079648E">
              <w:t>v</w:t>
            </w:r>
            <w:r w:rsidR="0079648E">
              <w:t> </w:t>
            </w:r>
            <w:r w:rsidRPr="00B02CE4">
              <w:t>návětí</w:t>
            </w:r>
            <w:r w:rsidRPr="00B02CE4">
              <w:t xml:space="preserve"> prvního pododstavce je stanoveno vnitrostátními právními předpisy </w:t>
            </w:r>
            <w:r w:rsidRPr="00B02CE4" w:rsidR="0079648E">
              <w:t>a</w:t>
            </w:r>
            <w:r w:rsidR="0079648E">
              <w:t> </w:t>
            </w:r>
            <w:r w:rsidRPr="00B02CE4" w:rsidR="0079648E">
              <w:t>v</w:t>
            </w:r>
            <w:r w:rsidR="0079648E">
              <w:t> </w:t>
            </w:r>
            <w:r w:rsidRPr="00B02CE4">
              <w:t xml:space="preserve">žádném případě nepřekročí </w:t>
            </w:r>
            <w:r w:rsidRPr="00B02CE4">
              <w:rPr>
                <w:b/>
                <w:i/>
              </w:rPr>
              <w:t>deset let</w:t>
            </w:r>
            <w:r w:rsidRPr="00B02CE4">
              <w:t>.;</w:t>
            </w:r>
          </w:p>
        </w:tc>
        <w:tc>
          <w:tcPr>
            <w:tcW w:w="4876" w:type="dxa"/>
            <w:tcBorders>
              <w:top w:val="nil"/>
              <w:left w:val="nil"/>
              <w:bottom w:val="nil"/>
              <w:right w:val="nil"/>
            </w:tcBorders>
          </w:tcPr>
          <w:p w:rsidR="00372EF5" w:rsidRPr="00B02CE4" w:rsidP="00CE5859" w14:paraId="4ED8738D" w14:textId="650EEB8D">
            <w:pPr>
              <w:pStyle w:val="Normal6a"/>
            </w:pPr>
            <w:r w:rsidRPr="00B02CE4">
              <w:t xml:space="preserve">Časově omezené období uvedené </w:t>
            </w:r>
            <w:r w:rsidRPr="00B02CE4" w:rsidR="0079648E">
              <w:t>v</w:t>
            </w:r>
            <w:r w:rsidR="0079648E">
              <w:t> </w:t>
            </w:r>
            <w:r w:rsidRPr="00B02CE4">
              <w:t>návětí</w:t>
            </w:r>
            <w:r w:rsidRPr="00B02CE4">
              <w:t xml:space="preserve"> prvního pododstavce je stanoveno vnitrostátními právními předpisy </w:t>
            </w:r>
            <w:r w:rsidRPr="00B02CE4" w:rsidR="0079648E">
              <w:t>a</w:t>
            </w:r>
            <w:r w:rsidR="0079648E">
              <w:t> </w:t>
            </w:r>
            <w:r w:rsidRPr="00B02CE4" w:rsidR="0079648E">
              <w:t>v</w:t>
            </w:r>
            <w:r w:rsidR="0079648E">
              <w:t> </w:t>
            </w:r>
            <w:r w:rsidRPr="00B02CE4">
              <w:t xml:space="preserve">žádném případě nepřekročí </w:t>
            </w:r>
            <w:r w:rsidRPr="00B02CE4">
              <w:rPr>
                <w:b/>
                <w:i/>
              </w:rPr>
              <w:t>dva roky</w:t>
            </w:r>
            <w:r w:rsidRPr="00B02CE4">
              <w:t>.;</w:t>
            </w:r>
          </w:p>
        </w:tc>
      </w:tr>
    </w:tbl>
    <w:p w:rsidR="00372EF5" w:rsidRPr="00B02CE4" w:rsidP="00372EF5" w14:paraId="036BB28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55AC6C4F"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52C4044A" w14:textId="6128ADEA">
      <w:pPr>
        <w:pStyle w:val="AmJustText"/>
      </w:pPr>
      <w:r w:rsidRPr="00B02CE4">
        <w:t xml:space="preserve">Domníváme se, že období deseti let, během něhož mohou být technické rezervy nedostatečně kryty, je příliš dlouhé </w:t>
      </w:r>
      <w:r w:rsidRPr="00B02CE4" w:rsidR="0079648E">
        <w:t>a</w:t>
      </w:r>
      <w:r w:rsidR="0079648E">
        <w:t> </w:t>
      </w:r>
      <w:r w:rsidRPr="00B02CE4">
        <w:t xml:space="preserve">není </w:t>
      </w:r>
      <w:r w:rsidRPr="00B02CE4" w:rsidR="0079648E">
        <w:t>v</w:t>
      </w:r>
      <w:r w:rsidR="0079648E">
        <w:t> </w:t>
      </w:r>
      <w:r w:rsidRPr="00B02CE4">
        <w:t xml:space="preserve">zájmu členů </w:t>
      </w:r>
      <w:r w:rsidRPr="00B02CE4" w:rsidR="0079648E">
        <w:t>a</w:t>
      </w:r>
      <w:r w:rsidR="0079648E">
        <w:t> </w:t>
      </w:r>
      <w:r w:rsidRPr="00B02CE4">
        <w:t xml:space="preserve">příjemců. Podle našeho názoru by bylo vhodnější období </w:t>
      </w:r>
      <w:r w:rsidRPr="00B02CE4" w:rsidR="0079648E">
        <w:t>v</w:t>
      </w:r>
      <w:r w:rsidR="0079648E">
        <w:t> </w:t>
      </w:r>
      <w:r w:rsidRPr="00B02CE4">
        <w:t>délce jednoho až dvou let.</w:t>
      </w:r>
    </w:p>
    <w:p w:rsidR="00C03054" w:rsidRPr="00B02CE4" w:rsidP="00372EF5" w14:paraId="3F7F4A6A" w14:textId="44E572CF">
      <w:r w:rsidRPr="00B02CE4">
        <w:rPr>
          <w:rStyle w:val="HideTWBExt"/>
        </w:rPr>
        <w:t>&lt;/Amend&gt;</w:t>
      </w:r>
    </w:p>
    <w:p w:rsidR="00372EF5" w:rsidRPr="00B02CE4" w:rsidP="00372EF5" w14:paraId="37F861D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280</w:t>
      </w:r>
      <w:r w:rsidRPr="00B02CE4">
        <w:rPr>
          <w:rStyle w:val="HideTWBExt"/>
        </w:rPr>
        <w:t>&lt;/NumAm&gt;</w:t>
      </w:r>
    </w:p>
    <w:p w:rsidR="00372EF5" w:rsidRPr="00B02CE4" w:rsidP="00372EF5" w14:paraId="4ECDA1B6"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41C19696" w14:textId="77777777">
      <w:pPr>
        <w:pStyle w:val="NormalBold"/>
      </w:pPr>
      <w:r w:rsidRPr="00B02CE4">
        <w:rPr>
          <w:rStyle w:val="HideTWBExt"/>
          <w:b w:val="0"/>
        </w:rPr>
        <w:t>&lt;/RepeatBlock-By&gt;</w:t>
      </w:r>
    </w:p>
    <w:p w:rsidR="00372EF5" w:rsidRPr="00B02CE4" w:rsidP="00372EF5" w14:paraId="3ABADFA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E238188" w14:textId="4519C0AB">
      <w:pPr>
        <w:pStyle w:val="NormalBold"/>
      </w:pPr>
      <w:r w:rsidRPr="00B02CE4">
        <w:rPr>
          <w:rStyle w:val="HideTWBExt"/>
        </w:rPr>
        <w:t>&lt;Article&gt;</w:t>
      </w:r>
      <w:r w:rsidRPr="00B02CE4">
        <w:t xml:space="preserve">Čl. 1 – odst. 1 – bod 18 – písm. </w:t>
      </w:r>
      <w:r w:rsidRPr="00B02CE4" w:rsidR="0079648E">
        <w:t>a</w:t>
      </w:r>
      <w:r w:rsidR="0079648E">
        <w:t> </w:t>
      </w:r>
      <w:r w:rsidRPr="00B02CE4">
        <w:t xml:space="preserve">– </w:t>
      </w:r>
      <w:r w:rsidRPr="00B02CE4">
        <w:t>podbod</w:t>
      </w:r>
      <w:r w:rsidRPr="00B02CE4">
        <w:t xml:space="preserve"> </w:t>
      </w:r>
      <w:r w:rsidRPr="00B02CE4">
        <w:t>ii</w:t>
      </w:r>
      <w:r w:rsidRPr="00B02CE4">
        <w:rPr>
          <w:rStyle w:val="HideTWBExt"/>
        </w:rPr>
        <w:t>&lt;/Article&gt;</w:t>
      </w:r>
    </w:p>
    <w:p w:rsidR="00372EF5" w:rsidRPr="00B02CE4" w:rsidP="00372EF5" w14:paraId="232D1327" w14:textId="77777777">
      <w:r w:rsidRPr="00B02CE4">
        <w:rPr>
          <w:rStyle w:val="HideTWBExt"/>
        </w:rPr>
        <w:t>&lt;DocAmend2&gt;</w:t>
      </w:r>
      <w:r w:rsidRPr="00B02CE4">
        <w:t>Směrnice (EU) 2016/2341</w:t>
      </w:r>
      <w:r w:rsidRPr="00B02CE4">
        <w:rPr>
          <w:rStyle w:val="HideTWBExt"/>
        </w:rPr>
        <w:t>&lt;/DocAmend2&gt;</w:t>
      </w:r>
    </w:p>
    <w:p w:rsidR="00372EF5" w:rsidRPr="00B02CE4" w:rsidP="00372EF5" w14:paraId="1344835B" w14:textId="77777777">
      <w:r w:rsidRPr="00B02CE4">
        <w:rPr>
          <w:rStyle w:val="HideTWBExt"/>
        </w:rPr>
        <w:t>&lt;Article2&gt;</w:t>
      </w:r>
      <w:r w:rsidRPr="00B02CE4">
        <w:t>Čl. 14 – odst. 2 – pododstavec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A79F0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66FF8C6" w14:textId="77777777"/>
        </w:tc>
      </w:tr>
      <w:tr w14:paraId="5A258BE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98D3E0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A91E5B1" w14:textId="77777777">
            <w:pPr>
              <w:pStyle w:val="AmColumnHeading"/>
            </w:pPr>
            <w:r w:rsidRPr="00B02CE4">
              <w:t>Pozměňovací návrh</w:t>
            </w:r>
          </w:p>
        </w:tc>
      </w:tr>
      <w:tr w14:paraId="5C1B432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D74ACCD" w14:textId="0F6D3AA8">
            <w:pPr>
              <w:pStyle w:val="Normal6a"/>
            </w:pPr>
            <w:r w:rsidRPr="00B02CE4">
              <w:t xml:space="preserve">Časově omezené období uvedené </w:t>
            </w:r>
            <w:r w:rsidRPr="00B02CE4" w:rsidR="0079648E">
              <w:t>v</w:t>
            </w:r>
            <w:r w:rsidR="0079648E">
              <w:t> </w:t>
            </w:r>
            <w:r w:rsidRPr="00B02CE4">
              <w:t>návětí</w:t>
            </w:r>
            <w:r w:rsidRPr="00B02CE4">
              <w:t xml:space="preserve"> prvního pododstavce je stanoveno vnitrostátními právními předpisy </w:t>
            </w:r>
            <w:r w:rsidRPr="00B02CE4" w:rsidR="0079648E">
              <w:t>a</w:t>
            </w:r>
            <w:r w:rsidR="0079648E">
              <w:t> </w:t>
            </w:r>
            <w:r w:rsidRPr="00B02CE4" w:rsidR="0079648E">
              <w:t>v</w:t>
            </w:r>
            <w:r w:rsidR="0079648E">
              <w:t> </w:t>
            </w:r>
            <w:r w:rsidRPr="00B02CE4">
              <w:t xml:space="preserve">žádném případě nepřekročí </w:t>
            </w:r>
            <w:r w:rsidRPr="00B02CE4">
              <w:rPr>
                <w:b/>
                <w:i/>
              </w:rPr>
              <w:t>deset let</w:t>
            </w:r>
            <w:r w:rsidRPr="00B02CE4">
              <w:t>.;</w:t>
            </w:r>
          </w:p>
        </w:tc>
        <w:tc>
          <w:tcPr>
            <w:tcW w:w="4876" w:type="dxa"/>
            <w:tcBorders>
              <w:top w:val="nil"/>
              <w:left w:val="nil"/>
              <w:bottom w:val="nil"/>
              <w:right w:val="nil"/>
            </w:tcBorders>
          </w:tcPr>
          <w:p w:rsidR="00372EF5" w:rsidRPr="00B02CE4" w:rsidP="00CE5859" w14:paraId="301621CB" w14:textId="77D187ED">
            <w:pPr>
              <w:pStyle w:val="Normal6a"/>
            </w:pPr>
            <w:r w:rsidRPr="00B02CE4">
              <w:t xml:space="preserve">Časově omezené období uvedené </w:t>
            </w:r>
            <w:r w:rsidRPr="00B02CE4" w:rsidR="0079648E">
              <w:t>v</w:t>
            </w:r>
            <w:r w:rsidR="0079648E">
              <w:t> </w:t>
            </w:r>
            <w:r w:rsidRPr="00B02CE4">
              <w:t>návětí</w:t>
            </w:r>
            <w:r w:rsidRPr="00B02CE4">
              <w:t xml:space="preserve"> prvního pododstavce je stanoveno vnitrostátními právními předpisy </w:t>
            </w:r>
            <w:r w:rsidRPr="00B02CE4" w:rsidR="0079648E">
              <w:t>a</w:t>
            </w:r>
            <w:r w:rsidR="0079648E">
              <w:t> </w:t>
            </w:r>
            <w:r w:rsidRPr="00B02CE4" w:rsidR="0079648E">
              <w:t>v</w:t>
            </w:r>
            <w:r w:rsidR="0079648E">
              <w:t> </w:t>
            </w:r>
            <w:r w:rsidRPr="00B02CE4">
              <w:t xml:space="preserve">žádném případě nepřekročí </w:t>
            </w:r>
            <w:r w:rsidRPr="00B02CE4">
              <w:rPr>
                <w:b/>
                <w:i/>
              </w:rPr>
              <w:t>dva roky</w:t>
            </w:r>
            <w:r w:rsidRPr="00B02CE4">
              <w:t>.;</w:t>
            </w:r>
          </w:p>
        </w:tc>
      </w:tr>
    </w:tbl>
    <w:p w:rsidR="00372EF5" w:rsidRPr="00B02CE4" w:rsidP="00372EF5" w14:paraId="1CED452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3307B049" w14:textId="5581E1C6">
      <w:r w:rsidRPr="00B02CE4">
        <w:rPr>
          <w:rStyle w:val="HideTWBExt"/>
        </w:rPr>
        <w:t>&lt;/Amend&gt;</w:t>
      </w:r>
    </w:p>
    <w:p w:rsidR="00372EF5" w:rsidRPr="00B02CE4" w:rsidP="00372EF5" w14:paraId="54838DBF"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281</w:t>
      </w:r>
      <w:r w:rsidRPr="00B02CE4">
        <w:rPr>
          <w:rStyle w:val="HideTWBExt"/>
        </w:rPr>
        <w:t>&lt;/NumAm&gt;</w:t>
      </w:r>
    </w:p>
    <w:p w:rsidR="00372EF5" w:rsidRPr="00B02CE4" w:rsidP="00372EF5" w14:paraId="55E1CC60"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526A5F9B" w14:textId="77777777">
      <w:pPr>
        <w:pStyle w:val="NormalBold"/>
      </w:pPr>
      <w:r w:rsidRPr="00B02CE4">
        <w:rPr>
          <w:rStyle w:val="HideTWBExt"/>
          <w:b w:val="0"/>
        </w:rPr>
        <w:t>&lt;/RepeatBlock-By&gt;</w:t>
      </w:r>
    </w:p>
    <w:p w:rsidR="00372EF5" w:rsidRPr="00B02CE4" w:rsidP="00372EF5" w14:paraId="55E2AA4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3AA5D7F" w14:textId="7A5C3AC7">
      <w:pPr>
        <w:pStyle w:val="NormalBold"/>
      </w:pPr>
      <w:r w:rsidRPr="00B02CE4">
        <w:rPr>
          <w:rStyle w:val="HideTWBExt"/>
        </w:rPr>
        <w:t>&lt;Article&gt;</w:t>
      </w:r>
      <w:r w:rsidRPr="00B02CE4">
        <w:t xml:space="preserve">Čl. 1 – odst. 1 – bod 18 – písm. </w:t>
      </w:r>
      <w:r w:rsidRPr="00B02CE4" w:rsidR="0079648E">
        <w:t>a</w:t>
      </w:r>
      <w:r w:rsidR="0079648E">
        <w:t> </w:t>
      </w:r>
      <w:r w:rsidRPr="00B02CE4">
        <w:t xml:space="preserve">– </w:t>
      </w:r>
      <w:r w:rsidRPr="00B02CE4">
        <w:t>podbod</w:t>
      </w:r>
      <w:r w:rsidRPr="00B02CE4">
        <w:t xml:space="preserve"> </w:t>
      </w:r>
      <w:r w:rsidRPr="00B02CE4">
        <w:t>ii</w:t>
      </w:r>
      <w:r w:rsidRPr="00B02CE4">
        <w:rPr>
          <w:rStyle w:val="HideTWBExt"/>
        </w:rPr>
        <w:t>&lt;/Article&gt;</w:t>
      </w:r>
    </w:p>
    <w:p w:rsidR="00372EF5" w:rsidRPr="00B02CE4" w:rsidP="00372EF5" w14:paraId="69D1C1D4" w14:textId="77777777">
      <w:r w:rsidRPr="00B02CE4">
        <w:rPr>
          <w:rStyle w:val="HideTWBExt"/>
        </w:rPr>
        <w:t>&lt;DocAmend2&gt;</w:t>
      </w:r>
      <w:r w:rsidRPr="00B02CE4">
        <w:t>Směrnice (EU) 2016/2341</w:t>
      </w:r>
      <w:r w:rsidRPr="00B02CE4">
        <w:rPr>
          <w:rStyle w:val="HideTWBExt"/>
        </w:rPr>
        <w:t>&lt;/DocAmend2&gt;</w:t>
      </w:r>
    </w:p>
    <w:p w:rsidR="00372EF5" w:rsidRPr="00B02CE4" w:rsidP="00372EF5" w14:paraId="2F05C30D" w14:textId="77777777">
      <w:r w:rsidRPr="00B02CE4">
        <w:rPr>
          <w:rStyle w:val="HideTWBExt"/>
        </w:rPr>
        <w:t>&lt;Article2&gt;</w:t>
      </w:r>
      <w:r w:rsidRPr="00B02CE4">
        <w:t>Čl. 14 – odst. 2 – pododstavec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2705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B1885D2" w14:textId="77777777"/>
        </w:tc>
      </w:tr>
      <w:tr w14:paraId="0BD2C9C6"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22C1259"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FC88CEA" w14:textId="77777777">
            <w:pPr>
              <w:pStyle w:val="AmColumnHeading"/>
            </w:pPr>
            <w:r w:rsidRPr="00B02CE4">
              <w:t>Pozměňovací návrh</w:t>
            </w:r>
          </w:p>
        </w:tc>
      </w:tr>
      <w:tr w14:paraId="4E1FDDB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0935F76" w14:textId="523A55E9">
            <w:pPr>
              <w:pStyle w:val="Normal6a"/>
            </w:pPr>
            <w:r w:rsidRPr="00B02CE4">
              <w:t xml:space="preserve">Časově omezené období uvedené </w:t>
            </w:r>
            <w:r w:rsidRPr="00B02CE4" w:rsidR="0079648E">
              <w:t>v</w:t>
            </w:r>
            <w:r w:rsidR="0079648E">
              <w:t> </w:t>
            </w:r>
            <w:r w:rsidRPr="00B02CE4">
              <w:t>návětí</w:t>
            </w:r>
            <w:r w:rsidRPr="00B02CE4">
              <w:t xml:space="preserve"> prvního pododstavce je stanoveno vnitrostátními právními předpisy </w:t>
            </w:r>
            <w:r w:rsidRPr="00B02CE4" w:rsidR="0079648E">
              <w:t>a</w:t>
            </w:r>
            <w:r w:rsidR="0079648E">
              <w:t> </w:t>
            </w:r>
            <w:r w:rsidRPr="00B02CE4" w:rsidR="0079648E">
              <w:t>v</w:t>
            </w:r>
            <w:r w:rsidR="0079648E">
              <w:t> </w:t>
            </w:r>
            <w:r w:rsidRPr="00B02CE4">
              <w:t xml:space="preserve">žádném případě nepřekročí </w:t>
            </w:r>
            <w:r w:rsidRPr="00B02CE4">
              <w:rPr>
                <w:b/>
                <w:i/>
              </w:rPr>
              <w:t>deset let</w:t>
            </w:r>
            <w:r w:rsidRPr="00B02CE4">
              <w:t>.;</w:t>
            </w:r>
          </w:p>
        </w:tc>
        <w:tc>
          <w:tcPr>
            <w:tcW w:w="4876" w:type="dxa"/>
            <w:tcBorders>
              <w:top w:val="nil"/>
              <w:left w:val="nil"/>
              <w:bottom w:val="nil"/>
              <w:right w:val="nil"/>
            </w:tcBorders>
          </w:tcPr>
          <w:p w:rsidR="00372EF5" w:rsidRPr="00B02CE4" w:rsidP="00CE5859" w14:paraId="20C203FE" w14:textId="7D410AA4">
            <w:pPr>
              <w:pStyle w:val="Normal6a"/>
            </w:pPr>
            <w:r w:rsidRPr="00B02CE4">
              <w:t xml:space="preserve">Časově omezené období uvedené </w:t>
            </w:r>
            <w:r w:rsidRPr="00B02CE4" w:rsidR="0079648E">
              <w:t>v</w:t>
            </w:r>
            <w:r w:rsidR="0079648E">
              <w:t> </w:t>
            </w:r>
            <w:r w:rsidRPr="00B02CE4">
              <w:t>návětí</w:t>
            </w:r>
            <w:r w:rsidRPr="00B02CE4">
              <w:t xml:space="preserve"> prvního pododstavce je stanoveno vnitrostátními právními předpisy </w:t>
            </w:r>
            <w:r w:rsidRPr="00B02CE4" w:rsidR="0079648E">
              <w:t>a</w:t>
            </w:r>
            <w:r w:rsidR="0079648E">
              <w:t> </w:t>
            </w:r>
            <w:r w:rsidRPr="00B02CE4" w:rsidR="0079648E">
              <w:t>v</w:t>
            </w:r>
            <w:r w:rsidR="0079648E">
              <w:t> </w:t>
            </w:r>
            <w:r w:rsidRPr="00B02CE4">
              <w:t xml:space="preserve">žádném případě nepřekročí </w:t>
            </w:r>
            <w:r w:rsidRPr="00B02CE4">
              <w:rPr>
                <w:b/>
                <w:i/>
              </w:rPr>
              <w:t>jeden rok</w:t>
            </w:r>
            <w:r w:rsidRPr="00B02CE4">
              <w:t>.;</w:t>
            </w:r>
          </w:p>
        </w:tc>
      </w:tr>
    </w:tbl>
    <w:p w:rsidR="00372EF5" w:rsidRPr="00B02CE4" w:rsidP="00372EF5" w14:paraId="378AC44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61979940"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0FDF0977" w14:textId="5F87E25E">
      <w:pPr>
        <w:pStyle w:val="AmJustText"/>
      </w:pPr>
      <w:r w:rsidRPr="00B02CE4">
        <w:t xml:space="preserve">Období deseti let </w:t>
      </w:r>
      <w:r w:rsidRPr="00B02CE4" w:rsidR="0079648E">
        <w:t>s</w:t>
      </w:r>
      <w:r w:rsidR="0079648E">
        <w:t> </w:t>
      </w:r>
      <w:r w:rsidRPr="00B02CE4">
        <w:t xml:space="preserve">nedostatečným krytím technických rezerv je příliš dlouhé </w:t>
      </w:r>
      <w:r w:rsidRPr="00B02CE4" w:rsidR="0079648E">
        <w:t>a</w:t>
      </w:r>
      <w:r w:rsidR="0079648E">
        <w:t> </w:t>
      </w:r>
      <w:r w:rsidRPr="00B02CE4">
        <w:t xml:space="preserve">není </w:t>
      </w:r>
      <w:r w:rsidRPr="00B02CE4" w:rsidR="0079648E">
        <w:t>v</w:t>
      </w:r>
      <w:r w:rsidR="0079648E">
        <w:t> </w:t>
      </w:r>
      <w:r w:rsidRPr="00B02CE4">
        <w:t>zájmu účastníků ani důchodců. Čím kratší, tím lepší.</w:t>
      </w:r>
    </w:p>
    <w:p w:rsidR="00C03054" w:rsidRPr="00B02CE4" w:rsidP="00372EF5" w14:paraId="6468AADC" w14:textId="7A7ACC34">
      <w:r w:rsidRPr="00B02CE4">
        <w:rPr>
          <w:rStyle w:val="HideTWBExt"/>
        </w:rPr>
        <w:t>&lt;/Amend&gt;</w:t>
      </w:r>
    </w:p>
    <w:p w:rsidR="00372EF5" w:rsidRPr="00B02CE4" w:rsidP="00372EF5" w14:paraId="4DE5A34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282</w:t>
      </w:r>
      <w:r w:rsidRPr="00B02CE4">
        <w:rPr>
          <w:rStyle w:val="HideTWBExt"/>
        </w:rPr>
        <w:t>&lt;/NumAm&gt;</w:t>
      </w:r>
    </w:p>
    <w:p w:rsidR="00372EF5" w:rsidRPr="00B02CE4" w:rsidP="00372EF5" w14:paraId="7DB58C18"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38CC627D" w14:textId="77777777">
      <w:pPr>
        <w:pStyle w:val="NormalBold"/>
      </w:pPr>
      <w:r w:rsidRPr="00B02CE4">
        <w:rPr>
          <w:rStyle w:val="HideTWBExt"/>
          <w:b w:val="0"/>
        </w:rPr>
        <w:t>&lt;/RepeatBlock-By&gt;</w:t>
      </w:r>
    </w:p>
    <w:p w:rsidR="00372EF5" w:rsidRPr="00B02CE4" w:rsidP="00372EF5" w14:paraId="13EB334C"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11BB4F0" w14:textId="77777777">
      <w:pPr>
        <w:pStyle w:val="NormalBold"/>
      </w:pPr>
      <w:r w:rsidRPr="00B02CE4">
        <w:rPr>
          <w:rStyle w:val="HideTWBExt"/>
        </w:rPr>
        <w:t>&lt;Article&gt;</w:t>
      </w:r>
      <w:r w:rsidRPr="00B02CE4">
        <w:t>Čl. 1 – odst. 1 – bod 18 – písm. b</w:t>
      </w:r>
      <w:r w:rsidRPr="00B02CE4">
        <w:rPr>
          <w:rStyle w:val="HideTWBExt"/>
        </w:rPr>
        <w:t>&lt;/Article&gt;</w:t>
      </w:r>
    </w:p>
    <w:p w:rsidR="00372EF5" w:rsidRPr="00B02CE4" w:rsidP="00372EF5" w14:paraId="5EF93C38" w14:textId="77777777">
      <w:r w:rsidRPr="00B02CE4">
        <w:rPr>
          <w:rStyle w:val="HideTWBExt"/>
        </w:rPr>
        <w:t>&lt;DocAmend2&gt;</w:t>
      </w:r>
      <w:r w:rsidRPr="00B02CE4">
        <w:t>Směrnice (EU) 2016/2341</w:t>
      </w:r>
      <w:r w:rsidRPr="00B02CE4">
        <w:rPr>
          <w:rStyle w:val="HideTWBExt"/>
        </w:rPr>
        <w:t>&lt;/DocAmend2&gt;</w:t>
      </w:r>
    </w:p>
    <w:p w:rsidR="00372EF5" w:rsidRPr="00B02CE4" w:rsidP="00372EF5" w14:paraId="1A8812CD" w14:textId="77777777">
      <w:r w:rsidRPr="00B02CE4">
        <w:rPr>
          <w:rStyle w:val="HideTWBExt"/>
        </w:rPr>
        <w:t>&lt;Article2&gt;</w:t>
      </w:r>
      <w:r w:rsidRPr="00B02CE4">
        <w:t>Čl. 14 – odst.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DBD03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1460FDF" w14:textId="77777777"/>
        </w:tc>
      </w:tr>
      <w:tr w14:paraId="35A9F4C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6CF2DD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51E4781" w14:textId="77777777">
            <w:pPr>
              <w:pStyle w:val="AmColumnHeading"/>
            </w:pPr>
            <w:r w:rsidRPr="00B02CE4">
              <w:t>Pozměňovací návrh</w:t>
            </w:r>
          </w:p>
        </w:tc>
      </w:tr>
      <w:tr w14:paraId="13430EB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41F8899" w14:textId="77777777">
            <w:pPr>
              <w:pStyle w:val="Normal6a"/>
            </w:pPr>
            <w:r w:rsidRPr="00B02CE4">
              <w:rPr>
                <w:b/>
                <w:i/>
              </w:rPr>
              <w:t>b)</w:t>
            </w:r>
            <w:r w:rsidRPr="00B02CE4">
              <w:tab/>
            </w:r>
            <w:r w:rsidRPr="00B02CE4">
              <w:rPr>
                <w:b/>
                <w:i/>
              </w:rPr>
              <w:t>odstavec 3 se zrušuje.</w:t>
            </w:r>
          </w:p>
        </w:tc>
        <w:tc>
          <w:tcPr>
            <w:tcW w:w="4876" w:type="dxa"/>
            <w:tcBorders>
              <w:top w:val="nil"/>
              <w:left w:val="nil"/>
              <w:bottom w:val="nil"/>
              <w:right w:val="nil"/>
            </w:tcBorders>
          </w:tcPr>
          <w:p w:rsidR="00372EF5" w:rsidRPr="00B02CE4" w:rsidP="00CE5859" w14:paraId="58C8326B" w14:textId="77777777">
            <w:pPr>
              <w:pStyle w:val="Normal6a"/>
            </w:pPr>
            <w:r w:rsidRPr="00B02CE4">
              <w:rPr>
                <w:b/>
                <w:i/>
              </w:rPr>
              <w:t>vypouští se</w:t>
            </w:r>
          </w:p>
        </w:tc>
      </w:tr>
    </w:tbl>
    <w:p w:rsidR="00372EF5" w:rsidRPr="00B02CE4" w:rsidP="00372EF5" w14:paraId="0E99104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11310D3"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737920A0" w14:textId="6F0F13E4">
      <w:pPr>
        <w:pStyle w:val="AmJustText"/>
      </w:pPr>
      <w:r w:rsidRPr="00B02CE4">
        <w:t xml:space="preserve">Odstavec 3 zajišťoval členům </w:t>
      </w:r>
      <w:r w:rsidRPr="00B02CE4" w:rsidR="0079648E">
        <w:t>a</w:t>
      </w:r>
      <w:r w:rsidR="0079648E">
        <w:t> </w:t>
      </w:r>
      <w:r w:rsidRPr="00B02CE4">
        <w:t xml:space="preserve">příjemcům dodatečnou ochranu </w:t>
      </w:r>
      <w:r w:rsidRPr="00B02CE4" w:rsidR="0079648E">
        <w:t>v</w:t>
      </w:r>
      <w:r w:rsidR="0079648E">
        <w:t> </w:t>
      </w:r>
      <w:r w:rsidRPr="00B02CE4">
        <w:t>případě přeshraniční činnosti. To je třeba zachovat.</w:t>
      </w:r>
    </w:p>
    <w:p w:rsidR="00C03054" w:rsidRPr="00B02CE4" w:rsidP="00372EF5" w14:paraId="282E7759" w14:textId="08E5A040">
      <w:r w:rsidRPr="00B02CE4">
        <w:rPr>
          <w:rStyle w:val="HideTWBExt"/>
        </w:rPr>
        <w:t>&lt;/Amend&gt;</w:t>
      </w:r>
    </w:p>
    <w:p w:rsidR="00372EF5" w:rsidRPr="00B02CE4" w:rsidP="00372EF5" w14:paraId="2D09CB7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283</w:t>
      </w:r>
      <w:r w:rsidRPr="00B02CE4">
        <w:rPr>
          <w:rStyle w:val="HideTWBExt"/>
        </w:rPr>
        <w:t>&lt;/NumAm&gt;</w:t>
      </w:r>
    </w:p>
    <w:p w:rsidR="00372EF5" w:rsidRPr="00B02CE4" w:rsidP="00372EF5" w14:paraId="6BCFAD62"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t xml:space="preserve">, </w:t>
      </w:r>
      <w:r w:rsidRPr="00B02CE4">
        <w:t>Stéphanie</w:t>
      </w:r>
      <w:r w:rsidRPr="00B02CE4">
        <w:t xml:space="preserve"> </w:t>
      </w:r>
      <w:r w:rsidRPr="00B02CE4">
        <w:t>Yon-Courtin</w:t>
      </w:r>
      <w:r w:rsidRPr="00B02CE4">
        <w:rPr>
          <w:rStyle w:val="HideTWBExt"/>
          <w:b w:val="0"/>
        </w:rPr>
        <w:t>&lt;/Members&gt;</w:t>
      </w:r>
    </w:p>
    <w:p w:rsidR="00372EF5" w:rsidRPr="00B02CE4" w:rsidP="00372EF5" w14:paraId="193B6CEF" w14:textId="77777777">
      <w:pPr>
        <w:pStyle w:val="NormalBold"/>
      </w:pPr>
      <w:r w:rsidRPr="00B02CE4">
        <w:rPr>
          <w:rStyle w:val="HideTWBExt"/>
          <w:b w:val="0"/>
        </w:rPr>
        <w:t>&lt;/RepeatBlock-By&gt;</w:t>
      </w:r>
    </w:p>
    <w:p w:rsidR="00372EF5" w:rsidRPr="00B02CE4" w:rsidP="00372EF5" w14:paraId="17CEC8B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2F60D28" w14:textId="77777777">
      <w:pPr>
        <w:pStyle w:val="NormalBold"/>
      </w:pPr>
      <w:r w:rsidRPr="00B02CE4">
        <w:rPr>
          <w:rStyle w:val="HideTWBExt"/>
        </w:rPr>
        <w:t>&lt;Article&gt;</w:t>
      </w:r>
      <w:r w:rsidRPr="00B02CE4">
        <w:t>Čl. 1 – odst. 1 – bod 18 – písm. b</w:t>
      </w:r>
      <w:r w:rsidRPr="00B02CE4">
        <w:rPr>
          <w:rStyle w:val="HideTWBExt"/>
        </w:rPr>
        <w:t>&lt;/Article&gt;</w:t>
      </w:r>
    </w:p>
    <w:p w:rsidR="00372EF5" w:rsidRPr="00B02CE4" w:rsidP="00372EF5" w14:paraId="6463B615" w14:textId="77777777">
      <w:r w:rsidRPr="00B02CE4">
        <w:rPr>
          <w:rStyle w:val="HideTWBExt"/>
        </w:rPr>
        <w:t>&lt;DocAmend2&gt;</w:t>
      </w:r>
      <w:r w:rsidRPr="00B02CE4">
        <w:t>Směrnice (EU) 2016/2341</w:t>
      </w:r>
      <w:r w:rsidRPr="00B02CE4">
        <w:rPr>
          <w:rStyle w:val="HideTWBExt"/>
        </w:rPr>
        <w:t>&lt;/DocAmend2&gt;</w:t>
      </w:r>
    </w:p>
    <w:p w:rsidR="00372EF5" w:rsidRPr="00B02CE4" w:rsidP="00372EF5" w14:paraId="604D3BE3" w14:textId="77777777">
      <w:r w:rsidRPr="00B02CE4">
        <w:rPr>
          <w:rStyle w:val="HideTWBExt"/>
        </w:rPr>
        <w:t>&lt;Article2&gt;</w:t>
      </w:r>
      <w:r w:rsidRPr="00B02CE4">
        <w:t>Čl. 14 – odst.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637B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DFF61C3" w14:textId="77777777"/>
        </w:tc>
      </w:tr>
      <w:tr w14:paraId="7822791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BA3C14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43A357A" w14:textId="77777777">
            <w:pPr>
              <w:pStyle w:val="AmColumnHeading"/>
            </w:pPr>
            <w:r w:rsidRPr="00B02CE4">
              <w:t>Pozměňovací návrh</w:t>
            </w:r>
          </w:p>
        </w:tc>
      </w:tr>
      <w:tr w14:paraId="7976DEA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D8D27AC" w14:textId="77777777">
            <w:pPr>
              <w:pStyle w:val="Normal6a"/>
            </w:pPr>
            <w:r w:rsidRPr="00B02CE4">
              <w:t>b)</w:t>
            </w:r>
            <w:r w:rsidRPr="00B02CE4">
              <w:tab/>
              <w:t xml:space="preserve">odstavec 3 se </w:t>
            </w:r>
            <w:r w:rsidRPr="00B02CE4">
              <w:rPr>
                <w:b/>
                <w:i/>
              </w:rPr>
              <w:t>zrušuje.</w:t>
            </w:r>
          </w:p>
        </w:tc>
        <w:tc>
          <w:tcPr>
            <w:tcW w:w="4876" w:type="dxa"/>
            <w:tcBorders>
              <w:top w:val="nil"/>
              <w:left w:val="nil"/>
              <w:bottom w:val="nil"/>
              <w:right w:val="nil"/>
            </w:tcBorders>
          </w:tcPr>
          <w:p w:rsidR="00372EF5" w:rsidRPr="00B02CE4" w:rsidP="00CE5859" w14:paraId="0B37DF1C" w14:textId="77777777">
            <w:pPr>
              <w:pStyle w:val="Normal6a"/>
            </w:pPr>
            <w:r w:rsidRPr="00B02CE4">
              <w:t>b)</w:t>
            </w:r>
            <w:r w:rsidRPr="00B02CE4">
              <w:tab/>
              <w:t xml:space="preserve">odstavec 3 se </w:t>
            </w:r>
            <w:r w:rsidRPr="00B02CE4">
              <w:rPr>
                <w:b/>
                <w:i/>
              </w:rPr>
              <w:t>nahrazuje tímto:</w:t>
            </w:r>
          </w:p>
        </w:tc>
      </w:tr>
      <w:tr w14:paraId="6D70ABB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049AB2D" w14:textId="77777777">
            <w:pPr>
              <w:pStyle w:val="Normal6a"/>
            </w:pPr>
          </w:p>
        </w:tc>
        <w:tc>
          <w:tcPr>
            <w:tcW w:w="4876" w:type="dxa"/>
            <w:tcBorders>
              <w:top w:val="nil"/>
              <w:left w:val="nil"/>
              <w:bottom w:val="nil"/>
              <w:right w:val="nil"/>
            </w:tcBorders>
          </w:tcPr>
          <w:p w:rsidR="00372EF5" w:rsidRPr="00B02CE4" w:rsidP="00CE5859" w14:paraId="0538C1D5" w14:textId="458558BB">
            <w:pPr>
              <w:pStyle w:val="Normal6a"/>
            </w:pPr>
            <w:r w:rsidRPr="00B02CE4">
              <w:rPr>
                <w:b/>
                <w:i/>
              </w:rPr>
              <w:t xml:space="preserve">„V případě přeshraniční činnosti musí být technické rezervy pro kompletní škálu provozovaných penzijních plánů neustále plně finančně pokryty. Pokud tato podmínka není splněna, ihned zasáhne příslušný orgán domovského členského státu a vyžádá si, aby IZPP okamžitě vypracovala a bezodkladně provedla náležitá opatření tak, aby účastníci a příjemci byli náležitě chráněni. </w:t>
            </w:r>
            <w:r w:rsidRPr="00B02CE4" w:rsidR="0079648E">
              <w:rPr>
                <w:b/>
                <w:i/>
              </w:rPr>
              <w:t>V</w:t>
            </w:r>
            <w:r w:rsidR="0079648E">
              <w:rPr>
                <w:b/>
                <w:i/>
              </w:rPr>
              <w:t> </w:t>
            </w:r>
            <w:r w:rsidRPr="00B02CE4">
              <w:rPr>
                <w:b/>
                <w:i/>
              </w:rPr>
              <w:t xml:space="preserve">případě, že (IZPP učiní oznámení, </w:t>
            </w:r>
            <w:r w:rsidRPr="00B02CE4" w:rsidR="0079648E">
              <w:rPr>
                <w:b/>
                <w:i/>
              </w:rPr>
              <w:t>v</w:t>
            </w:r>
            <w:r w:rsidR="0079648E">
              <w:rPr>
                <w:b/>
                <w:i/>
              </w:rPr>
              <w:t> </w:t>
            </w:r>
            <w:r w:rsidRPr="00B02CE4">
              <w:rPr>
                <w:b/>
                <w:i/>
              </w:rPr>
              <w:t xml:space="preserve">němž žádá </w:t>
            </w:r>
            <w:r w:rsidRPr="00B02CE4" w:rsidR="0079648E">
              <w:rPr>
                <w:b/>
                <w:i/>
              </w:rPr>
              <w:t>o</w:t>
            </w:r>
            <w:r w:rsidR="0079648E">
              <w:rPr>
                <w:b/>
                <w:i/>
              </w:rPr>
              <w:t> </w:t>
            </w:r>
            <w:r w:rsidRPr="00B02CE4">
              <w:rPr>
                <w:b/>
                <w:i/>
              </w:rPr>
              <w:t xml:space="preserve">povolení vykonávat přeshraniční činnost, příslušné orgány domovského členského státu toto povolení neudělí, pokud </w:t>
            </w:r>
            <w:r w:rsidRPr="00B02CE4" w:rsidR="0079648E">
              <w:rPr>
                <w:b/>
                <w:i/>
              </w:rPr>
              <w:t>v</w:t>
            </w:r>
            <w:r w:rsidR="0079648E">
              <w:rPr>
                <w:b/>
                <w:i/>
              </w:rPr>
              <w:t> </w:t>
            </w:r>
            <w:r w:rsidRPr="00B02CE4">
              <w:rPr>
                <w:b/>
                <w:i/>
              </w:rPr>
              <w:t xml:space="preserve">daném okamžiku nemá tato IZPP dostatečná aktiva </w:t>
            </w:r>
            <w:r w:rsidRPr="00B02CE4" w:rsidR="0079648E">
              <w:rPr>
                <w:b/>
                <w:i/>
              </w:rPr>
              <w:t>k</w:t>
            </w:r>
            <w:r w:rsidR="0079648E">
              <w:rPr>
                <w:b/>
                <w:i/>
              </w:rPr>
              <w:t> </w:t>
            </w:r>
            <w:r w:rsidRPr="00B02CE4">
              <w:rPr>
                <w:b/>
                <w:i/>
              </w:rPr>
              <w:t>pokrytí technických rezerv.“</w:t>
            </w:r>
          </w:p>
        </w:tc>
      </w:tr>
    </w:tbl>
    <w:p w:rsidR="00372EF5" w:rsidRPr="00B02CE4" w:rsidP="00372EF5" w14:paraId="16798E0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504ACC68"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60908327" w14:textId="782410E5">
      <w:pPr>
        <w:pStyle w:val="AmJustText"/>
      </w:pPr>
      <w:r w:rsidRPr="00B02CE4">
        <w:t xml:space="preserve">Jsme proti zrušení odstavce 3, neboť by to bez zavedení dalších ochranných opatření mohlo vést ke snížení úrovně ochrany členů </w:t>
      </w:r>
      <w:r w:rsidRPr="00B02CE4" w:rsidR="0079648E">
        <w:t>a</w:t>
      </w:r>
      <w:r w:rsidR="0079648E">
        <w:t> </w:t>
      </w:r>
      <w:r w:rsidRPr="00B02CE4">
        <w:t>příjemců.</w:t>
      </w:r>
    </w:p>
    <w:p w:rsidR="00C03054" w:rsidRPr="00B02CE4" w:rsidP="00372EF5" w14:paraId="6315B051" w14:textId="2304530D">
      <w:r w:rsidRPr="00B02CE4">
        <w:rPr>
          <w:rStyle w:val="HideTWBExt"/>
        </w:rPr>
        <w:t>&lt;/Amend&gt;</w:t>
      </w:r>
    </w:p>
    <w:p w:rsidR="00372EF5" w:rsidRPr="00B02CE4" w:rsidP="00372EF5" w14:paraId="5D00E16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284</w:t>
      </w:r>
      <w:r w:rsidRPr="00B02CE4">
        <w:rPr>
          <w:rStyle w:val="HideTWBExt"/>
        </w:rPr>
        <w:t>&lt;/NumAm&gt;</w:t>
      </w:r>
    </w:p>
    <w:p w:rsidR="00372EF5" w:rsidRPr="00B02CE4" w:rsidP="00372EF5" w14:paraId="05D36DA2"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1B218B16" w14:textId="77777777">
      <w:pPr>
        <w:pStyle w:val="NormalBold"/>
      </w:pPr>
      <w:r w:rsidRPr="00B02CE4">
        <w:rPr>
          <w:rStyle w:val="HideTWBExt"/>
          <w:b w:val="0"/>
        </w:rPr>
        <w:t>&lt;/RepeatBlock-By&gt;</w:t>
      </w:r>
    </w:p>
    <w:p w:rsidR="00372EF5" w:rsidRPr="00B02CE4" w:rsidP="00372EF5" w14:paraId="70E19D6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A60BDDB" w14:textId="77777777">
      <w:pPr>
        <w:pStyle w:val="NormalBold"/>
      </w:pPr>
      <w:r w:rsidRPr="00B02CE4">
        <w:rPr>
          <w:rStyle w:val="HideTWBExt"/>
        </w:rPr>
        <w:t>&lt;Article&gt;</w:t>
      </w:r>
      <w:r w:rsidRPr="00B02CE4">
        <w:t>Čl. 1 – odst. 1 – bod 18 – písm. b</w:t>
      </w:r>
      <w:r w:rsidRPr="00B02CE4">
        <w:rPr>
          <w:rStyle w:val="HideTWBExt"/>
        </w:rPr>
        <w:t>&lt;/Article&gt;</w:t>
      </w:r>
    </w:p>
    <w:p w:rsidR="00372EF5" w:rsidRPr="00B02CE4" w:rsidP="00372EF5" w14:paraId="0C604604" w14:textId="77777777">
      <w:r w:rsidRPr="00B02CE4">
        <w:rPr>
          <w:rStyle w:val="HideTWBExt"/>
        </w:rPr>
        <w:t>&lt;DocAmend2&gt;</w:t>
      </w:r>
      <w:r w:rsidRPr="00B02CE4">
        <w:t>Směrnice (EU) 2016/2341</w:t>
      </w:r>
      <w:r w:rsidRPr="00B02CE4">
        <w:rPr>
          <w:rStyle w:val="HideTWBExt"/>
        </w:rPr>
        <w:t>&lt;/DocAmend2&gt;</w:t>
      </w:r>
    </w:p>
    <w:p w:rsidR="00372EF5" w:rsidRPr="00B02CE4" w:rsidP="00372EF5" w14:paraId="646AB78E" w14:textId="77777777">
      <w:r w:rsidRPr="00B02CE4">
        <w:rPr>
          <w:rStyle w:val="HideTWBExt"/>
        </w:rPr>
        <w:t>&lt;Article2&gt;</w:t>
      </w:r>
      <w:r w:rsidRPr="00B02CE4">
        <w:t>Čl. 14 – odst.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46AA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D10B3F3" w14:textId="77777777"/>
        </w:tc>
      </w:tr>
      <w:tr w14:paraId="773C088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40CB92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726D167" w14:textId="77777777">
            <w:pPr>
              <w:pStyle w:val="AmColumnHeading"/>
            </w:pPr>
            <w:r w:rsidRPr="00B02CE4">
              <w:t>Pozměňovací návrh</w:t>
            </w:r>
          </w:p>
        </w:tc>
      </w:tr>
      <w:tr w14:paraId="294CBF3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520E289" w14:textId="77777777">
            <w:pPr>
              <w:pStyle w:val="Normal6a"/>
            </w:pPr>
            <w:r w:rsidRPr="00B02CE4">
              <w:t>b)</w:t>
            </w:r>
            <w:r w:rsidRPr="00B02CE4">
              <w:tab/>
              <w:t xml:space="preserve">odstavec 3 se </w:t>
            </w:r>
            <w:r w:rsidRPr="00B02CE4">
              <w:rPr>
                <w:b/>
                <w:i/>
              </w:rPr>
              <w:t>zrušuje.</w:t>
            </w:r>
          </w:p>
        </w:tc>
        <w:tc>
          <w:tcPr>
            <w:tcW w:w="4876" w:type="dxa"/>
            <w:tcBorders>
              <w:top w:val="nil"/>
              <w:left w:val="nil"/>
              <w:bottom w:val="nil"/>
              <w:right w:val="nil"/>
            </w:tcBorders>
          </w:tcPr>
          <w:p w:rsidR="00372EF5" w:rsidRPr="00B02CE4" w:rsidP="00CE5859" w14:paraId="699F8F63" w14:textId="77777777">
            <w:pPr>
              <w:pStyle w:val="Normal6a"/>
            </w:pPr>
            <w:r w:rsidRPr="00B02CE4">
              <w:t>b)</w:t>
            </w:r>
            <w:r w:rsidRPr="00B02CE4">
              <w:tab/>
              <w:t xml:space="preserve">odstavec 3 se </w:t>
            </w:r>
            <w:r w:rsidRPr="00B02CE4">
              <w:rPr>
                <w:b/>
                <w:i/>
              </w:rPr>
              <w:t>nahrazuje tímto:</w:t>
            </w:r>
          </w:p>
        </w:tc>
      </w:tr>
      <w:tr w14:paraId="3DA2167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04FF97F" w14:textId="77777777">
            <w:pPr>
              <w:pStyle w:val="Normal6a"/>
            </w:pPr>
          </w:p>
        </w:tc>
        <w:tc>
          <w:tcPr>
            <w:tcW w:w="4876" w:type="dxa"/>
            <w:tcBorders>
              <w:top w:val="nil"/>
              <w:left w:val="nil"/>
              <w:bottom w:val="nil"/>
              <w:right w:val="nil"/>
            </w:tcBorders>
          </w:tcPr>
          <w:p w:rsidR="00372EF5" w:rsidRPr="00B02CE4" w:rsidP="00CE5859" w14:paraId="17233B2E" w14:textId="77777777">
            <w:pPr>
              <w:pStyle w:val="Normal6a"/>
            </w:pPr>
            <w:r w:rsidRPr="00B02CE4">
              <w:rPr>
                <w:b/>
                <w:i/>
              </w:rPr>
              <w:t>„V případě přeshraniční činnosti musí být technické rezervy pro kompletní škálu provozovaných penzijních plánů neustále plně finančně pokryty. Pokud tato podmínka není splněna, ihned zasáhne příslušný orgán domovského členského státu a vyžádá si, aby IZPP okamžitě vypracovala a bezodkladně provedla náležitá opatření tak, aby účastníci a příjemci byli náležitě chráněni.“</w:t>
            </w:r>
          </w:p>
        </w:tc>
      </w:tr>
    </w:tbl>
    <w:p w:rsidR="00372EF5" w:rsidRPr="00B02CE4" w:rsidP="00372EF5" w14:paraId="0E45021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086E327B"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06935168" w14:textId="77777777">
      <w:pPr>
        <w:pStyle w:val="AmJustText"/>
      </w:pPr>
      <w:r w:rsidRPr="00B02CE4">
        <w:t>Návrh Komise na zrušení tohoto odstavce je nežádoucí, neboť by to bez dodatečných záruk mohlo vést ke snížení úrovně ochrany účastníků.</w:t>
      </w:r>
    </w:p>
    <w:p w:rsidR="00C03054" w:rsidRPr="00B02CE4" w:rsidP="00372EF5" w14:paraId="607249B1" w14:textId="5CA6C983">
      <w:r w:rsidRPr="00B02CE4">
        <w:rPr>
          <w:rStyle w:val="HideTWBExt"/>
        </w:rPr>
        <w:t>&lt;/Amend&gt;</w:t>
      </w:r>
    </w:p>
    <w:p w:rsidR="00372EF5" w:rsidRPr="00B02CE4" w:rsidP="00372EF5" w14:paraId="6B5B824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285</w:t>
      </w:r>
      <w:r w:rsidRPr="00B02CE4">
        <w:rPr>
          <w:rStyle w:val="HideTWBExt"/>
        </w:rPr>
        <w:t>&lt;/NumAm&gt;</w:t>
      </w:r>
    </w:p>
    <w:p w:rsidR="00372EF5" w:rsidRPr="00B02CE4" w:rsidP="00372EF5" w14:paraId="30A12659"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3148EE4A" w14:textId="77777777">
      <w:pPr>
        <w:pStyle w:val="NormalBold"/>
      </w:pPr>
      <w:r w:rsidRPr="00B02CE4">
        <w:rPr>
          <w:rStyle w:val="HideTWBExt"/>
          <w:b w:val="0"/>
        </w:rPr>
        <w:t>&lt;/RepeatBlock-By&gt;</w:t>
      </w:r>
    </w:p>
    <w:p w:rsidR="00372EF5" w:rsidRPr="00B02CE4" w:rsidP="00372EF5" w14:paraId="55EA4B1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84EE89A" w14:textId="133E50AA">
      <w:pPr>
        <w:pStyle w:val="NormalBold"/>
      </w:pPr>
      <w:r w:rsidRPr="00B02CE4">
        <w:rPr>
          <w:rStyle w:val="HideTWBExt"/>
        </w:rPr>
        <w:t>&lt;Article&gt;</w:t>
      </w:r>
      <w:r w:rsidRPr="00B02CE4">
        <w:t xml:space="preserve">Čl. 1 – odst. 1 – bod 18 </w:t>
      </w:r>
      <w:r w:rsidRPr="00B02CE4" w:rsidR="0079648E">
        <w:t>a</w:t>
      </w:r>
      <w:r w:rsidR="0079648E">
        <w:t> </w:t>
      </w:r>
      <w:r w:rsidRPr="00B02CE4">
        <w:t>(nový)</w:t>
      </w:r>
      <w:r w:rsidRPr="00B02CE4">
        <w:rPr>
          <w:rStyle w:val="HideTWBExt"/>
        </w:rPr>
        <w:t>&lt;/Article&gt;</w:t>
      </w:r>
    </w:p>
    <w:p w:rsidR="00372EF5" w:rsidRPr="00B02CE4" w:rsidP="00372EF5" w14:paraId="263E277A" w14:textId="77777777">
      <w:r w:rsidRPr="00B02CE4">
        <w:rPr>
          <w:rStyle w:val="HideTWBExt"/>
        </w:rPr>
        <w:t>&lt;DocAmend2&gt;</w:t>
      </w:r>
      <w:r w:rsidRPr="00B02CE4">
        <w:t>Směrnice (EU) 2016/2341</w:t>
      </w:r>
      <w:r w:rsidRPr="00B02CE4">
        <w:rPr>
          <w:rStyle w:val="HideTWBExt"/>
        </w:rPr>
        <w:t>&lt;/DocAmend2&gt;</w:t>
      </w:r>
    </w:p>
    <w:p w:rsidR="00372EF5" w:rsidRPr="00B02CE4" w:rsidP="00372EF5" w14:paraId="397D2A65" w14:textId="17AABE83">
      <w:r w:rsidRPr="00B02CE4">
        <w:rPr>
          <w:rStyle w:val="HideTWBExt"/>
        </w:rPr>
        <w:t>&lt;Article2&gt;</w:t>
      </w:r>
      <w:r w:rsidRPr="00B02CE4">
        <w:t xml:space="preserve">Čl. 15 – odst. 2 </w:t>
      </w:r>
      <w:r w:rsidRPr="00B02CE4" w:rsidR="0079648E">
        <w:t>a</w:t>
      </w:r>
      <w:r w:rsidR="0079648E">
        <w:t> </w:t>
      </w:r>
      <w:r w:rsidRPr="00B02CE4">
        <w:t>(nový)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479C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1D02B94" w14:textId="77777777"/>
        </w:tc>
      </w:tr>
      <w:tr w14:paraId="3C8B3B60"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4616751"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7C570F6" w14:textId="77777777">
            <w:pPr>
              <w:pStyle w:val="AmColumnHeading"/>
            </w:pPr>
            <w:r w:rsidRPr="00B02CE4">
              <w:t>Pozměňovací návrh</w:t>
            </w:r>
          </w:p>
        </w:tc>
      </w:tr>
      <w:tr w14:paraId="70D3610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4719995" w14:textId="77777777">
            <w:pPr>
              <w:pStyle w:val="Normal6a"/>
            </w:pPr>
          </w:p>
        </w:tc>
        <w:tc>
          <w:tcPr>
            <w:tcW w:w="4876" w:type="dxa"/>
            <w:tcBorders>
              <w:top w:val="nil"/>
              <w:left w:val="nil"/>
              <w:bottom w:val="nil"/>
              <w:right w:val="nil"/>
            </w:tcBorders>
          </w:tcPr>
          <w:p w:rsidR="00372EF5" w:rsidRPr="00B02CE4" w:rsidP="00CE5859" w14:paraId="551DBC73" w14:textId="6ECD66A4">
            <w:pPr>
              <w:pStyle w:val="Normal6a"/>
            </w:pPr>
            <w:r w:rsidRPr="00B02CE4">
              <w:rPr>
                <w:b/>
                <w:i/>
              </w:rPr>
              <w:t>18a</w:t>
            </w:r>
            <w:r w:rsidRPr="00B02CE4">
              <w:rPr>
                <w:b/>
                <w:i/>
              </w:rPr>
              <w:t>)</w:t>
            </w:r>
            <w:r w:rsidRPr="00B02CE4">
              <w:tab/>
            </w:r>
            <w:r w:rsidRPr="00B02CE4" w:rsidR="0079648E">
              <w:rPr>
                <w:b/>
                <w:i/>
              </w:rPr>
              <w:t>V</w:t>
            </w:r>
            <w:r w:rsidR="0079648E">
              <w:rPr>
                <w:b/>
                <w:i/>
              </w:rPr>
              <w:t> </w:t>
            </w:r>
            <w:r w:rsidRPr="00B02CE4">
              <w:rPr>
                <w:b/>
                <w:i/>
              </w:rPr>
              <w:t>článku 15 se vkládá nový odstavec 2 a, který zní:</w:t>
            </w:r>
          </w:p>
        </w:tc>
      </w:tr>
      <w:tr w14:paraId="716ED1E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83DBD1A" w14:textId="77777777">
            <w:pPr>
              <w:pStyle w:val="Normal6a"/>
            </w:pPr>
          </w:p>
        </w:tc>
        <w:tc>
          <w:tcPr>
            <w:tcW w:w="4876" w:type="dxa"/>
            <w:tcBorders>
              <w:top w:val="nil"/>
              <w:left w:val="nil"/>
              <w:bottom w:val="nil"/>
              <w:right w:val="nil"/>
            </w:tcBorders>
          </w:tcPr>
          <w:p w:rsidR="00372EF5" w:rsidRPr="00B02CE4" w:rsidP="00CE5859" w14:paraId="738C88F3" w14:textId="77777777">
            <w:pPr>
              <w:pStyle w:val="Normal6a"/>
            </w:pPr>
            <w:r w:rsidRPr="00B02CE4">
              <w:rPr>
                <w:b/>
                <w:i/>
              </w:rPr>
              <w:t>„</w:t>
            </w:r>
          </w:p>
        </w:tc>
      </w:tr>
      <w:tr w14:paraId="350F382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3768B77" w14:textId="77777777">
            <w:pPr>
              <w:pStyle w:val="Normal6a"/>
            </w:pPr>
          </w:p>
        </w:tc>
        <w:tc>
          <w:tcPr>
            <w:tcW w:w="4876" w:type="dxa"/>
            <w:tcBorders>
              <w:top w:val="nil"/>
              <w:left w:val="nil"/>
              <w:bottom w:val="nil"/>
              <w:right w:val="nil"/>
            </w:tcBorders>
          </w:tcPr>
          <w:p w:rsidR="00372EF5" w:rsidRPr="00B02CE4" w:rsidP="00CE5859" w14:paraId="35D12F45" w14:textId="7F470790">
            <w:pPr>
              <w:pStyle w:val="Normal6a"/>
            </w:pPr>
            <w:r w:rsidRPr="00B02CE4">
              <w:rPr>
                <w:b/>
                <w:i/>
              </w:rPr>
              <w:t>2a</w:t>
            </w:r>
            <w:r w:rsidRPr="00B02CE4">
              <w:rPr>
                <w:b/>
                <w:i/>
              </w:rPr>
              <w:t xml:space="preserve">. Členské státy zajistí, aby IZPP, které drží podstatně více aktiv, než je minimální výše dodatečných aktiv požadovaná jejich členským státem, </w:t>
            </w:r>
            <w:r w:rsidRPr="00B02CE4" w:rsidR="0079648E">
              <w:rPr>
                <w:b/>
                <w:i/>
              </w:rPr>
              <w:t>i</w:t>
            </w:r>
            <w:r w:rsidR="0079648E">
              <w:rPr>
                <w:b/>
                <w:i/>
              </w:rPr>
              <w:t> </w:t>
            </w:r>
            <w:r w:rsidRPr="00B02CE4">
              <w:rPr>
                <w:b/>
                <w:i/>
              </w:rPr>
              <w:t xml:space="preserve">nadále plnily své závazky vůči účastníkům </w:t>
            </w:r>
            <w:r w:rsidRPr="00B02CE4" w:rsidR="0079648E">
              <w:rPr>
                <w:b/>
                <w:i/>
              </w:rPr>
              <w:t>a</w:t>
            </w:r>
            <w:r w:rsidR="0079648E">
              <w:rPr>
                <w:b/>
                <w:i/>
              </w:rPr>
              <w:t> </w:t>
            </w:r>
            <w:r w:rsidRPr="00B02CE4">
              <w:rPr>
                <w:b/>
                <w:i/>
              </w:rPr>
              <w:t xml:space="preserve">příjemcům, </w:t>
            </w:r>
            <w:r w:rsidRPr="00B02CE4" w:rsidR="0079648E">
              <w:rPr>
                <w:b/>
                <w:i/>
              </w:rPr>
              <w:t>a</w:t>
            </w:r>
            <w:r w:rsidR="0079648E">
              <w:rPr>
                <w:b/>
                <w:i/>
              </w:rPr>
              <w:t> </w:t>
            </w:r>
            <w:r w:rsidRPr="00B02CE4">
              <w:rPr>
                <w:b/>
                <w:i/>
              </w:rPr>
              <w:t xml:space="preserve">to </w:t>
            </w:r>
            <w:r w:rsidRPr="00B02CE4" w:rsidR="0079648E">
              <w:rPr>
                <w:b/>
                <w:i/>
              </w:rPr>
              <w:t>i</w:t>
            </w:r>
            <w:r w:rsidR="0079648E">
              <w:rPr>
                <w:b/>
                <w:i/>
              </w:rPr>
              <w:t> </w:t>
            </w:r>
            <w:r w:rsidRPr="00B02CE4" w:rsidR="0079648E">
              <w:rPr>
                <w:b/>
                <w:i/>
              </w:rPr>
              <w:t>s</w:t>
            </w:r>
            <w:r w:rsidR="0079648E">
              <w:rPr>
                <w:b/>
                <w:i/>
              </w:rPr>
              <w:t> </w:t>
            </w:r>
            <w:r w:rsidRPr="00B02CE4">
              <w:rPr>
                <w:b/>
                <w:i/>
              </w:rPr>
              <w:t xml:space="preserve">ohledem na dopad politických rozhodnutí založených na riziku na jejich </w:t>
            </w:r>
            <w:r w:rsidRPr="00B02CE4">
              <w:rPr>
                <w:b/>
                <w:i/>
              </w:rPr>
              <w:t xml:space="preserve">cíle </w:t>
            </w:r>
            <w:r w:rsidRPr="00B02CE4" w:rsidR="0079648E">
              <w:rPr>
                <w:b/>
                <w:i/>
              </w:rPr>
              <w:t>v</w:t>
            </w:r>
            <w:r w:rsidR="0079648E">
              <w:rPr>
                <w:b/>
                <w:i/>
              </w:rPr>
              <w:t> </w:t>
            </w:r>
            <w:r w:rsidRPr="00B02CE4">
              <w:rPr>
                <w:b/>
                <w:i/>
              </w:rPr>
              <w:t xml:space="preserve">oblasti důchodových příjmů </w:t>
            </w:r>
            <w:r w:rsidRPr="00B02CE4" w:rsidR="0079648E">
              <w:rPr>
                <w:b/>
                <w:i/>
              </w:rPr>
              <w:t>a</w:t>
            </w:r>
            <w:r w:rsidR="0079648E">
              <w:rPr>
                <w:b/>
                <w:i/>
              </w:rPr>
              <w:t> </w:t>
            </w:r>
            <w:r w:rsidRPr="00B02CE4">
              <w:rPr>
                <w:b/>
                <w:i/>
              </w:rPr>
              <w:t>na přiměřené důchodové dávky.</w:t>
            </w:r>
          </w:p>
        </w:tc>
      </w:tr>
      <w:tr w14:paraId="1EF19F4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3E9A142" w14:textId="77777777">
            <w:pPr>
              <w:pStyle w:val="Normal6a"/>
            </w:pPr>
          </w:p>
        </w:tc>
        <w:tc>
          <w:tcPr>
            <w:tcW w:w="4876" w:type="dxa"/>
            <w:tcBorders>
              <w:top w:val="nil"/>
              <w:left w:val="nil"/>
              <w:bottom w:val="nil"/>
              <w:right w:val="nil"/>
            </w:tcBorders>
          </w:tcPr>
          <w:p w:rsidR="00372EF5" w:rsidRPr="00B02CE4" w:rsidP="00CE5859" w14:paraId="54DC3532" w14:textId="77777777">
            <w:pPr>
              <w:pStyle w:val="Normal6a"/>
            </w:pPr>
            <w:r w:rsidRPr="00B02CE4">
              <w:rPr>
                <w:b/>
                <w:i/>
              </w:rPr>
              <w:t>“</w:t>
            </w:r>
          </w:p>
        </w:tc>
      </w:tr>
    </w:tbl>
    <w:p w:rsidR="00372EF5" w:rsidRPr="00B02CE4" w:rsidP="00372EF5" w14:paraId="3679022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5B552A79"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6D4B51A6" w14:textId="3404A14E">
      <w:pPr>
        <w:pStyle w:val="AmJustText"/>
      </w:pPr>
      <w:r w:rsidRPr="00B02CE4">
        <w:t xml:space="preserve">Ačkoli je nezbytné, aby IZPP disponovaly dostatečnými aktivy, aby mohly vždy plnit své závazky </w:t>
      </w:r>
      <w:r w:rsidRPr="00B02CE4" w:rsidR="0079648E">
        <w:t>a</w:t>
      </w:r>
      <w:r w:rsidR="0079648E">
        <w:t> </w:t>
      </w:r>
      <w:r w:rsidRPr="00B02CE4">
        <w:t xml:space="preserve">zůstat solventní, přílišná averze </w:t>
      </w:r>
      <w:r w:rsidRPr="00B02CE4" w:rsidR="0079648E">
        <w:t>k</w:t>
      </w:r>
      <w:r w:rsidR="0079648E">
        <w:t> </w:t>
      </w:r>
      <w:r w:rsidRPr="00B02CE4">
        <w:t xml:space="preserve">riziku by mohla rovněž ovlivnit zájmy účastníků </w:t>
      </w:r>
      <w:r w:rsidRPr="00B02CE4" w:rsidR="0079648E">
        <w:t>a</w:t>
      </w:r>
      <w:r w:rsidR="0079648E">
        <w:t> </w:t>
      </w:r>
      <w:r w:rsidRPr="00B02CE4">
        <w:t xml:space="preserve">příjemců, například prostřednictvím rozhodnutí IZPP, která mají dopad na kupní sílu (budoucích) příjemců. Může se jednat například </w:t>
      </w:r>
      <w:r w:rsidRPr="00B02CE4" w:rsidR="0079648E">
        <w:t>o</w:t>
      </w:r>
      <w:r w:rsidR="0079648E">
        <w:t> </w:t>
      </w:r>
      <w:r w:rsidRPr="00B02CE4">
        <w:t xml:space="preserve">rozhodnutí týkající se </w:t>
      </w:r>
      <w:r w:rsidRPr="00B02CE4">
        <w:t>neindexace</w:t>
      </w:r>
      <w:r w:rsidRPr="00B02CE4">
        <w:t xml:space="preserve"> důchodových dávek. Jelikož zajištění přiměřeného důchodového příjmu je rovněž klíčovou povinností IZPP, jsou důsledky přílišné averze </w:t>
      </w:r>
      <w:r w:rsidRPr="00B02CE4" w:rsidR="0079648E">
        <w:t>k</w:t>
      </w:r>
      <w:r w:rsidR="0079648E">
        <w:t> </w:t>
      </w:r>
      <w:r w:rsidRPr="00B02CE4">
        <w:t xml:space="preserve">riziku významné </w:t>
      </w:r>
      <w:r w:rsidRPr="00B02CE4" w:rsidR="0079648E">
        <w:t>a</w:t>
      </w:r>
      <w:r w:rsidR="0079648E">
        <w:t> </w:t>
      </w:r>
      <w:r w:rsidRPr="00B02CE4">
        <w:t>měly by být zahrnuty do směrnice, aniž by však byly stanoveny přísné požadavky.</w:t>
      </w:r>
    </w:p>
    <w:p w:rsidR="00C03054" w:rsidRPr="00B02CE4" w:rsidP="00372EF5" w14:paraId="4B574B77" w14:textId="7D884A82">
      <w:r w:rsidRPr="00B02CE4">
        <w:rPr>
          <w:rStyle w:val="HideTWBExt"/>
        </w:rPr>
        <w:t>&lt;/Amend&gt;</w:t>
      </w:r>
    </w:p>
    <w:p w:rsidR="00372EF5" w:rsidRPr="00B02CE4" w:rsidP="00372EF5" w14:paraId="6135B751"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286</w:t>
      </w:r>
      <w:r w:rsidRPr="00B02CE4">
        <w:rPr>
          <w:rStyle w:val="HideTWBExt"/>
        </w:rPr>
        <w:t>&lt;/NumAm&gt;</w:t>
      </w:r>
    </w:p>
    <w:p w:rsidR="00372EF5" w:rsidRPr="00B02CE4" w:rsidP="00372EF5" w14:paraId="64C6908A" w14:textId="77777777">
      <w:pPr>
        <w:pStyle w:val="NormalBold"/>
      </w:pPr>
      <w:r w:rsidRPr="00B02CE4">
        <w:rPr>
          <w:rStyle w:val="HideTWBExt"/>
          <w:b w:val="0"/>
        </w:rPr>
        <w:t>&lt;RepeatBlock-By&gt;&lt;Members&gt;</w:t>
      </w:r>
      <w:r w:rsidRPr="00B02CE4">
        <w:t xml:space="preserve">Fernando </w:t>
      </w:r>
      <w:r w:rsidRPr="00B02CE4">
        <w:t>Navarrete</w:t>
      </w:r>
      <w:r w:rsidRPr="00B02CE4">
        <w:t xml:space="preserve"> </w:t>
      </w:r>
      <w:r w:rsidRPr="00B02CE4">
        <w:t>Rojas</w:t>
      </w:r>
      <w:r w:rsidRPr="00B02CE4">
        <w:rPr>
          <w:rStyle w:val="HideTWBExt"/>
          <w:b w:val="0"/>
        </w:rPr>
        <w:t>&lt;/Members&gt;</w:t>
      </w:r>
    </w:p>
    <w:p w:rsidR="00372EF5" w:rsidRPr="00B02CE4" w:rsidP="00372EF5" w14:paraId="30A3F07A" w14:textId="77777777">
      <w:pPr>
        <w:pStyle w:val="NormalBold"/>
      </w:pPr>
      <w:r w:rsidRPr="00B02CE4">
        <w:rPr>
          <w:rStyle w:val="HideTWBExt"/>
          <w:b w:val="0"/>
        </w:rPr>
        <w:t>&lt;/RepeatBlock-By&gt;</w:t>
      </w:r>
    </w:p>
    <w:p w:rsidR="00372EF5" w:rsidRPr="00B02CE4" w:rsidP="00372EF5" w14:paraId="1C4D32D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8A436A0" w14:textId="77777777">
      <w:pPr>
        <w:pStyle w:val="NormalBold"/>
      </w:pPr>
      <w:r w:rsidRPr="00B02CE4">
        <w:rPr>
          <w:rStyle w:val="HideTWBExt"/>
        </w:rPr>
        <w:t>&lt;Article&gt;</w:t>
      </w:r>
      <w:r w:rsidRPr="00B02CE4">
        <w:t>Čl. 1 – odst. 1 – bod 18 b (nový)</w:t>
      </w:r>
      <w:r w:rsidRPr="00B02CE4">
        <w:rPr>
          <w:rStyle w:val="HideTWBExt"/>
        </w:rPr>
        <w:t>&lt;/Article&gt;</w:t>
      </w:r>
    </w:p>
    <w:p w:rsidR="00372EF5" w:rsidRPr="00B02CE4" w:rsidP="00372EF5" w14:paraId="2ED06DC5" w14:textId="77777777">
      <w:r w:rsidRPr="00B02CE4">
        <w:rPr>
          <w:rStyle w:val="HideTWBExt"/>
        </w:rPr>
        <w:t>&lt;DocAmend2&gt;</w:t>
      </w:r>
      <w:r w:rsidRPr="00B02CE4">
        <w:t>Směrnice (EU) 2016/2341</w:t>
      </w:r>
      <w:r w:rsidRPr="00B02CE4">
        <w:rPr>
          <w:rStyle w:val="HideTWBExt"/>
        </w:rPr>
        <w:t>&lt;/DocAmend2&gt;</w:t>
      </w:r>
    </w:p>
    <w:p w:rsidR="00372EF5" w:rsidRPr="00B02CE4" w:rsidP="00372EF5" w14:paraId="0D0FE9A6" w14:textId="77777777">
      <w:r w:rsidRPr="00B02CE4">
        <w:rPr>
          <w:rStyle w:val="HideTWBExt"/>
        </w:rPr>
        <w:t>&lt;Article2&gt;</w:t>
      </w:r>
      <w:r w:rsidRPr="00B02CE4">
        <w:t>Čl. 15 – odst.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BE21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68338EE" w14:textId="77777777"/>
        </w:tc>
      </w:tr>
      <w:tr w14:paraId="378FD0B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58C9DB0" w14:textId="02F0D807">
            <w:pPr>
              <w:pStyle w:val="AmColumnHeading"/>
            </w:pPr>
            <w:r>
              <w:t>Platné znění</w:t>
            </w:r>
          </w:p>
        </w:tc>
        <w:tc>
          <w:tcPr>
            <w:tcW w:w="4876" w:type="dxa"/>
            <w:tcBorders>
              <w:top w:val="nil"/>
              <w:left w:val="nil"/>
              <w:bottom w:val="nil"/>
              <w:right w:val="nil"/>
            </w:tcBorders>
          </w:tcPr>
          <w:p w:rsidR="00372EF5" w:rsidRPr="00B02CE4" w:rsidP="00CE5859" w14:paraId="1E8A37EA" w14:textId="77777777">
            <w:pPr>
              <w:pStyle w:val="AmColumnHeading"/>
            </w:pPr>
            <w:r w:rsidRPr="00B02CE4">
              <w:t>Pozměňovací návrh</w:t>
            </w:r>
          </w:p>
        </w:tc>
      </w:tr>
      <w:tr w14:paraId="5358E7A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346EBFA" w14:textId="77777777">
            <w:pPr>
              <w:pStyle w:val="Normal6a"/>
            </w:pPr>
          </w:p>
        </w:tc>
        <w:tc>
          <w:tcPr>
            <w:tcW w:w="4876" w:type="dxa"/>
            <w:tcBorders>
              <w:top w:val="nil"/>
              <w:left w:val="nil"/>
              <w:bottom w:val="nil"/>
              <w:right w:val="nil"/>
            </w:tcBorders>
          </w:tcPr>
          <w:p w:rsidR="00372EF5" w:rsidRPr="00B02CE4" w:rsidP="00CE5859" w14:paraId="72D79415" w14:textId="00A28162">
            <w:pPr>
              <w:pStyle w:val="Normal6a"/>
            </w:pPr>
            <w:r w:rsidRPr="00B02CE4">
              <w:rPr>
                <w:b/>
                <w:i/>
              </w:rPr>
              <w:t>18b</w:t>
            </w:r>
            <w:r w:rsidRPr="00B02CE4">
              <w:rPr>
                <w:b/>
                <w:i/>
              </w:rPr>
              <w:t>)</w:t>
            </w:r>
            <w:r w:rsidRPr="00B02CE4">
              <w:tab/>
            </w:r>
            <w:r w:rsidRPr="00B02CE4" w:rsidR="0079648E">
              <w:rPr>
                <w:b/>
                <w:i/>
              </w:rPr>
              <w:t>V</w:t>
            </w:r>
            <w:r w:rsidR="0079648E">
              <w:rPr>
                <w:b/>
                <w:i/>
              </w:rPr>
              <w:t> </w:t>
            </w:r>
            <w:r w:rsidRPr="00B02CE4">
              <w:rPr>
                <w:b/>
                <w:i/>
              </w:rPr>
              <w:t>článku 15 se odstavec 3 mění takto:</w:t>
            </w:r>
          </w:p>
        </w:tc>
      </w:tr>
      <w:tr w14:paraId="210EF2A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4BC05F4" w14:textId="77777777">
            <w:pPr>
              <w:pStyle w:val="Normal6a"/>
            </w:pPr>
            <w:r w:rsidRPr="00B02CE4">
              <w:t xml:space="preserve">Odstavec 1 však nebrání členským státům, aby po IZPP nacházejících se na jejich území požadovaly regulatorní kapitál nebo stanovily podrobnější pravidla, </w:t>
            </w:r>
            <w:r w:rsidRPr="00B02CE4">
              <w:rPr>
                <w:b/>
                <w:i/>
              </w:rPr>
              <w:t>pokud</w:t>
            </w:r>
            <w:r w:rsidRPr="00B02CE4">
              <w:t xml:space="preserve"> jsou odůvodněna obezřetností.</w:t>
            </w:r>
          </w:p>
        </w:tc>
        <w:tc>
          <w:tcPr>
            <w:tcW w:w="4876" w:type="dxa"/>
            <w:tcBorders>
              <w:top w:val="nil"/>
              <w:left w:val="nil"/>
              <w:bottom w:val="nil"/>
              <w:right w:val="nil"/>
            </w:tcBorders>
          </w:tcPr>
          <w:p w:rsidR="00372EF5" w:rsidRPr="00B02CE4" w:rsidP="00CE5859" w14:paraId="0C3D2707" w14:textId="6799AC0D">
            <w:pPr>
              <w:pStyle w:val="Normal6a"/>
            </w:pPr>
            <w:r w:rsidRPr="00B02CE4">
              <w:t xml:space="preserve">„Odstavec 1 však nebrání členským státům, aby po IZPP nacházejících se na jejich území požadovaly regulatorní kapitál nebo stanovily podrobnější pravidla, </w:t>
            </w:r>
            <w:r w:rsidRPr="00B02CE4">
              <w:rPr>
                <w:b/>
                <w:i/>
              </w:rPr>
              <w:t xml:space="preserve">avšak pouze </w:t>
            </w:r>
            <w:r w:rsidRPr="00B02CE4" w:rsidR="0079648E">
              <w:rPr>
                <w:b/>
                <w:i/>
              </w:rPr>
              <w:t>v</w:t>
            </w:r>
            <w:r w:rsidR="0079648E">
              <w:rPr>
                <w:b/>
                <w:i/>
              </w:rPr>
              <w:t> </w:t>
            </w:r>
            <w:r w:rsidRPr="00B02CE4">
              <w:rPr>
                <w:b/>
                <w:i/>
              </w:rPr>
              <w:t>případě, že mohou prokázat, že taková opatření</w:t>
            </w:r>
            <w:r w:rsidRPr="00B02CE4">
              <w:t xml:space="preserve"> jsou </w:t>
            </w:r>
            <w:r w:rsidRPr="00B02CE4">
              <w:rPr>
                <w:b/>
                <w:i/>
              </w:rPr>
              <w:t xml:space="preserve">nezbytně nutná, přiměřená </w:t>
            </w:r>
            <w:r w:rsidRPr="00B02CE4" w:rsidR="0079648E">
              <w:rPr>
                <w:b/>
                <w:i/>
              </w:rPr>
              <w:t>a</w:t>
            </w:r>
            <w:r w:rsidR="0079648E">
              <w:rPr>
                <w:b/>
                <w:i/>
              </w:rPr>
              <w:t> </w:t>
            </w:r>
            <w:r w:rsidRPr="00B02CE4">
              <w:t>odůvodněna obezřetností.</w:t>
            </w:r>
          </w:p>
        </w:tc>
      </w:tr>
      <w:tr w14:paraId="649AAF6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580234C" w14:textId="77777777">
            <w:pPr>
              <w:pStyle w:val="Normal6a"/>
            </w:pPr>
          </w:p>
        </w:tc>
        <w:tc>
          <w:tcPr>
            <w:tcW w:w="4876" w:type="dxa"/>
            <w:tcBorders>
              <w:top w:val="nil"/>
              <w:left w:val="nil"/>
              <w:bottom w:val="nil"/>
              <w:right w:val="nil"/>
            </w:tcBorders>
          </w:tcPr>
          <w:p w:rsidR="00372EF5" w:rsidRPr="00B02CE4" w:rsidP="00CE5859" w14:paraId="2FD6F5A6" w14:textId="0F27849E">
            <w:pPr>
              <w:pStyle w:val="Normal6a"/>
            </w:pPr>
            <w:r w:rsidRPr="00B02CE4">
              <w:rPr>
                <w:b/>
                <w:i/>
              </w:rPr>
              <w:t xml:space="preserve">Orgán EIOPA může </w:t>
            </w:r>
            <w:r w:rsidRPr="00B02CE4" w:rsidR="0079648E">
              <w:rPr>
                <w:b/>
                <w:i/>
              </w:rPr>
              <w:t>z</w:t>
            </w:r>
            <w:r w:rsidR="0079648E">
              <w:rPr>
                <w:b/>
                <w:i/>
              </w:rPr>
              <w:t> </w:t>
            </w:r>
            <w:r w:rsidRPr="00B02CE4">
              <w:rPr>
                <w:b/>
                <w:i/>
              </w:rPr>
              <w:t xml:space="preserve">vlastního podnětu nebo na žádost příslušného orgánu vydávat nezávazná stanoviska </w:t>
            </w:r>
            <w:r w:rsidRPr="00B02CE4" w:rsidR="0079648E">
              <w:rPr>
                <w:b/>
                <w:i/>
              </w:rPr>
              <w:t>k</w:t>
            </w:r>
            <w:r w:rsidR="0079648E">
              <w:rPr>
                <w:b/>
                <w:i/>
              </w:rPr>
              <w:t> </w:t>
            </w:r>
            <w:r w:rsidRPr="00B02CE4">
              <w:rPr>
                <w:b/>
                <w:i/>
              </w:rPr>
              <w:t xml:space="preserve">tomu, zda dodatečný regulatorní vlastní kapitál zavedený členskými státy splňuje podmínky stanovené </w:t>
            </w:r>
            <w:r w:rsidRPr="00B02CE4" w:rsidR="0079648E">
              <w:rPr>
                <w:b/>
                <w:i/>
              </w:rPr>
              <w:t>v</w:t>
            </w:r>
            <w:r w:rsidR="0079648E">
              <w:rPr>
                <w:b/>
                <w:i/>
              </w:rPr>
              <w:t> </w:t>
            </w:r>
            <w:r w:rsidRPr="00B02CE4">
              <w:rPr>
                <w:b/>
                <w:i/>
              </w:rPr>
              <w:t>prvním pododstavci.“</w:t>
            </w:r>
            <w:r w:rsidRPr="00B02CE4">
              <w:t>“</w:t>
            </w:r>
          </w:p>
        </w:tc>
      </w:tr>
    </w:tbl>
    <w:p w:rsidR="00372EF5" w:rsidRPr="00B02CE4" w:rsidP="00372EF5" w14:paraId="1D47006B"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47E7DD17" w14:textId="77777777">
      <w:pPr>
        <w:pStyle w:val="AmCrossRef"/>
      </w:pPr>
      <w:r w:rsidRPr="00B02CE4">
        <w:t>(32016L2341)</w:t>
      </w:r>
    </w:p>
    <w:p w:rsidR="00C03054" w:rsidRPr="00B02CE4" w:rsidP="00372EF5" w14:paraId="7DC6436C" w14:textId="25199B7E">
      <w:r w:rsidRPr="00B02CE4">
        <w:rPr>
          <w:rStyle w:val="HideTWBExt"/>
        </w:rPr>
        <w:t>&lt;/Amend&gt;</w:t>
      </w:r>
    </w:p>
    <w:p w:rsidR="00372EF5" w:rsidRPr="00B02CE4" w:rsidP="00372EF5" w14:paraId="5C5ABB8E"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287</w:t>
      </w:r>
      <w:r w:rsidRPr="00B02CE4">
        <w:rPr>
          <w:rStyle w:val="HideTWBExt"/>
        </w:rPr>
        <w:t>&lt;/NumAm&gt;</w:t>
      </w:r>
    </w:p>
    <w:p w:rsidR="00372EF5" w:rsidRPr="00B02CE4" w:rsidP="00372EF5" w14:paraId="1FDA2F4D"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René Repasi</w:t>
      </w:r>
      <w:r w:rsidRPr="00B02CE4">
        <w:rPr>
          <w:rStyle w:val="HideTWBExt"/>
          <w:b w:val="0"/>
        </w:rPr>
        <w:t>&lt;/Members&gt;</w:t>
      </w:r>
    </w:p>
    <w:p w:rsidR="00372EF5" w:rsidRPr="00B02CE4" w:rsidP="00372EF5" w14:paraId="105558FE" w14:textId="77777777">
      <w:pPr>
        <w:pStyle w:val="NormalBold"/>
      </w:pPr>
      <w:r w:rsidRPr="00B02CE4">
        <w:rPr>
          <w:rStyle w:val="HideTWBExt"/>
          <w:b w:val="0"/>
        </w:rPr>
        <w:t>&lt;/RepeatBlock-By&gt;</w:t>
      </w:r>
    </w:p>
    <w:p w:rsidR="00372EF5" w:rsidRPr="00B02CE4" w:rsidP="00372EF5" w14:paraId="3543CEB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55DC5B5" w14:textId="77777777">
      <w:pPr>
        <w:pStyle w:val="NormalBold"/>
      </w:pPr>
      <w:r w:rsidRPr="00B02CE4">
        <w:rPr>
          <w:rStyle w:val="HideTWBExt"/>
        </w:rPr>
        <w:t>&lt;Article&gt;</w:t>
      </w:r>
      <w:r w:rsidRPr="00B02CE4">
        <w:t>Čl. 1 – odst. 1 – bod 20</w:t>
      </w:r>
      <w:r w:rsidRPr="00B02CE4">
        <w:rPr>
          <w:rStyle w:val="HideTWBExt"/>
        </w:rPr>
        <w:t>&lt;/Article&gt;</w:t>
      </w:r>
    </w:p>
    <w:p w:rsidR="00372EF5" w:rsidRPr="00B02CE4" w:rsidP="00372EF5" w14:paraId="79765CF5" w14:textId="77777777">
      <w:r w:rsidRPr="00B02CE4">
        <w:rPr>
          <w:rStyle w:val="HideTWBExt"/>
        </w:rPr>
        <w:t>&lt;DocAmend2&gt;</w:t>
      </w:r>
      <w:r w:rsidRPr="00B02CE4">
        <w:t>Směrnice (EU) 2016/2341</w:t>
      </w:r>
      <w:r w:rsidRPr="00B02CE4">
        <w:rPr>
          <w:rStyle w:val="HideTWBExt"/>
        </w:rPr>
        <w:t>&lt;/DocAmend2&gt;</w:t>
      </w:r>
    </w:p>
    <w:p w:rsidR="00372EF5" w:rsidRPr="00B02CE4" w:rsidP="00372EF5" w14:paraId="4CD929A6" w14:textId="77777777">
      <w:r w:rsidRPr="00B02CE4">
        <w:rPr>
          <w:rStyle w:val="HideTWBExt"/>
        </w:rPr>
        <w:t>&lt;Article2&gt;</w:t>
      </w:r>
      <w:r w:rsidRPr="00B02CE4">
        <w:t>Čl. 17 – odst. 7</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4C4F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21FAEE1" w14:textId="77777777"/>
        </w:tc>
      </w:tr>
      <w:tr w14:paraId="343DCA6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484AEF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13909E7" w14:textId="77777777">
            <w:pPr>
              <w:pStyle w:val="AmColumnHeading"/>
            </w:pPr>
            <w:r w:rsidRPr="00B02CE4">
              <w:t>Pozměňovací návrh</w:t>
            </w:r>
          </w:p>
        </w:tc>
      </w:tr>
      <w:tr w14:paraId="0946EA3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18A58B0" w14:textId="67FDE23B">
            <w:pPr>
              <w:pStyle w:val="Normal6a"/>
            </w:pPr>
            <w:r w:rsidRPr="00B02CE4">
              <w:rPr>
                <w:b/>
                <w:i/>
              </w:rPr>
              <w:t>20).</w:t>
            </w:r>
            <w:r w:rsidRPr="00B02CE4">
              <w:tab/>
            </w:r>
            <w:r w:rsidRPr="00B02CE4" w:rsidR="0079648E">
              <w:rPr>
                <w:b/>
                <w:i/>
              </w:rPr>
              <w:t>V</w:t>
            </w:r>
            <w:r w:rsidR="0079648E">
              <w:rPr>
                <w:b/>
                <w:i/>
              </w:rPr>
              <w:t> </w:t>
            </w:r>
            <w:r w:rsidRPr="00B02CE4">
              <w:rPr>
                <w:b/>
                <w:i/>
              </w:rPr>
              <w:t>článku 17 se doplňuje nový odstavec 7, který zní:</w:t>
            </w:r>
          </w:p>
        </w:tc>
        <w:tc>
          <w:tcPr>
            <w:tcW w:w="4876" w:type="dxa"/>
            <w:tcBorders>
              <w:top w:val="nil"/>
              <w:left w:val="nil"/>
              <w:bottom w:val="nil"/>
              <w:right w:val="nil"/>
            </w:tcBorders>
          </w:tcPr>
          <w:p w:rsidR="00372EF5" w:rsidRPr="00B02CE4" w:rsidP="00CE5859" w14:paraId="7379232A" w14:textId="77777777">
            <w:pPr>
              <w:pStyle w:val="Normal6a"/>
            </w:pPr>
            <w:r w:rsidRPr="00B02CE4">
              <w:rPr>
                <w:b/>
                <w:i/>
              </w:rPr>
              <w:t>vypouští se</w:t>
            </w:r>
          </w:p>
        </w:tc>
      </w:tr>
      <w:tr w14:paraId="4F6F601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092E485" w14:textId="1A4AABDD">
            <w:pPr>
              <w:pStyle w:val="Normal6a"/>
            </w:pPr>
            <w:r w:rsidRPr="00B02CE4">
              <w:rPr>
                <w:b/>
                <w:i/>
              </w:rPr>
              <w:t xml:space="preserve">7. Komisi je v souladu s článkem </w:t>
            </w:r>
            <w:r w:rsidRPr="00B02CE4">
              <w:rPr>
                <w:b/>
                <w:i/>
              </w:rPr>
              <w:t>64a</w:t>
            </w:r>
            <w:r w:rsidRPr="00B02CE4">
              <w:rPr>
                <w:b/>
                <w:i/>
              </w:rPr>
              <w:t xml:space="preserve"> svěřena pravomoc přijímat akty v přenesené pravomoci za účelem změny číselných </w:t>
            </w:r>
            <w:r w:rsidRPr="00B02CE4" w:rsidR="0079648E">
              <w:rPr>
                <w:b/>
                <w:i/>
              </w:rPr>
              <w:t>a</w:t>
            </w:r>
            <w:r w:rsidR="0079648E">
              <w:rPr>
                <w:b/>
                <w:i/>
              </w:rPr>
              <w:t> </w:t>
            </w:r>
            <w:r w:rsidRPr="00B02CE4">
              <w:rPr>
                <w:b/>
                <w:i/>
              </w:rPr>
              <w:t xml:space="preserve">procentních hodnot uvedených </w:t>
            </w:r>
            <w:r w:rsidRPr="00B02CE4" w:rsidR="0079648E">
              <w:rPr>
                <w:b/>
                <w:i/>
              </w:rPr>
              <w:t>v</w:t>
            </w:r>
            <w:r w:rsidR="0079648E">
              <w:rPr>
                <w:b/>
                <w:i/>
              </w:rPr>
              <w:t> </w:t>
            </w:r>
            <w:r w:rsidRPr="00B02CE4">
              <w:rPr>
                <w:b/>
                <w:i/>
              </w:rPr>
              <w:t xml:space="preserve">tomto článku </w:t>
            </w:r>
            <w:r w:rsidRPr="00B02CE4" w:rsidR="0079648E">
              <w:rPr>
                <w:b/>
                <w:i/>
              </w:rPr>
              <w:t>a</w:t>
            </w:r>
            <w:r w:rsidR="0079648E">
              <w:rPr>
                <w:b/>
                <w:i/>
              </w:rPr>
              <w:t> </w:t>
            </w:r>
            <w:r w:rsidRPr="00B02CE4" w:rsidR="0079648E">
              <w:rPr>
                <w:b/>
                <w:i/>
              </w:rPr>
              <w:t>v</w:t>
            </w:r>
            <w:r w:rsidR="0079648E">
              <w:rPr>
                <w:b/>
                <w:i/>
              </w:rPr>
              <w:t> </w:t>
            </w:r>
            <w:r w:rsidRPr="00B02CE4">
              <w:rPr>
                <w:b/>
                <w:i/>
              </w:rPr>
              <w:t>článku 18.“</w:t>
            </w:r>
          </w:p>
        </w:tc>
        <w:tc>
          <w:tcPr>
            <w:tcW w:w="4876" w:type="dxa"/>
            <w:tcBorders>
              <w:top w:val="nil"/>
              <w:left w:val="nil"/>
              <w:bottom w:val="nil"/>
              <w:right w:val="nil"/>
            </w:tcBorders>
          </w:tcPr>
          <w:p w:rsidR="00372EF5" w:rsidRPr="00B02CE4" w:rsidP="00CE5859" w14:paraId="1E5574D2" w14:textId="77777777">
            <w:pPr>
              <w:pStyle w:val="Normal6a"/>
            </w:pPr>
          </w:p>
        </w:tc>
      </w:tr>
    </w:tbl>
    <w:p w:rsidR="00372EF5" w:rsidRPr="00B02CE4" w:rsidP="00372EF5" w14:paraId="7EC6932E"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3094A0B"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366A4510" w14:textId="353D09F8">
      <w:pPr>
        <w:pStyle w:val="AmJustText"/>
      </w:pPr>
      <w:r w:rsidRPr="00B02CE4">
        <w:t xml:space="preserve">Číselné parametry uvedené </w:t>
      </w:r>
      <w:r w:rsidRPr="00B02CE4" w:rsidR="0079648E">
        <w:t>v</w:t>
      </w:r>
      <w:r w:rsidR="0079648E">
        <w:t> </w:t>
      </w:r>
      <w:r w:rsidRPr="00B02CE4">
        <w:t xml:space="preserve">článcích 17 </w:t>
      </w:r>
      <w:r w:rsidRPr="00B02CE4" w:rsidR="0079648E">
        <w:t>a</w:t>
      </w:r>
      <w:r w:rsidR="0079648E">
        <w:t> </w:t>
      </w:r>
      <w:r w:rsidRPr="00B02CE4">
        <w:t xml:space="preserve">18 představují základní obezřetnostní požadavky </w:t>
      </w:r>
      <w:r w:rsidRPr="00B02CE4" w:rsidR="0079648E">
        <w:t>a</w:t>
      </w:r>
      <w:r w:rsidR="0079648E">
        <w:t> </w:t>
      </w:r>
      <w:r w:rsidRPr="00B02CE4">
        <w:t xml:space="preserve">měly by </w:t>
      </w:r>
      <w:r w:rsidRPr="00B02CE4" w:rsidR="0079648E">
        <w:t>i</w:t>
      </w:r>
      <w:r w:rsidR="0079648E">
        <w:t> </w:t>
      </w:r>
      <w:r w:rsidRPr="00B02CE4">
        <w:t xml:space="preserve">nadále podléhat řádnému legislativnímu postupu. Změny těchto hodnot mohou mít závažné důsledky pro IZPP, účastníky </w:t>
      </w:r>
      <w:r w:rsidRPr="00B02CE4" w:rsidR="0079648E">
        <w:t>a</w:t>
      </w:r>
      <w:r w:rsidR="0079648E">
        <w:t> </w:t>
      </w:r>
      <w:r w:rsidRPr="00B02CE4">
        <w:t xml:space="preserve">příjemce, </w:t>
      </w:r>
      <w:r w:rsidRPr="00B02CE4" w:rsidR="0079648E">
        <w:t>a</w:t>
      </w:r>
      <w:r w:rsidR="0079648E">
        <w:t> </w:t>
      </w:r>
      <w:r w:rsidRPr="00B02CE4">
        <w:t xml:space="preserve">neměly by proto být prováděny prostřednictvím aktů </w:t>
      </w:r>
      <w:r w:rsidRPr="00B02CE4" w:rsidR="0079648E">
        <w:t>v</w:t>
      </w:r>
      <w:r w:rsidR="0079648E">
        <w:t> </w:t>
      </w:r>
      <w:r w:rsidRPr="00B02CE4">
        <w:t>rámci přenesené pravomoci.</w:t>
      </w:r>
    </w:p>
    <w:p w:rsidR="00C03054" w:rsidRPr="00B02CE4" w:rsidP="00372EF5" w14:paraId="5670C863" w14:textId="25E85214">
      <w:r w:rsidRPr="00B02CE4">
        <w:rPr>
          <w:rStyle w:val="HideTWBExt"/>
        </w:rPr>
        <w:t>&lt;/Amend&gt;</w:t>
      </w:r>
    </w:p>
    <w:p w:rsidR="00372EF5" w:rsidRPr="00B02CE4" w:rsidP="00372EF5" w14:paraId="592C7785"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288</w:t>
      </w:r>
      <w:r w:rsidRPr="00B02CE4">
        <w:rPr>
          <w:rStyle w:val="HideTWBExt"/>
        </w:rPr>
        <w:t>&lt;/NumAm&gt;</w:t>
      </w:r>
    </w:p>
    <w:p w:rsidR="00372EF5" w:rsidRPr="00B02CE4" w:rsidP="00372EF5" w14:paraId="19F20987" w14:textId="77777777">
      <w:pPr>
        <w:pStyle w:val="NormalBold"/>
      </w:pPr>
      <w:r w:rsidRPr="00B02CE4">
        <w:rPr>
          <w:rStyle w:val="HideTWBExt"/>
          <w:b w:val="0"/>
        </w:rPr>
        <w:t>&lt;RepeatBlock-By&gt;&lt;Members&gt;</w:t>
      </w:r>
      <w:r w:rsidRPr="00B02CE4">
        <w:t>Arba</w:t>
      </w:r>
      <w:r w:rsidRPr="00B02CE4">
        <w:t xml:space="preserve"> </w:t>
      </w:r>
      <w:r w:rsidRPr="00B02CE4">
        <w:t>Kokalari</w:t>
      </w:r>
      <w:r w:rsidRPr="00B02CE4">
        <w:rPr>
          <w:rStyle w:val="HideTWBExt"/>
          <w:b w:val="0"/>
        </w:rPr>
        <w:t>&lt;/Members&gt;</w:t>
      </w:r>
    </w:p>
    <w:p w:rsidR="00372EF5" w:rsidRPr="00B02CE4" w:rsidP="00372EF5" w14:paraId="75643C35" w14:textId="77777777">
      <w:pPr>
        <w:pStyle w:val="NormalBold"/>
      </w:pPr>
      <w:r w:rsidRPr="00B02CE4">
        <w:rPr>
          <w:rStyle w:val="HideTWBExt"/>
          <w:b w:val="0"/>
        </w:rPr>
        <w:t>&lt;/RepeatBlock-By&gt;</w:t>
      </w:r>
    </w:p>
    <w:p w:rsidR="00372EF5" w:rsidRPr="00B02CE4" w:rsidP="00372EF5" w14:paraId="2166B7F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CAD2CC3" w14:textId="77777777">
      <w:pPr>
        <w:pStyle w:val="NormalBold"/>
      </w:pPr>
      <w:r w:rsidRPr="00B02CE4">
        <w:rPr>
          <w:rStyle w:val="HideTWBExt"/>
        </w:rPr>
        <w:t>&lt;Article&gt;</w:t>
      </w:r>
      <w:r w:rsidRPr="00B02CE4">
        <w:t>Čl. 1 – odst. 1 – bod 20</w:t>
      </w:r>
      <w:r w:rsidRPr="00B02CE4">
        <w:rPr>
          <w:rStyle w:val="HideTWBExt"/>
        </w:rPr>
        <w:t>&lt;/Article&gt;</w:t>
      </w:r>
    </w:p>
    <w:p w:rsidR="00372EF5" w:rsidRPr="00B02CE4" w:rsidP="00372EF5" w14:paraId="1A9B3C76" w14:textId="77777777">
      <w:r w:rsidRPr="00B02CE4">
        <w:rPr>
          <w:rStyle w:val="HideTWBExt"/>
        </w:rPr>
        <w:t>&lt;DocAmend2&gt;</w:t>
      </w:r>
      <w:r w:rsidRPr="00B02CE4">
        <w:t>Směrnice (EU) 2016/2341</w:t>
      </w:r>
      <w:r w:rsidRPr="00B02CE4">
        <w:rPr>
          <w:rStyle w:val="HideTWBExt"/>
        </w:rPr>
        <w:t>&lt;/DocAmend2&gt;</w:t>
      </w:r>
    </w:p>
    <w:p w:rsidR="00372EF5" w:rsidRPr="00B02CE4" w:rsidP="00372EF5" w14:paraId="506B4C04" w14:textId="77777777">
      <w:r w:rsidRPr="00B02CE4">
        <w:rPr>
          <w:rStyle w:val="HideTWBExt"/>
        </w:rPr>
        <w:t>&lt;Article2&gt;</w:t>
      </w:r>
      <w:r w:rsidRPr="00B02CE4">
        <w:t>Čl. 17 – odst. 7</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C6B4A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F50046E" w14:textId="77777777"/>
        </w:tc>
      </w:tr>
      <w:tr w14:paraId="5C9DFB6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10DF39E"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F47B2AA" w14:textId="77777777">
            <w:pPr>
              <w:pStyle w:val="AmColumnHeading"/>
            </w:pPr>
            <w:r w:rsidRPr="00B02CE4">
              <w:t>Pozměňovací návrh</w:t>
            </w:r>
          </w:p>
        </w:tc>
      </w:tr>
      <w:tr w14:paraId="64D8A1B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3C34C01" w14:textId="1E030DB7">
            <w:pPr>
              <w:pStyle w:val="Normal6a"/>
            </w:pPr>
            <w:r w:rsidRPr="00B02CE4">
              <w:rPr>
                <w:b/>
                <w:i/>
              </w:rPr>
              <w:t>20)</w:t>
            </w:r>
            <w:r w:rsidRPr="00B02CE4">
              <w:tab/>
            </w:r>
            <w:r w:rsidRPr="00B02CE4" w:rsidR="0079648E">
              <w:rPr>
                <w:b/>
                <w:i/>
              </w:rPr>
              <w:t>V</w:t>
            </w:r>
            <w:r w:rsidR="0079648E">
              <w:rPr>
                <w:b/>
                <w:i/>
              </w:rPr>
              <w:t> </w:t>
            </w:r>
            <w:r w:rsidRPr="00B02CE4">
              <w:rPr>
                <w:b/>
                <w:i/>
              </w:rPr>
              <w:t>článku 17 se doplňuje nový odstavec 7, který zní:</w:t>
            </w:r>
          </w:p>
        </w:tc>
        <w:tc>
          <w:tcPr>
            <w:tcW w:w="4876" w:type="dxa"/>
            <w:tcBorders>
              <w:top w:val="nil"/>
              <w:left w:val="nil"/>
              <w:bottom w:val="nil"/>
              <w:right w:val="nil"/>
            </w:tcBorders>
          </w:tcPr>
          <w:p w:rsidR="00372EF5" w:rsidRPr="00B02CE4" w:rsidP="00CE5859" w14:paraId="6647A02C" w14:textId="77777777">
            <w:pPr>
              <w:pStyle w:val="Normal6a"/>
            </w:pPr>
            <w:r w:rsidRPr="00B02CE4">
              <w:rPr>
                <w:b/>
                <w:i/>
              </w:rPr>
              <w:t>vypouští se</w:t>
            </w:r>
          </w:p>
        </w:tc>
      </w:tr>
      <w:tr w14:paraId="507057B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5C081E8" w14:textId="365F300F">
            <w:pPr>
              <w:pStyle w:val="Normal6a"/>
            </w:pPr>
            <w:r w:rsidRPr="00B02CE4">
              <w:rPr>
                <w:b/>
                <w:i/>
              </w:rPr>
              <w:t xml:space="preserve">7. Komisi je v souladu s článkem </w:t>
            </w:r>
            <w:r w:rsidRPr="00B02CE4">
              <w:rPr>
                <w:b/>
                <w:i/>
              </w:rPr>
              <w:t>64a</w:t>
            </w:r>
            <w:r w:rsidRPr="00B02CE4">
              <w:rPr>
                <w:b/>
                <w:i/>
              </w:rPr>
              <w:t xml:space="preserve"> svěřena pravomoc přijímat akty v přenesené pravomoci za účelem změny </w:t>
            </w:r>
            <w:r w:rsidRPr="00B02CE4">
              <w:rPr>
                <w:b/>
                <w:i/>
              </w:rPr>
              <w:t xml:space="preserve">číselných </w:t>
            </w:r>
            <w:r w:rsidRPr="00B02CE4" w:rsidR="0079648E">
              <w:rPr>
                <w:b/>
                <w:i/>
              </w:rPr>
              <w:t>a</w:t>
            </w:r>
            <w:r w:rsidR="0079648E">
              <w:rPr>
                <w:b/>
                <w:i/>
              </w:rPr>
              <w:t> </w:t>
            </w:r>
            <w:r w:rsidRPr="00B02CE4">
              <w:rPr>
                <w:b/>
                <w:i/>
              </w:rPr>
              <w:t xml:space="preserve">procentních hodnot uvedených </w:t>
            </w:r>
            <w:r w:rsidRPr="00B02CE4" w:rsidR="0079648E">
              <w:rPr>
                <w:b/>
                <w:i/>
              </w:rPr>
              <w:t>v</w:t>
            </w:r>
            <w:r w:rsidR="0079648E">
              <w:rPr>
                <w:b/>
                <w:i/>
              </w:rPr>
              <w:t> </w:t>
            </w:r>
            <w:r w:rsidRPr="00B02CE4">
              <w:rPr>
                <w:b/>
                <w:i/>
              </w:rPr>
              <w:t xml:space="preserve">tomto článku </w:t>
            </w:r>
            <w:r w:rsidRPr="00B02CE4" w:rsidR="0079648E">
              <w:rPr>
                <w:b/>
                <w:i/>
              </w:rPr>
              <w:t>a</w:t>
            </w:r>
            <w:r w:rsidR="0079648E">
              <w:rPr>
                <w:b/>
                <w:i/>
              </w:rPr>
              <w:t> </w:t>
            </w:r>
            <w:r w:rsidRPr="00B02CE4" w:rsidR="0079648E">
              <w:rPr>
                <w:b/>
                <w:i/>
              </w:rPr>
              <w:t>v</w:t>
            </w:r>
            <w:r w:rsidR="0079648E">
              <w:rPr>
                <w:b/>
                <w:i/>
              </w:rPr>
              <w:t> </w:t>
            </w:r>
            <w:r w:rsidRPr="00B02CE4">
              <w:rPr>
                <w:b/>
                <w:i/>
              </w:rPr>
              <w:t>článku 18.“</w:t>
            </w:r>
          </w:p>
        </w:tc>
        <w:tc>
          <w:tcPr>
            <w:tcW w:w="4876" w:type="dxa"/>
            <w:tcBorders>
              <w:top w:val="nil"/>
              <w:left w:val="nil"/>
              <w:bottom w:val="nil"/>
              <w:right w:val="nil"/>
            </w:tcBorders>
          </w:tcPr>
          <w:p w:rsidR="00372EF5" w:rsidRPr="00B02CE4" w:rsidP="00CE5859" w14:paraId="2544835D" w14:textId="77777777">
            <w:pPr>
              <w:pStyle w:val="Normal6a"/>
            </w:pPr>
          </w:p>
        </w:tc>
      </w:tr>
    </w:tbl>
    <w:p w:rsidR="00372EF5" w:rsidRPr="00B02CE4" w:rsidP="00372EF5" w14:paraId="00E19B3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F416227" w14:textId="6A0B5182">
      <w:r w:rsidRPr="00B02CE4">
        <w:rPr>
          <w:rStyle w:val="HideTWBExt"/>
        </w:rPr>
        <w:t>&lt;/Amend&gt;</w:t>
      </w:r>
    </w:p>
    <w:p w:rsidR="00372EF5" w:rsidRPr="00B02CE4" w:rsidP="00372EF5" w14:paraId="44D1480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289</w:t>
      </w:r>
      <w:r w:rsidRPr="00B02CE4">
        <w:rPr>
          <w:rStyle w:val="HideTWBExt"/>
        </w:rPr>
        <w:t>&lt;/NumAm&gt;</w:t>
      </w:r>
    </w:p>
    <w:p w:rsidR="00372EF5" w:rsidRPr="00B02CE4" w:rsidP="00372EF5" w14:paraId="2BC4D630"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3959B845" w14:textId="77777777">
      <w:pPr>
        <w:pStyle w:val="NormalBold"/>
      </w:pPr>
      <w:r w:rsidRPr="00B02CE4">
        <w:rPr>
          <w:rStyle w:val="HideTWBExt"/>
          <w:b w:val="0"/>
        </w:rPr>
        <w:t>&lt;/RepeatBlock-By&gt;</w:t>
      </w:r>
    </w:p>
    <w:p w:rsidR="00372EF5" w:rsidRPr="00B02CE4" w:rsidP="00372EF5" w14:paraId="41FEF7D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D761B70" w14:textId="77777777">
      <w:pPr>
        <w:pStyle w:val="NormalBold"/>
      </w:pPr>
      <w:r w:rsidRPr="00B02CE4">
        <w:rPr>
          <w:rStyle w:val="HideTWBExt"/>
        </w:rPr>
        <w:t>&lt;Article&gt;</w:t>
      </w:r>
      <w:r w:rsidRPr="00B02CE4">
        <w:t>Čl. 1 – odst. 1 – bod 20</w:t>
      </w:r>
      <w:r w:rsidRPr="00B02CE4">
        <w:rPr>
          <w:rStyle w:val="HideTWBExt"/>
        </w:rPr>
        <w:t>&lt;/Article&gt;</w:t>
      </w:r>
    </w:p>
    <w:p w:rsidR="00372EF5" w:rsidRPr="00B02CE4" w:rsidP="00372EF5" w14:paraId="670783F5" w14:textId="77777777">
      <w:r w:rsidRPr="00B02CE4">
        <w:rPr>
          <w:rStyle w:val="HideTWBExt"/>
        </w:rPr>
        <w:t>&lt;DocAmend2&gt;</w:t>
      </w:r>
      <w:r w:rsidRPr="00B02CE4">
        <w:t>Směrnice (EU) 2016/2341</w:t>
      </w:r>
      <w:r w:rsidRPr="00B02CE4">
        <w:rPr>
          <w:rStyle w:val="HideTWBExt"/>
        </w:rPr>
        <w:t>&lt;/DocAmend2&gt;</w:t>
      </w:r>
    </w:p>
    <w:p w:rsidR="00372EF5" w:rsidRPr="00B02CE4" w:rsidP="00372EF5" w14:paraId="265E39FA" w14:textId="77777777">
      <w:r w:rsidRPr="00B02CE4">
        <w:rPr>
          <w:rStyle w:val="HideTWBExt"/>
        </w:rPr>
        <w:t>&lt;Article2&gt;</w:t>
      </w:r>
      <w:r w:rsidRPr="00B02CE4">
        <w:t>Čl. 17 – odst. 7</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E4670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7E2FBD9" w14:textId="77777777"/>
        </w:tc>
      </w:tr>
      <w:tr w14:paraId="6544B75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A5093E4"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0465557" w14:textId="77777777">
            <w:pPr>
              <w:pStyle w:val="AmColumnHeading"/>
            </w:pPr>
            <w:r w:rsidRPr="00B02CE4">
              <w:t>Pozměňovací návrh</w:t>
            </w:r>
          </w:p>
        </w:tc>
      </w:tr>
      <w:tr w14:paraId="0AC94E5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83A11B8" w14:textId="6EAC10ED">
            <w:pPr>
              <w:pStyle w:val="Normal6a"/>
            </w:pPr>
            <w:r w:rsidRPr="00B02CE4">
              <w:rPr>
                <w:b/>
                <w:i/>
              </w:rPr>
              <w:t>20)</w:t>
            </w:r>
            <w:r w:rsidRPr="00B02CE4">
              <w:tab/>
            </w:r>
            <w:r w:rsidRPr="00B02CE4" w:rsidR="0079648E">
              <w:rPr>
                <w:b/>
                <w:i/>
              </w:rPr>
              <w:t>V</w:t>
            </w:r>
            <w:r w:rsidR="0079648E">
              <w:rPr>
                <w:b/>
                <w:i/>
              </w:rPr>
              <w:t> </w:t>
            </w:r>
            <w:r w:rsidRPr="00B02CE4">
              <w:rPr>
                <w:b/>
                <w:i/>
              </w:rPr>
              <w:t>článku 17 se doplňuje nový odstavec 7, který zní:</w:t>
            </w:r>
          </w:p>
        </w:tc>
        <w:tc>
          <w:tcPr>
            <w:tcW w:w="4876" w:type="dxa"/>
            <w:tcBorders>
              <w:top w:val="nil"/>
              <w:left w:val="nil"/>
              <w:bottom w:val="nil"/>
              <w:right w:val="nil"/>
            </w:tcBorders>
          </w:tcPr>
          <w:p w:rsidR="00372EF5" w:rsidRPr="00B02CE4" w:rsidP="00CE5859" w14:paraId="06C69185" w14:textId="77777777">
            <w:pPr>
              <w:pStyle w:val="Normal6a"/>
            </w:pPr>
            <w:r w:rsidRPr="00B02CE4">
              <w:rPr>
                <w:b/>
                <w:i/>
              </w:rPr>
              <w:t>vypouští se</w:t>
            </w:r>
          </w:p>
        </w:tc>
      </w:tr>
      <w:tr w14:paraId="33317C5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7CF5431" w14:textId="4414C46D">
            <w:pPr>
              <w:pStyle w:val="Normal6a"/>
            </w:pPr>
            <w:r w:rsidRPr="00B02CE4">
              <w:rPr>
                <w:b/>
                <w:i/>
              </w:rPr>
              <w:t xml:space="preserve">7. Komisi je v souladu s článkem </w:t>
            </w:r>
            <w:r w:rsidRPr="00B02CE4">
              <w:rPr>
                <w:b/>
                <w:i/>
              </w:rPr>
              <w:t>64a</w:t>
            </w:r>
            <w:r w:rsidRPr="00B02CE4">
              <w:rPr>
                <w:b/>
                <w:i/>
              </w:rPr>
              <w:t xml:space="preserve"> svěřena pravomoc přijímat akty v přenesené pravomoci za účelem změny číselných </w:t>
            </w:r>
            <w:r w:rsidRPr="00B02CE4" w:rsidR="0079648E">
              <w:rPr>
                <w:b/>
                <w:i/>
              </w:rPr>
              <w:t>a</w:t>
            </w:r>
            <w:r w:rsidR="0079648E">
              <w:rPr>
                <w:b/>
                <w:i/>
              </w:rPr>
              <w:t> </w:t>
            </w:r>
            <w:r w:rsidRPr="00B02CE4">
              <w:rPr>
                <w:b/>
                <w:i/>
              </w:rPr>
              <w:t xml:space="preserve">procentních hodnot uvedených </w:t>
            </w:r>
            <w:r w:rsidRPr="00B02CE4" w:rsidR="0079648E">
              <w:rPr>
                <w:b/>
                <w:i/>
              </w:rPr>
              <w:t>v</w:t>
            </w:r>
            <w:r w:rsidR="0079648E">
              <w:rPr>
                <w:b/>
                <w:i/>
              </w:rPr>
              <w:t> </w:t>
            </w:r>
            <w:r w:rsidRPr="00B02CE4">
              <w:rPr>
                <w:b/>
                <w:i/>
              </w:rPr>
              <w:t xml:space="preserve">tomto článku </w:t>
            </w:r>
            <w:r w:rsidRPr="00B02CE4" w:rsidR="0079648E">
              <w:rPr>
                <w:b/>
                <w:i/>
              </w:rPr>
              <w:t>a</w:t>
            </w:r>
            <w:r w:rsidR="0079648E">
              <w:rPr>
                <w:b/>
                <w:i/>
              </w:rPr>
              <w:t> </w:t>
            </w:r>
            <w:r w:rsidRPr="00B02CE4" w:rsidR="0079648E">
              <w:rPr>
                <w:b/>
                <w:i/>
              </w:rPr>
              <w:t>v</w:t>
            </w:r>
            <w:r w:rsidR="0079648E">
              <w:rPr>
                <w:b/>
                <w:i/>
              </w:rPr>
              <w:t> </w:t>
            </w:r>
            <w:r w:rsidRPr="00B02CE4">
              <w:rPr>
                <w:b/>
                <w:i/>
              </w:rPr>
              <w:t>článku 18.“</w:t>
            </w:r>
          </w:p>
        </w:tc>
        <w:tc>
          <w:tcPr>
            <w:tcW w:w="4876" w:type="dxa"/>
            <w:tcBorders>
              <w:top w:val="nil"/>
              <w:left w:val="nil"/>
              <w:bottom w:val="nil"/>
              <w:right w:val="nil"/>
            </w:tcBorders>
          </w:tcPr>
          <w:p w:rsidR="00372EF5" w:rsidRPr="00B02CE4" w:rsidP="00CE5859" w14:paraId="17DDCDEB" w14:textId="77777777">
            <w:pPr>
              <w:pStyle w:val="Normal6a"/>
            </w:pPr>
          </w:p>
        </w:tc>
      </w:tr>
    </w:tbl>
    <w:p w:rsidR="00372EF5" w:rsidRPr="00B02CE4" w:rsidP="00372EF5" w14:paraId="0C7C4338"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162B6981"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1A7B2925" w14:textId="40917D50">
      <w:pPr>
        <w:pStyle w:val="AmJustText"/>
      </w:pPr>
      <w:r w:rsidRPr="00B02CE4">
        <w:t xml:space="preserve">Prahové hodnoty míry solventnosti představují základní legislativní parametry, které vymezují základní finanční závazky IZPP </w:t>
      </w:r>
      <w:r w:rsidRPr="00B02CE4" w:rsidR="0079648E">
        <w:t>a</w:t>
      </w:r>
      <w:r w:rsidR="0079648E">
        <w:t> </w:t>
      </w:r>
      <w:r w:rsidRPr="00B02CE4">
        <w:t xml:space="preserve">rozsah závazků přispívajících podniků. Změna těchto prahových hodnot by měla být provedena prostřednictvím pozměňovacího návrhu úrovně 1, nikoli prostřednictvím aktu </w:t>
      </w:r>
      <w:r w:rsidRPr="00B02CE4" w:rsidR="0079648E">
        <w:t>v</w:t>
      </w:r>
      <w:r w:rsidR="0079648E">
        <w:t> </w:t>
      </w:r>
      <w:r w:rsidRPr="00B02CE4">
        <w:t>přenesené pravomoci.</w:t>
      </w:r>
    </w:p>
    <w:p w:rsidR="00C03054" w:rsidRPr="00B02CE4" w:rsidP="00372EF5" w14:paraId="28A4C25A" w14:textId="01E63B86">
      <w:r w:rsidRPr="00B02CE4">
        <w:rPr>
          <w:rStyle w:val="HideTWBExt"/>
        </w:rPr>
        <w:t>&lt;/Amend&gt;</w:t>
      </w:r>
    </w:p>
    <w:p w:rsidR="00372EF5" w:rsidRPr="00B02CE4" w:rsidP="00372EF5" w14:paraId="2C1AC78F"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290</w:t>
      </w:r>
      <w:r w:rsidRPr="00B02CE4">
        <w:rPr>
          <w:rStyle w:val="HideTWBExt"/>
        </w:rPr>
        <w:t>&lt;/NumAm&gt;</w:t>
      </w:r>
    </w:p>
    <w:p w:rsidR="00372EF5" w:rsidRPr="00B02CE4" w:rsidP="00372EF5" w14:paraId="1A667F03"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69234332" w14:textId="77777777">
      <w:pPr>
        <w:pStyle w:val="NormalBold"/>
      </w:pPr>
      <w:r w:rsidRPr="00B02CE4">
        <w:rPr>
          <w:rStyle w:val="HideTWBExt"/>
          <w:b w:val="0"/>
        </w:rPr>
        <w:t>&lt;/RepeatBlock-By&gt;</w:t>
      </w:r>
    </w:p>
    <w:p w:rsidR="00372EF5" w:rsidRPr="00B02CE4" w:rsidP="00372EF5" w14:paraId="08D5BC5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AA73405" w14:textId="77777777">
      <w:pPr>
        <w:pStyle w:val="NormalBold"/>
      </w:pPr>
      <w:r w:rsidRPr="00B02CE4">
        <w:rPr>
          <w:rStyle w:val="HideTWBExt"/>
        </w:rPr>
        <w:t>&lt;Article&gt;</w:t>
      </w:r>
      <w:r w:rsidRPr="00B02CE4">
        <w:t>Čl. 1 – odst. 1 – bod 20</w:t>
      </w:r>
      <w:r w:rsidRPr="00B02CE4">
        <w:rPr>
          <w:rStyle w:val="HideTWBExt"/>
        </w:rPr>
        <w:t>&lt;/Article&gt;</w:t>
      </w:r>
    </w:p>
    <w:p w:rsidR="00372EF5" w:rsidRPr="00B02CE4" w:rsidP="00372EF5" w14:paraId="4B835232" w14:textId="77777777">
      <w:r w:rsidRPr="00B02CE4">
        <w:rPr>
          <w:rStyle w:val="HideTWBExt"/>
        </w:rPr>
        <w:t>&lt;DocAmend2&gt;</w:t>
      </w:r>
      <w:r w:rsidRPr="00B02CE4">
        <w:t>Směrnice (EU) 2016/2341</w:t>
      </w:r>
      <w:r w:rsidRPr="00B02CE4">
        <w:rPr>
          <w:rStyle w:val="HideTWBExt"/>
        </w:rPr>
        <w:t>&lt;/DocAmend2&gt;</w:t>
      </w:r>
    </w:p>
    <w:p w:rsidR="00372EF5" w:rsidRPr="00B02CE4" w:rsidP="00372EF5" w14:paraId="07F532B7" w14:textId="77777777">
      <w:r w:rsidRPr="00B02CE4">
        <w:rPr>
          <w:rStyle w:val="HideTWBExt"/>
        </w:rPr>
        <w:t>&lt;Article2&gt;</w:t>
      </w:r>
      <w:r w:rsidRPr="00B02CE4">
        <w:t>Čl. 17 – odst. 7</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C3A4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4A75532" w14:textId="77777777"/>
        </w:tc>
      </w:tr>
      <w:tr w14:paraId="2F078B2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2D48AD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EDF13CD" w14:textId="77777777">
            <w:pPr>
              <w:pStyle w:val="AmColumnHeading"/>
            </w:pPr>
            <w:r w:rsidRPr="00B02CE4">
              <w:t>Pozměňovací návrh</w:t>
            </w:r>
          </w:p>
        </w:tc>
      </w:tr>
      <w:tr w14:paraId="65FBAA6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F71E4F4" w14:textId="1CDAC1C2">
            <w:pPr>
              <w:pStyle w:val="Normal6a"/>
            </w:pPr>
            <w:r w:rsidRPr="00B02CE4">
              <w:rPr>
                <w:b/>
                <w:i/>
              </w:rPr>
              <w:t>7.</w:t>
            </w:r>
            <w:r w:rsidRPr="00B02CE4">
              <w:tab/>
            </w:r>
            <w:r w:rsidRPr="00B02CE4">
              <w:rPr>
                <w:b/>
                <w:i/>
              </w:rPr>
              <w:t xml:space="preserve">Komisi je v souladu s článkem </w:t>
            </w:r>
            <w:r w:rsidRPr="00B02CE4">
              <w:rPr>
                <w:b/>
                <w:i/>
              </w:rPr>
              <w:t>64a</w:t>
            </w:r>
            <w:r w:rsidRPr="00B02CE4">
              <w:rPr>
                <w:b/>
                <w:i/>
              </w:rPr>
              <w:t xml:space="preserve"> svěřena pravomoc přijímat akty v přenesené pravomoci za účelem změny </w:t>
            </w:r>
            <w:r w:rsidRPr="00B02CE4">
              <w:rPr>
                <w:b/>
                <w:i/>
              </w:rPr>
              <w:t xml:space="preserve">číselných </w:t>
            </w:r>
            <w:r w:rsidRPr="00B02CE4" w:rsidR="0079648E">
              <w:rPr>
                <w:b/>
                <w:i/>
              </w:rPr>
              <w:t>a</w:t>
            </w:r>
            <w:r w:rsidR="0079648E">
              <w:rPr>
                <w:b/>
                <w:i/>
              </w:rPr>
              <w:t> </w:t>
            </w:r>
            <w:r w:rsidRPr="00B02CE4">
              <w:rPr>
                <w:b/>
                <w:i/>
              </w:rPr>
              <w:t xml:space="preserve">procentních hodnot uvedených </w:t>
            </w:r>
            <w:r w:rsidRPr="00B02CE4" w:rsidR="0079648E">
              <w:rPr>
                <w:b/>
                <w:i/>
              </w:rPr>
              <w:t>v</w:t>
            </w:r>
            <w:r w:rsidR="0079648E">
              <w:rPr>
                <w:b/>
                <w:i/>
              </w:rPr>
              <w:t> </w:t>
            </w:r>
            <w:r w:rsidRPr="00B02CE4">
              <w:rPr>
                <w:b/>
                <w:i/>
              </w:rPr>
              <w:t xml:space="preserve">tomto článku </w:t>
            </w:r>
            <w:r w:rsidRPr="00B02CE4" w:rsidR="0079648E">
              <w:rPr>
                <w:b/>
                <w:i/>
              </w:rPr>
              <w:t>a</w:t>
            </w:r>
            <w:r w:rsidR="0079648E">
              <w:rPr>
                <w:b/>
                <w:i/>
              </w:rPr>
              <w:t> </w:t>
            </w:r>
            <w:r w:rsidRPr="00B02CE4" w:rsidR="0079648E">
              <w:rPr>
                <w:b/>
                <w:i/>
              </w:rPr>
              <w:t>v</w:t>
            </w:r>
            <w:r w:rsidR="0079648E">
              <w:rPr>
                <w:b/>
                <w:i/>
              </w:rPr>
              <w:t> </w:t>
            </w:r>
            <w:r w:rsidRPr="00B02CE4">
              <w:rPr>
                <w:b/>
                <w:i/>
              </w:rPr>
              <w:t>článku 18.</w:t>
            </w:r>
          </w:p>
        </w:tc>
        <w:tc>
          <w:tcPr>
            <w:tcW w:w="4876" w:type="dxa"/>
            <w:tcBorders>
              <w:top w:val="nil"/>
              <w:left w:val="nil"/>
              <w:bottom w:val="nil"/>
              <w:right w:val="nil"/>
            </w:tcBorders>
          </w:tcPr>
          <w:p w:rsidR="00372EF5" w:rsidRPr="00B02CE4" w:rsidP="00CE5859" w14:paraId="5F694EAA" w14:textId="77777777">
            <w:pPr>
              <w:pStyle w:val="Normal6a"/>
            </w:pPr>
            <w:r w:rsidRPr="00B02CE4">
              <w:rPr>
                <w:b/>
                <w:i/>
              </w:rPr>
              <w:t>vypouští se</w:t>
            </w:r>
          </w:p>
        </w:tc>
      </w:tr>
    </w:tbl>
    <w:p w:rsidR="00372EF5" w:rsidRPr="00B02CE4" w:rsidP="00372EF5" w14:paraId="02C5C2D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77D037CC"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09F985D3" w14:textId="50D2146C">
      <w:pPr>
        <w:pStyle w:val="AmJustText"/>
      </w:pPr>
      <w:r w:rsidRPr="00B02CE4">
        <w:t xml:space="preserve">Vypuštěno </w:t>
      </w:r>
      <w:r w:rsidRPr="00B02CE4" w:rsidR="0079648E">
        <w:t>s</w:t>
      </w:r>
      <w:r w:rsidR="0079648E">
        <w:t> </w:t>
      </w:r>
      <w:r w:rsidRPr="00B02CE4">
        <w:t xml:space="preserve">ohledem na povahu směrnice </w:t>
      </w:r>
      <w:r w:rsidRPr="00B02CE4" w:rsidR="0079648E">
        <w:t>o</w:t>
      </w:r>
      <w:r w:rsidR="0079648E">
        <w:t> </w:t>
      </w:r>
      <w:r w:rsidRPr="00B02CE4">
        <w:t>IZPP, která se zaměřuje na minimální harmonizaci.</w:t>
      </w:r>
    </w:p>
    <w:p w:rsidR="00C03054" w:rsidRPr="00B02CE4" w:rsidP="00372EF5" w14:paraId="47CE0C6A" w14:textId="448FABAC">
      <w:r w:rsidRPr="00B02CE4">
        <w:rPr>
          <w:rStyle w:val="HideTWBExt"/>
        </w:rPr>
        <w:t>&lt;/Amend&gt;</w:t>
      </w:r>
    </w:p>
    <w:p w:rsidR="00372EF5" w:rsidRPr="00B02CE4" w:rsidP="00372EF5" w14:paraId="31BE914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291</w:t>
      </w:r>
      <w:r w:rsidRPr="00B02CE4">
        <w:rPr>
          <w:rStyle w:val="HideTWBExt"/>
        </w:rPr>
        <w:t>&lt;/NumAm&gt;</w:t>
      </w:r>
    </w:p>
    <w:p w:rsidR="00372EF5" w:rsidRPr="00B02CE4" w:rsidP="00372EF5" w14:paraId="76D71612" w14:textId="77777777">
      <w:pPr>
        <w:pStyle w:val="NormalBold"/>
      </w:pPr>
      <w:r w:rsidRPr="00B02CE4">
        <w:rPr>
          <w:rStyle w:val="HideTWBExt"/>
          <w:b w:val="0"/>
        </w:rPr>
        <w:t>&lt;RepeatBlock-By&gt;&lt;Members&gt;</w:t>
      </w:r>
      <w:r w:rsidRPr="00B02CE4">
        <w:t xml:space="preserve">Anouk Van </w:t>
      </w:r>
      <w:r w:rsidRPr="00B02CE4">
        <w:t>Brug</w:t>
      </w:r>
      <w:r w:rsidRPr="00B02CE4">
        <w:t xml:space="preserve">, </w:t>
      </w:r>
      <w:r w:rsidRPr="00B02CE4">
        <w:t>Engin</w:t>
      </w:r>
      <w:r w:rsidRPr="00B02CE4">
        <w:t xml:space="preserve"> </w:t>
      </w:r>
      <w:r w:rsidRPr="00B02CE4">
        <w:t>Eroglu</w:t>
      </w:r>
      <w:r w:rsidRPr="00B02CE4">
        <w:t xml:space="preserve">, </w:t>
      </w:r>
      <w:r w:rsidRPr="00B02CE4">
        <w:t>Stéphanie</w:t>
      </w:r>
      <w:r w:rsidRPr="00B02CE4">
        <w:t xml:space="preserve"> </w:t>
      </w:r>
      <w:r w:rsidRPr="00B02CE4">
        <w:t>Yon-Courtin</w:t>
      </w:r>
      <w:r w:rsidRPr="00B02CE4">
        <w:rPr>
          <w:rStyle w:val="HideTWBExt"/>
          <w:b w:val="0"/>
        </w:rPr>
        <w:t>&lt;/Members&gt;</w:t>
      </w:r>
    </w:p>
    <w:p w:rsidR="00372EF5" w:rsidRPr="00B02CE4" w:rsidP="00372EF5" w14:paraId="347697DE" w14:textId="77777777">
      <w:pPr>
        <w:pStyle w:val="NormalBold"/>
      </w:pPr>
      <w:r w:rsidRPr="00B02CE4">
        <w:rPr>
          <w:rStyle w:val="HideTWBExt"/>
          <w:b w:val="0"/>
        </w:rPr>
        <w:t>&lt;/RepeatBlock-By&gt;</w:t>
      </w:r>
    </w:p>
    <w:p w:rsidR="00372EF5" w:rsidRPr="00B02CE4" w:rsidP="00372EF5" w14:paraId="44ACE5B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7F5243A" w14:textId="77777777">
      <w:pPr>
        <w:pStyle w:val="NormalBold"/>
      </w:pPr>
      <w:r w:rsidRPr="00B02CE4">
        <w:rPr>
          <w:rStyle w:val="HideTWBExt"/>
        </w:rPr>
        <w:t>&lt;Article&gt;</w:t>
      </w:r>
      <w:r w:rsidRPr="00B02CE4">
        <w:t>Čl. 1 – odst. 1 – bod 20</w:t>
      </w:r>
      <w:r w:rsidRPr="00B02CE4">
        <w:rPr>
          <w:rStyle w:val="HideTWBExt"/>
        </w:rPr>
        <w:t>&lt;/Article&gt;</w:t>
      </w:r>
    </w:p>
    <w:p w:rsidR="00372EF5" w:rsidRPr="00B02CE4" w:rsidP="00372EF5" w14:paraId="527B85E2" w14:textId="77777777">
      <w:r w:rsidRPr="00B02CE4">
        <w:rPr>
          <w:rStyle w:val="HideTWBExt"/>
        </w:rPr>
        <w:t>&lt;DocAmend2&gt;</w:t>
      </w:r>
      <w:r w:rsidRPr="00B02CE4">
        <w:t>Směrnice (EU) 2016/2341</w:t>
      </w:r>
      <w:r w:rsidRPr="00B02CE4">
        <w:rPr>
          <w:rStyle w:val="HideTWBExt"/>
        </w:rPr>
        <w:t>&lt;/DocAmend2&gt;</w:t>
      </w:r>
    </w:p>
    <w:p w:rsidR="00372EF5" w:rsidRPr="00B02CE4" w:rsidP="00372EF5" w14:paraId="67CC0D82" w14:textId="77777777">
      <w:r w:rsidRPr="00B02CE4">
        <w:rPr>
          <w:rStyle w:val="HideTWBExt"/>
        </w:rPr>
        <w:t>&lt;Article2&gt;</w:t>
      </w:r>
      <w:r w:rsidRPr="00B02CE4">
        <w:t>Čl. 17 – odst. 7</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37BA6E"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A2F2F56" w14:textId="77777777"/>
        </w:tc>
      </w:tr>
      <w:tr w14:paraId="50FD296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7F7CCA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873E3F6" w14:textId="77777777">
            <w:pPr>
              <w:pStyle w:val="AmColumnHeading"/>
            </w:pPr>
            <w:r w:rsidRPr="00B02CE4">
              <w:t>Pozměňovací návrh</w:t>
            </w:r>
          </w:p>
        </w:tc>
      </w:tr>
      <w:tr w14:paraId="75D37DA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B2A8135" w14:textId="5B006C4E">
            <w:pPr>
              <w:pStyle w:val="Normal6a"/>
            </w:pPr>
            <w:r w:rsidRPr="00B02CE4">
              <w:t>7.</w:t>
            </w:r>
            <w:r w:rsidRPr="00B02CE4">
              <w:tab/>
            </w:r>
            <w:r w:rsidRPr="00B02CE4">
              <w:rPr>
                <w:b/>
                <w:i/>
              </w:rPr>
              <w:t xml:space="preserve">Komisi je v souladu s článkem </w:t>
            </w:r>
            <w:r w:rsidRPr="00B02CE4">
              <w:rPr>
                <w:b/>
                <w:i/>
              </w:rPr>
              <w:t>64a</w:t>
            </w:r>
            <w:r w:rsidRPr="00B02CE4">
              <w:rPr>
                <w:b/>
                <w:i/>
              </w:rPr>
              <w:t xml:space="preserve"> svěřena pravomoc přijímat akty v přenesené pravomoci za účelem změny číselných </w:t>
            </w:r>
            <w:r w:rsidRPr="00B02CE4" w:rsidR="0079648E">
              <w:rPr>
                <w:b/>
                <w:i/>
              </w:rPr>
              <w:t>a</w:t>
            </w:r>
            <w:r w:rsidR="0079648E">
              <w:rPr>
                <w:b/>
                <w:i/>
              </w:rPr>
              <w:t> </w:t>
            </w:r>
            <w:r w:rsidRPr="00B02CE4">
              <w:rPr>
                <w:b/>
                <w:i/>
              </w:rPr>
              <w:t>procentních hodnot uvedených</w:t>
            </w:r>
            <w:r w:rsidRPr="00B02CE4">
              <w:t xml:space="preserve"> </w:t>
            </w:r>
            <w:r w:rsidRPr="00B02CE4" w:rsidR="0079648E">
              <w:t>v</w:t>
            </w:r>
            <w:r w:rsidR="0079648E">
              <w:t> </w:t>
            </w:r>
            <w:r w:rsidRPr="00B02CE4">
              <w:t xml:space="preserve">tomto článku </w:t>
            </w:r>
            <w:r w:rsidRPr="00B02CE4" w:rsidR="0079648E">
              <w:t>a</w:t>
            </w:r>
            <w:r w:rsidR="0079648E">
              <w:t> </w:t>
            </w:r>
            <w:r w:rsidRPr="00B02CE4" w:rsidR="0079648E">
              <w:t>v</w:t>
            </w:r>
            <w:r w:rsidR="0079648E">
              <w:t> </w:t>
            </w:r>
            <w:r w:rsidRPr="00B02CE4">
              <w:t>článku 18.</w:t>
            </w:r>
          </w:p>
        </w:tc>
        <w:tc>
          <w:tcPr>
            <w:tcW w:w="4876" w:type="dxa"/>
            <w:tcBorders>
              <w:top w:val="nil"/>
              <w:left w:val="nil"/>
              <w:bottom w:val="nil"/>
              <w:right w:val="nil"/>
            </w:tcBorders>
          </w:tcPr>
          <w:p w:rsidR="00372EF5" w:rsidRPr="00B02CE4" w:rsidP="00CE5859" w14:paraId="48AB7C7C" w14:textId="1E68E0AF">
            <w:pPr>
              <w:pStyle w:val="Normal6a"/>
            </w:pPr>
            <w:r w:rsidRPr="00B02CE4">
              <w:t>7.</w:t>
            </w:r>
            <w:r w:rsidRPr="00B02CE4">
              <w:tab/>
            </w:r>
            <w:r w:rsidRPr="00B02CE4">
              <w:rPr>
                <w:b/>
                <w:i/>
              </w:rPr>
              <w:t xml:space="preserve">Čísla </w:t>
            </w:r>
            <w:r w:rsidRPr="00B02CE4" w:rsidR="0079648E">
              <w:rPr>
                <w:b/>
                <w:i/>
              </w:rPr>
              <w:t>a</w:t>
            </w:r>
            <w:r w:rsidR="0079648E">
              <w:rPr>
                <w:b/>
                <w:i/>
              </w:rPr>
              <w:t> </w:t>
            </w:r>
            <w:r w:rsidRPr="00B02CE4">
              <w:rPr>
                <w:b/>
                <w:i/>
              </w:rPr>
              <w:t>procenta</w:t>
            </w:r>
            <w:r w:rsidRPr="00B02CE4">
              <w:t xml:space="preserve"> uvedená </w:t>
            </w:r>
            <w:r w:rsidRPr="00B02CE4" w:rsidR="0079648E">
              <w:t>v</w:t>
            </w:r>
            <w:r w:rsidR="0079648E">
              <w:t> </w:t>
            </w:r>
            <w:r w:rsidRPr="00B02CE4">
              <w:t xml:space="preserve">tomto článku </w:t>
            </w:r>
            <w:r w:rsidRPr="00B02CE4" w:rsidR="0079648E">
              <w:t>a</w:t>
            </w:r>
            <w:r w:rsidR="0079648E">
              <w:t> </w:t>
            </w:r>
            <w:r w:rsidRPr="00B02CE4" w:rsidR="0079648E">
              <w:t>v</w:t>
            </w:r>
            <w:r w:rsidR="0079648E">
              <w:t> </w:t>
            </w:r>
            <w:r w:rsidRPr="00B02CE4">
              <w:t xml:space="preserve">článku 18 </w:t>
            </w:r>
            <w:r w:rsidRPr="00B02CE4">
              <w:rPr>
                <w:b/>
                <w:i/>
              </w:rPr>
              <w:t xml:space="preserve">se změní poté, co Komise provede příslušnou, náležitou </w:t>
            </w:r>
            <w:r w:rsidRPr="00B02CE4" w:rsidR="0079648E">
              <w:rPr>
                <w:b/>
                <w:i/>
              </w:rPr>
              <w:t>a</w:t>
            </w:r>
            <w:r w:rsidR="0079648E">
              <w:rPr>
                <w:b/>
                <w:i/>
              </w:rPr>
              <w:t> </w:t>
            </w:r>
            <w:r w:rsidRPr="00B02CE4">
              <w:rPr>
                <w:b/>
                <w:i/>
              </w:rPr>
              <w:t xml:space="preserve">komplexní studii založenou na veřejně dostupných zdrojích, </w:t>
            </w:r>
            <w:r w:rsidRPr="00B02CE4" w:rsidR="0079648E">
              <w:rPr>
                <w:b/>
                <w:i/>
              </w:rPr>
              <w:t>k</w:t>
            </w:r>
            <w:r w:rsidR="0079648E">
              <w:rPr>
                <w:b/>
                <w:i/>
              </w:rPr>
              <w:t> </w:t>
            </w:r>
            <w:r w:rsidRPr="00B02CE4">
              <w:rPr>
                <w:b/>
                <w:i/>
              </w:rPr>
              <w:t xml:space="preserve">níž bude připojen legislativní návrh, </w:t>
            </w:r>
            <w:r w:rsidRPr="00B02CE4" w:rsidR="0079648E">
              <w:rPr>
                <w:b/>
                <w:i/>
              </w:rPr>
              <w:t>a</w:t>
            </w:r>
            <w:r w:rsidR="0079648E">
              <w:rPr>
                <w:b/>
                <w:i/>
              </w:rPr>
              <w:t> </w:t>
            </w:r>
            <w:r w:rsidRPr="00B02CE4">
              <w:rPr>
                <w:b/>
                <w:i/>
              </w:rPr>
              <w:t xml:space="preserve">to ve lhůtě 18 měsíců od … [data vstupu této pozměňující směrnice </w:t>
            </w:r>
            <w:r w:rsidRPr="00B02CE4" w:rsidR="0079648E">
              <w:rPr>
                <w:b/>
                <w:i/>
              </w:rPr>
              <w:t>v</w:t>
            </w:r>
            <w:r w:rsidR="0079648E">
              <w:rPr>
                <w:b/>
                <w:i/>
              </w:rPr>
              <w:t> </w:t>
            </w:r>
            <w:r w:rsidRPr="00B02CE4">
              <w:rPr>
                <w:b/>
                <w:i/>
              </w:rPr>
              <w:t>platnost]</w:t>
            </w:r>
            <w:r w:rsidRPr="00B02CE4">
              <w:t>.</w:t>
            </w:r>
          </w:p>
        </w:tc>
      </w:tr>
    </w:tbl>
    <w:p w:rsidR="00372EF5" w:rsidRPr="00B02CE4" w:rsidP="00372EF5" w14:paraId="4D88835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0923EE23"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42737168" w14:textId="77777777">
      <w:pPr>
        <w:pStyle w:val="AmJustText"/>
      </w:pPr>
      <w:r w:rsidRPr="00B02CE4">
        <w:t>Případně by tento odstavec mohl být vypuštěn.</w:t>
      </w:r>
    </w:p>
    <w:p w:rsidR="00C03054" w:rsidRPr="00B02CE4" w:rsidP="00372EF5" w14:paraId="40C174D2" w14:textId="61D28190">
      <w:r w:rsidRPr="00B02CE4">
        <w:rPr>
          <w:rStyle w:val="HideTWBExt"/>
        </w:rPr>
        <w:t>&lt;/Amend&gt;</w:t>
      </w:r>
    </w:p>
    <w:p w:rsidR="00372EF5" w:rsidRPr="00B02CE4" w:rsidP="00372EF5" w14:paraId="79E37EDF"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292</w:t>
      </w:r>
      <w:r w:rsidRPr="00B02CE4">
        <w:rPr>
          <w:rStyle w:val="HideTWBExt"/>
        </w:rPr>
        <w:t>&lt;/NumAm&gt;</w:t>
      </w:r>
    </w:p>
    <w:p w:rsidR="00372EF5" w:rsidRPr="00B02CE4" w:rsidP="00372EF5" w14:paraId="278723CE" w14:textId="77777777">
      <w:pPr>
        <w:pStyle w:val="NormalBold"/>
      </w:pPr>
      <w:r w:rsidRPr="00B02CE4">
        <w:rPr>
          <w:rStyle w:val="HideTWBExt"/>
          <w:b w:val="0"/>
        </w:rPr>
        <w:t>&lt;RepeatBlock-By&gt;&lt;Members&gt;</w:t>
      </w:r>
      <w:r w:rsidRPr="00B02CE4">
        <w:t>Engin</w:t>
      </w:r>
      <w:r w:rsidRPr="00B02CE4">
        <w:t xml:space="preserve"> </w:t>
      </w:r>
      <w:r w:rsidRPr="00B02CE4">
        <w:t>Eroglu</w:t>
      </w:r>
      <w:r w:rsidRPr="00B02CE4">
        <w:rPr>
          <w:rStyle w:val="HideTWBExt"/>
          <w:b w:val="0"/>
        </w:rPr>
        <w:t>&lt;/Members&gt;</w:t>
      </w:r>
    </w:p>
    <w:p w:rsidR="00372EF5" w:rsidRPr="00B02CE4" w:rsidP="00372EF5" w14:paraId="067553CE" w14:textId="77777777">
      <w:pPr>
        <w:pStyle w:val="NormalBold"/>
      </w:pPr>
      <w:r w:rsidRPr="00B02CE4">
        <w:rPr>
          <w:rStyle w:val="HideTWBExt"/>
          <w:b w:val="0"/>
        </w:rPr>
        <w:t>&lt;/RepeatBlock-By&gt;</w:t>
      </w:r>
    </w:p>
    <w:p w:rsidR="00372EF5" w:rsidRPr="00B02CE4" w:rsidP="00372EF5" w14:paraId="5E1CC1A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03D1562"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126A068E" w14:textId="77777777">
      <w:r w:rsidRPr="00B02CE4">
        <w:rPr>
          <w:rStyle w:val="HideTWBExt"/>
        </w:rPr>
        <w:t>&lt;DocAmend2&gt;</w:t>
      </w:r>
      <w:r w:rsidRPr="00B02CE4">
        <w:t>Směrnice (EU) 2016/2341</w:t>
      </w:r>
      <w:r w:rsidRPr="00B02CE4">
        <w:rPr>
          <w:rStyle w:val="HideTWBExt"/>
        </w:rPr>
        <w:t>&lt;/DocAmend2&gt;</w:t>
      </w:r>
    </w:p>
    <w:p w:rsidR="00372EF5" w:rsidRPr="00B02CE4" w:rsidP="00372EF5" w14:paraId="088A20AC" w14:textId="77777777">
      <w:r w:rsidRPr="00B02CE4">
        <w:rPr>
          <w:rStyle w:val="HideTWBExt"/>
        </w:rPr>
        <w:t>&lt;Article2&gt;</w:t>
      </w:r>
      <w:r w:rsidRPr="00B02CE4">
        <w:t>Článek 18 a</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C146A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6142AF8" w14:textId="77777777"/>
        </w:tc>
      </w:tr>
      <w:tr w14:paraId="078E734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7C17235"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3470B6E" w14:textId="77777777">
            <w:pPr>
              <w:pStyle w:val="AmColumnHeading"/>
            </w:pPr>
            <w:r w:rsidRPr="00B02CE4">
              <w:t>Pozměňovací návrh</w:t>
            </w:r>
          </w:p>
        </w:tc>
      </w:tr>
      <w:tr w14:paraId="4A0C621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EE9F9A8" w14:textId="77777777">
            <w:pPr>
              <w:pStyle w:val="Normal6a"/>
            </w:pPr>
            <w:r w:rsidRPr="00B02CE4">
              <w:rPr>
                <w:b/>
                <w:i/>
              </w:rPr>
              <w:t>[…]</w:t>
            </w:r>
          </w:p>
        </w:tc>
        <w:tc>
          <w:tcPr>
            <w:tcW w:w="4876" w:type="dxa"/>
            <w:tcBorders>
              <w:top w:val="nil"/>
              <w:left w:val="nil"/>
              <w:bottom w:val="nil"/>
              <w:right w:val="nil"/>
            </w:tcBorders>
          </w:tcPr>
          <w:p w:rsidR="00372EF5" w:rsidRPr="00B02CE4" w:rsidP="00CE5859" w14:paraId="711B9412" w14:textId="77777777">
            <w:pPr>
              <w:pStyle w:val="Normal6a"/>
            </w:pPr>
            <w:r w:rsidRPr="00B02CE4">
              <w:rPr>
                <w:b/>
                <w:i/>
              </w:rPr>
              <w:t>vypouští se</w:t>
            </w:r>
          </w:p>
        </w:tc>
      </w:tr>
    </w:tbl>
    <w:p w:rsidR="00372EF5" w:rsidRPr="00B02CE4" w:rsidP="00372EF5" w14:paraId="581ACC7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1722C41B"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BC9EF3D" w14:textId="4DE5EB74">
      <w:pPr>
        <w:pStyle w:val="AmJustText"/>
      </w:pPr>
      <w:r w:rsidRPr="00B02CE4">
        <w:t xml:space="preserve">Nutné </w:t>
      </w:r>
      <w:r w:rsidRPr="00B02CE4" w:rsidR="0079648E">
        <w:t>k</w:t>
      </w:r>
      <w:r w:rsidR="0079648E">
        <w:t> </w:t>
      </w:r>
      <w:r w:rsidRPr="00B02CE4">
        <w:t>zachování stávající situace.</w:t>
      </w:r>
    </w:p>
    <w:p w:rsidR="00C03054" w:rsidRPr="00B02CE4" w:rsidP="00372EF5" w14:paraId="200E8887" w14:textId="7CEBD02C">
      <w:pPr>
        <w:rPr>
          <w:rStyle w:val="HideTWBExt"/>
        </w:rPr>
      </w:pPr>
      <w:r w:rsidRPr="00B02CE4">
        <w:rPr>
          <w:rStyle w:val="HideTWBExt"/>
        </w:rPr>
        <w:t>&lt;/Amend&gt;</w:t>
      </w:r>
    </w:p>
    <w:p w:rsidR="00372EF5" w:rsidRPr="00B02CE4" w:rsidP="00372EF5" w14:paraId="331839C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293</w:t>
      </w:r>
      <w:r w:rsidRPr="00B02CE4">
        <w:rPr>
          <w:rStyle w:val="HideTWBExt"/>
        </w:rPr>
        <w:t>&lt;/NumAm&gt;</w:t>
      </w:r>
    </w:p>
    <w:p w:rsidR="00372EF5" w:rsidRPr="00B02CE4" w:rsidP="00372EF5" w14:paraId="436D41E3" w14:textId="77777777">
      <w:pPr>
        <w:pStyle w:val="NormalBold"/>
      </w:pPr>
      <w:r w:rsidRPr="00B02CE4">
        <w:rPr>
          <w:rStyle w:val="HideTWBExt"/>
          <w:b w:val="0"/>
        </w:rPr>
        <w:t>&lt;RepeatBlock-By&gt;&lt;Members&gt;</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51857CF4" w14:textId="77777777">
      <w:pPr>
        <w:pStyle w:val="NormalBold"/>
      </w:pPr>
      <w:r w:rsidRPr="00B02CE4">
        <w:rPr>
          <w:rStyle w:val="HideTWBExt"/>
          <w:b w:val="0"/>
        </w:rPr>
        <w:t>&lt;/RepeatBlock-By&gt;</w:t>
      </w:r>
    </w:p>
    <w:p w:rsidR="00372EF5" w:rsidRPr="00B02CE4" w:rsidP="00372EF5" w14:paraId="09176E2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2EA0CB5" w14:textId="77777777">
      <w:pPr>
        <w:pStyle w:val="NormalBold"/>
      </w:pPr>
      <w:r w:rsidRPr="00B02CE4">
        <w:rPr>
          <w:rStyle w:val="HideTWBExt"/>
        </w:rPr>
        <w:t>&lt;Article&gt;</w:t>
      </w:r>
      <w:r w:rsidRPr="00B02CE4">
        <w:t>Čl. 1 – odst. 1 – bod 20</w:t>
      </w:r>
      <w:r w:rsidRPr="00B02CE4">
        <w:rPr>
          <w:rStyle w:val="HideTWBExt"/>
        </w:rPr>
        <w:t>&lt;/Article&gt;</w:t>
      </w:r>
    </w:p>
    <w:p w:rsidR="00372EF5" w:rsidRPr="00B02CE4" w:rsidP="00372EF5" w14:paraId="47F67896" w14:textId="77777777">
      <w:r w:rsidRPr="00B02CE4">
        <w:rPr>
          <w:rStyle w:val="HideTWBExt"/>
        </w:rPr>
        <w:t>&lt;DocAmend2&gt;</w:t>
      </w:r>
      <w:r w:rsidRPr="00B02CE4">
        <w:t>2016/2341</w:t>
      </w:r>
      <w:r w:rsidRPr="00B02CE4">
        <w:rPr>
          <w:rStyle w:val="HideTWBExt"/>
        </w:rPr>
        <w:t>&lt;/DocAmend2&gt;</w:t>
      </w:r>
    </w:p>
    <w:p w:rsidR="00372EF5" w:rsidRPr="00B02CE4" w:rsidP="00372EF5" w14:paraId="557CDD7F" w14:textId="77777777">
      <w:r w:rsidRPr="00B02CE4">
        <w:rPr>
          <w:rStyle w:val="HideTWBExt"/>
        </w:rPr>
        <w:t>&lt;Article2&gt;</w:t>
      </w:r>
      <w:r w:rsidRPr="00B02CE4">
        <w:t>Čl. 17 – odst. 7</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59F64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24A2429" w14:textId="77777777"/>
        </w:tc>
      </w:tr>
      <w:tr w14:paraId="773F6C3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349391D"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B20E008" w14:textId="77777777">
            <w:pPr>
              <w:pStyle w:val="AmColumnHeading"/>
            </w:pPr>
            <w:r w:rsidRPr="00B02CE4">
              <w:t>Pozměňovací návrh</w:t>
            </w:r>
          </w:p>
        </w:tc>
      </w:tr>
      <w:tr w14:paraId="35B941C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7278DF6" w14:textId="0DAECEE2">
            <w:pPr>
              <w:pStyle w:val="Normal6a"/>
            </w:pPr>
            <w:r w:rsidRPr="00B02CE4">
              <w:t>7.</w:t>
            </w:r>
            <w:r w:rsidRPr="00B02CE4">
              <w:tab/>
              <w:t xml:space="preserve">Komisi je v souladu s článkem </w:t>
            </w:r>
            <w:r w:rsidRPr="00B02CE4">
              <w:t>64a</w:t>
            </w:r>
            <w:r w:rsidRPr="00B02CE4">
              <w:t xml:space="preserve"> svěřena pravomoc přijímat akty v přenesené pravomoci za účelem změny číselných </w:t>
            </w:r>
            <w:r w:rsidRPr="00B02CE4" w:rsidR="0079648E">
              <w:t>a</w:t>
            </w:r>
            <w:r w:rsidR="0079648E">
              <w:t> </w:t>
            </w:r>
            <w:r w:rsidRPr="00B02CE4">
              <w:t xml:space="preserve">procentních hodnot uvedených </w:t>
            </w:r>
            <w:r w:rsidRPr="00B02CE4" w:rsidR="0079648E">
              <w:t>v</w:t>
            </w:r>
            <w:r w:rsidR="0079648E">
              <w:t> </w:t>
            </w:r>
            <w:r w:rsidRPr="00B02CE4">
              <w:t xml:space="preserve">tomto článku </w:t>
            </w:r>
            <w:r w:rsidRPr="00B02CE4" w:rsidR="0079648E">
              <w:t>a</w:t>
            </w:r>
            <w:r w:rsidR="0079648E">
              <w:t> </w:t>
            </w:r>
            <w:r w:rsidRPr="00B02CE4" w:rsidR="0079648E">
              <w:t>v</w:t>
            </w:r>
            <w:r w:rsidR="0079648E">
              <w:t> </w:t>
            </w:r>
            <w:r w:rsidRPr="00B02CE4">
              <w:t>článku 18.</w:t>
            </w:r>
          </w:p>
        </w:tc>
        <w:tc>
          <w:tcPr>
            <w:tcW w:w="4876" w:type="dxa"/>
            <w:tcBorders>
              <w:top w:val="nil"/>
              <w:left w:val="nil"/>
              <w:bottom w:val="nil"/>
              <w:right w:val="nil"/>
            </w:tcBorders>
          </w:tcPr>
          <w:p w:rsidR="00372EF5" w:rsidRPr="00B02CE4" w:rsidP="00CE5859" w14:paraId="237E0CAE" w14:textId="719D1236">
            <w:pPr>
              <w:pStyle w:val="Normal6a"/>
            </w:pPr>
            <w:r w:rsidRPr="00B02CE4">
              <w:t>7.</w:t>
            </w:r>
            <w:r w:rsidRPr="00B02CE4">
              <w:tab/>
              <w:t xml:space="preserve">Komisi je v souladu s článkem </w:t>
            </w:r>
            <w:r w:rsidRPr="00B02CE4">
              <w:t>64a</w:t>
            </w:r>
            <w:r w:rsidRPr="00B02CE4">
              <w:t xml:space="preserve"> svěřena pravomoc přijímat akty v přenesené pravomoci za účelem změny číselných </w:t>
            </w:r>
            <w:r w:rsidRPr="00B02CE4" w:rsidR="0079648E">
              <w:t>a</w:t>
            </w:r>
            <w:r w:rsidR="0079648E">
              <w:t> </w:t>
            </w:r>
            <w:r w:rsidRPr="00B02CE4">
              <w:t xml:space="preserve">procentních hodnot uvedených </w:t>
            </w:r>
            <w:r w:rsidRPr="00B02CE4" w:rsidR="0079648E">
              <w:t>v</w:t>
            </w:r>
            <w:r w:rsidR="0079648E">
              <w:t> </w:t>
            </w:r>
            <w:r w:rsidRPr="00B02CE4">
              <w:t xml:space="preserve">tomto článku </w:t>
            </w:r>
            <w:r w:rsidRPr="00B02CE4" w:rsidR="0079648E">
              <w:t>a</w:t>
            </w:r>
            <w:r w:rsidR="0079648E">
              <w:t> </w:t>
            </w:r>
            <w:r w:rsidRPr="00B02CE4" w:rsidR="0079648E">
              <w:t>v</w:t>
            </w:r>
            <w:r w:rsidR="0079648E">
              <w:t> </w:t>
            </w:r>
            <w:r w:rsidRPr="00B02CE4">
              <w:t xml:space="preserve">článku 18. </w:t>
            </w:r>
            <w:r w:rsidRPr="00B02CE4">
              <w:rPr>
                <w:b/>
                <w:i/>
              </w:rPr>
              <w:t xml:space="preserve">Míra solventnosti se stanoví </w:t>
            </w:r>
            <w:r w:rsidRPr="00B02CE4" w:rsidR="0079648E">
              <w:rPr>
                <w:b/>
                <w:i/>
              </w:rPr>
              <w:t>v</w:t>
            </w:r>
            <w:r w:rsidR="0079648E">
              <w:rPr>
                <w:b/>
                <w:i/>
              </w:rPr>
              <w:t> </w:t>
            </w:r>
            <w:r w:rsidRPr="00B02CE4">
              <w:rPr>
                <w:b/>
                <w:i/>
              </w:rPr>
              <w:t xml:space="preserve">rámci minimálních </w:t>
            </w:r>
            <w:r w:rsidRPr="00B02CE4" w:rsidR="0079648E">
              <w:rPr>
                <w:b/>
                <w:i/>
              </w:rPr>
              <w:t>a</w:t>
            </w:r>
            <w:r w:rsidR="0079648E">
              <w:rPr>
                <w:b/>
                <w:i/>
              </w:rPr>
              <w:t> </w:t>
            </w:r>
            <w:r w:rsidRPr="00B02CE4">
              <w:rPr>
                <w:b/>
                <w:i/>
              </w:rPr>
              <w:t xml:space="preserve">maximálních rozmezí stanovených </w:t>
            </w:r>
            <w:r w:rsidRPr="00B02CE4" w:rsidR="0079648E">
              <w:rPr>
                <w:b/>
                <w:i/>
              </w:rPr>
              <w:t>v</w:t>
            </w:r>
            <w:r w:rsidR="0079648E">
              <w:rPr>
                <w:b/>
                <w:i/>
              </w:rPr>
              <w:t> </w:t>
            </w:r>
            <w:r w:rsidRPr="00B02CE4">
              <w:rPr>
                <w:b/>
                <w:i/>
              </w:rPr>
              <w:t xml:space="preserve">této směrnici. Jakákoli změna provedená prostřednictvím aktů </w:t>
            </w:r>
            <w:r w:rsidRPr="00B02CE4" w:rsidR="0079648E">
              <w:rPr>
                <w:b/>
                <w:i/>
              </w:rPr>
              <w:t>v</w:t>
            </w:r>
            <w:r w:rsidR="0079648E">
              <w:rPr>
                <w:b/>
                <w:i/>
              </w:rPr>
              <w:t> </w:t>
            </w:r>
            <w:r w:rsidRPr="00B02CE4">
              <w:rPr>
                <w:b/>
                <w:i/>
              </w:rPr>
              <w:t xml:space="preserve">přenesené pravomoci vyžaduje předchozí konzultaci </w:t>
            </w:r>
            <w:r w:rsidRPr="00B02CE4" w:rsidR="0079648E">
              <w:rPr>
                <w:b/>
                <w:i/>
              </w:rPr>
              <w:t>s</w:t>
            </w:r>
            <w:r w:rsidR="0079648E">
              <w:rPr>
                <w:b/>
                <w:i/>
              </w:rPr>
              <w:t> </w:t>
            </w:r>
            <w:r w:rsidRPr="00B02CE4">
              <w:rPr>
                <w:b/>
                <w:i/>
              </w:rPr>
              <w:t xml:space="preserve">orgánem EIOPA, </w:t>
            </w:r>
            <w:r w:rsidRPr="00B02CE4" w:rsidR="0079648E">
              <w:rPr>
                <w:b/>
                <w:i/>
              </w:rPr>
              <w:t>k</w:t>
            </w:r>
            <w:r w:rsidR="0079648E">
              <w:rPr>
                <w:b/>
                <w:i/>
              </w:rPr>
              <w:t> </w:t>
            </w:r>
            <w:r w:rsidRPr="00B02CE4">
              <w:rPr>
                <w:b/>
                <w:i/>
              </w:rPr>
              <w:t xml:space="preserve">níž musí být přiložena analýza dopadů. Přezkoumání se budou provádět </w:t>
            </w:r>
            <w:r w:rsidRPr="00B02CE4" w:rsidR="0079648E">
              <w:rPr>
                <w:b/>
                <w:i/>
              </w:rPr>
              <w:t>v</w:t>
            </w:r>
            <w:r w:rsidR="0079648E">
              <w:rPr>
                <w:b/>
                <w:i/>
              </w:rPr>
              <w:t> </w:t>
            </w:r>
            <w:r w:rsidRPr="00B02CE4">
              <w:rPr>
                <w:b/>
                <w:i/>
              </w:rPr>
              <w:t>pravidelných pětiletých intervalech.</w:t>
            </w:r>
          </w:p>
        </w:tc>
      </w:tr>
    </w:tbl>
    <w:p w:rsidR="00372EF5" w:rsidRPr="00B02CE4" w:rsidP="00372EF5" w14:paraId="1F1D75F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D2FB8" w:rsidRPr="00B02CE4" w:rsidP="00372EF5" w14:paraId="7EB5DEAA" w14:textId="484261B0">
      <w:r w:rsidRPr="00B02CE4">
        <w:rPr>
          <w:rStyle w:val="HideTWBExt"/>
        </w:rPr>
        <w:t>&lt;/Amend&gt;</w:t>
      </w:r>
    </w:p>
    <w:p w:rsidR="00372EF5" w:rsidRPr="00B02CE4" w:rsidP="00372EF5" w14:paraId="1126024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294</w:t>
      </w:r>
      <w:r w:rsidRPr="00B02CE4">
        <w:rPr>
          <w:rStyle w:val="HideTWBExt"/>
        </w:rPr>
        <w:t>&lt;/NumAm&gt;</w:t>
      </w:r>
    </w:p>
    <w:p w:rsidR="00372EF5" w:rsidRPr="00B02CE4" w:rsidP="00372EF5" w14:paraId="7A316228"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538FA3F9" w14:textId="77777777">
      <w:pPr>
        <w:pStyle w:val="NormalBold"/>
      </w:pPr>
      <w:r w:rsidRPr="00B02CE4">
        <w:rPr>
          <w:rStyle w:val="HideTWBExt"/>
          <w:b w:val="0"/>
        </w:rPr>
        <w:t>&lt;/RepeatBlock-By&gt;</w:t>
      </w:r>
    </w:p>
    <w:p w:rsidR="00372EF5" w:rsidRPr="00B02CE4" w:rsidP="00372EF5" w14:paraId="489262A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2DF2FF4"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373F7F94" w14:textId="77777777">
      <w:r w:rsidRPr="00B02CE4">
        <w:rPr>
          <w:rStyle w:val="HideTWBExt"/>
        </w:rPr>
        <w:t>&lt;DocAmend2&gt;</w:t>
      </w:r>
      <w:r w:rsidRPr="00B02CE4">
        <w:t>Směrnice (EU) 2016/2341</w:t>
      </w:r>
      <w:r w:rsidRPr="00B02CE4">
        <w:rPr>
          <w:rStyle w:val="HideTWBExt"/>
        </w:rPr>
        <w:t>&lt;/DocAmend2&gt;</w:t>
      </w:r>
    </w:p>
    <w:p w:rsidR="00372EF5" w:rsidRPr="00B02CE4" w:rsidP="00372EF5" w14:paraId="1A0E25BD" w14:textId="77777777">
      <w:r w:rsidRPr="00B02CE4">
        <w:rPr>
          <w:rStyle w:val="HideTWBExt"/>
        </w:rPr>
        <w:t>&lt;Article2&gt;</w:t>
      </w:r>
      <w:r w:rsidRPr="00B02CE4">
        <w:t>Článek 18 a</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2C8CA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BCA7663" w14:textId="77777777"/>
        </w:tc>
      </w:tr>
      <w:tr w14:paraId="52263DBB"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51DCB7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312C542" w14:textId="77777777">
            <w:pPr>
              <w:pStyle w:val="AmColumnHeading"/>
            </w:pPr>
            <w:r w:rsidRPr="00B02CE4">
              <w:t>Pozměňovací návrh</w:t>
            </w:r>
          </w:p>
        </w:tc>
      </w:tr>
      <w:tr w14:paraId="30CB9F7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01B1716" w14:textId="77777777">
            <w:pPr>
              <w:pStyle w:val="Normal6a"/>
            </w:pPr>
            <w:r w:rsidRPr="00B02CE4">
              <w:rPr>
                <w:b/>
                <w:i/>
              </w:rPr>
              <w:t>21)</w:t>
            </w:r>
            <w:r w:rsidRPr="00B02CE4">
              <w:tab/>
            </w:r>
            <w:r w:rsidRPr="00B02CE4">
              <w:rPr>
                <w:b/>
                <w:i/>
              </w:rPr>
              <w:t>[…]</w:t>
            </w:r>
          </w:p>
        </w:tc>
        <w:tc>
          <w:tcPr>
            <w:tcW w:w="4876" w:type="dxa"/>
            <w:tcBorders>
              <w:top w:val="nil"/>
              <w:left w:val="nil"/>
              <w:bottom w:val="nil"/>
              <w:right w:val="nil"/>
            </w:tcBorders>
          </w:tcPr>
          <w:p w:rsidR="00372EF5" w:rsidRPr="00B02CE4" w:rsidP="00CE5859" w14:paraId="4A516CE6" w14:textId="77777777">
            <w:pPr>
              <w:pStyle w:val="Normal6a"/>
            </w:pPr>
            <w:r w:rsidRPr="00B02CE4">
              <w:rPr>
                <w:b/>
                <w:i/>
              </w:rPr>
              <w:t>vypouští se</w:t>
            </w:r>
          </w:p>
        </w:tc>
      </w:tr>
    </w:tbl>
    <w:p w:rsidR="00372EF5" w:rsidRPr="00B02CE4" w:rsidP="00372EF5" w14:paraId="0EB0EE33"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34AED1D3"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31B46771" w14:textId="48AF83AE">
      <w:pPr>
        <w:pStyle w:val="AmJustText"/>
      </w:pPr>
      <w:r w:rsidRPr="00B02CE4">
        <w:t xml:space="preserve">Článek </w:t>
      </w:r>
      <w:r w:rsidRPr="00B02CE4">
        <w:t>18a</w:t>
      </w:r>
      <w:r w:rsidRPr="00B02CE4">
        <w:t xml:space="preserve"> uplatňuje scénáře krátkodobého zátěžového testu solventnosti na instituce </w:t>
      </w:r>
      <w:r w:rsidRPr="00B02CE4" w:rsidR="0079648E">
        <w:t>s</w:t>
      </w:r>
      <w:r w:rsidR="0079648E">
        <w:t> </w:t>
      </w:r>
      <w:r w:rsidRPr="00B02CE4">
        <w:t xml:space="preserve">dlouhodobým investičním horizontem </w:t>
      </w:r>
      <w:r w:rsidRPr="00B02CE4" w:rsidR="0079648E">
        <w:t>a</w:t>
      </w:r>
      <w:r w:rsidR="0079648E">
        <w:t> </w:t>
      </w:r>
      <w:r w:rsidRPr="00B02CE4">
        <w:t xml:space="preserve">stávajícími vnitrostátními záchrannými sítěmi, které již řeší rizika, na něž se toto ustanovení vztahuje. Předepsané scénáře aktivně odrazují od investic do akcií </w:t>
      </w:r>
      <w:r w:rsidRPr="00B02CE4" w:rsidR="0079648E">
        <w:t>a</w:t>
      </w:r>
      <w:r w:rsidR="0079648E">
        <w:t> </w:t>
      </w:r>
      <w:r w:rsidRPr="00B02CE4">
        <w:t xml:space="preserve">nelikvidních aktiv, což je </w:t>
      </w:r>
      <w:r w:rsidRPr="00B02CE4" w:rsidR="0079648E">
        <w:t>v</w:t>
      </w:r>
      <w:r w:rsidR="0079648E">
        <w:t> </w:t>
      </w:r>
      <w:r w:rsidRPr="00B02CE4">
        <w:t xml:space="preserve">rozporu </w:t>
      </w:r>
      <w:r w:rsidRPr="00B02CE4" w:rsidR="0079648E">
        <w:t>s</w:t>
      </w:r>
      <w:r w:rsidR="0079648E">
        <w:t> </w:t>
      </w:r>
      <w:r w:rsidRPr="00B02CE4">
        <w:t xml:space="preserve">cílem unie úspor </w:t>
      </w:r>
      <w:r w:rsidRPr="00B02CE4" w:rsidR="0079648E">
        <w:t>a</w:t>
      </w:r>
      <w:r w:rsidR="0079648E">
        <w:t> </w:t>
      </w:r>
      <w:r w:rsidRPr="00B02CE4">
        <w:t xml:space="preserve">investic. Tento článek je nepřiměřený </w:t>
      </w:r>
      <w:r w:rsidRPr="00B02CE4" w:rsidR="0079648E">
        <w:t>a</w:t>
      </w:r>
      <w:r w:rsidR="0079648E">
        <w:t> </w:t>
      </w:r>
      <w:r w:rsidRPr="00B02CE4">
        <w:t>měl by být vypuštěn.</w:t>
      </w:r>
    </w:p>
    <w:p w:rsidR="00C03054" w:rsidRPr="00B02CE4" w:rsidP="00372EF5" w14:paraId="3E4E80F1" w14:textId="70F12115">
      <w:r w:rsidRPr="00B02CE4">
        <w:rPr>
          <w:rStyle w:val="HideTWBExt"/>
        </w:rPr>
        <w:t>&lt;/Amend&gt;</w:t>
      </w:r>
    </w:p>
    <w:p w:rsidR="00372EF5" w:rsidRPr="00B02CE4" w:rsidP="00372EF5" w14:paraId="0BC86E1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295</w:t>
      </w:r>
      <w:r w:rsidRPr="00B02CE4">
        <w:rPr>
          <w:rStyle w:val="HideTWBExt"/>
        </w:rPr>
        <w:t>&lt;/NumAm&gt;</w:t>
      </w:r>
    </w:p>
    <w:p w:rsidR="00372EF5" w:rsidRPr="00B02CE4" w:rsidP="00372EF5" w14:paraId="2334650A" w14:textId="77777777">
      <w:pPr>
        <w:pStyle w:val="NormalBold"/>
      </w:pPr>
      <w:r w:rsidRPr="00B02CE4">
        <w:rPr>
          <w:rStyle w:val="HideTWBExt"/>
          <w:b w:val="0"/>
        </w:rPr>
        <w:t>&lt;RepeatBlock-By&gt;&lt;Members&gt;</w:t>
      </w:r>
      <w:r w:rsidRPr="00B02CE4">
        <w:t xml:space="preserve">Isabel </w:t>
      </w:r>
      <w:r w:rsidRPr="00B02CE4">
        <w:t>Benjumea</w:t>
      </w:r>
      <w:r w:rsidRPr="00B02CE4">
        <w:t xml:space="preserve"> </w:t>
      </w:r>
      <w:r w:rsidRPr="00B02CE4">
        <w:t>Benjumea</w:t>
      </w:r>
      <w:r w:rsidRPr="00B02CE4">
        <w:rPr>
          <w:rStyle w:val="HideTWBExt"/>
          <w:b w:val="0"/>
        </w:rPr>
        <w:t>&lt;/Members&gt;</w:t>
      </w:r>
    </w:p>
    <w:p w:rsidR="00372EF5" w:rsidRPr="00B02CE4" w:rsidP="00372EF5" w14:paraId="2C14EDB3" w14:textId="77777777">
      <w:pPr>
        <w:pStyle w:val="NormalBold"/>
      </w:pPr>
      <w:r w:rsidRPr="00B02CE4">
        <w:rPr>
          <w:rStyle w:val="HideTWBExt"/>
          <w:b w:val="0"/>
        </w:rPr>
        <w:t>&lt;/RepeatBlock-By&gt;</w:t>
      </w:r>
    </w:p>
    <w:p w:rsidR="00372EF5" w:rsidRPr="00B02CE4" w:rsidP="00372EF5" w14:paraId="39EFC74A"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EBD44DD"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7E07AA19" w14:textId="77777777">
      <w:r w:rsidRPr="00B02CE4">
        <w:rPr>
          <w:rStyle w:val="HideTWBExt"/>
        </w:rPr>
        <w:t>&lt;DocAmend2&gt;</w:t>
      </w:r>
      <w:r w:rsidRPr="00B02CE4">
        <w:t>Směrnice (EU) 2016/2341</w:t>
      </w:r>
      <w:r w:rsidRPr="00B02CE4">
        <w:rPr>
          <w:rStyle w:val="HideTWBExt"/>
        </w:rPr>
        <w:t>&lt;/DocAmend2&gt;</w:t>
      </w:r>
    </w:p>
    <w:p w:rsidR="00372EF5" w:rsidRPr="00B02CE4" w:rsidP="00372EF5" w14:paraId="07157CCB" w14:textId="77777777">
      <w:r w:rsidRPr="00B02CE4">
        <w:rPr>
          <w:rStyle w:val="HideTWBExt"/>
        </w:rPr>
        <w:t>&lt;Article2&gt;</w:t>
      </w:r>
      <w:r w:rsidRPr="00B02CE4">
        <w:t>Článek 18 a</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23029F"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E612706" w14:textId="77777777"/>
        </w:tc>
      </w:tr>
      <w:tr w14:paraId="2E7D6A9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A2867C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B21105C" w14:textId="77777777">
            <w:pPr>
              <w:pStyle w:val="AmColumnHeading"/>
            </w:pPr>
            <w:r w:rsidRPr="00B02CE4">
              <w:t>Pozměňovací návrh</w:t>
            </w:r>
          </w:p>
        </w:tc>
      </w:tr>
      <w:tr w14:paraId="66517C6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C6E3204" w14:textId="77777777">
            <w:pPr>
              <w:pStyle w:val="Normal6a"/>
            </w:pPr>
            <w:r w:rsidRPr="00B02CE4">
              <w:rPr>
                <w:b/>
                <w:i/>
              </w:rPr>
              <w:t>[…]</w:t>
            </w:r>
          </w:p>
        </w:tc>
        <w:tc>
          <w:tcPr>
            <w:tcW w:w="4876" w:type="dxa"/>
            <w:tcBorders>
              <w:top w:val="nil"/>
              <w:left w:val="nil"/>
              <w:bottom w:val="nil"/>
              <w:right w:val="nil"/>
            </w:tcBorders>
          </w:tcPr>
          <w:p w:rsidR="00372EF5" w:rsidRPr="00B02CE4" w:rsidP="00CE5859" w14:paraId="4A818829" w14:textId="77777777">
            <w:pPr>
              <w:pStyle w:val="Normal6a"/>
            </w:pPr>
            <w:r w:rsidRPr="00B02CE4">
              <w:rPr>
                <w:b/>
                <w:i/>
              </w:rPr>
              <w:t>vypouští se</w:t>
            </w:r>
          </w:p>
        </w:tc>
      </w:tr>
    </w:tbl>
    <w:p w:rsidR="00372EF5" w:rsidRPr="00B02CE4" w:rsidP="00372EF5" w14:paraId="5F1DC698" w14:textId="77777777">
      <w:pPr>
        <w:pStyle w:val="AmOrLang"/>
      </w:pPr>
      <w:r w:rsidRPr="00B02CE4">
        <w:t xml:space="preserve">Or. </w:t>
      </w:r>
      <w:r w:rsidRPr="00B02CE4">
        <w:rPr>
          <w:rStyle w:val="HideTWBExt"/>
        </w:rPr>
        <w:t>&lt;Original&gt;</w:t>
      </w:r>
      <w:r w:rsidRPr="00B02CE4">
        <w:rPr>
          <w:rStyle w:val="HideTWBInt"/>
        </w:rPr>
        <w:t>{ES}</w:t>
      </w:r>
      <w:r w:rsidRPr="00B02CE4">
        <w:t>es</w:t>
      </w:r>
      <w:r w:rsidRPr="00B02CE4">
        <w:rPr>
          <w:rStyle w:val="HideTWBExt"/>
        </w:rPr>
        <w:t>&lt;/Original&gt;</w:t>
      </w:r>
    </w:p>
    <w:p w:rsidR="00C03054" w:rsidRPr="00B02CE4" w:rsidP="00372EF5" w14:paraId="197AF764" w14:textId="14588CE3">
      <w:r w:rsidRPr="00B02CE4">
        <w:rPr>
          <w:rStyle w:val="HideTWBExt"/>
        </w:rPr>
        <w:t>&lt;/Amend&gt;</w:t>
      </w:r>
    </w:p>
    <w:p w:rsidR="00372EF5" w:rsidRPr="00B02CE4" w:rsidP="00372EF5" w14:paraId="7CAEF41F"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296</w:t>
      </w:r>
      <w:r w:rsidRPr="00B02CE4">
        <w:rPr>
          <w:rStyle w:val="HideTWBExt"/>
        </w:rPr>
        <w:t>&lt;/NumAm&gt;</w:t>
      </w:r>
    </w:p>
    <w:p w:rsidR="00372EF5" w:rsidRPr="00B02CE4" w:rsidP="00372EF5" w14:paraId="5ED84E7C"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2B47C364" w14:textId="77777777">
      <w:pPr>
        <w:pStyle w:val="NormalBold"/>
      </w:pPr>
      <w:r w:rsidRPr="00B02CE4">
        <w:rPr>
          <w:rStyle w:val="HideTWBExt"/>
          <w:b w:val="0"/>
        </w:rPr>
        <w:t>&lt;/RepeatBlock-By&gt;</w:t>
      </w:r>
    </w:p>
    <w:p w:rsidR="00372EF5" w:rsidRPr="00B02CE4" w:rsidP="00372EF5" w14:paraId="7B1F8CB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466744C"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6988280D" w14:textId="77777777">
      <w:r w:rsidRPr="00B02CE4">
        <w:rPr>
          <w:rStyle w:val="HideTWBExt"/>
        </w:rPr>
        <w:t>&lt;DocAmend2&gt;</w:t>
      </w:r>
      <w:r w:rsidRPr="00B02CE4">
        <w:t>Směrnice (EU) 2016/2341</w:t>
      </w:r>
      <w:r w:rsidRPr="00B02CE4">
        <w:rPr>
          <w:rStyle w:val="HideTWBExt"/>
        </w:rPr>
        <w:t>&lt;/DocAmend2&gt;</w:t>
      </w:r>
    </w:p>
    <w:p w:rsidR="00372EF5" w:rsidRPr="00B02CE4" w:rsidP="00372EF5" w14:paraId="27756D84" w14:textId="7D3D03F2">
      <w:r w:rsidRPr="00B02CE4">
        <w:rPr>
          <w:rStyle w:val="HideTWBExt"/>
        </w:rPr>
        <w:t>&lt;Article2&gt;</w:t>
      </w:r>
      <w:r w:rsidRPr="00B02CE4">
        <w:t xml:space="preserve">Čl. 18 </w:t>
      </w:r>
      <w:r w:rsidRPr="00B02CE4" w:rsidR="0079648E">
        <w:t>a</w:t>
      </w:r>
      <w:r w:rsidR="0079648E">
        <w:t> </w:t>
      </w:r>
      <w:r w:rsidRPr="00B02CE4">
        <w:t>– odst. 1 – pododstavec 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9FF8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EF71EEB" w14:textId="77777777"/>
        </w:tc>
      </w:tr>
      <w:tr w14:paraId="45FA062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27CB5F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55C6E24" w14:textId="77777777">
            <w:pPr>
              <w:pStyle w:val="AmColumnHeading"/>
            </w:pPr>
            <w:r w:rsidRPr="00B02CE4">
              <w:t>Pozměňovací návrh</w:t>
            </w:r>
          </w:p>
        </w:tc>
      </w:tr>
      <w:tr w14:paraId="75BC78E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3CB54BD" w14:textId="1276469D">
            <w:pPr>
              <w:pStyle w:val="Normal6a"/>
            </w:pPr>
            <w:r w:rsidRPr="00B02CE4">
              <w:t xml:space="preserve">Příslušné orgány domovských členských států vyžadují, aby IZPP provozující penzijní plány </w:t>
            </w:r>
            <w:r w:rsidRPr="00B02CE4" w:rsidR="0079648E">
              <w:t>v</w:t>
            </w:r>
            <w:r w:rsidR="0079648E">
              <w:t> </w:t>
            </w:r>
            <w:r w:rsidRPr="00B02CE4">
              <w:t xml:space="preserve">případech, kdy IZPP samotná, </w:t>
            </w:r>
            <w:r w:rsidRPr="00B02CE4" w:rsidR="0079648E">
              <w:t>a</w:t>
            </w:r>
            <w:r w:rsidR="0079648E">
              <w:t> </w:t>
            </w:r>
            <w:r w:rsidRPr="00B02CE4">
              <w:t xml:space="preserve">nikoliv přispívající podnik upisuje závazek ke krytí biometrických rizik nebo zaručuje určitý výnos investic či výši dávek, prováděly </w:t>
            </w:r>
            <w:r w:rsidRPr="00B02CE4">
              <w:rPr>
                <w:b/>
                <w:i/>
              </w:rPr>
              <w:t xml:space="preserve">nejméně jednou za </w:t>
            </w:r>
            <w:r w:rsidRPr="00B02CE4">
              <w:rPr>
                <w:b/>
                <w:i/>
              </w:rPr>
              <w:t>tři roky</w:t>
            </w:r>
            <w:r w:rsidRPr="00B02CE4">
              <w:t xml:space="preserve"> zátěžový test, aby posoudily svou schopnost plnit své závazky vůči účastníkům </w:t>
            </w:r>
            <w:r w:rsidRPr="00B02CE4" w:rsidR="0079648E">
              <w:t>a</w:t>
            </w:r>
            <w:r w:rsidR="0079648E">
              <w:t> </w:t>
            </w:r>
            <w:r w:rsidRPr="00B02CE4">
              <w:t xml:space="preserve">příjemcům, </w:t>
            </w:r>
            <w:r w:rsidRPr="00B02CE4" w:rsidR="0079648E">
              <w:t>a</w:t>
            </w:r>
            <w:r w:rsidR="0079648E">
              <w:t> </w:t>
            </w:r>
            <w:r w:rsidRPr="00B02CE4">
              <w:t xml:space="preserve">to </w:t>
            </w:r>
            <w:r w:rsidRPr="00B02CE4" w:rsidR="0079648E">
              <w:t>i</w:t>
            </w:r>
            <w:r w:rsidR="0079648E">
              <w:t> </w:t>
            </w:r>
            <w:r w:rsidRPr="00B02CE4">
              <w:t xml:space="preserve">podle scénářů představujících nepříznivý tržní </w:t>
            </w:r>
            <w:r w:rsidRPr="00B02CE4" w:rsidR="0079648E">
              <w:t>a</w:t>
            </w:r>
            <w:r w:rsidR="0079648E">
              <w:t> </w:t>
            </w:r>
            <w:r w:rsidRPr="00B02CE4">
              <w:t>demografický vývoj.</w:t>
            </w:r>
          </w:p>
        </w:tc>
        <w:tc>
          <w:tcPr>
            <w:tcW w:w="4876" w:type="dxa"/>
            <w:tcBorders>
              <w:top w:val="nil"/>
              <w:left w:val="nil"/>
              <w:bottom w:val="nil"/>
              <w:right w:val="nil"/>
            </w:tcBorders>
          </w:tcPr>
          <w:p w:rsidR="00372EF5" w:rsidRPr="00B02CE4" w:rsidP="00CE5859" w14:paraId="4A7E98E5" w14:textId="555E47C6">
            <w:pPr>
              <w:pStyle w:val="Normal6a"/>
            </w:pPr>
            <w:r w:rsidRPr="00B02CE4">
              <w:t xml:space="preserve">Příslušné orgány domovských členských států vyžadují, aby IZPP provozující penzijní plány </w:t>
            </w:r>
            <w:r w:rsidRPr="00B02CE4" w:rsidR="0079648E">
              <w:t>v</w:t>
            </w:r>
            <w:r w:rsidR="0079648E">
              <w:t> </w:t>
            </w:r>
            <w:r w:rsidRPr="00B02CE4">
              <w:t xml:space="preserve">případech, kdy IZPP samotná, </w:t>
            </w:r>
            <w:r w:rsidRPr="00B02CE4" w:rsidR="0079648E">
              <w:t>a</w:t>
            </w:r>
            <w:r w:rsidR="0079648E">
              <w:t> </w:t>
            </w:r>
            <w:r w:rsidRPr="00B02CE4">
              <w:t xml:space="preserve">nikoliv přispívající podnik upisuje závazek ke krytí biometrických rizik nebo zaručuje určitý výnos investic či výši dávek, </w:t>
            </w:r>
            <w:r w:rsidRPr="00B02CE4">
              <w:rPr>
                <w:b/>
                <w:i/>
              </w:rPr>
              <w:t>pravidelně</w:t>
            </w:r>
            <w:r w:rsidRPr="00B02CE4">
              <w:t xml:space="preserve"> prováděly zátěžový </w:t>
            </w:r>
            <w:r w:rsidRPr="00B02CE4">
              <w:t xml:space="preserve">test, aby posoudily svou schopnost plnit své závazky vůči účastníkům </w:t>
            </w:r>
            <w:r w:rsidRPr="00B02CE4" w:rsidR="0079648E">
              <w:t>a</w:t>
            </w:r>
            <w:r w:rsidR="0079648E">
              <w:t> </w:t>
            </w:r>
            <w:r w:rsidRPr="00B02CE4">
              <w:t xml:space="preserve">příjemcům, </w:t>
            </w:r>
            <w:r w:rsidRPr="00B02CE4" w:rsidR="0079648E">
              <w:t>a</w:t>
            </w:r>
            <w:r w:rsidR="0079648E">
              <w:t> </w:t>
            </w:r>
            <w:r w:rsidRPr="00B02CE4">
              <w:t xml:space="preserve">to </w:t>
            </w:r>
            <w:r w:rsidRPr="00B02CE4" w:rsidR="0079648E">
              <w:t>i</w:t>
            </w:r>
            <w:r w:rsidR="0079648E">
              <w:t> </w:t>
            </w:r>
            <w:r w:rsidRPr="00B02CE4">
              <w:t xml:space="preserve">podle scénářů představujících nepříznivý tržní </w:t>
            </w:r>
            <w:r w:rsidRPr="00B02CE4" w:rsidR="0079648E">
              <w:t>a</w:t>
            </w:r>
            <w:r w:rsidR="0079648E">
              <w:t> </w:t>
            </w:r>
            <w:r w:rsidRPr="00B02CE4">
              <w:t xml:space="preserve">demografický vývoj. </w:t>
            </w:r>
            <w:r w:rsidRPr="00B02CE4">
              <w:rPr>
                <w:b/>
                <w:i/>
              </w:rPr>
              <w:t xml:space="preserve">Při stanovení rozsahu, úrovně podrobnosti </w:t>
            </w:r>
            <w:r w:rsidRPr="00B02CE4" w:rsidR="0079648E">
              <w:rPr>
                <w:b/>
                <w:i/>
              </w:rPr>
              <w:t>a</w:t>
            </w:r>
            <w:r w:rsidR="0079648E">
              <w:rPr>
                <w:b/>
                <w:i/>
              </w:rPr>
              <w:t> </w:t>
            </w:r>
            <w:r w:rsidRPr="00B02CE4">
              <w:rPr>
                <w:b/>
                <w:i/>
              </w:rPr>
              <w:t xml:space="preserve">četnosti zátěžových testů zohlední příslušné orgány povahu, riziko, rozsah </w:t>
            </w:r>
            <w:r w:rsidRPr="00B02CE4" w:rsidR="0079648E">
              <w:rPr>
                <w:b/>
                <w:i/>
              </w:rPr>
              <w:t>a</w:t>
            </w:r>
            <w:r w:rsidR="0079648E">
              <w:rPr>
                <w:b/>
                <w:i/>
              </w:rPr>
              <w:t> </w:t>
            </w:r>
            <w:r w:rsidRPr="00B02CE4">
              <w:rPr>
                <w:b/>
                <w:i/>
              </w:rPr>
              <w:t>složitost činností IZPP.</w:t>
            </w:r>
          </w:p>
        </w:tc>
      </w:tr>
    </w:tbl>
    <w:p w:rsidR="00372EF5" w:rsidRPr="00B02CE4" w:rsidP="00372EF5" w14:paraId="5A7755D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85BF4A4" w14:textId="2F23FE61">
      <w:r w:rsidRPr="00B02CE4">
        <w:rPr>
          <w:rStyle w:val="HideTWBExt"/>
        </w:rPr>
        <w:t>&lt;/Amend&gt;</w:t>
      </w:r>
    </w:p>
    <w:p w:rsidR="00372EF5" w:rsidRPr="00B02CE4" w:rsidP="00372EF5" w14:paraId="7F51629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297</w:t>
      </w:r>
      <w:r w:rsidRPr="00B02CE4">
        <w:rPr>
          <w:rStyle w:val="HideTWBExt"/>
        </w:rPr>
        <w:t>&lt;/NumAm&gt;</w:t>
      </w:r>
    </w:p>
    <w:p w:rsidR="00372EF5" w:rsidRPr="00B02CE4" w:rsidP="00372EF5" w14:paraId="7040257A"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67EAA571" w14:textId="77777777">
      <w:pPr>
        <w:pStyle w:val="NormalBold"/>
      </w:pPr>
      <w:r w:rsidRPr="00B02CE4">
        <w:rPr>
          <w:rStyle w:val="HideTWBExt"/>
          <w:b w:val="0"/>
        </w:rPr>
        <w:t>&lt;/RepeatBlock-By&gt;</w:t>
      </w:r>
    </w:p>
    <w:p w:rsidR="00372EF5" w:rsidRPr="00B02CE4" w:rsidP="00372EF5" w14:paraId="2FD9BE1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F5E2A42"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6A87FEC4" w14:textId="77777777">
      <w:r w:rsidRPr="00B02CE4">
        <w:rPr>
          <w:rStyle w:val="HideTWBExt"/>
        </w:rPr>
        <w:t>&lt;DocAmend2&gt;</w:t>
      </w:r>
      <w:r w:rsidRPr="00B02CE4">
        <w:t>Směrnice (EU) 2016/2341</w:t>
      </w:r>
      <w:r w:rsidRPr="00B02CE4">
        <w:rPr>
          <w:rStyle w:val="HideTWBExt"/>
        </w:rPr>
        <w:t>&lt;/DocAmend2&gt;</w:t>
      </w:r>
    </w:p>
    <w:p w:rsidR="00372EF5" w:rsidRPr="00B02CE4" w:rsidP="00372EF5" w14:paraId="7E458868" w14:textId="2DAF5E36">
      <w:r w:rsidRPr="00B02CE4">
        <w:rPr>
          <w:rStyle w:val="HideTWBExt"/>
        </w:rPr>
        <w:t>&lt;Article2&gt;</w:t>
      </w:r>
      <w:r w:rsidRPr="00B02CE4">
        <w:t xml:space="preserve">Čl. 18 </w:t>
      </w:r>
      <w:r w:rsidRPr="00B02CE4" w:rsidR="0079648E">
        <w:t>a</w:t>
      </w:r>
      <w:r w:rsidR="0079648E">
        <w:t> </w:t>
      </w:r>
      <w:r w:rsidRPr="00B02CE4">
        <w:t>– odst. 1 – pododstavec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71FE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C8EEA80" w14:textId="77777777"/>
        </w:tc>
      </w:tr>
      <w:tr w14:paraId="4EB3A1C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F20580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6DE06B1" w14:textId="77777777">
            <w:pPr>
              <w:pStyle w:val="AmColumnHeading"/>
            </w:pPr>
            <w:r w:rsidRPr="00B02CE4">
              <w:t>Pozměňovací návrh</w:t>
            </w:r>
          </w:p>
        </w:tc>
      </w:tr>
      <w:tr w14:paraId="5E81376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C51EADD" w14:textId="77777777">
            <w:pPr>
              <w:pStyle w:val="Normal6a"/>
            </w:pPr>
            <w:r w:rsidRPr="00B02CE4">
              <w:t xml:space="preserve">Členské státy </w:t>
            </w:r>
            <w:r w:rsidRPr="00B02CE4">
              <w:rPr>
                <w:b/>
                <w:i/>
              </w:rPr>
              <w:t>mohou</w:t>
            </w:r>
            <w:r w:rsidRPr="00B02CE4">
              <w:t xml:space="preserve"> rovněž od IZPP </w:t>
            </w:r>
            <w:r w:rsidRPr="00B02CE4">
              <w:rPr>
                <w:b/>
                <w:i/>
              </w:rPr>
              <w:t>vyžadovat</w:t>
            </w:r>
            <w:r w:rsidRPr="00B02CE4">
              <w:t>, aby posoudila, zda její předpokládaná disponibilní míra solventnosti převyšuje její požadovanou míru solventnosti, případně vyšší úroveň regulatorního kapitálu požadovanou vnitrostátními právními předpisy podle článku 15.</w:t>
            </w:r>
          </w:p>
        </w:tc>
        <w:tc>
          <w:tcPr>
            <w:tcW w:w="4876" w:type="dxa"/>
            <w:tcBorders>
              <w:top w:val="nil"/>
              <w:left w:val="nil"/>
              <w:bottom w:val="nil"/>
              <w:right w:val="nil"/>
            </w:tcBorders>
          </w:tcPr>
          <w:p w:rsidR="00372EF5" w:rsidRPr="00B02CE4" w:rsidP="00CE5859" w14:paraId="4DAC1A7E" w14:textId="77777777">
            <w:pPr>
              <w:pStyle w:val="Normal6a"/>
            </w:pPr>
            <w:r w:rsidRPr="00B02CE4">
              <w:t xml:space="preserve">Členské státy rovněž od IZPP </w:t>
            </w:r>
            <w:r w:rsidRPr="00B02CE4">
              <w:rPr>
                <w:b/>
                <w:i/>
              </w:rPr>
              <w:t>vyžadují</w:t>
            </w:r>
            <w:r w:rsidRPr="00B02CE4">
              <w:t>, aby posoudila, zda její předpokládaná disponibilní míra solventnosti převyšuje její požadovanou míru solventnosti, případně vyšší úroveň regulatorního kapitálu požadovanou vnitrostátními právními předpisy podle článku 15.</w:t>
            </w:r>
          </w:p>
        </w:tc>
      </w:tr>
    </w:tbl>
    <w:p w:rsidR="00372EF5" w:rsidRPr="00B02CE4" w:rsidP="00372EF5" w14:paraId="1E3840C5"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2E357A1" w14:textId="6F1975D1">
      <w:r w:rsidRPr="00B02CE4">
        <w:rPr>
          <w:rStyle w:val="HideTWBExt"/>
        </w:rPr>
        <w:t>&lt;/Amend&gt;</w:t>
      </w:r>
    </w:p>
    <w:p w:rsidR="00372EF5" w:rsidRPr="00B02CE4" w:rsidP="00372EF5" w14:paraId="608D2E7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298</w:t>
      </w:r>
      <w:r w:rsidRPr="00B02CE4">
        <w:rPr>
          <w:rStyle w:val="HideTWBExt"/>
        </w:rPr>
        <w:t>&lt;/NumAm&gt;</w:t>
      </w:r>
    </w:p>
    <w:p w:rsidR="00372EF5" w:rsidRPr="00B02CE4" w:rsidP="00372EF5" w14:paraId="233CE859"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rPr>
          <w:rStyle w:val="HideTWBExt"/>
          <w:b w:val="0"/>
        </w:rPr>
        <w:t>&lt;/Members&gt;</w:t>
      </w:r>
    </w:p>
    <w:p w:rsidR="00372EF5" w:rsidRPr="00B02CE4" w:rsidP="00372EF5" w14:paraId="72AA52A1" w14:textId="77777777">
      <w:pPr>
        <w:pStyle w:val="NormalBold"/>
      </w:pPr>
      <w:r w:rsidRPr="00B02CE4">
        <w:rPr>
          <w:rStyle w:val="HideTWBExt"/>
          <w:b w:val="0"/>
        </w:rPr>
        <w:t>&lt;/RepeatBlock-By&gt;</w:t>
      </w:r>
    </w:p>
    <w:p w:rsidR="00372EF5" w:rsidRPr="00B02CE4" w:rsidP="00372EF5" w14:paraId="0B30E27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D6C2845"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6951DEBE" w14:textId="77777777">
      <w:r w:rsidRPr="00B02CE4">
        <w:rPr>
          <w:rStyle w:val="HideTWBExt"/>
        </w:rPr>
        <w:t>&lt;DocAmend2&gt;</w:t>
      </w:r>
      <w:r w:rsidRPr="00B02CE4">
        <w:t>Směrnice (EU) 2016/2341</w:t>
      </w:r>
      <w:r w:rsidRPr="00B02CE4">
        <w:rPr>
          <w:rStyle w:val="HideTWBExt"/>
        </w:rPr>
        <w:t>&lt;/DocAmend2&gt;</w:t>
      </w:r>
    </w:p>
    <w:p w:rsidR="00372EF5" w:rsidRPr="00B02CE4" w:rsidP="00372EF5" w14:paraId="04DB0CA6" w14:textId="609EF12A">
      <w:r w:rsidRPr="00B02CE4">
        <w:rPr>
          <w:rStyle w:val="HideTWBExt"/>
        </w:rPr>
        <w:t>&lt;Article2&gt;</w:t>
      </w:r>
      <w:r w:rsidRPr="00B02CE4">
        <w:t xml:space="preserve">Čl. 18 </w:t>
      </w:r>
      <w:r w:rsidRPr="00B02CE4" w:rsidR="0079648E">
        <w:t>a</w:t>
      </w:r>
      <w:r w:rsidR="0079648E">
        <w:t> </w:t>
      </w:r>
      <w:r w:rsidRPr="00B02CE4">
        <w:t>– odst. 2</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FD4E8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280E5D0" w14:textId="77777777"/>
        </w:tc>
      </w:tr>
      <w:tr w14:paraId="1781A4E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1BA757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9387F8A" w14:textId="77777777">
            <w:pPr>
              <w:pStyle w:val="AmColumnHeading"/>
            </w:pPr>
            <w:r w:rsidRPr="00B02CE4">
              <w:t>Pozměňovací návrh</w:t>
            </w:r>
          </w:p>
        </w:tc>
      </w:tr>
      <w:tr w14:paraId="255DBA0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3A00E9A" w14:textId="34DC61E7">
            <w:pPr>
              <w:pStyle w:val="Normal6a"/>
            </w:pPr>
            <w:r w:rsidRPr="00B02CE4">
              <w:rPr>
                <w:b/>
                <w:i/>
              </w:rPr>
              <w:t>2.</w:t>
            </w:r>
            <w:r w:rsidRPr="00B02CE4">
              <w:tab/>
            </w:r>
            <w:r w:rsidRPr="00B02CE4">
              <w:rPr>
                <w:b/>
                <w:i/>
              </w:rPr>
              <w:t xml:space="preserve">Pro účely odstavce 1 vypracují IZPP prognózy aktiv </w:t>
            </w:r>
            <w:r w:rsidRPr="00B02CE4" w:rsidR="0079648E">
              <w:rPr>
                <w:b/>
                <w:i/>
              </w:rPr>
              <w:t>a</w:t>
            </w:r>
            <w:r w:rsidR="0079648E">
              <w:rPr>
                <w:b/>
                <w:i/>
              </w:rPr>
              <w:t> </w:t>
            </w:r>
            <w:r w:rsidRPr="00B02CE4">
              <w:rPr>
                <w:b/>
                <w:i/>
              </w:rPr>
              <w:t xml:space="preserve">pasiv na příštích deset účetních období od data poslední </w:t>
            </w:r>
            <w:r w:rsidRPr="00B02CE4">
              <w:rPr>
                <w:b/>
                <w:i/>
              </w:rPr>
              <w:t xml:space="preserve">účetní závěrky, </w:t>
            </w:r>
            <w:r w:rsidRPr="00B02CE4" w:rsidR="0079648E">
              <w:rPr>
                <w:b/>
                <w:i/>
              </w:rPr>
              <w:t>a</w:t>
            </w:r>
            <w:r w:rsidR="0079648E">
              <w:rPr>
                <w:b/>
                <w:i/>
              </w:rPr>
              <w:t> </w:t>
            </w:r>
            <w:r w:rsidRPr="00B02CE4">
              <w:rPr>
                <w:b/>
                <w:i/>
              </w:rPr>
              <w:t xml:space="preserve">to podle každého </w:t>
            </w:r>
            <w:r w:rsidRPr="00B02CE4" w:rsidR="0079648E">
              <w:rPr>
                <w:b/>
                <w:i/>
              </w:rPr>
              <w:t>z</w:t>
            </w:r>
            <w:r w:rsidR="0079648E">
              <w:rPr>
                <w:b/>
                <w:i/>
              </w:rPr>
              <w:t> </w:t>
            </w:r>
            <w:r w:rsidRPr="00B02CE4">
              <w:rPr>
                <w:b/>
                <w:i/>
              </w:rPr>
              <w:t>následujících scénářů:</w:t>
            </w:r>
          </w:p>
        </w:tc>
        <w:tc>
          <w:tcPr>
            <w:tcW w:w="4876" w:type="dxa"/>
            <w:tcBorders>
              <w:top w:val="nil"/>
              <w:left w:val="nil"/>
              <w:bottom w:val="nil"/>
              <w:right w:val="nil"/>
            </w:tcBorders>
          </w:tcPr>
          <w:p w:rsidR="00372EF5" w:rsidRPr="00B02CE4" w:rsidP="00CE5859" w14:paraId="0E5D1E3D" w14:textId="77777777">
            <w:pPr>
              <w:pStyle w:val="Normal6a"/>
            </w:pPr>
            <w:r w:rsidRPr="00B02CE4">
              <w:rPr>
                <w:b/>
                <w:i/>
              </w:rPr>
              <w:t>vypouští se</w:t>
            </w:r>
          </w:p>
        </w:tc>
      </w:tr>
      <w:tr w14:paraId="20333E0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7B6EE19" w14:textId="051648C6">
            <w:pPr>
              <w:pStyle w:val="Normal6a"/>
            </w:pPr>
            <w:r w:rsidRPr="00B02CE4">
              <w:rPr>
                <w:b/>
                <w:i/>
              </w:rPr>
              <w:t xml:space="preserve">a) základního scénáře spočívajícího </w:t>
            </w:r>
            <w:r w:rsidRPr="00B02CE4" w:rsidR="0079648E">
              <w:rPr>
                <w:b/>
                <w:i/>
              </w:rPr>
              <w:t>v</w:t>
            </w:r>
            <w:r w:rsidR="0079648E">
              <w:rPr>
                <w:b/>
                <w:i/>
              </w:rPr>
              <w:t> </w:t>
            </w:r>
            <w:r w:rsidRPr="00B02CE4">
              <w:rPr>
                <w:b/>
                <w:i/>
              </w:rPr>
              <w:t xml:space="preserve">pokračování hospodářských podmínek existujících </w:t>
            </w:r>
            <w:r w:rsidRPr="00B02CE4" w:rsidR="0079648E">
              <w:rPr>
                <w:b/>
                <w:i/>
              </w:rPr>
              <w:t>k</w:t>
            </w:r>
            <w:r w:rsidR="0079648E">
              <w:rPr>
                <w:b/>
                <w:i/>
              </w:rPr>
              <w:t> </w:t>
            </w:r>
            <w:r w:rsidRPr="00B02CE4">
              <w:rPr>
                <w:b/>
                <w:i/>
              </w:rPr>
              <w:t>datu poslední účetní závěrky;</w:t>
            </w:r>
          </w:p>
        </w:tc>
        <w:tc>
          <w:tcPr>
            <w:tcW w:w="4876" w:type="dxa"/>
            <w:tcBorders>
              <w:top w:val="nil"/>
              <w:left w:val="nil"/>
              <w:bottom w:val="nil"/>
              <w:right w:val="nil"/>
            </w:tcBorders>
          </w:tcPr>
          <w:p w:rsidR="00372EF5" w:rsidRPr="00B02CE4" w:rsidP="00CE5859" w14:paraId="5FD8EE1A" w14:textId="77777777">
            <w:pPr>
              <w:pStyle w:val="Normal6a"/>
            </w:pPr>
          </w:p>
        </w:tc>
      </w:tr>
      <w:tr w14:paraId="51D9F5C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8E0540F" w14:textId="77ED8B43">
            <w:pPr>
              <w:pStyle w:val="Normal6a"/>
            </w:pPr>
            <w:r w:rsidRPr="00B02CE4">
              <w:rPr>
                <w:b/>
                <w:i/>
              </w:rPr>
              <w:t xml:space="preserve">b) nepříznivého scénáře spočívajícího </w:t>
            </w:r>
            <w:r w:rsidRPr="00B02CE4" w:rsidR="0079648E">
              <w:rPr>
                <w:b/>
                <w:i/>
              </w:rPr>
              <w:t>v</w:t>
            </w:r>
            <w:r w:rsidR="0079648E">
              <w:rPr>
                <w:b/>
                <w:i/>
              </w:rPr>
              <w:t> </w:t>
            </w:r>
            <w:r w:rsidRPr="00B02CE4">
              <w:rPr>
                <w:b/>
                <w:i/>
              </w:rPr>
              <w:t xml:space="preserve">trvalém relativním poklesu úrokových sazeb </w:t>
            </w:r>
            <w:r w:rsidRPr="00B02CE4" w:rsidR="0079648E">
              <w:rPr>
                <w:b/>
                <w:i/>
              </w:rPr>
              <w:t>o</w:t>
            </w:r>
            <w:r w:rsidR="0079648E">
              <w:rPr>
                <w:b/>
                <w:i/>
              </w:rPr>
              <w:t> </w:t>
            </w:r>
            <w:r w:rsidRPr="00B02CE4">
              <w:rPr>
                <w:b/>
                <w:i/>
              </w:rPr>
              <w:t xml:space="preserve">40 % nebo absolutním poklesu </w:t>
            </w:r>
            <w:r w:rsidRPr="00B02CE4" w:rsidR="0079648E">
              <w:rPr>
                <w:b/>
                <w:i/>
              </w:rPr>
              <w:t>o</w:t>
            </w:r>
            <w:r w:rsidR="0079648E">
              <w:rPr>
                <w:b/>
                <w:i/>
              </w:rPr>
              <w:t> </w:t>
            </w:r>
            <w:r w:rsidRPr="00B02CE4">
              <w:rPr>
                <w:b/>
                <w:i/>
              </w:rPr>
              <w:t>0,75 procentního</w:t>
            </w:r>
            <w:r w:rsidRPr="00B02CE4">
              <w:rPr>
                <w:b/>
                <w:i/>
              </w:rPr>
              <w:t xml:space="preserve"> bodu, podle toho, co je závažnější, aniž by úrokové sazby klesly pod 0 % nebo překročily 3,5 %;</w:t>
            </w:r>
          </w:p>
        </w:tc>
        <w:tc>
          <w:tcPr>
            <w:tcW w:w="4876" w:type="dxa"/>
            <w:tcBorders>
              <w:top w:val="nil"/>
              <w:left w:val="nil"/>
              <w:bottom w:val="nil"/>
              <w:right w:val="nil"/>
            </w:tcBorders>
          </w:tcPr>
          <w:p w:rsidR="00372EF5" w:rsidRPr="00B02CE4" w:rsidP="00CE5859" w14:paraId="0105AD67" w14:textId="77777777">
            <w:pPr>
              <w:pStyle w:val="Normal6a"/>
            </w:pPr>
          </w:p>
        </w:tc>
      </w:tr>
      <w:tr w14:paraId="093F2AA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1B59C78" w14:textId="39836CBD">
            <w:pPr>
              <w:pStyle w:val="Normal6a"/>
            </w:pPr>
            <w:r w:rsidRPr="00B02CE4">
              <w:rPr>
                <w:b/>
                <w:i/>
              </w:rPr>
              <w:t xml:space="preserve">c) nepříznivého scénáře spočívajícího </w:t>
            </w:r>
            <w:r w:rsidRPr="00B02CE4" w:rsidR="0079648E">
              <w:rPr>
                <w:b/>
                <w:i/>
              </w:rPr>
              <w:t>v</w:t>
            </w:r>
            <w:r w:rsidR="0079648E">
              <w:rPr>
                <w:b/>
                <w:i/>
              </w:rPr>
              <w:t> </w:t>
            </w:r>
            <w:r w:rsidRPr="00B02CE4">
              <w:rPr>
                <w:b/>
                <w:i/>
              </w:rPr>
              <w:t xml:space="preserve">poklesu výnosů </w:t>
            </w:r>
            <w:r w:rsidRPr="00B02CE4" w:rsidR="0079648E">
              <w:rPr>
                <w:b/>
                <w:i/>
              </w:rPr>
              <w:t>z</w:t>
            </w:r>
            <w:r w:rsidR="0079648E">
              <w:rPr>
                <w:b/>
                <w:i/>
              </w:rPr>
              <w:t> </w:t>
            </w:r>
            <w:r w:rsidRPr="00B02CE4">
              <w:rPr>
                <w:b/>
                <w:i/>
              </w:rPr>
              <w:t xml:space="preserve">investic do </w:t>
            </w:r>
            <w:r w:rsidRPr="00B02CE4">
              <w:rPr>
                <w:b/>
                <w:i/>
              </w:rPr>
              <w:t>neodepisovatelných</w:t>
            </w:r>
            <w:r w:rsidRPr="00B02CE4">
              <w:rPr>
                <w:b/>
                <w:i/>
              </w:rPr>
              <w:t xml:space="preserve"> aktiv </w:t>
            </w:r>
            <w:r w:rsidRPr="00B02CE4" w:rsidR="0079648E">
              <w:rPr>
                <w:b/>
                <w:i/>
              </w:rPr>
              <w:t>o</w:t>
            </w:r>
            <w:r w:rsidR="0079648E">
              <w:rPr>
                <w:b/>
                <w:i/>
              </w:rPr>
              <w:t> </w:t>
            </w:r>
            <w:r w:rsidRPr="00B02CE4">
              <w:rPr>
                <w:b/>
                <w:i/>
              </w:rPr>
              <w:t>30 %;</w:t>
            </w:r>
          </w:p>
        </w:tc>
        <w:tc>
          <w:tcPr>
            <w:tcW w:w="4876" w:type="dxa"/>
            <w:tcBorders>
              <w:top w:val="nil"/>
              <w:left w:val="nil"/>
              <w:bottom w:val="nil"/>
              <w:right w:val="nil"/>
            </w:tcBorders>
          </w:tcPr>
          <w:p w:rsidR="00372EF5" w:rsidRPr="00B02CE4" w:rsidP="00CE5859" w14:paraId="1F40851B" w14:textId="77777777">
            <w:pPr>
              <w:pStyle w:val="Normal6a"/>
            </w:pPr>
          </w:p>
        </w:tc>
      </w:tr>
      <w:tr w14:paraId="2A3ADC6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75464AB" w14:textId="59875F16">
            <w:pPr>
              <w:pStyle w:val="Normal6a"/>
            </w:pPr>
            <w:r w:rsidRPr="00B02CE4">
              <w:rPr>
                <w:b/>
                <w:i/>
              </w:rPr>
              <w:t xml:space="preserve">d) snížení úmrtnosti účastníků </w:t>
            </w:r>
            <w:r w:rsidRPr="00B02CE4" w:rsidR="0079648E">
              <w:rPr>
                <w:b/>
                <w:i/>
              </w:rPr>
              <w:t>a</w:t>
            </w:r>
            <w:r w:rsidR="0079648E">
              <w:rPr>
                <w:b/>
                <w:i/>
              </w:rPr>
              <w:t> </w:t>
            </w:r>
            <w:r w:rsidRPr="00B02CE4">
              <w:rPr>
                <w:b/>
                <w:i/>
              </w:rPr>
              <w:t xml:space="preserve">příjemců ve všech věkových kategoriích </w:t>
            </w:r>
            <w:r w:rsidRPr="00B02CE4" w:rsidR="0079648E">
              <w:rPr>
                <w:b/>
                <w:i/>
              </w:rPr>
              <w:t>o</w:t>
            </w:r>
            <w:r w:rsidR="0079648E">
              <w:rPr>
                <w:b/>
                <w:i/>
              </w:rPr>
              <w:t> </w:t>
            </w:r>
            <w:r w:rsidRPr="00B02CE4">
              <w:rPr>
                <w:b/>
                <w:i/>
              </w:rPr>
              <w:t>10 %.</w:t>
            </w:r>
          </w:p>
        </w:tc>
        <w:tc>
          <w:tcPr>
            <w:tcW w:w="4876" w:type="dxa"/>
            <w:tcBorders>
              <w:top w:val="nil"/>
              <w:left w:val="nil"/>
              <w:bottom w:val="nil"/>
              <w:right w:val="nil"/>
            </w:tcBorders>
          </w:tcPr>
          <w:p w:rsidR="00372EF5" w:rsidRPr="00B02CE4" w:rsidP="00CE5859" w14:paraId="5BA6D4B4" w14:textId="77777777">
            <w:pPr>
              <w:pStyle w:val="Normal6a"/>
            </w:pPr>
          </w:p>
        </w:tc>
      </w:tr>
      <w:tr w14:paraId="2EAC25B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F261B2F" w14:textId="77777777">
            <w:pPr>
              <w:pStyle w:val="Normal6a"/>
            </w:pPr>
            <w:r w:rsidRPr="00B02CE4">
              <w:rPr>
                <w:b/>
                <w:i/>
              </w:rPr>
              <w:t>Odchylně od prvního pododstavce mohou členské státy požadovat, aby IZPP:</w:t>
            </w:r>
          </w:p>
        </w:tc>
        <w:tc>
          <w:tcPr>
            <w:tcW w:w="4876" w:type="dxa"/>
            <w:tcBorders>
              <w:top w:val="nil"/>
              <w:left w:val="nil"/>
              <w:bottom w:val="nil"/>
              <w:right w:val="nil"/>
            </w:tcBorders>
          </w:tcPr>
          <w:p w:rsidR="00372EF5" w:rsidRPr="00B02CE4" w:rsidP="00CE5859" w14:paraId="63EDA3A7" w14:textId="77777777">
            <w:pPr>
              <w:pStyle w:val="Normal6a"/>
            </w:pPr>
          </w:p>
        </w:tc>
      </w:tr>
      <w:tr w14:paraId="1CB0C7A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D30CF54" w14:textId="77777777">
            <w:pPr>
              <w:pStyle w:val="Normal6a"/>
            </w:pPr>
            <w:r w:rsidRPr="00B02CE4">
              <w:rPr>
                <w:b/>
                <w:i/>
              </w:rPr>
              <w:t>a) vypracovaly prognózy na více než deset účetní období;</w:t>
            </w:r>
          </w:p>
        </w:tc>
        <w:tc>
          <w:tcPr>
            <w:tcW w:w="4876" w:type="dxa"/>
            <w:tcBorders>
              <w:top w:val="nil"/>
              <w:left w:val="nil"/>
              <w:bottom w:val="nil"/>
              <w:right w:val="nil"/>
            </w:tcBorders>
          </w:tcPr>
          <w:p w:rsidR="00372EF5" w:rsidRPr="00B02CE4" w:rsidP="00CE5859" w14:paraId="748E932B" w14:textId="77777777">
            <w:pPr>
              <w:pStyle w:val="Normal6a"/>
            </w:pPr>
          </w:p>
        </w:tc>
      </w:tr>
      <w:tr w14:paraId="1238651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4E8A617" w14:textId="5CC7E7CB">
            <w:pPr>
              <w:pStyle w:val="Normal6a"/>
            </w:pPr>
            <w:r w:rsidRPr="00B02CE4">
              <w:rPr>
                <w:b/>
                <w:i/>
              </w:rPr>
              <w:t xml:space="preserve">b) vypracovaly prognózy podle nepříznivých scénářů, které jsou závažnější než scénáře uvedené </w:t>
            </w:r>
            <w:r w:rsidRPr="00B02CE4" w:rsidR="0079648E">
              <w:rPr>
                <w:b/>
                <w:i/>
              </w:rPr>
              <w:t>v</w:t>
            </w:r>
            <w:r w:rsidR="0079648E">
              <w:rPr>
                <w:b/>
                <w:i/>
              </w:rPr>
              <w:t> </w:t>
            </w:r>
            <w:r w:rsidRPr="00B02CE4">
              <w:rPr>
                <w:b/>
                <w:i/>
              </w:rPr>
              <w:t>prvním pododstavci písm. b), c) nebo d);</w:t>
            </w:r>
          </w:p>
        </w:tc>
        <w:tc>
          <w:tcPr>
            <w:tcW w:w="4876" w:type="dxa"/>
            <w:tcBorders>
              <w:top w:val="nil"/>
              <w:left w:val="nil"/>
              <w:bottom w:val="nil"/>
              <w:right w:val="nil"/>
            </w:tcBorders>
          </w:tcPr>
          <w:p w:rsidR="00372EF5" w:rsidRPr="00B02CE4" w:rsidP="00CE5859" w14:paraId="2C389853" w14:textId="77777777">
            <w:pPr>
              <w:pStyle w:val="Normal6a"/>
            </w:pPr>
          </w:p>
        </w:tc>
      </w:tr>
      <w:tr w14:paraId="6A1F474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88A30DE" w14:textId="77777777">
            <w:pPr>
              <w:pStyle w:val="Normal6a"/>
            </w:pPr>
            <w:r w:rsidRPr="00B02CE4">
              <w:rPr>
                <w:b/>
                <w:i/>
              </w:rPr>
              <w:t>c) vypracovaly prognózy podle dalších zátěžových scénářů.</w:t>
            </w:r>
          </w:p>
        </w:tc>
        <w:tc>
          <w:tcPr>
            <w:tcW w:w="4876" w:type="dxa"/>
            <w:tcBorders>
              <w:top w:val="nil"/>
              <w:left w:val="nil"/>
              <w:bottom w:val="nil"/>
              <w:right w:val="nil"/>
            </w:tcBorders>
          </w:tcPr>
          <w:p w:rsidR="00372EF5" w:rsidRPr="00B02CE4" w:rsidP="00CE5859" w14:paraId="08817983" w14:textId="77777777">
            <w:pPr>
              <w:pStyle w:val="Normal6a"/>
            </w:pPr>
          </w:p>
        </w:tc>
      </w:tr>
    </w:tbl>
    <w:p w:rsidR="00372EF5" w:rsidRPr="00B02CE4" w:rsidP="00372EF5" w14:paraId="4CFEE4A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6995F344"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38A25E6E" w14:textId="38CD1D19">
      <w:pPr>
        <w:pStyle w:val="AmJustText"/>
      </w:pPr>
      <w:r w:rsidRPr="00B02CE4">
        <w:t xml:space="preserve">Sjednocené desetileté prognózní období již samo </w:t>
      </w:r>
      <w:r w:rsidRPr="00B02CE4" w:rsidR="0079648E">
        <w:t>o</w:t>
      </w:r>
      <w:r w:rsidR="0079648E">
        <w:t> </w:t>
      </w:r>
      <w:r w:rsidRPr="00B02CE4">
        <w:t xml:space="preserve">sobě představuje náročné dlouhodobé posouzení. Pokud se vnitrostátním orgánům umožní stanovit delší časové horizonty, přísnější scénáře nebo další scénáře, vzniknou tím neomezené požadavky na dohled, dojde ke snížení právní jistoty </w:t>
      </w:r>
      <w:r w:rsidRPr="00B02CE4" w:rsidR="0079648E">
        <w:t>a</w:t>
      </w:r>
      <w:r w:rsidR="0079648E">
        <w:t> </w:t>
      </w:r>
      <w:r w:rsidRPr="00B02CE4">
        <w:t>bude narušena srovnatelnost.</w:t>
      </w:r>
    </w:p>
    <w:p w:rsidR="00C03054" w:rsidRPr="00B02CE4" w:rsidP="00372EF5" w14:paraId="39A0F0EB" w14:textId="480D7CEC">
      <w:r w:rsidRPr="00B02CE4">
        <w:rPr>
          <w:rStyle w:val="HideTWBExt"/>
        </w:rPr>
        <w:t>&lt;/Amend&gt;</w:t>
      </w:r>
    </w:p>
    <w:p w:rsidR="00372EF5" w:rsidRPr="00B02CE4" w:rsidP="00372EF5" w14:paraId="0C87C10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299</w:t>
      </w:r>
      <w:r w:rsidRPr="00B02CE4">
        <w:rPr>
          <w:rStyle w:val="HideTWBExt"/>
        </w:rPr>
        <w:t>&lt;/NumAm&gt;</w:t>
      </w:r>
    </w:p>
    <w:p w:rsidR="00372EF5" w:rsidRPr="00B02CE4" w:rsidP="00372EF5" w14:paraId="4F05BB42" w14:textId="77777777">
      <w:pPr>
        <w:pStyle w:val="NormalBold"/>
      </w:pPr>
      <w:r w:rsidRPr="00B02CE4">
        <w:rPr>
          <w:rStyle w:val="HideTWBExt"/>
          <w:b w:val="0"/>
        </w:rPr>
        <w:t>&lt;RepeatBlock-By&gt;&lt;Members&gt;</w:t>
      </w:r>
      <w:r w:rsidRPr="00B02CE4">
        <w:t xml:space="preserve">Fernando </w:t>
      </w:r>
      <w:r w:rsidRPr="00B02CE4">
        <w:t>Navarrete</w:t>
      </w:r>
      <w:r w:rsidRPr="00B02CE4">
        <w:t xml:space="preserve"> </w:t>
      </w:r>
      <w:r w:rsidRPr="00B02CE4">
        <w:t>Rojas</w:t>
      </w:r>
      <w:r w:rsidRPr="00B02CE4">
        <w:rPr>
          <w:rStyle w:val="HideTWBExt"/>
          <w:b w:val="0"/>
        </w:rPr>
        <w:t>&lt;/Members&gt;</w:t>
      </w:r>
    </w:p>
    <w:p w:rsidR="00372EF5" w:rsidRPr="00B02CE4" w:rsidP="00372EF5" w14:paraId="29EDB1E7" w14:textId="77777777">
      <w:pPr>
        <w:pStyle w:val="NormalBold"/>
      </w:pPr>
      <w:r w:rsidRPr="00B02CE4">
        <w:rPr>
          <w:rStyle w:val="HideTWBExt"/>
          <w:b w:val="0"/>
        </w:rPr>
        <w:t>&lt;/RepeatBlock-By&gt;</w:t>
      </w:r>
    </w:p>
    <w:p w:rsidR="00372EF5" w:rsidRPr="00B02CE4" w:rsidP="00372EF5" w14:paraId="1ECEBAC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BE0C958"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79993FBC" w14:textId="77777777">
      <w:r w:rsidRPr="00B02CE4">
        <w:rPr>
          <w:rStyle w:val="HideTWBExt"/>
        </w:rPr>
        <w:t>&lt;DocAmend2&gt;</w:t>
      </w:r>
      <w:r w:rsidRPr="00B02CE4">
        <w:t>Směrnice (EU) 2016/2341</w:t>
      </w:r>
      <w:r w:rsidRPr="00B02CE4">
        <w:rPr>
          <w:rStyle w:val="HideTWBExt"/>
        </w:rPr>
        <w:t>&lt;/DocAmend2&gt;</w:t>
      </w:r>
    </w:p>
    <w:p w:rsidR="00372EF5" w:rsidRPr="00B02CE4" w:rsidP="00372EF5" w14:paraId="072EF86D" w14:textId="6D762DB2">
      <w:r w:rsidRPr="00B02CE4">
        <w:rPr>
          <w:rStyle w:val="HideTWBExt"/>
        </w:rPr>
        <w:t>&lt;Article2&gt;</w:t>
      </w:r>
      <w:r w:rsidRPr="00B02CE4">
        <w:t xml:space="preserve">Čl. 18 </w:t>
      </w:r>
      <w:r w:rsidRPr="00B02CE4" w:rsidR="0079648E">
        <w:t>a</w:t>
      </w:r>
      <w:r w:rsidR="0079648E">
        <w:t> </w:t>
      </w:r>
      <w:r w:rsidRPr="00B02CE4">
        <w:t xml:space="preserve">– odst. 2 – pododstavec 2 – </w:t>
      </w:r>
      <w:r w:rsidRPr="00B02CE4">
        <w:t>návětí</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04B1E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FFD1B15" w14:textId="77777777"/>
        </w:tc>
      </w:tr>
      <w:tr w14:paraId="07E7A6B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B2A7489"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6C5A8C0" w14:textId="77777777">
            <w:pPr>
              <w:pStyle w:val="AmColumnHeading"/>
            </w:pPr>
            <w:r w:rsidRPr="00B02CE4">
              <w:t>Pozměňovací návrh</w:t>
            </w:r>
          </w:p>
        </w:tc>
      </w:tr>
      <w:tr w14:paraId="0682B71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CF29F14" w14:textId="77777777">
            <w:pPr>
              <w:pStyle w:val="Normal6a"/>
            </w:pPr>
            <w:r w:rsidRPr="00B02CE4">
              <w:t xml:space="preserve">Odchylně od </w:t>
            </w:r>
            <w:r w:rsidRPr="00B02CE4">
              <w:rPr>
                <w:b/>
                <w:i/>
              </w:rPr>
              <w:t>prvního pododstavce</w:t>
            </w:r>
            <w:r w:rsidRPr="00B02CE4">
              <w:t xml:space="preserve"> mohou členské státy požadovat, aby IZPP:</w:t>
            </w:r>
          </w:p>
        </w:tc>
        <w:tc>
          <w:tcPr>
            <w:tcW w:w="4876" w:type="dxa"/>
            <w:tcBorders>
              <w:top w:val="nil"/>
              <w:left w:val="nil"/>
              <w:bottom w:val="nil"/>
              <w:right w:val="nil"/>
            </w:tcBorders>
          </w:tcPr>
          <w:p w:rsidR="00372EF5" w:rsidRPr="00B02CE4" w:rsidP="00CE5859" w14:paraId="62CDA6BE" w14:textId="7C931A8F">
            <w:pPr>
              <w:pStyle w:val="Normal6a"/>
            </w:pPr>
            <w:r w:rsidRPr="00B02CE4">
              <w:t xml:space="preserve">Odchylně od </w:t>
            </w:r>
            <w:r w:rsidRPr="00B02CE4">
              <w:rPr>
                <w:b/>
                <w:i/>
              </w:rPr>
              <w:t xml:space="preserve">pododstavců 1 </w:t>
            </w:r>
            <w:r w:rsidRPr="00B02CE4" w:rsidR="0079648E">
              <w:rPr>
                <w:b/>
                <w:i/>
              </w:rPr>
              <w:t>a</w:t>
            </w:r>
            <w:r w:rsidR="0079648E">
              <w:rPr>
                <w:b/>
                <w:i/>
              </w:rPr>
              <w:t> </w:t>
            </w:r>
            <w:r w:rsidRPr="00B02CE4">
              <w:rPr>
                <w:b/>
                <w:i/>
              </w:rPr>
              <w:t>2</w:t>
            </w:r>
            <w:r w:rsidRPr="00B02CE4">
              <w:t xml:space="preserve"> mohou členské státy požadovat, aby IZPP:</w:t>
            </w:r>
          </w:p>
        </w:tc>
      </w:tr>
    </w:tbl>
    <w:p w:rsidR="00372EF5" w:rsidRPr="00B02CE4" w:rsidP="00372EF5" w14:paraId="5FB7C98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113DBDEF" w14:textId="28BBDCEC">
      <w:r w:rsidRPr="00B02CE4">
        <w:rPr>
          <w:rStyle w:val="HideTWBExt"/>
        </w:rPr>
        <w:t>&lt;/Amend&gt;</w:t>
      </w:r>
    </w:p>
    <w:p w:rsidR="00372EF5" w:rsidRPr="00B02CE4" w:rsidP="00372EF5" w14:paraId="30B91C6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300</w:t>
      </w:r>
      <w:r w:rsidRPr="00B02CE4">
        <w:rPr>
          <w:rStyle w:val="HideTWBExt"/>
        </w:rPr>
        <w:t>&lt;/NumAm&gt;</w:t>
      </w:r>
    </w:p>
    <w:p w:rsidR="00372EF5" w:rsidRPr="00B02CE4" w:rsidP="00372EF5" w14:paraId="4883F084" w14:textId="77777777">
      <w:pPr>
        <w:pStyle w:val="NormalBold"/>
      </w:pPr>
      <w:r w:rsidRPr="00B02CE4">
        <w:rPr>
          <w:rStyle w:val="HideTWBExt"/>
          <w:b w:val="0"/>
        </w:rPr>
        <w:t>&lt;RepeatBlock-By&gt;&lt;Members&gt;</w:t>
      </w:r>
      <w:r w:rsidRPr="00B02CE4">
        <w:t xml:space="preserve">Fernando </w:t>
      </w:r>
      <w:r w:rsidRPr="00B02CE4">
        <w:t>Navarrete</w:t>
      </w:r>
      <w:r w:rsidRPr="00B02CE4">
        <w:t xml:space="preserve"> </w:t>
      </w:r>
      <w:r w:rsidRPr="00B02CE4">
        <w:t>Rojas</w:t>
      </w:r>
      <w:r w:rsidRPr="00B02CE4">
        <w:rPr>
          <w:rStyle w:val="HideTWBExt"/>
          <w:b w:val="0"/>
        </w:rPr>
        <w:t>&lt;/Members&gt;</w:t>
      </w:r>
    </w:p>
    <w:p w:rsidR="00372EF5" w:rsidRPr="00B02CE4" w:rsidP="00372EF5" w14:paraId="08AEC1E9" w14:textId="77777777">
      <w:pPr>
        <w:pStyle w:val="NormalBold"/>
      </w:pPr>
      <w:r w:rsidRPr="00B02CE4">
        <w:rPr>
          <w:rStyle w:val="HideTWBExt"/>
          <w:b w:val="0"/>
        </w:rPr>
        <w:t>&lt;/RepeatBlock-By&gt;</w:t>
      </w:r>
    </w:p>
    <w:p w:rsidR="00372EF5" w:rsidRPr="00B02CE4" w:rsidP="00372EF5" w14:paraId="3351C5D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31F7370"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489C8194" w14:textId="77777777">
      <w:r w:rsidRPr="00B02CE4">
        <w:rPr>
          <w:rStyle w:val="HideTWBExt"/>
        </w:rPr>
        <w:t>&lt;DocAmend2&gt;</w:t>
      </w:r>
      <w:r w:rsidRPr="00B02CE4">
        <w:t>Směrnice (EU) 2016/2341</w:t>
      </w:r>
      <w:r w:rsidRPr="00B02CE4">
        <w:rPr>
          <w:rStyle w:val="HideTWBExt"/>
        </w:rPr>
        <w:t>&lt;/DocAmend2&gt;</w:t>
      </w:r>
    </w:p>
    <w:p w:rsidR="00372EF5" w:rsidRPr="00B02CE4" w:rsidP="00372EF5" w14:paraId="3723E834" w14:textId="60DA73E3">
      <w:r w:rsidRPr="00B02CE4">
        <w:rPr>
          <w:rStyle w:val="HideTWBExt"/>
        </w:rPr>
        <w:t>&lt;Article2&gt;</w:t>
      </w:r>
      <w:r w:rsidRPr="00B02CE4">
        <w:t xml:space="preserve">Čl. 18 </w:t>
      </w:r>
      <w:r w:rsidRPr="00B02CE4" w:rsidR="0079648E">
        <w:t>a</w:t>
      </w:r>
      <w:r w:rsidR="0079648E">
        <w:t> </w:t>
      </w:r>
      <w:r w:rsidRPr="00B02CE4">
        <w:t>– odst. 2 – pododstavec 2 – písm. a</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A2545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78FD9C5" w14:textId="77777777"/>
        </w:tc>
      </w:tr>
      <w:tr w14:paraId="034561E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289D46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CA78FD3" w14:textId="77777777">
            <w:pPr>
              <w:pStyle w:val="AmColumnHeading"/>
            </w:pPr>
            <w:r w:rsidRPr="00B02CE4">
              <w:t>Pozměňovací návrh</w:t>
            </w:r>
          </w:p>
        </w:tc>
      </w:tr>
      <w:tr w14:paraId="7D34C21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7C9A300" w14:textId="77777777">
            <w:pPr>
              <w:pStyle w:val="Normal6a"/>
            </w:pPr>
            <w:r w:rsidRPr="00B02CE4">
              <w:rPr>
                <w:b/>
                <w:i/>
              </w:rPr>
              <w:t>a)</w:t>
            </w:r>
            <w:r w:rsidRPr="00B02CE4">
              <w:tab/>
            </w:r>
            <w:r w:rsidRPr="00B02CE4">
              <w:rPr>
                <w:b/>
                <w:i/>
              </w:rPr>
              <w:t>vypracovaly prognózy na více než deset účetní období;</w:t>
            </w:r>
          </w:p>
        </w:tc>
        <w:tc>
          <w:tcPr>
            <w:tcW w:w="4876" w:type="dxa"/>
            <w:tcBorders>
              <w:top w:val="nil"/>
              <w:left w:val="nil"/>
              <w:bottom w:val="nil"/>
              <w:right w:val="nil"/>
            </w:tcBorders>
          </w:tcPr>
          <w:p w:rsidR="00372EF5" w:rsidRPr="00B02CE4" w:rsidP="00CE5859" w14:paraId="2D7F06CD" w14:textId="77777777">
            <w:pPr>
              <w:pStyle w:val="Normal6a"/>
            </w:pPr>
            <w:r w:rsidRPr="00B02CE4">
              <w:rPr>
                <w:b/>
                <w:i/>
              </w:rPr>
              <w:t>vypouští se</w:t>
            </w:r>
          </w:p>
        </w:tc>
      </w:tr>
    </w:tbl>
    <w:p w:rsidR="00372EF5" w:rsidRPr="00B02CE4" w:rsidP="00372EF5" w14:paraId="6C078BA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660330F" w14:textId="78848935">
      <w:r w:rsidRPr="00B02CE4">
        <w:rPr>
          <w:rStyle w:val="HideTWBExt"/>
        </w:rPr>
        <w:t>&lt;/Amend&gt;</w:t>
      </w:r>
    </w:p>
    <w:p w:rsidR="00372EF5" w:rsidRPr="00B02CE4" w:rsidP="00372EF5" w14:paraId="34D4781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301</w:t>
      </w:r>
      <w:r w:rsidRPr="00B02CE4">
        <w:rPr>
          <w:rStyle w:val="HideTWBExt"/>
        </w:rPr>
        <w:t>&lt;/NumAm&gt;</w:t>
      </w:r>
    </w:p>
    <w:p w:rsidR="00372EF5" w:rsidRPr="00B02CE4" w:rsidP="00372EF5" w14:paraId="56109254" w14:textId="77777777">
      <w:pPr>
        <w:pStyle w:val="NormalBold"/>
      </w:pPr>
      <w:r w:rsidRPr="00B02CE4">
        <w:rPr>
          <w:rStyle w:val="HideTWBExt"/>
          <w:b w:val="0"/>
        </w:rPr>
        <w:t>&lt;RepeatBlock-By&gt;&lt;Members&gt;</w:t>
      </w:r>
      <w:r w:rsidRPr="00B02CE4">
        <w:t xml:space="preserve">Fernando </w:t>
      </w:r>
      <w:r w:rsidRPr="00B02CE4">
        <w:t>Navarrete</w:t>
      </w:r>
      <w:r w:rsidRPr="00B02CE4">
        <w:t xml:space="preserve"> </w:t>
      </w:r>
      <w:r w:rsidRPr="00B02CE4">
        <w:t>Rojas</w:t>
      </w:r>
      <w:r w:rsidRPr="00B02CE4">
        <w:rPr>
          <w:rStyle w:val="HideTWBExt"/>
          <w:b w:val="0"/>
        </w:rPr>
        <w:t>&lt;/Members&gt;</w:t>
      </w:r>
    </w:p>
    <w:p w:rsidR="00372EF5" w:rsidRPr="00B02CE4" w:rsidP="00372EF5" w14:paraId="54CA7748" w14:textId="77777777">
      <w:pPr>
        <w:pStyle w:val="NormalBold"/>
      </w:pPr>
      <w:r w:rsidRPr="00B02CE4">
        <w:rPr>
          <w:rStyle w:val="HideTWBExt"/>
          <w:b w:val="0"/>
        </w:rPr>
        <w:t>&lt;/RepeatBlock-By&gt;</w:t>
      </w:r>
    </w:p>
    <w:p w:rsidR="00372EF5" w:rsidRPr="00B02CE4" w:rsidP="00372EF5" w14:paraId="764EEC0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CC1D7CE"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4380DF10" w14:textId="77777777">
      <w:r w:rsidRPr="00B02CE4">
        <w:rPr>
          <w:rStyle w:val="HideTWBExt"/>
        </w:rPr>
        <w:t>&lt;DocAmend2&gt;</w:t>
      </w:r>
      <w:r w:rsidRPr="00B02CE4">
        <w:t>Směrnice (EU) 2016/2341</w:t>
      </w:r>
      <w:r w:rsidRPr="00B02CE4">
        <w:rPr>
          <w:rStyle w:val="HideTWBExt"/>
        </w:rPr>
        <w:t>&lt;/DocAmend2&gt;</w:t>
      </w:r>
    </w:p>
    <w:p w:rsidR="00372EF5" w:rsidRPr="00B02CE4" w:rsidP="00372EF5" w14:paraId="41FA51DD" w14:textId="08E8922D">
      <w:r w:rsidRPr="00B02CE4">
        <w:rPr>
          <w:rStyle w:val="HideTWBExt"/>
        </w:rPr>
        <w:t>&lt;Article2&gt;</w:t>
      </w:r>
      <w:r w:rsidRPr="00B02CE4">
        <w:t xml:space="preserve">Čl. 18 </w:t>
      </w:r>
      <w:r w:rsidRPr="00B02CE4" w:rsidR="0079648E">
        <w:t>a</w:t>
      </w:r>
      <w:r w:rsidR="0079648E">
        <w:t> </w:t>
      </w:r>
      <w:r w:rsidRPr="00B02CE4">
        <w:t>– odst. 2 – pododstavec 2 – písm. c</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724C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B235816" w14:textId="77777777"/>
        </w:tc>
      </w:tr>
      <w:tr w14:paraId="58975B9E"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54B9A0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060B1F2" w14:textId="77777777">
            <w:pPr>
              <w:pStyle w:val="AmColumnHeading"/>
            </w:pPr>
            <w:r w:rsidRPr="00B02CE4">
              <w:t>Pozměňovací návrh</w:t>
            </w:r>
          </w:p>
        </w:tc>
      </w:tr>
      <w:tr w14:paraId="4B64D06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1A299E9" w14:textId="77777777">
            <w:pPr>
              <w:pStyle w:val="Normal6a"/>
            </w:pPr>
            <w:r w:rsidRPr="00B02CE4">
              <w:rPr>
                <w:b/>
                <w:i/>
              </w:rPr>
              <w:t>c)</w:t>
            </w:r>
            <w:r w:rsidRPr="00B02CE4">
              <w:tab/>
            </w:r>
            <w:r w:rsidRPr="00B02CE4">
              <w:rPr>
                <w:b/>
                <w:i/>
              </w:rPr>
              <w:t>vypracovaly prognózy podle dalších zátěžových scénářů.</w:t>
            </w:r>
          </w:p>
        </w:tc>
        <w:tc>
          <w:tcPr>
            <w:tcW w:w="4876" w:type="dxa"/>
            <w:tcBorders>
              <w:top w:val="nil"/>
              <w:left w:val="nil"/>
              <w:bottom w:val="nil"/>
              <w:right w:val="nil"/>
            </w:tcBorders>
          </w:tcPr>
          <w:p w:rsidR="00372EF5" w:rsidRPr="00B02CE4" w:rsidP="00CE5859" w14:paraId="15F74D7F" w14:textId="77777777">
            <w:pPr>
              <w:pStyle w:val="Normal6a"/>
            </w:pPr>
            <w:r w:rsidRPr="00B02CE4">
              <w:rPr>
                <w:b/>
                <w:i/>
              </w:rPr>
              <w:t>vypouští se</w:t>
            </w:r>
          </w:p>
        </w:tc>
      </w:tr>
    </w:tbl>
    <w:p w:rsidR="00372EF5" w:rsidRPr="00B02CE4" w:rsidP="00372EF5" w14:paraId="759C2CB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E1E4FBE" w14:textId="036CBA95">
      <w:r w:rsidRPr="00B02CE4">
        <w:rPr>
          <w:rStyle w:val="HideTWBExt"/>
        </w:rPr>
        <w:t>&lt;/Amend&gt;</w:t>
      </w:r>
    </w:p>
    <w:p w:rsidR="00372EF5" w:rsidRPr="00B02CE4" w:rsidP="00372EF5" w14:paraId="3CC77315"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302</w:t>
      </w:r>
      <w:r w:rsidRPr="00B02CE4">
        <w:rPr>
          <w:rStyle w:val="HideTWBExt"/>
        </w:rPr>
        <w:t>&lt;/NumAm&gt;</w:t>
      </w:r>
    </w:p>
    <w:p w:rsidR="00372EF5" w:rsidRPr="00B02CE4" w:rsidP="00372EF5" w14:paraId="4A96BFB9" w14:textId="77777777">
      <w:pPr>
        <w:pStyle w:val="NormalBold"/>
      </w:pPr>
      <w:r w:rsidRPr="00B02CE4">
        <w:rPr>
          <w:rStyle w:val="HideTWBExt"/>
          <w:b w:val="0"/>
        </w:rPr>
        <w:t>&lt;RepeatBlock-By&gt;&lt;Members&gt;</w:t>
      </w:r>
      <w:r w:rsidRPr="00B02CE4">
        <w:t xml:space="preserve">Fernando </w:t>
      </w:r>
      <w:r w:rsidRPr="00B02CE4">
        <w:t>Navarrete</w:t>
      </w:r>
      <w:r w:rsidRPr="00B02CE4">
        <w:t xml:space="preserve"> </w:t>
      </w:r>
      <w:r w:rsidRPr="00B02CE4">
        <w:t>Rojas</w:t>
      </w:r>
      <w:r w:rsidRPr="00B02CE4">
        <w:rPr>
          <w:rStyle w:val="HideTWBExt"/>
          <w:b w:val="0"/>
        </w:rPr>
        <w:t>&lt;/Members&gt;</w:t>
      </w:r>
    </w:p>
    <w:p w:rsidR="00372EF5" w:rsidRPr="00B02CE4" w:rsidP="00372EF5" w14:paraId="144606E8" w14:textId="77777777">
      <w:pPr>
        <w:pStyle w:val="NormalBold"/>
      </w:pPr>
      <w:r w:rsidRPr="00B02CE4">
        <w:rPr>
          <w:rStyle w:val="HideTWBExt"/>
          <w:b w:val="0"/>
        </w:rPr>
        <w:t>&lt;/RepeatBlock-By&gt;</w:t>
      </w:r>
    </w:p>
    <w:p w:rsidR="00372EF5" w:rsidRPr="00B02CE4" w:rsidP="00372EF5" w14:paraId="5D83BEE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240A9B2"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25BAE775" w14:textId="77777777">
      <w:r w:rsidRPr="00B02CE4">
        <w:rPr>
          <w:rStyle w:val="HideTWBExt"/>
        </w:rPr>
        <w:t>&lt;DocAmend2&gt;</w:t>
      </w:r>
      <w:r w:rsidRPr="00B02CE4">
        <w:t>Směrnice (EU) 2016/2341</w:t>
      </w:r>
      <w:r w:rsidRPr="00B02CE4">
        <w:rPr>
          <w:rStyle w:val="HideTWBExt"/>
        </w:rPr>
        <w:t>&lt;/DocAmend2&gt;</w:t>
      </w:r>
    </w:p>
    <w:p w:rsidR="00372EF5" w:rsidRPr="00B02CE4" w:rsidP="00372EF5" w14:paraId="0E4E4C86" w14:textId="127232C8">
      <w:r w:rsidRPr="00B02CE4">
        <w:rPr>
          <w:rStyle w:val="HideTWBExt"/>
        </w:rPr>
        <w:t>&lt;Article2&gt;</w:t>
      </w:r>
      <w:r w:rsidRPr="00B02CE4">
        <w:t xml:space="preserve">Čl. </w:t>
      </w:r>
      <w:r w:rsidRPr="00B02CE4">
        <w:t>18a</w:t>
      </w:r>
      <w:r w:rsidRPr="00B02CE4">
        <w:t xml:space="preserve"> – odst. 2 – pododstavec 2 </w:t>
      </w:r>
      <w:r w:rsidRPr="00B02CE4" w:rsidR="0079648E">
        <w:t>a</w:t>
      </w:r>
      <w:r w:rsidR="0079648E">
        <w:t> </w:t>
      </w:r>
      <w:r w:rsidRPr="00B02CE4">
        <w:t>(nový)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AB22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CDA5C10" w14:textId="77777777"/>
        </w:tc>
      </w:tr>
      <w:tr w14:paraId="469E234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5620C3E"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D7C5A3A" w14:textId="77777777">
            <w:pPr>
              <w:pStyle w:val="AmColumnHeading"/>
            </w:pPr>
            <w:r w:rsidRPr="00B02CE4">
              <w:t>Pozměňovací návrh</w:t>
            </w:r>
          </w:p>
        </w:tc>
      </w:tr>
      <w:tr w14:paraId="0EF24EC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BBC748C" w14:textId="77777777">
            <w:pPr>
              <w:pStyle w:val="Normal6a"/>
            </w:pPr>
          </w:p>
        </w:tc>
        <w:tc>
          <w:tcPr>
            <w:tcW w:w="4876" w:type="dxa"/>
            <w:tcBorders>
              <w:top w:val="nil"/>
              <w:left w:val="nil"/>
              <w:bottom w:val="nil"/>
              <w:right w:val="nil"/>
            </w:tcBorders>
          </w:tcPr>
          <w:p w:rsidR="00372EF5" w:rsidRPr="00B02CE4" w:rsidP="00CE5859" w14:paraId="47CFEE35" w14:textId="6D5EE0E5">
            <w:pPr>
              <w:pStyle w:val="Normal6a"/>
            </w:pPr>
            <w:r w:rsidRPr="00B02CE4">
              <w:rPr>
                <w:b/>
                <w:i/>
              </w:rPr>
              <w:t>V</w:t>
            </w:r>
            <w:r>
              <w:rPr>
                <w:b/>
                <w:i/>
              </w:rPr>
              <w:t> </w:t>
            </w:r>
            <w:r w:rsidRPr="00B02CE4">
              <w:rPr>
                <w:b/>
                <w:i/>
              </w:rPr>
              <w:t xml:space="preserve">případě zvýšené volatility trhu nebo jiného výjimečného vývoje na trhu může Komise po konzultaci </w:t>
            </w:r>
            <w:r w:rsidRPr="00B02CE4">
              <w:rPr>
                <w:b/>
                <w:i/>
              </w:rPr>
              <w:t>s</w:t>
            </w:r>
            <w:r>
              <w:rPr>
                <w:b/>
                <w:i/>
              </w:rPr>
              <w:t> </w:t>
            </w:r>
            <w:r w:rsidRPr="00B02CE4">
              <w:rPr>
                <w:b/>
                <w:i/>
              </w:rPr>
              <w:t xml:space="preserve">orgánem EIOPA přijmout akt </w:t>
            </w:r>
            <w:r w:rsidRPr="00B02CE4">
              <w:rPr>
                <w:b/>
                <w:i/>
              </w:rPr>
              <w:t>v</w:t>
            </w:r>
            <w:r>
              <w:rPr>
                <w:b/>
                <w:i/>
              </w:rPr>
              <w:t> </w:t>
            </w:r>
            <w:r w:rsidRPr="00B02CE4">
              <w:rPr>
                <w:b/>
                <w:i/>
              </w:rPr>
              <w:t xml:space="preserve">přenesené pravomoci za účelem provedení prognózy na základě závažných scénářů, které jsou závažnější než scénáře uvedené </w:t>
            </w:r>
            <w:r w:rsidRPr="00B02CE4">
              <w:rPr>
                <w:b/>
                <w:i/>
              </w:rPr>
              <w:t>v</w:t>
            </w:r>
            <w:r>
              <w:rPr>
                <w:b/>
                <w:i/>
              </w:rPr>
              <w:t> </w:t>
            </w:r>
            <w:r w:rsidRPr="00B02CE4">
              <w:rPr>
                <w:b/>
                <w:i/>
              </w:rPr>
              <w:t>prvním pododstavci písm. b), c) nebo d).</w:t>
            </w:r>
          </w:p>
        </w:tc>
      </w:tr>
    </w:tbl>
    <w:p w:rsidR="00372EF5" w:rsidRPr="00B02CE4" w:rsidP="00372EF5" w14:paraId="00C60FB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182E4D5" w14:textId="495612B5">
      <w:r w:rsidRPr="00B02CE4">
        <w:rPr>
          <w:rStyle w:val="HideTWBExt"/>
        </w:rPr>
        <w:t>&lt;/Amend&gt;</w:t>
      </w:r>
    </w:p>
    <w:p w:rsidR="00372EF5" w:rsidRPr="00B02CE4" w:rsidP="00372EF5" w14:paraId="0866FC4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303</w:t>
      </w:r>
      <w:r w:rsidRPr="00B02CE4">
        <w:rPr>
          <w:rStyle w:val="HideTWBExt"/>
        </w:rPr>
        <w:t>&lt;/NumAm&gt;</w:t>
      </w:r>
    </w:p>
    <w:p w:rsidR="00372EF5" w:rsidRPr="00B02CE4" w:rsidP="00372EF5" w14:paraId="71E8F600"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t xml:space="preserve">, </w:t>
      </w:r>
      <w:r w:rsidRPr="00B02CE4">
        <w:t>Mireia</w:t>
      </w:r>
      <w:r w:rsidRPr="00B02CE4">
        <w:t xml:space="preserve"> </w:t>
      </w:r>
      <w:r w:rsidRPr="00B02CE4">
        <w:t>Borrás</w:t>
      </w:r>
      <w:r w:rsidRPr="00B02CE4">
        <w:t xml:space="preserve"> </w:t>
      </w:r>
      <w:r w:rsidRPr="00B02CE4">
        <w:t>Pabón</w:t>
      </w:r>
      <w:r w:rsidRPr="00B02CE4">
        <w:rPr>
          <w:rStyle w:val="HideTWBExt"/>
          <w:b w:val="0"/>
        </w:rPr>
        <w:t>&lt;/Members&gt;</w:t>
      </w:r>
    </w:p>
    <w:p w:rsidR="00372EF5" w:rsidRPr="00B02CE4" w:rsidP="00372EF5" w14:paraId="11323F69" w14:textId="77777777">
      <w:pPr>
        <w:pStyle w:val="NormalBold"/>
      </w:pPr>
      <w:r w:rsidRPr="00B02CE4">
        <w:rPr>
          <w:rStyle w:val="HideTWBExt"/>
          <w:b w:val="0"/>
        </w:rPr>
        <w:t>&lt;/RepeatBlock-By&gt;</w:t>
      </w:r>
    </w:p>
    <w:p w:rsidR="00372EF5" w:rsidRPr="00B02CE4" w:rsidP="00372EF5" w14:paraId="4FB757B7"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7ACE6A4"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4F18EF47" w14:textId="77777777">
      <w:r w:rsidRPr="00B02CE4">
        <w:rPr>
          <w:rStyle w:val="HideTWBExt"/>
        </w:rPr>
        <w:t>&lt;DocAmend2&gt;</w:t>
      </w:r>
      <w:r w:rsidRPr="00B02CE4">
        <w:t>Směrnice (EU) 2016/2341</w:t>
      </w:r>
      <w:r w:rsidRPr="00B02CE4">
        <w:rPr>
          <w:rStyle w:val="HideTWBExt"/>
        </w:rPr>
        <w:t>&lt;/DocAmend2&gt;</w:t>
      </w:r>
    </w:p>
    <w:p w:rsidR="00372EF5" w:rsidRPr="00B02CE4" w:rsidP="00372EF5" w14:paraId="0AA05E7F" w14:textId="6DD364E7">
      <w:r w:rsidRPr="00B02CE4">
        <w:rPr>
          <w:rStyle w:val="HideTWBExt"/>
        </w:rPr>
        <w:t>&lt;Article2&gt;</w:t>
      </w:r>
      <w:r w:rsidRPr="00B02CE4">
        <w:t xml:space="preserve">Čl. 18 </w:t>
      </w:r>
      <w:r w:rsidRPr="00B02CE4" w:rsidR="0079648E">
        <w:t>a</w:t>
      </w:r>
      <w:r w:rsidR="0079648E">
        <w:t> </w:t>
      </w:r>
      <w:r w:rsidRPr="00B02CE4">
        <w:t xml:space="preserve">– odst. 2 </w:t>
      </w:r>
      <w:r w:rsidRPr="00B02CE4" w:rsidR="0079648E">
        <w:t>a</w:t>
      </w:r>
      <w:r w:rsidR="0079648E">
        <w:t> </w:t>
      </w:r>
      <w:r w:rsidRPr="00B02CE4">
        <w:t>(nový)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FBFBD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555F099" w14:textId="77777777"/>
        </w:tc>
      </w:tr>
      <w:tr w14:paraId="30FFECA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9F9544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D22F439" w14:textId="77777777">
            <w:pPr>
              <w:pStyle w:val="AmColumnHeading"/>
            </w:pPr>
            <w:r w:rsidRPr="00B02CE4">
              <w:t>Pozměňovací návrh</w:t>
            </w:r>
          </w:p>
        </w:tc>
      </w:tr>
      <w:tr w14:paraId="225A3AE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52764A3" w14:textId="77777777">
            <w:pPr>
              <w:pStyle w:val="Normal6a"/>
            </w:pPr>
          </w:p>
        </w:tc>
        <w:tc>
          <w:tcPr>
            <w:tcW w:w="4876" w:type="dxa"/>
            <w:tcBorders>
              <w:top w:val="nil"/>
              <w:left w:val="nil"/>
              <w:bottom w:val="nil"/>
              <w:right w:val="nil"/>
            </w:tcBorders>
          </w:tcPr>
          <w:p w:rsidR="00372EF5" w:rsidRPr="00B02CE4" w:rsidP="00CE5859" w14:paraId="334CBF78" w14:textId="7736B0F7">
            <w:pPr>
              <w:pStyle w:val="Normal6a"/>
            </w:pPr>
            <w:r w:rsidRPr="00B02CE4">
              <w:rPr>
                <w:b/>
                <w:i/>
              </w:rPr>
              <w:t>2a</w:t>
            </w:r>
            <w:r w:rsidRPr="00B02CE4">
              <w:rPr>
                <w:b/>
                <w:i/>
              </w:rPr>
              <w:t>.</w:t>
            </w:r>
            <w:r w:rsidRPr="00B02CE4">
              <w:tab/>
            </w:r>
            <w:r w:rsidRPr="00B02CE4">
              <w:rPr>
                <w:b/>
                <w:i/>
              </w:rPr>
              <w:t xml:space="preserve">Zátěžové testy požadované podle této směrnice se omezují na finančně významná tržní, úroková </w:t>
            </w:r>
            <w:r w:rsidRPr="00B02CE4" w:rsidR="0079648E">
              <w:rPr>
                <w:b/>
                <w:i/>
              </w:rPr>
              <w:t>a</w:t>
            </w:r>
            <w:r w:rsidR="0079648E">
              <w:rPr>
                <w:b/>
                <w:i/>
              </w:rPr>
              <w:t> </w:t>
            </w:r>
            <w:r w:rsidRPr="00B02CE4">
              <w:rPr>
                <w:b/>
                <w:i/>
              </w:rPr>
              <w:t xml:space="preserve">investiční rizika </w:t>
            </w:r>
            <w:r w:rsidRPr="00B02CE4" w:rsidR="0079648E">
              <w:rPr>
                <w:b/>
                <w:i/>
              </w:rPr>
              <w:t>a</w:t>
            </w:r>
            <w:r w:rsidR="0079648E">
              <w:rPr>
                <w:b/>
                <w:i/>
              </w:rPr>
              <w:t> </w:t>
            </w:r>
            <w:r w:rsidRPr="00B02CE4">
              <w:rPr>
                <w:b/>
                <w:i/>
              </w:rPr>
              <w:t xml:space="preserve">rizika dlouhověkosti, úmrtnosti </w:t>
            </w:r>
            <w:r w:rsidRPr="00B02CE4" w:rsidR="0079648E">
              <w:rPr>
                <w:b/>
                <w:i/>
              </w:rPr>
              <w:t>a</w:t>
            </w:r>
            <w:r w:rsidR="0079648E">
              <w:rPr>
                <w:b/>
                <w:i/>
              </w:rPr>
              <w:t> </w:t>
            </w:r>
            <w:r w:rsidRPr="00B02CE4">
              <w:rPr>
                <w:b/>
                <w:i/>
              </w:rPr>
              <w:t xml:space="preserve">demografická rizika. Členské státy </w:t>
            </w:r>
            <w:r w:rsidRPr="00B02CE4" w:rsidR="0079648E">
              <w:rPr>
                <w:b/>
                <w:i/>
              </w:rPr>
              <w:t>a</w:t>
            </w:r>
            <w:r w:rsidR="0079648E">
              <w:rPr>
                <w:b/>
                <w:i/>
              </w:rPr>
              <w:t> </w:t>
            </w:r>
            <w:r w:rsidRPr="00B02CE4">
              <w:rPr>
                <w:b/>
                <w:i/>
              </w:rPr>
              <w:t xml:space="preserve">příslušné orgány nesmí od IZPP vyžadovat, aby prováděly zátěžové testy založené na scénářích týkajících se změny klimatu, životního prostředí, politiky transformace nebo jiných scénářích souvisejících </w:t>
            </w:r>
            <w:r w:rsidRPr="00B02CE4" w:rsidR="0079648E">
              <w:rPr>
                <w:b/>
                <w:i/>
              </w:rPr>
              <w:t>s</w:t>
            </w:r>
            <w:r w:rsidR="0079648E">
              <w:rPr>
                <w:b/>
                <w:i/>
              </w:rPr>
              <w:t> </w:t>
            </w:r>
            <w:r w:rsidRPr="00B02CE4">
              <w:rPr>
                <w:b/>
                <w:i/>
              </w:rPr>
              <w:t>životním prostředím.</w:t>
            </w:r>
          </w:p>
        </w:tc>
      </w:tr>
    </w:tbl>
    <w:p w:rsidR="00372EF5" w:rsidRPr="00B02CE4" w:rsidP="00372EF5" w14:paraId="7A92A7B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6739756A"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25A649D" w14:textId="525F1E2B">
      <w:pPr>
        <w:pStyle w:val="AmJustText"/>
      </w:pPr>
      <w:r w:rsidRPr="00B02CE4">
        <w:t xml:space="preserve">Zátěžové testy IZPP by se měly zaměřit na rizika, která mají přímý dopad na schopnost instituce plnit své důchodové závazky. Scénáře politiky </w:t>
      </w:r>
      <w:r w:rsidRPr="00B02CE4" w:rsidR="0079648E">
        <w:t>v</w:t>
      </w:r>
      <w:r w:rsidR="0079648E">
        <w:t> </w:t>
      </w:r>
      <w:r w:rsidRPr="00B02CE4">
        <w:t xml:space="preserve">oblasti klimatu jsou spekulativní, závisí na politických rozhodnutích </w:t>
      </w:r>
      <w:r w:rsidRPr="00B02CE4" w:rsidR="0079648E">
        <w:t>a</w:t>
      </w:r>
      <w:r w:rsidR="0079648E">
        <w:t> </w:t>
      </w:r>
      <w:r w:rsidRPr="00B02CE4">
        <w:t>nejsou vhodné jako závazné obezřetnostní parametry pro dlouhodobé penzijní plány.</w:t>
      </w:r>
    </w:p>
    <w:p w:rsidR="00C03054" w:rsidRPr="00B02CE4" w:rsidP="00372EF5" w14:paraId="23CCE36F" w14:textId="00D28D3E">
      <w:r w:rsidRPr="00B02CE4">
        <w:rPr>
          <w:rStyle w:val="HideTWBExt"/>
        </w:rPr>
        <w:t>&lt;/Amend&gt;</w:t>
      </w:r>
    </w:p>
    <w:p w:rsidR="00372EF5" w:rsidRPr="00B02CE4" w:rsidP="00372EF5" w14:paraId="4EB84F0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304</w:t>
      </w:r>
      <w:r w:rsidRPr="00B02CE4">
        <w:rPr>
          <w:rStyle w:val="HideTWBExt"/>
        </w:rPr>
        <w:t>&lt;/NumAm&gt;</w:t>
      </w:r>
    </w:p>
    <w:p w:rsidR="00372EF5" w:rsidRPr="00B02CE4" w:rsidP="00372EF5" w14:paraId="0FBCDD32"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René Repasi</w:t>
      </w:r>
      <w:r w:rsidRPr="00B02CE4">
        <w:rPr>
          <w:rStyle w:val="HideTWBExt"/>
          <w:b w:val="0"/>
        </w:rPr>
        <w:t>&lt;/Members&gt;</w:t>
      </w:r>
    </w:p>
    <w:p w:rsidR="00372EF5" w:rsidRPr="00B02CE4" w:rsidP="00372EF5" w14:paraId="5B7E813B" w14:textId="77777777">
      <w:pPr>
        <w:pStyle w:val="NormalBold"/>
      </w:pPr>
      <w:r w:rsidRPr="00B02CE4">
        <w:rPr>
          <w:rStyle w:val="HideTWBExt"/>
          <w:b w:val="0"/>
        </w:rPr>
        <w:t>&lt;/RepeatBlock-By&gt;</w:t>
      </w:r>
    </w:p>
    <w:p w:rsidR="00372EF5" w:rsidRPr="00B02CE4" w:rsidP="00372EF5" w14:paraId="1F30ABDF"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93E5205"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56DD52A5" w14:textId="77777777">
      <w:r w:rsidRPr="00B02CE4">
        <w:rPr>
          <w:rStyle w:val="HideTWBExt"/>
        </w:rPr>
        <w:t>&lt;DocAmend2&gt;</w:t>
      </w:r>
      <w:r w:rsidRPr="00B02CE4">
        <w:t>Směrnice (EU) 2016/2341</w:t>
      </w:r>
      <w:r w:rsidRPr="00B02CE4">
        <w:rPr>
          <w:rStyle w:val="HideTWBExt"/>
        </w:rPr>
        <w:t>&lt;/DocAmend2&gt;</w:t>
      </w:r>
    </w:p>
    <w:p w:rsidR="00372EF5" w:rsidRPr="00B02CE4" w:rsidP="00372EF5" w14:paraId="03B87310" w14:textId="77777777">
      <w:r w:rsidRPr="00B02CE4">
        <w:rPr>
          <w:rStyle w:val="HideTWBExt"/>
        </w:rPr>
        <w:t>&lt;Article2&gt;</w:t>
      </w:r>
      <w:r w:rsidRPr="00B02CE4">
        <w:t>Čl. 18 a – odst. 3 – pododstavec 1</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84FD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622EE99" w14:textId="77777777"/>
        </w:tc>
      </w:tr>
      <w:tr w14:paraId="0B4BE09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68C4A1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F0343C7" w14:textId="77777777">
            <w:pPr>
              <w:pStyle w:val="AmColumnHeading"/>
            </w:pPr>
            <w:r w:rsidRPr="00B02CE4">
              <w:t>Pozměňovací návrh</w:t>
            </w:r>
          </w:p>
        </w:tc>
      </w:tr>
      <w:tr w14:paraId="2DB56DC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8F3DCA4" w14:textId="2E79600C">
            <w:pPr>
              <w:pStyle w:val="Normal6a"/>
            </w:pPr>
            <w:r w:rsidRPr="00B02CE4">
              <w:t xml:space="preserve">Pokud výsledky zátěžového testu uvedeného </w:t>
            </w:r>
            <w:r w:rsidRPr="00B02CE4" w:rsidR="0079648E">
              <w:t>v</w:t>
            </w:r>
            <w:r w:rsidR="0079648E">
              <w:t> </w:t>
            </w:r>
            <w:r w:rsidRPr="00B02CE4">
              <w:t xml:space="preserve">odstavci 1 naznačují, že podle kteréhokoli ze scénářů uvedených </w:t>
            </w:r>
            <w:r w:rsidRPr="00B02CE4" w:rsidR="0079648E">
              <w:t>v</w:t>
            </w:r>
            <w:r w:rsidR="0079648E">
              <w:t> </w:t>
            </w:r>
            <w:r w:rsidRPr="00B02CE4">
              <w:rPr>
                <w:b/>
                <w:i/>
              </w:rPr>
              <w:t>odstavci</w:t>
            </w:r>
            <w:r w:rsidRPr="00B02CE4">
              <w:t xml:space="preserve"> 2 by </w:t>
            </w:r>
            <w:r w:rsidRPr="00B02CE4">
              <w:rPr>
                <w:i/>
                <w:iCs/>
              </w:rPr>
              <w:t>IZPP</w:t>
            </w:r>
            <w:r w:rsidRPr="00B02CE4">
              <w:t xml:space="preserve"> </w:t>
            </w:r>
            <w:r w:rsidRPr="00B02CE4" w:rsidR="0079648E">
              <w:t>v</w:t>
            </w:r>
            <w:r w:rsidR="0079648E">
              <w:t> </w:t>
            </w:r>
            <w:r w:rsidRPr="00B02CE4">
              <w:t xml:space="preserve">kterémkoli roce zahrnutém do prognóz neměla dostatečná aktiva ke krytí technických rezerv nebo případně dostatečnou disponibilní míru solventnosti ke splnění požadované míry solventnosti nebo jakékoli vyšší úrovně regulatorního kapitálu požadované vnitrostátními právními předpisy podle článku 15, členské státy zajistí, aby příslušný orgán </w:t>
            </w:r>
            <w:r w:rsidRPr="00B02CE4">
              <w:rPr>
                <w:b/>
                <w:i/>
              </w:rPr>
              <w:t>vyžadoval</w:t>
            </w:r>
            <w:r w:rsidRPr="00B02CE4">
              <w:t xml:space="preserve"> od </w:t>
            </w:r>
            <w:r w:rsidRPr="00B02CE4">
              <w:rPr>
                <w:i/>
                <w:iCs/>
              </w:rPr>
              <w:t>IZPP</w:t>
            </w:r>
            <w:r w:rsidRPr="00B02CE4">
              <w:t xml:space="preserve"> předložení konvergenčního plánu.</w:t>
            </w:r>
          </w:p>
        </w:tc>
        <w:tc>
          <w:tcPr>
            <w:tcW w:w="4876" w:type="dxa"/>
            <w:tcBorders>
              <w:top w:val="nil"/>
              <w:left w:val="nil"/>
              <w:bottom w:val="nil"/>
              <w:right w:val="nil"/>
            </w:tcBorders>
          </w:tcPr>
          <w:p w:rsidR="00372EF5" w:rsidRPr="00B02CE4" w:rsidP="00CE5859" w14:paraId="3E646CF9" w14:textId="30AA623C">
            <w:pPr>
              <w:pStyle w:val="Normal6a"/>
            </w:pPr>
            <w:r w:rsidRPr="00B02CE4">
              <w:t xml:space="preserve">Pokud výsledky zátěžového testu uvedeného </w:t>
            </w:r>
            <w:r w:rsidRPr="00B02CE4" w:rsidR="0079648E">
              <w:t>v</w:t>
            </w:r>
            <w:r w:rsidR="0079648E">
              <w:t> </w:t>
            </w:r>
            <w:r w:rsidRPr="00B02CE4">
              <w:t xml:space="preserve">odstavci 1 naznačují, že podle kteréhokoli ze scénářů uvedených </w:t>
            </w:r>
            <w:r w:rsidRPr="00B02CE4" w:rsidR="0079648E">
              <w:t>v</w:t>
            </w:r>
            <w:r w:rsidR="0079648E">
              <w:t> </w:t>
            </w:r>
            <w:r w:rsidRPr="00B02CE4">
              <w:rPr>
                <w:b/>
                <w:i/>
              </w:rPr>
              <w:t>odst.</w:t>
            </w:r>
            <w:r w:rsidRPr="00B02CE4">
              <w:t xml:space="preserve"> 2 </w:t>
            </w:r>
            <w:r w:rsidRPr="00B02CE4">
              <w:rPr>
                <w:b/>
                <w:i/>
              </w:rPr>
              <w:t>písm. a), b) nebo c) existuje významné riziko, že</w:t>
            </w:r>
            <w:r w:rsidRPr="00B02CE4">
              <w:t xml:space="preserve"> by </w:t>
            </w:r>
            <w:r w:rsidRPr="00B02CE4">
              <w:rPr>
                <w:i/>
                <w:iCs/>
              </w:rPr>
              <w:t>IZPP</w:t>
            </w:r>
            <w:r w:rsidRPr="00B02CE4">
              <w:t xml:space="preserve"> </w:t>
            </w:r>
            <w:r w:rsidRPr="00B02CE4" w:rsidR="0079648E">
              <w:t>v</w:t>
            </w:r>
            <w:r w:rsidR="0079648E">
              <w:t> </w:t>
            </w:r>
            <w:r w:rsidRPr="00B02CE4">
              <w:t xml:space="preserve">kterémkoli roce zahrnutém do prognóz neměla dostatečná aktiva ke krytí technických rezerv nebo případně dostatečnou disponibilní míru solventnosti ke splnění požadované míry solventnosti nebo jakékoli vyšší úrovně regulatorního kapitálu požadované vnitrostátními právními předpisy podle článku 15, členské státy zajistí, aby příslušný orgán </w:t>
            </w:r>
            <w:r w:rsidRPr="00B02CE4">
              <w:rPr>
                <w:b/>
                <w:i/>
              </w:rPr>
              <w:t>mohl</w:t>
            </w:r>
            <w:r w:rsidRPr="00B02CE4">
              <w:t xml:space="preserve"> od </w:t>
            </w:r>
            <w:r w:rsidRPr="00B02CE4">
              <w:rPr>
                <w:i/>
                <w:iCs/>
              </w:rPr>
              <w:t>IZPP</w:t>
            </w:r>
            <w:r w:rsidRPr="00B02CE4">
              <w:t xml:space="preserve"> </w:t>
            </w:r>
            <w:r w:rsidRPr="00B02CE4">
              <w:rPr>
                <w:b/>
                <w:i/>
              </w:rPr>
              <w:t>vyžadovat</w:t>
            </w:r>
            <w:r w:rsidRPr="00B02CE4">
              <w:t xml:space="preserve"> předložení </w:t>
            </w:r>
            <w:r w:rsidRPr="00B02CE4">
              <w:rPr>
                <w:b/>
                <w:i/>
              </w:rPr>
              <w:t>přiměřeného</w:t>
            </w:r>
            <w:r w:rsidRPr="00B02CE4">
              <w:t xml:space="preserve"> konvergenčního plánu. </w:t>
            </w:r>
            <w:r w:rsidRPr="00B02CE4">
              <w:rPr>
                <w:b/>
                <w:i/>
              </w:rPr>
              <w:t xml:space="preserve">Pokud výsledky scénáře uvedeného </w:t>
            </w:r>
            <w:r w:rsidRPr="00B02CE4" w:rsidR="0079648E">
              <w:rPr>
                <w:b/>
                <w:i/>
              </w:rPr>
              <w:t>v</w:t>
            </w:r>
            <w:r w:rsidR="0079648E">
              <w:rPr>
                <w:b/>
                <w:i/>
              </w:rPr>
              <w:t> </w:t>
            </w:r>
            <w:r w:rsidRPr="00B02CE4">
              <w:rPr>
                <w:b/>
                <w:i/>
              </w:rPr>
              <w:t xml:space="preserve">odst. 2 písm. d) naznačují významné riziko, může příslušný orgán požadovat, aby IZPP toto riziko posoudila </w:t>
            </w:r>
            <w:r w:rsidRPr="00B02CE4" w:rsidR="0079648E">
              <w:rPr>
                <w:b/>
                <w:i/>
              </w:rPr>
              <w:t>a</w:t>
            </w:r>
            <w:r w:rsidR="0079648E">
              <w:rPr>
                <w:b/>
                <w:i/>
              </w:rPr>
              <w:t> </w:t>
            </w:r>
            <w:r w:rsidRPr="00B02CE4">
              <w:rPr>
                <w:b/>
                <w:i/>
              </w:rPr>
              <w:t xml:space="preserve">řešila </w:t>
            </w:r>
            <w:r w:rsidRPr="00B02CE4" w:rsidR="0079648E">
              <w:rPr>
                <w:b/>
                <w:i/>
              </w:rPr>
              <w:t>v</w:t>
            </w:r>
            <w:r w:rsidR="0079648E">
              <w:rPr>
                <w:b/>
                <w:i/>
              </w:rPr>
              <w:t> </w:t>
            </w:r>
            <w:r w:rsidRPr="00B02CE4">
              <w:rPr>
                <w:b/>
                <w:i/>
              </w:rPr>
              <w:t xml:space="preserve">rámci svých stávajících mechanismů řízení rizik nebo opatření obnovy. Tyto výsledky samy </w:t>
            </w:r>
            <w:r w:rsidRPr="00B02CE4" w:rsidR="0079648E">
              <w:rPr>
                <w:b/>
                <w:i/>
              </w:rPr>
              <w:t>o</w:t>
            </w:r>
            <w:r w:rsidR="0079648E">
              <w:rPr>
                <w:b/>
                <w:i/>
              </w:rPr>
              <w:t> </w:t>
            </w:r>
            <w:r w:rsidRPr="00B02CE4">
              <w:rPr>
                <w:b/>
                <w:i/>
              </w:rPr>
              <w:t>sobě nevyžadují předložení konvergenčního plánu ani okamžité zvýšení dostupné míry solventnosti.</w:t>
            </w:r>
          </w:p>
        </w:tc>
      </w:tr>
    </w:tbl>
    <w:p w:rsidR="00372EF5" w:rsidRPr="00B02CE4" w:rsidP="00372EF5" w14:paraId="2441B65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68050F9" w14:textId="07FD579E">
      <w:r w:rsidRPr="00B02CE4">
        <w:rPr>
          <w:rStyle w:val="HideTWBExt"/>
        </w:rPr>
        <w:t>&lt;/Amend&gt;</w:t>
      </w:r>
    </w:p>
    <w:p w:rsidR="00372EF5" w:rsidRPr="00B02CE4" w:rsidP="00372EF5" w14:paraId="1AFDC58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305</w:t>
      </w:r>
      <w:r w:rsidRPr="00B02CE4">
        <w:rPr>
          <w:rStyle w:val="HideTWBExt"/>
        </w:rPr>
        <w:t>&lt;/NumAm&gt;</w:t>
      </w:r>
    </w:p>
    <w:p w:rsidR="00372EF5" w:rsidRPr="00B02CE4" w:rsidP="00372EF5" w14:paraId="148F041D"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4D9D97FD" w14:textId="77777777">
      <w:pPr>
        <w:pStyle w:val="NormalBold"/>
      </w:pPr>
      <w:r w:rsidRPr="00B02CE4">
        <w:rPr>
          <w:rStyle w:val="HideTWBExt"/>
          <w:b w:val="0"/>
        </w:rPr>
        <w:t>&lt;/RepeatBlock-By&gt;</w:t>
      </w:r>
    </w:p>
    <w:p w:rsidR="00372EF5" w:rsidRPr="00B02CE4" w:rsidP="00372EF5" w14:paraId="31DC9B61"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741A33D"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2C20548C" w14:textId="77777777">
      <w:r w:rsidRPr="00B02CE4">
        <w:rPr>
          <w:rStyle w:val="HideTWBExt"/>
        </w:rPr>
        <w:t>&lt;DocAmend2&gt;</w:t>
      </w:r>
      <w:r w:rsidRPr="00B02CE4">
        <w:t>Směrnice (EU) 2016/2341</w:t>
      </w:r>
      <w:r w:rsidRPr="00B02CE4">
        <w:rPr>
          <w:rStyle w:val="HideTWBExt"/>
        </w:rPr>
        <w:t>&lt;/DocAmend2&gt;</w:t>
      </w:r>
    </w:p>
    <w:p w:rsidR="00372EF5" w:rsidRPr="00B02CE4" w:rsidP="00372EF5" w14:paraId="6F583C39" w14:textId="0645B5FD">
      <w:r w:rsidRPr="00B02CE4">
        <w:rPr>
          <w:rStyle w:val="HideTWBExt"/>
        </w:rPr>
        <w:t>&lt;Article2&gt;</w:t>
      </w:r>
      <w:r w:rsidRPr="00B02CE4">
        <w:t xml:space="preserve">Čl. 18 </w:t>
      </w:r>
      <w:r w:rsidRPr="00B02CE4" w:rsidR="0079648E">
        <w:t>a</w:t>
      </w:r>
      <w:r w:rsidR="0079648E">
        <w:t> </w:t>
      </w:r>
      <w:r w:rsidRPr="00B02CE4">
        <w:t>– odst. 3 – pododstavec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B62A1D"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70B4DD8" w14:textId="77777777"/>
        </w:tc>
      </w:tr>
      <w:tr w14:paraId="1EC6966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27A81C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0D1E18C" w14:textId="77777777">
            <w:pPr>
              <w:pStyle w:val="AmColumnHeading"/>
            </w:pPr>
            <w:r w:rsidRPr="00B02CE4">
              <w:t>Pozměňovací návrh</w:t>
            </w:r>
          </w:p>
        </w:tc>
      </w:tr>
      <w:tr w14:paraId="5C32A8D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385698D" w14:textId="77777777">
            <w:pPr>
              <w:pStyle w:val="Normal6a"/>
            </w:pPr>
            <w:r w:rsidRPr="00B02CE4">
              <w:t xml:space="preserve">Členské státy zajistí, aby IZPP tento konvergenční plán předložila příslušnému orgánu do </w:t>
            </w:r>
            <w:r w:rsidRPr="00B02CE4">
              <w:rPr>
                <w:b/>
                <w:i/>
              </w:rPr>
              <w:t>tří měsíců</w:t>
            </w:r>
            <w:r w:rsidRPr="00B02CE4">
              <w:t xml:space="preserve"> ode dne provedení zátěžového testu.</w:t>
            </w:r>
          </w:p>
        </w:tc>
        <w:tc>
          <w:tcPr>
            <w:tcW w:w="4876" w:type="dxa"/>
            <w:tcBorders>
              <w:top w:val="nil"/>
              <w:left w:val="nil"/>
              <w:bottom w:val="nil"/>
              <w:right w:val="nil"/>
            </w:tcBorders>
          </w:tcPr>
          <w:p w:rsidR="00372EF5" w:rsidRPr="00B02CE4" w:rsidP="00CE5859" w14:paraId="702F2887" w14:textId="77777777">
            <w:pPr>
              <w:pStyle w:val="Normal6a"/>
            </w:pPr>
            <w:r w:rsidRPr="00B02CE4">
              <w:t xml:space="preserve">Členské státy zajistí, aby IZPP tento konvergenční plán předložila příslušnému orgánu do </w:t>
            </w:r>
            <w:r w:rsidRPr="00B02CE4">
              <w:rPr>
                <w:b/>
                <w:i/>
              </w:rPr>
              <w:t>určitého časového období</w:t>
            </w:r>
            <w:r w:rsidRPr="00B02CE4">
              <w:t xml:space="preserve"> ode dne provedení zátěžového testu.</w:t>
            </w:r>
          </w:p>
        </w:tc>
      </w:tr>
    </w:tbl>
    <w:p w:rsidR="00372EF5" w:rsidRPr="00B02CE4" w:rsidP="00372EF5" w14:paraId="1E85472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9F1F62A" w14:textId="7A07A2B1">
      <w:r w:rsidRPr="00B02CE4">
        <w:rPr>
          <w:rStyle w:val="HideTWBExt"/>
        </w:rPr>
        <w:t>&lt;/Amend&gt;</w:t>
      </w:r>
    </w:p>
    <w:p w:rsidR="00372EF5" w:rsidRPr="00B02CE4" w:rsidP="00372EF5" w14:paraId="2A8AD2E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306</w:t>
      </w:r>
      <w:r w:rsidRPr="00B02CE4">
        <w:rPr>
          <w:rStyle w:val="HideTWBExt"/>
        </w:rPr>
        <w:t>&lt;/NumAm&gt;</w:t>
      </w:r>
    </w:p>
    <w:p w:rsidR="00372EF5" w:rsidRPr="00B02CE4" w:rsidP="00372EF5" w14:paraId="2ACA306D"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29B0A223" w14:textId="77777777">
      <w:pPr>
        <w:pStyle w:val="NormalBold"/>
      </w:pPr>
      <w:r w:rsidRPr="00B02CE4">
        <w:rPr>
          <w:rStyle w:val="HideTWBExt"/>
          <w:b w:val="0"/>
        </w:rPr>
        <w:t>&lt;/RepeatBlock-By&gt;</w:t>
      </w:r>
    </w:p>
    <w:p w:rsidR="00372EF5" w:rsidRPr="00B02CE4" w:rsidP="00372EF5" w14:paraId="7848D8B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DAE4FE1"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433B202A" w14:textId="77777777">
      <w:r w:rsidRPr="00B02CE4">
        <w:rPr>
          <w:rStyle w:val="HideTWBExt"/>
        </w:rPr>
        <w:t>&lt;DocAmend2&gt;</w:t>
      </w:r>
      <w:r w:rsidRPr="00B02CE4">
        <w:t>Směrnice (EU) 2016/2341</w:t>
      </w:r>
      <w:r w:rsidRPr="00B02CE4">
        <w:rPr>
          <w:rStyle w:val="HideTWBExt"/>
        </w:rPr>
        <w:t>&lt;/DocAmend2&gt;</w:t>
      </w:r>
    </w:p>
    <w:p w:rsidR="00372EF5" w:rsidRPr="00B02CE4" w:rsidP="00372EF5" w14:paraId="4E4DB24A" w14:textId="612723EF">
      <w:r w:rsidRPr="00B02CE4">
        <w:rPr>
          <w:rStyle w:val="HideTWBExt"/>
        </w:rPr>
        <w:t>&lt;Article2&gt;</w:t>
      </w:r>
      <w:r w:rsidRPr="00B02CE4">
        <w:t xml:space="preserve">Čl. 18 </w:t>
      </w:r>
      <w:r w:rsidRPr="00B02CE4" w:rsidR="0079648E">
        <w:t>a</w:t>
      </w:r>
      <w:r w:rsidR="0079648E">
        <w:t> </w:t>
      </w:r>
      <w:r w:rsidRPr="00B02CE4">
        <w:t>– odst. 3 – pododstavec 3</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4EFF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5BDA238" w14:textId="77777777"/>
        </w:tc>
      </w:tr>
      <w:tr w14:paraId="4BD42FA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375FA33"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00C1D7D" w14:textId="77777777">
            <w:pPr>
              <w:pStyle w:val="AmColumnHeading"/>
            </w:pPr>
            <w:r w:rsidRPr="00B02CE4">
              <w:t>Pozměňovací návrh</w:t>
            </w:r>
          </w:p>
        </w:tc>
      </w:tr>
      <w:tr w14:paraId="74DC81E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63430EC" w14:textId="06208AF3">
            <w:pPr>
              <w:pStyle w:val="Normal6a"/>
            </w:pPr>
            <w:r w:rsidRPr="00B02CE4">
              <w:t xml:space="preserve">Pokud není konvergenční plán předložen do </w:t>
            </w:r>
            <w:r w:rsidRPr="00B02CE4">
              <w:rPr>
                <w:b/>
                <w:i/>
              </w:rPr>
              <w:t>tří měsíců</w:t>
            </w:r>
            <w:r w:rsidRPr="00B02CE4">
              <w:t xml:space="preserve"> nebo pokud neobsahuje věrohodná opatření </w:t>
            </w:r>
            <w:r w:rsidRPr="00B02CE4" w:rsidR="0079648E">
              <w:t>k</w:t>
            </w:r>
            <w:r w:rsidR="0079648E">
              <w:t> </w:t>
            </w:r>
            <w:r w:rsidRPr="00B02CE4">
              <w:t xml:space="preserve">řešení nedostatečného financování nebo případně nedostatečné úrovně disponibilní míry solventnosti zjištěných </w:t>
            </w:r>
            <w:r w:rsidRPr="00B02CE4" w:rsidR="0079648E">
              <w:t>v</w:t>
            </w:r>
            <w:r w:rsidR="0079648E">
              <w:t> </w:t>
            </w:r>
            <w:r w:rsidRPr="00B02CE4">
              <w:t>zátěžovém testu, členské státy zajistí, aby příslušné orgány měly pravomoc požadovat, aby IZPP udržovala vyšší disponibilní míru solventnosti.</w:t>
            </w:r>
          </w:p>
        </w:tc>
        <w:tc>
          <w:tcPr>
            <w:tcW w:w="4876" w:type="dxa"/>
            <w:tcBorders>
              <w:top w:val="nil"/>
              <w:left w:val="nil"/>
              <w:bottom w:val="nil"/>
              <w:right w:val="nil"/>
            </w:tcBorders>
          </w:tcPr>
          <w:p w:rsidR="00372EF5" w:rsidRPr="00B02CE4" w:rsidP="00CE5859" w14:paraId="3B4583C2" w14:textId="4EB2184F">
            <w:pPr>
              <w:pStyle w:val="Normal6a"/>
            </w:pPr>
            <w:r w:rsidRPr="00B02CE4">
              <w:t xml:space="preserve">Pokud není konvergenční plán předložen do </w:t>
            </w:r>
            <w:r w:rsidRPr="00B02CE4">
              <w:rPr>
                <w:b/>
                <w:i/>
              </w:rPr>
              <w:t>určitého časového období</w:t>
            </w:r>
            <w:r w:rsidRPr="00B02CE4">
              <w:t xml:space="preserve"> nebo pokud neobsahuje věrohodná opatření </w:t>
            </w:r>
            <w:r w:rsidRPr="00B02CE4" w:rsidR="0079648E">
              <w:t>k</w:t>
            </w:r>
            <w:r w:rsidR="0079648E">
              <w:t> </w:t>
            </w:r>
            <w:r w:rsidRPr="00B02CE4">
              <w:t xml:space="preserve">řešení nedostatečného financování nebo případně nedostatečné úrovně disponibilní míry solventnosti zjištěných </w:t>
            </w:r>
            <w:r w:rsidRPr="00B02CE4" w:rsidR="0079648E">
              <w:t>v</w:t>
            </w:r>
            <w:r w:rsidR="0079648E">
              <w:t> </w:t>
            </w:r>
            <w:r w:rsidRPr="00B02CE4">
              <w:t>zátěžovém testu, členské státy zajistí, aby příslušné orgány měly pravomoc požadovat, aby IZPP udržovala vyšší disponibilní míru solventnosti.</w:t>
            </w:r>
          </w:p>
        </w:tc>
      </w:tr>
    </w:tbl>
    <w:p w:rsidR="00372EF5" w:rsidRPr="00B02CE4" w:rsidP="00372EF5" w14:paraId="4A6FEE8E"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D4E3A01" w14:textId="431F98A0">
      <w:r w:rsidRPr="00B02CE4">
        <w:rPr>
          <w:rStyle w:val="HideTWBExt"/>
        </w:rPr>
        <w:t>&lt;/Amend&gt;</w:t>
      </w:r>
    </w:p>
    <w:p w:rsidR="00372EF5" w:rsidRPr="00B02CE4" w:rsidP="00372EF5" w14:paraId="589A40B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307</w:t>
      </w:r>
      <w:r w:rsidRPr="00B02CE4">
        <w:rPr>
          <w:rStyle w:val="HideTWBExt"/>
        </w:rPr>
        <w:t>&lt;/NumAm&gt;</w:t>
      </w:r>
    </w:p>
    <w:p w:rsidR="00372EF5" w:rsidRPr="00B02CE4" w:rsidP="00372EF5" w14:paraId="30B224B8"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3D377811" w14:textId="77777777">
      <w:pPr>
        <w:pStyle w:val="NormalBold"/>
      </w:pPr>
      <w:r w:rsidRPr="00B02CE4">
        <w:rPr>
          <w:rStyle w:val="HideTWBExt"/>
          <w:b w:val="0"/>
        </w:rPr>
        <w:t>&lt;/RepeatBlock-By&gt;</w:t>
      </w:r>
    </w:p>
    <w:p w:rsidR="00372EF5" w:rsidRPr="00B02CE4" w:rsidP="00372EF5" w14:paraId="1405FA1F"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45937DA"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2DC06FB4" w14:textId="77777777">
      <w:r w:rsidRPr="00B02CE4">
        <w:rPr>
          <w:rStyle w:val="HideTWBExt"/>
        </w:rPr>
        <w:t>&lt;DocAmend2&gt;</w:t>
      </w:r>
      <w:r w:rsidRPr="00B02CE4">
        <w:t>Směrnice (EU) 2016/2341</w:t>
      </w:r>
      <w:r w:rsidRPr="00B02CE4">
        <w:rPr>
          <w:rStyle w:val="HideTWBExt"/>
        </w:rPr>
        <w:t>&lt;/DocAmend2&gt;</w:t>
      </w:r>
    </w:p>
    <w:p w:rsidR="00372EF5" w:rsidRPr="00B02CE4" w:rsidP="00372EF5" w14:paraId="4A8A0722" w14:textId="68484F3D">
      <w:r w:rsidRPr="00B02CE4">
        <w:rPr>
          <w:rStyle w:val="HideTWBExt"/>
        </w:rPr>
        <w:t>&lt;Article2&gt;</w:t>
      </w:r>
      <w:r w:rsidRPr="00B02CE4">
        <w:t xml:space="preserve">Čl. 18 </w:t>
      </w:r>
      <w:r w:rsidRPr="00B02CE4" w:rsidR="0079648E">
        <w:t>a</w:t>
      </w:r>
      <w:r w:rsidR="0079648E">
        <w:t> </w:t>
      </w:r>
      <w:r w:rsidRPr="00B02CE4">
        <w:t xml:space="preserve">– odst. 3 </w:t>
      </w:r>
      <w:r w:rsidRPr="00B02CE4" w:rsidR="0079648E">
        <w:t>a</w:t>
      </w:r>
      <w:r w:rsidR="0079648E">
        <w:t> </w:t>
      </w:r>
      <w:r w:rsidRPr="00B02CE4">
        <w:t>(nový)</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65779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C408CC7" w14:textId="77777777"/>
        </w:tc>
      </w:tr>
      <w:tr w14:paraId="6CA83773"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6A90E9B"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3EA21FBC" w14:textId="77777777">
            <w:pPr>
              <w:pStyle w:val="AmColumnHeading"/>
            </w:pPr>
            <w:r w:rsidRPr="00B02CE4">
              <w:t>Pozměňovací návrh</w:t>
            </w:r>
          </w:p>
        </w:tc>
      </w:tr>
      <w:tr w14:paraId="501ED12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C6433E9" w14:textId="77777777">
            <w:pPr>
              <w:pStyle w:val="Normal6a"/>
            </w:pPr>
          </w:p>
        </w:tc>
        <w:tc>
          <w:tcPr>
            <w:tcW w:w="4876" w:type="dxa"/>
            <w:tcBorders>
              <w:top w:val="nil"/>
              <w:left w:val="nil"/>
              <w:bottom w:val="nil"/>
              <w:right w:val="nil"/>
            </w:tcBorders>
          </w:tcPr>
          <w:p w:rsidR="00372EF5" w:rsidRPr="00B02CE4" w:rsidP="00CE5859" w14:paraId="7B28324E" w14:textId="086A3765">
            <w:pPr>
              <w:pStyle w:val="Normal6a"/>
            </w:pPr>
            <w:r w:rsidRPr="00B02CE4">
              <w:rPr>
                <w:b/>
                <w:i/>
              </w:rPr>
              <w:t>3a</w:t>
            </w:r>
            <w:r w:rsidRPr="00B02CE4">
              <w:rPr>
                <w:b/>
                <w:i/>
              </w:rPr>
              <w:t xml:space="preserve">. Pokud výsledky zátěžového testu uvedeného </w:t>
            </w:r>
            <w:r w:rsidRPr="00B02CE4" w:rsidR="0079648E">
              <w:rPr>
                <w:b/>
                <w:i/>
              </w:rPr>
              <w:t>v</w:t>
            </w:r>
            <w:r w:rsidR="0079648E">
              <w:rPr>
                <w:b/>
                <w:i/>
              </w:rPr>
              <w:t> </w:t>
            </w:r>
            <w:r w:rsidRPr="00B02CE4">
              <w:rPr>
                <w:b/>
                <w:i/>
              </w:rPr>
              <w:t xml:space="preserve">odstavci 1 naznačují, že </w:t>
            </w:r>
            <w:r w:rsidRPr="00B02CE4" w:rsidR="0079648E">
              <w:rPr>
                <w:b/>
                <w:i/>
              </w:rPr>
              <w:t>v</w:t>
            </w:r>
            <w:r w:rsidR="0079648E">
              <w:rPr>
                <w:b/>
                <w:i/>
              </w:rPr>
              <w:t> </w:t>
            </w:r>
            <w:r w:rsidRPr="00B02CE4">
              <w:rPr>
                <w:b/>
                <w:i/>
              </w:rPr>
              <w:t xml:space="preserve">rámci scénářů uvedených </w:t>
            </w:r>
            <w:r w:rsidRPr="00B02CE4" w:rsidR="0079648E">
              <w:rPr>
                <w:b/>
                <w:i/>
              </w:rPr>
              <w:t>v</w:t>
            </w:r>
            <w:r w:rsidR="0079648E">
              <w:rPr>
                <w:b/>
                <w:i/>
              </w:rPr>
              <w:t> </w:t>
            </w:r>
            <w:r w:rsidRPr="00B02CE4">
              <w:rPr>
                <w:b/>
                <w:i/>
              </w:rPr>
              <w:t xml:space="preserve">odstavci 2 by IZPP </w:t>
            </w:r>
            <w:r w:rsidRPr="00B02CE4" w:rsidR="0079648E">
              <w:rPr>
                <w:b/>
                <w:i/>
              </w:rPr>
              <w:t>v</w:t>
            </w:r>
            <w:r w:rsidR="0079648E">
              <w:rPr>
                <w:b/>
                <w:i/>
              </w:rPr>
              <w:t> </w:t>
            </w:r>
            <w:r w:rsidRPr="00B02CE4">
              <w:rPr>
                <w:b/>
                <w:i/>
              </w:rPr>
              <w:t xml:space="preserve">kterémkoli roce zahrnutém do prognóz buď držela aktiva, která by podstatně převyšovala částku nezbytnou </w:t>
            </w:r>
            <w:r w:rsidRPr="00B02CE4" w:rsidR="0079648E">
              <w:rPr>
                <w:b/>
                <w:i/>
              </w:rPr>
              <w:t>k</w:t>
            </w:r>
            <w:r w:rsidR="0079648E">
              <w:rPr>
                <w:b/>
                <w:i/>
              </w:rPr>
              <w:t> </w:t>
            </w:r>
            <w:r w:rsidRPr="00B02CE4">
              <w:rPr>
                <w:b/>
                <w:i/>
              </w:rPr>
              <w:t xml:space="preserve">pokrytí jejích technických rezerv, nebo, je-li to relevantní, disponovala dostupnou mírou solventnosti, která by podstatně převyšovala částku nezbytnou </w:t>
            </w:r>
            <w:r w:rsidRPr="00B02CE4" w:rsidR="0079648E">
              <w:rPr>
                <w:b/>
                <w:i/>
              </w:rPr>
              <w:t>k</w:t>
            </w:r>
            <w:r w:rsidR="0079648E">
              <w:rPr>
                <w:b/>
                <w:i/>
              </w:rPr>
              <w:t> </w:t>
            </w:r>
            <w:r w:rsidRPr="00B02CE4">
              <w:rPr>
                <w:b/>
                <w:i/>
              </w:rPr>
              <w:t xml:space="preserve">dosažení její požadované míry solventnosti nebo jakékoli vyšší úrovně regulatorního kapitálu požadované podle vnitrostátních právních předpisů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článkem 15, členské státy požadují, aby tato IZPP předložila podrobné vysvětlení toho, jak bude </w:t>
            </w:r>
            <w:r w:rsidRPr="00B02CE4" w:rsidR="0079648E">
              <w:rPr>
                <w:b/>
                <w:i/>
              </w:rPr>
              <w:t>i</w:t>
            </w:r>
            <w:r w:rsidR="0079648E">
              <w:rPr>
                <w:b/>
                <w:i/>
              </w:rPr>
              <w:t> </w:t>
            </w:r>
            <w:r w:rsidRPr="00B02CE4">
              <w:rPr>
                <w:b/>
                <w:i/>
              </w:rPr>
              <w:t xml:space="preserve">nadále plnit své závazky vůči účastníkům </w:t>
            </w:r>
            <w:r w:rsidRPr="00B02CE4" w:rsidR="0079648E">
              <w:rPr>
                <w:b/>
                <w:i/>
              </w:rPr>
              <w:t>a</w:t>
            </w:r>
            <w:r w:rsidR="0079648E">
              <w:rPr>
                <w:b/>
                <w:i/>
              </w:rPr>
              <w:t> </w:t>
            </w:r>
            <w:r w:rsidRPr="00B02CE4">
              <w:rPr>
                <w:b/>
                <w:i/>
              </w:rPr>
              <w:t xml:space="preserve">příjemcům, </w:t>
            </w:r>
            <w:r w:rsidRPr="00B02CE4" w:rsidR="0079648E">
              <w:rPr>
                <w:b/>
                <w:i/>
              </w:rPr>
              <w:t>a</w:t>
            </w:r>
            <w:r w:rsidR="0079648E">
              <w:rPr>
                <w:b/>
                <w:i/>
              </w:rPr>
              <w:t> </w:t>
            </w:r>
            <w:r w:rsidRPr="00B02CE4">
              <w:rPr>
                <w:b/>
                <w:i/>
              </w:rPr>
              <w:t xml:space="preserve">dopadu zvolených opatření na své cíle </w:t>
            </w:r>
            <w:r w:rsidRPr="00B02CE4" w:rsidR="0079648E">
              <w:rPr>
                <w:b/>
                <w:i/>
              </w:rPr>
              <w:t>v</w:t>
            </w:r>
            <w:r w:rsidR="0079648E">
              <w:rPr>
                <w:b/>
                <w:i/>
              </w:rPr>
              <w:t> </w:t>
            </w:r>
            <w:r w:rsidRPr="00B02CE4">
              <w:rPr>
                <w:b/>
                <w:i/>
              </w:rPr>
              <w:t xml:space="preserve">oblasti důchodových příjmů </w:t>
            </w:r>
            <w:r w:rsidRPr="00B02CE4" w:rsidR="0079648E">
              <w:rPr>
                <w:b/>
                <w:i/>
              </w:rPr>
              <w:t>a</w:t>
            </w:r>
            <w:r w:rsidR="0079648E">
              <w:rPr>
                <w:b/>
                <w:i/>
              </w:rPr>
              <w:t> </w:t>
            </w:r>
            <w:r w:rsidRPr="00B02CE4">
              <w:rPr>
                <w:b/>
                <w:i/>
              </w:rPr>
              <w:t>na zajištění přiměřeného důchodového příjmu.</w:t>
            </w:r>
          </w:p>
        </w:tc>
      </w:tr>
    </w:tbl>
    <w:p w:rsidR="00372EF5" w:rsidRPr="00B02CE4" w:rsidP="00372EF5" w14:paraId="494B621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6C0010A2"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598AFABB" w14:textId="0E8CE467">
      <w:pPr>
        <w:pStyle w:val="AmJustText"/>
      </w:pPr>
      <w:r w:rsidRPr="00B02CE4">
        <w:t>While</w:t>
      </w:r>
      <w:r w:rsidRPr="00B02CE4">
        <w:t xml:space="preserve"> </w:t>
      </w:r>
      <w:r w:rsidRPr="00B02CE4">
        <w:t>it</w:t>
      </w:r>
      <w:r w:rsidRPr="00B02CE4">
        <w:t xml:space="preserve"> </w:t>
      </w:r>
      <w:r w:rsidRPr="00B02CE4">
        <w:t>is</w:t>
      </w:r>
      <w:r w:rsidRPr="00B02CE4">
        <w:t xml:space="preserve"> </w:t>
      </w:r>
      <w:r w:rsidRPr="00B02CE4">
        <w:t>essential</w:t>
      </w:r>
      <w:r w:rsidRPr="00B02CE4">
        <w:t xml:space="preserve"> </w:t>
      </w:r>
      <w:r w:rsidRPr="00B02CE4">
        <w:t>that</w:t>
      </w:r>
      <w:r w:rsidRPr="00B02CE4">
        <w:t xml:space="preserve"> </w:t>
      </w:r>
      <w:r w:rsidRPr="00B02CE4">
        <w:t>IZPPs</w:t>
      </w:r>
      <w:r w:rsidRPr="00B02CE4">
        <w:t xml:space="preserve"> hold </w:t>
      </w:r>
      <w:r w:rsidRPr="00B02CE4">
        <w:t>enough</w:t>
      </w:r>
      <w:r w:rsidRPr="00B02CE4">
        <w:t xml:space="preserve"> </w:t>
      </w:r>
      <w:r w:rsidRPr="00B02CE4">
        <w:t>assets</w:t>
      </w:r>
      <w:r w:rsidRPr="00B02CE4">
        <w:t xml:space="preserve"> to </w:t>
      </w:r>
      <w:r w:rsidRPr="00B02CE4">
        <w:t>always</w:t>
      </w:r>
      <w:r w:rsidRPr="00B02CE4">
        <w:t xml:space="preserve"> meet </w:t>
      </w:r>
      <w:r w:rsidRPr="00B02CE4">
        <w:t>their</w:t>
      </w:r>
      <w:r w:rsidRPr="00B02CE4">
        <w:t xml:space="preserve"> </w:t>
      </w:r>
      <w:r w:rsidRPr="00B02CE4">
        <w:t>obligations</w:t>
      </w:r>
      <w:r w:rsidRPr="00B02CE4">
        <w:t xml:space="preserve"> and </w:t>
      </w:r>
      <w:r w:rsidRPr="00B02CE4">
        <w:t>stay</w:t>
      </w:r>
      <w:r w:rsidRPr="00B02CE4">
        <w:t xml:space="preserve"> </w:t>
      </w:r>
      <w:r w:rsidRPr="00B02CE4">
        <w:t>solvent</w:t>
      </w:r>
      <w:r w:rsidRPr="00B02CE4">
        <w:t xml:space="preserve">, </w:t>
      </w:r>
      <w:r w:rsidRPr="00B02CE4">
        <w:t>being</w:t>
      </w:r>
      <w:r w:rsidRPr="00B02CE4">
        <w:t xml:space="preserve"> </w:t>
      </w:r>
      <w:r w:rsidRPr="00B02CE4">
        <w:t>overly</w:t>
      </w:r>
      <w:r w:rsidRPr="00B02CE4">
        <w:t xml:space="preserve"> risk-averse </w:t>
      </w:r>
      <w:r w:rsidRPr="00B02CE4">
        <w:t>could</w:t>
      </w:r>
      <w:r w:rsidRPr="00B02CE4">
        <w:t xml:space="preserve"> </w:t>
      </w:r>
      <w:r w:rsidRPr="00B02CE4">
        <w:t>also</w:t>
      </w:r>
      <w:r w:rsidRPr="00B02CE4">
        <w:t xml:space="preserve"> </w:t>
      </w:r>
      <w:r w:rsidRPr="00B02CE4">
        <w:t>affect</w:t>
      </w:r>
      <w:r w:rsidRPr="00B02CE4">
        <w:t xml:space="preserve"> </w:t>
      </w:r>
      <w:r w:rsidRPr="00B02CE4">
        <w:t>the</w:t>
      </w:r>
      <w:r w:rsidRPr="00B02CE4">
        <w:t xml:space="preserve"> </w:t>
      </w:r>
      <w:r w:rsidRPr="00B02CE4">
        <w:t>interest</w:t>
      </w:r>
      <w:r w:rsidRPr="00B02CE4">
        <w:t xml:space="preserve"> </w:t>
      </w:r>
      <w:r w:rsidRPr="00B02CE4">
        <w:t>of</w:t>
      </w:r>
      <w:r w:rsidRPr="00B02CE4">
        <w:t xml:space="preserve"> </w:t>
      </w:r>
      <w:r w:rsidRPr="00B02CE4">
        <w:t>members</w:t>
      </w:r>
      <w:r w:rsidRPr="00B02CE4">
        <w:t xml:space="preserve"> and </w:t>
      </w:r>
      <w:r w:rsidRPr="00B02CE4">
        <w:t>beneficiaries</w:t>
      </w:r>
      <w:r w:rsidRPr="00B02CE4">
        <w:t xml:space="preserve">, </w:t>
      </w:r>
      <w:r w:rsidRPr="00B02CE4">
        <w:t>for</w:t>
      </w:r>
      <w:r w:rsidRPr="00B02CE4">
        <w:t xml:space="preserve"> </w:t>
      </w:r>
      <w:r w:rsidRPr="00B02CE4">
        <w:t>example</w:t>
      </w:r>
      <w:r w:rsidRPr="00B02CE4">
        <w:t xml:space="preserve"> </w:t>
      </w:r>
      <w:r w:rsidRPr="00B02CE4">
        <w:t>through</w:t>
      </w:r>
      <w:r w:rsidRPr="00B02CE4">
        <w:t xml:space="preserve"> </w:t>
      </w:r>
      <w:r w:rsidRPr="00B02CE4">
        <w:t>choices</w:t>
      </w:r>
      <w:r w:rsidRPr="00B02CE4">
        <w:t xml:space="preserve"> made by </w:t>
      </w:r>
      <w:r w:rsidRPr="00B02CE4">
        <w:t>an</w:t>
      </w:r>
      <w:r w:rsidRPr="00B02CE4">
        <w:t xml:space="preserve"> IZPP </w:t>
      </w:r>
      <w:r w:rsidRPr="00B02CE4">
        <w:t>that</w:t>
      </w:r>
      <w:r w:rsidRPr="00B02CE4">
        <w:t xml:space="preserve"> </w:t>
      </w:r>
      <w:r w:rsidRPr="00B02CE4">
        <w:t>impact</w:t>
      </w:r>
      <w:r w:rsidRPr="00B02CE4">
        <w:t xml:space="preserve"> </w:t>
      </w:r>
      <w:r w:rsidRPr="00B02CE4">
        <w:t>the</w:t>
      </w:r>
      <w:r w:rsidRPr="00B02CE4">
        <w:t xml:space="preserve"> </w:t>
      </w:r>
      <w:r w:rsidRPr="00B02CE4">
        <w:t>purchasing</w:t>
      </w:r>
      <w:r w:rsidRPr="00B02CE4">
        <w:t xml:space="preserve"> </w:t>
      </w:r>
      <w:r w:rsidRPr="00B02CE4">
        <w:t>power</w:t>
      </w:r>
      <w:r w:rsidRPr="00B02CE4">
        <w:t xml:space="preserve"> </w:t>
      </w:r>
      <w:r w:rsidRPr="00B02CE4">
        <w:t>of</w:t>
      </w:r>
      <w:r w:rsidRPr="00B02CE4">
        <w:t xml:space="preserve"> (</w:t>
      </w:r>
      <w:r w:rsidRPr="00B02CE4">
        <w:t>future</w:t>
      </w:r>
      <w:r w:rsidRPr="00B02CE4">
        <w:t xml:space="preserve">) </w:t>
      </w:r>
      <w:r w:rsidRPr="00B02CE4">
        <w:t>beneficiaries</w:t>
      </w:r>
      <w:r w:rsidRPr="00B02CE4">
        <w:t xml:space="preserve">. </w:t>
      </w:r>
      <w:r w:rsidRPr="00B02CE4">
        <w:t>This</w:t>
      </w:r>
      <w:r w:rsidRPr="00B02CE4">
        <w:t xml:space="preserve"> </w:t>
      </w:r>
      <w:r w:rsidRPr="00B02CE4">
        <w:t>can</w:t>
      </w:r>
      <w:r w:rsidRPr="00B02CE4">
        <w:t xml:space="preserve"> </w:t>
      </w:r>
      <w:r w:rsidRPr="00B02CE4">
        <w:t>include</w:t>
      </w:r>
      <w:r w:rsidRPr="00B02CE4">
        <w:t xml:space="preserve"> </w:t>
      </w:r>
      <w:r w:rsidRPr="00B02CE4">
        <w:t>choices</w:t>
      </w:r>
      <w:r w:rsidRPr="00B02CE4">
        <w:t xml:space="preserve"> </w:t>
      </w:r>
      <w:r w:rsidRPr="00B02CE4">
        <w:t>related</w:t>
      </w:r>
      <w:r w:rsidRPr="00B02CE4">
        <w:t xml:space="preserve"> to non-</w:t>
      </w:r>
      <w:r w:rsidRPr="00B02CE4">
        <w:t>indexation</w:t>
      </w:r>
      <w:r w:rsidRPr="00B02CE4">
        <w:t xml:space="preserve"> </w:t>
      </w:r>
      <w:r w:rsidRPr="00B02CE4">
        <w:t>of</w:t>
      </w:r>
      <w:r w:rsidRPr="00B02CE4">
        <w:t xml:space="preserve"> pension </w:t>
      </w:r>
      <w:r w:rsidRPr="00B02CE4">
        <w:t>benefits</w:t>
      </w:r>
      <w:r w:rsidRPr="00B02CE4">
        <w:t xml:space="preserve">. </w:t>
      </w:r>
      <w:r w:rsidRPr="00B02CE4">
        <w:t>Since</w:t>
      </w:r>
      <w:r w:rsidRPr="00B02CE4">
        <w:t xml:space="preserve"> </w:t>
      </w:r>
      <w:r w:rsidRPr="00B02CE4">
        <w:t>providing</w:t>
      </w:r>
      <w:r w:rsidRPr="00B02CE4">
        <w:t xml:space="preserve"> </w:t>
      </w:r>
      <w:r w:rsidRPr="00B02CE4">
        <w:t>adequate</w:t>
      </w:r>
      <w:r w:rsidRPr="00B02CE4">
        <w:t xml:space="preserve"> </w:t>
      </w:r>
      <w:r w:rsidRPr="00B02CE4">
        <w:t>retirement</w:t>
      </w:r>
      <w:r w:rsidRPr="00B02CE4">
        <w:t xml:space="preserve"> </w:t>
      </w:r>
      <w:r w:rsidRPr="00B02CE4">
        <w:t>income</w:t>
      </w:r>
      <w:r w:rsidRPr="00B02CE4">
        <w:t xml:space="preserve"> </w:t>
      </w:r>
      <w:r w:rsidRPr="00B02CE4">
        <w:t>also</w:t>
      </w:r>
      <w:r w:rsidRPr="00B02CE4">
        <w:t xml:space="preserve"> </w:t>
      </w:r>
      <w:r w:rsidRPr="00B02CE4">
        <w:t>is</w:t>
      </w:r>
      <w:r w:rsidRPr="00B02CE4">
        <w:t xml:space="preserve"> </w:t>
      </w:r>
      <w:r w:rsidRPr="00B02CE4" w:rsidR="0079648E">
        <w:t>a</w:t>
      </w:r>
      <w:r w:rsidR="0079648E">
        <w:t> </w:t>
      </w:r>
      <w:r w:rsidRPr="00B02CE4">
        <w:t>key</w:t>
      </w:r>
      <w:r w:rsidRPr="00B02CE4">
        <w:t xml:space="preserve"> </w:t>
      </w:r>
      <w:r w:rsidRPr="00B02CE4">
        <w:t>obligation</w:t>
      </w:r>
      <w:r w:rsidRPr="00B02CE4">
        <w:t xml:space="preserve"> </w:t>
      </w:r>
      <w:r w:rsidRPr="00B02CE4">
        <w:t>of</w:t>
      </w:r>
      <w:r w:rsidRPr="00B02CE4">
        <w:t xml:space="preserve"> </w:t>
      </w:r>
      <w:r w:rsidRPr="00B02CE4">
        <w:t>IZPPs</w:t>
      </w:r>
      <w:r w:rsidRPr="00B02CE4">
        <w:t xml:space="preserve">, </w:t>
      </w:r>
      <w:r w:rsidRPr="00B02CE4">
        <w:t>the</w:t>
      </w:r>
      <w:r w:rsidRPr="00B02CE4">
        <w:t xml:space="preserve"> </w:t>
      </w:r>
      <w:r w:rsidRPr="00B02CE4">
        <w:t>effects</w:t>
      </w:r>
      <w:r w:rsidRPr="00B02CE4">
        <w:t xml:space="preserve"> </w:t>
      </w:r>
      <w:r w:rsidRPr="00B02CE4">
        <w:t>of</w:t>
      </w:r>
      <w:r w:rsidRPr="00B02CE4">
        <w:t xml:space="preserve"> </w:t>
      </w:r>
      <w:r w:rsidRPr="00B02CE4">
        <w:t>being</w:t>
      </w:r>
      <w:r w:rsidRPr="00B02CE4">
        <w:t xml:space="preserve"> </w:t>
      </w:r>
      <w:r w:rsidRPr="00B02CE4">
        <w:t>overly</w:t>
      </w:r>
      <w:r w:rsidRPr="00B02CE4">
        <w:t xml:space="preserve"> risk-averse are </w:t>
      </w:r>
      <w:r w:rsidRPr="00B02CE4">
        <w:t>relevant</w:t>
      </w:r>
      <w:r w:rsidRPr="00B02CE4">
        <w:t xml:space="preserve"> and </w:t>
      </w:r>
      <w:r w:rsidRPr="00B02CE4">
        <w:t>should</w:t>
      </w:r>
      <w:r w:rsidRPr="00B02CE4">
        <w:t xml:space="preserve"> </w:t>
      </w:r>
      <w:r w:rsidRPr="00B02CE4">
        <w:t>be</w:t>
      </w:r>
      <w:r w:rsidRPr="00B02CE4">
        <w:t xml:space="preserve"> </w:t>
      </w:r>
      <w:r w:rsidRPr="00B02CE4">
        <w:t>included</w:t>
      </w:r>
      <w:r w:rsidRPr="00B02CE4">
        <w:t xml:space="preserve"> in </w:t>
      </w:r>
      <w:r w:rsidRPr="00B02CE4">
        <w:t>the</w:t>
      </w:r>
      <w:r w:rsidRPr="00B02CE4">
        <w:t xml:space="preserve"> </w:t>
      </w:r>
      <w:r w:rsidRPr="00B02CE4">
        <w:t>Directive</w:t>
      </w:r>
      <w:r w:rsidRPr="00B02CE4">
        <w:t xml:space="preserve">. </w:t>
      </w:r>
      <w:r w:rsidRPr="00B02CE4">
        <w:t>The</w:t>
      </w:r>
      <w:r w:rsidRPr="00B02CE4">
        <w:t xml:space="preserve"> stress </w:t>
      </w:r>
      <w:r w:rsidRPr="00B02CE4">
        <w:t>tests</w:t>
      </w:r>
      <w:r w:rsidRPr="00B02CE4">
        <w:t xml:space="preserve"> </w:t>
      </w:r>
      <w:r w:rsidRPr="00B02CE4">
        <w:t>under</w:t>
      </w:r>
      <w:r w:rsidRPr="00B02CE4">
        <w:t xml:space="preserve"> </w:t>
      </w:r>
      <w:r w:rsidRPr="00B02CE4">
        <w:t>this</w:t>
      </w:r>
      <w:r w:rsidRPr="00B02CE4">
        <w:t xml:space="preserve"> </w:t>
      </w:r>
      <w:r w:rsidRPr="00B02CE4">
        <w:t>new</w:t>
      </w:r>
      <w:r w:rsidRPr="00B02CE4">
        <w:t xml:space="preserve"> </w:t>
      </w:r>
      <w:r w:rsidRPr="00B02CE4">
        <w:t>Article</w:t>
      </w:r>
      <w:r w:rsidRPr="00B02CE4">
        <w:t xml:space="preserve"> </w:t>
      </w:r>
      <w:r w:rsidRPr="00B02CE4">
        <w:t>could</w:t>
      </w:r>
      <w:r w:rsidRPr="00B02CE4">
        <w:t xml:space="preserve"> </w:t>
      </w:r>
      <w:r w:rsidRPr="00B02CE4">
        <w:t>be</w:t>
      </w:r>
      <w:r w:rsidRPr="00B02CE4">
        <w:t xml:space="preserve"> </w:t>
      </w:r>
      <w:r w:rsidRPr="00B02CE4" w:rsidR="0079648E">
        <w:t>a</w:t>
      </w:r>
      <w:r w:rsidR="0079648E">
        <w:t> </w:t>
      </w:r>
      <w:r w:rsidRPr="00B02CE4">
        <w:t>useful</w:t>
      </w:r>
      <w:r w:rsidRPr="00B02CE4">
        <w:t xml:space="preserve"> </w:t>
      </w:r>
      <w:r w:rsidRPr="00B02CE4">
        <w:t>way</w:t>
      </w:r>
      <w:r w:rsidRPr="00B02CE4">
        <w:t xml:space="preserve"> to </w:t>
      </w:r>
      <w:r w:rsidRPr="00B02CE4">
        <w:t>also</w:t>
      </w:r>
      <w:r w:rsidRPr="00B02CE4">
        <w:t xml:space="preserve"> </w:t>
      </w:r>
      <w:r w:rsidRPr="00B02CE4">
        <w:t>measure</w:t>
      </w:r>
      <w:r w:rsidRPr="00B02CE4">
        <w:t xml:space="preserve"> </w:t>
      </w:r>
      <w:r w:rsidRPr="00B02CE4">
        <w:t>whether</w:t>
      </w:r>
      <w:r w:rsidRPr="00B02CE4">
        <w:t xml:space="preserve"> </w:t>
      </w:r>
      <w:r w:rsidRPr="00B02CE4">
        <w:t>an</w:t>
      </w:r>
      <w:r w:rsidRPr="00B02CE4">
        <w:t xml:space="preserve"> IZPP </w:t>
      </w:r>
      <w:r w:rsidRPr="00B02CE4">
        <w:t>is</w:t>
      </w:r>
      <w:r w:rsidRPr="00B02CE4">
        <w:t xml:space="preserve"> </w:t>
      </w:r>
      <w:r w:rsidRPr="00B02CE4">
        <w:t>overly</w:t>
      </w:r>
      <w:r w:rsidRPr="00B02CE4">
        <w:t xml:space="preserve"> risk-averse.</w:t>
      </w:r>
    </w:p>
    <w:p w:rsidR="00C03054" w:rsidRPr="00B02CE4" w:rsidP="00372EF5" w14:paraId="5F6029FA" w14:textId="43C1B6B8">
      <w:r w:rsidRPr="00B02CE4">
        <w:rPr>
          <w:rStyle w:val="HideTWBExt"/>
        </w:rPr>
        <w:t>&lt;/Amend&gt;</w:t>
      </w:r>
    </w:p>
    <w:p w:rsidR="00372EF5" w:rsidRPr="00B02CE4" w:rsidP="00372EF5" w14:paraId="5451389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308</w:t>
      </w:r>
      <w:r w:rsidRPr="00B02CE4">
        <w:rPr>
          <w:rStyle w:val="HideTWBExt"/>
        </w:rPr>
        <w:t>&lt;/NumAm&gt;</w:t>
      </w:r>
    </w:p>
    <w:p w:rsidR="00372EF5" w:rsidRPr="00B02CE4" w:rsidP="00372EF5" w14:paraId="4AF3CF71"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066A07CF" w14:textId="77777777">
      <w:pPr>
        <w:pStyle w:val="NormalBold"/>
      </w:pPr>
      <w:r w:rsidRPr="00B02CE4">
        <w:rPr>
          <w:rStyle w:val="HideTWBExt"/>
          <w:b w:val="0"/>
        </w:rPr>
        <w:t>&lt;/RepeatBlock-By&gt;</w:t>
      </w:r>
    </w:p>
    <w:p w:rsidR="00372EF5" w:rsidRPr="00B02CE4" w:rsidP="00372EF5" w14:paraId="2CBA36F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EDA6B80"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1C5B174C" w14:textId="77777777">
      <w:r w:rsidRPr="00B02CE4">
        <w:rPr>
          <w:rStyle w:val="HideTWBExt"/>
        </w:rPr>
        <w:t>&lt;DocAmend2&gt;</w:t>
      </w:r>
      <w:r w:rsidRPr="00B02CE4">
        <w:t>Směrnice (EU) 2016/2341</w:t>
      </w:r>
      <w:r w:rsidRPr="00B02CE4">
        <w:rPr>
          <w:rStyle w:val="HideTWBExt"/>
        </w:rPr>
        <w:t>&lt;/DocAmend2&gt;</w:t>
      </w:r>
    </w:p>
    <w:p w:rsidR="00372EF5" w:rsidRPr="00B02CE4" w:rsidP="00372EF5" w14:paraId="6D997395" w14:textId="54B7B95F">
      <w:r w:rsidRPr="00B02CE4">
        <w:rPr>
          <w:rStyle w:val="HideTWBExt"/>
        </w:rPr>
        <w:t>&lt;Article2&gt;</w:t>
      </w:r>
      <w:r w:rsidRPr="00B02CE4">
        <w:t xml:space="preserve">Čl. 18 </w:t>
      </w:r>
      <w:r w:rsidRPr="00B02CE4" w:rsidR="0079648E">
        <w:t>a</w:t>
      </w:r>
      <w:r w:rsidR="0079648E">
        <w:t> </w:t>
      </w:r>
      <w:r w:rsidRPr="00B02CE4">
        <w:t>– odst. 5</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73A41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2F40514" w14:textId="77777777"/>
        </w:tc>
      </w:tr>
      <w:tr w14:paraId="53BC95E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D6BA9D4"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65EF3D3" w14:textId="77777777">
            <w:pPr>
              <w:pStyle w:val="AmColumnHeading"/>
            </w:pPr>
            <w:r w:rsidRPr="00B02CE4">
              <w:t>Pozměňovací návrh</w:t>
            </w:r>
          </w:p>
        </w:tc>
      </w:tr>
      <w:tr w14:paraId="04DF888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4CFBE3A" w14:textId="51D3C5D6">
            <w:pPr>
              <w:pStyle w:val="Normal6a"/>
            </w:pPr>
            <w:r w:rsidRPr="00B02CE4">
              <w:rPr>
                <w:b/>
                <w:i/>
              </w:rPr>
              <w:t>5.</w:t>
            </w:r>
            <w:r w:rsidRPr="00B02CE4">
              <w:tab/>
            </w:r>
            <w:r w:rsidRPr="00B02CE4">
              <w:rPr>
                <w:b/>
                <w:i/>
              </w:rPr>
              <w:t xml:space="preserve">Členské státy se mohou rozhodnout, že odstavce 1 až 3 nepoužijí, pokud požadují, aby IZPP nacházející se </w:t>
            </w:r>
            <w:r w:rsidRPr="00B02CE4">
              <w:rPr>
                <w:b/>
                <w:i/>
              </w:rPr>
              <w:t xml:space="preserve">na jejich území disponovaly regulatorním kapitálem ve výši přesahující požadovanou míru solventnosti uvedenou </w:t>
            </w:r>
            <w:r w:rsidRPr="00B02CE4" w:rsidR="0079648E">
              <w:rPr>
                <w:b/>
                <w:i/>
              </w:rPr>
              <w:t>v</w:t>
            </w:r>
            <w:r w:rsidR="0079648E">
              <w:rPr>
                <w:b/>
                <w:i/>
              </w:rPr>
              <w:t> </w:t>
            </w:r>
            <w:r w:rsidRPr="00B02CE4">
              <w:rPr>
                <w:b/>
                <w:i/>
              </w:rPr>
              <w:t xml:space="preserve">článku 17, </w:t>
            </w:r>
            <w:r w:rsidRPr="00B02CE4" w:rsidR="0079648E">
              <w:rPr>
                <w:b/>
                <w:i/>
              </w:rPr>
              <w:t>a</w:t>
            </w:r>
            <w:r w:rsidR="0079648E">
              <w:rPr>
                <w:b/>
                <w:i/>
              </w:rPr>
              <w:t> </w:t>
            </w:r>
            <w:r w:rsidRPr="00B02CE4">
              <w:rPr>
                <w:b/>
                <w:i/>
              </w:rPr>
              <w:t xml:space="preserve">to za předpokladu, že jsou tyto požadavky na regulatorní kapitál založeny na riziku, přinejmenším pokud jde </w:t>
            </w:r>
            <w:r w:rsidRPr="00B02CE4" w:rsidR="0079648E">
              <w:rPr>
                <w:b/>
                <w:i/>
              </w:rPr>
              <w:t>o</w:t>
            </w:r>
            <w:r w:rsidR="0079648E">
              <w:rPr>
                <w:b/>
                <w:i/>
              </w:rPr>
              <w:t> </w:t>
            </w:r>
            <w:r w:rsidRPr="00B02CE4">
              <w:rPr>
                <w:b/>
                <w:i/>
              </w:rPr>
              <w:t xml:space="preserve">tržní riziko </w:t>
            </w:r>
            <w:r w:rsidRPr="00B02CE4" w:rsidR="0079648E">
              <w:rPr>
                <w:b/>
                <w:i/>
              </w:rPr>
              <w:t>a</w:t>
            </w:r>
            <w:r w:rsidR="0079648E">
              <w:rPr>
                <w:b/>
                <w:i/>
              </w:rPr>
              <w:t> </w:t>
            </w:r>
            <w:r w:rsidRPr="00B02CE4">
              <w:rPr>
                <w:b/>
                <w:i/>
              </w:rPr>
              <w:t>riziko dlouhověkosti.</w:t>
            </w:r>
          </w:p>
        </w:tc>
        <w:tc>
          <w:tcPr>
            <w:tcW w:w="4876" w:type="dxa"/>
            <w:tcBorders>
              <w:top w:val="nil"/>
              <w:left w:val="nil"/>
              <w:bottom w:val="nil"/>
              <w:right w:val="nil"/>
            </w:tcBorders>
          </w:tcPr>
          <w:p w:rsidR="00372EF5" w:rsidRPr="00B02CE4" w:rsidP="00CE5859" w14:paraId="30C15B7D" w14:textId="77777777">
            <w:pPr>
              <w:pStyle w:val="Normal6a"/>
            </w:pPr>
            <w:r w:rsidRPr="00B02CE4">
              <w:rPr>
                <w:b/>
                <w:i/>
              </w:rPr>
              <w:t>vypouští se</w:t>
            </w:r>
          </w:p>
        </w:tc>
      </w:tr>
    </w:tbl>
    <w:p w:rsidR="00372EF5" w:rsidRPr="00B02CE4" w:rsidP="00372EF5" w14:paraId="0E856CC7"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B93840D" w14:textId="2FAAB794">
      <w:r w:rsidRPr="00B02CE4">
        <w:rPr>
          <w:rStyle w:val="HideTWBExt"/>
        </w:rPr>
        <w:t>&lt;/Amend&gt;</w:t>
      </w:r>
    </w:p>
    <w:p w:rsidR="00372EF5" w:rsidRPr="00B02CE4" w:rsidP="00372EF5" w14:paraId="01FCF2A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309</w:t>
      </w:r>
      <w:r w:rsidRPr="00B02CE4">
        <w:rPr>
          <w:rStyle w:val="HideTWBExt"/>
        </w:rPr>
        <w:t>&lt;/NumAm&gt;</w:t>
      </w:r>
    </w:p>
    <w:p w:rsidR="00372EF5" w:rsidRPr="00B02CE4" w:rsidP="00372EF5" w14:paraId="5FF68A06" w14:textId="77777777">
      <w:pPr>
        <w:pStyle w:val="NormalBold"/>
      </w:pPr>
      <w:r w:rsidRPr="00B02CE4">
        <w:rPr>
          <w:rStyle w:val="HideTWBExt"/>
          <w:b w:val="0"/>
        </w:rPr>
        <w:t>&lt;RepeatBlock-By&gt;&lt;Members&gt;</w:t>
      </w:r>
      <w:r w:rsidRPr="00B02CE4">
        <w:t xml:space="preserve">Adnan </w:t>
      </w:r>
      <w:r w:rsidRPr="00B02CE4">
        <w:t>Dibrani</w:t>
      </w:r>
      <w:r w:rsidRPr="00B02CE4">
        <w:t xml:space="preserve">, Niels </w:t>
      </w:r>
      <w:r w:rsidRPr="00B02CE4">
        <w:t>Fuglsang</w:t>
      </w:r>
      <w:r w:rsidRPr="00B02CE4">
        <w:t xml:space="preserve">, Thomas </w:t>
      </w:r>
      <w:r w:rsidRPr="00B02CE4">
        <w:t>Bajada</w:t>
      </w:r>
      <w:r w:rsidRPr="00B02CE4">
        <w:t xml:space="preserve">, Lara </w:t>
      </w:r>
      <w:r w:rsidRPr="00B02CE4">
        <w:t>Wolters</w:t>
      </w:r>
      <w:r w:rsidRPr="00B02CE4">
        <w:t>, René Repasi</w:t>
      </w:r>
      <w:r w:rsidRPr="00B02CE4">
        <w:rPr>
          <w:rStyle w:val="HideTWBExt"/>
          <w:b w:val="0"/>
        </w:rPr>
        <w:t>&lt;/Members&gt;</w:t>
      </w:r>
    </w:p>
    <w:p w:rsidR="00372EF5" w:rsidRPr="00B02CE4" w:rsidP="00372EF5" w14:paraId="1019E459" w14:textId="77777777">
      <w:pPr>
        <w:pStyle w:val="NormalBold"/>
      </w:pPr>
      <w:r w:rsidRPr="00B02CE4">
        <w:rPr>
          <w:rStyle w:val="HideTWBExt"/>
          <w:b w:val="0"/>
        </w:rPr>
        <w:t>&lt;/RepeatBlock-By&gt;</w:t>
      </w:r>
    </w:p>
    <w:p w:rsidR="00372EF5" w:rsidRPr="00B02CE4" w:rsidP="00372EF5" w14:paraId="4C59DE7B"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EB8FEB5" w14:textId="77777777">
      <w:pPr>
        <w:pStyle w:val="NormalBold"/>
      </w:pPr>
      <w:r w:rsidRPr="00B02CE4">
        <w:rPr>
          <w:rStyle w:val="HideTWBExt"/>
        </w:rPr>
        <w:t>&lt;Article&gt;</w:t>
      </w:r>
      <w:r w:rsidRPr="00B02CE4">
        <w:t>Čl. 1 – odst. 1 – bod 21</w:t>
      </w:r>
      <w:r w:rsidRPr="00B02CE4">
        <w:rPr>
          <w:rStyle w:val="HideTWBExt"/>
        </w:rPr>
        <w:t>&lt;/Article&gt;</w:t>
      </w:r>
    </w:p>
    <w:p w:rsidR="00372EF5" w:rsidRPr="00B02CE4" w:rsidP="00372EF5" w14:paraId="0A10406C" w14:textId="77777777">
      <w:r w:rsidRPr="00B02CE4">
        <w:rPr>
          <w:rStyle w:val="HideTWBExt"/>
        </w:rPr>
        <w:t>&lt;DocAmend2&gt;</w:t>
      </w:r>
      <w:r w:rsidRPr="00B02CE4">
        <w:t>Směrnice (EU) 2016/2341</w:t>
      </w:r>
      <w:r w:rsidRPr="00B02CE4">
        <w:rPr>
          <w:rStyle w:val="HideTWBExt"/>
        </w:rPr>
        <w:t>&lt;/DocAmend2&gt;</w:t>
      </w:r>
    </w:p>
    <w:p w:rsidR="00372EF5" w:rsidRPr="00B02CE4" w:rsidP="00372EF5" w14:paraId="2C841A78" w14:textId="02ACEFDD">
      <w:r w:rsidRPr="00B02CE4">
        <w:rPr>
          <w:rStyle w:val="HideTWBExt"/>
        </w:rPr>
        <w:t>&lt;Article2&gt;</w:t>
      </w:r>
      <w:r w:rsidRPr="00B02CE4">
        <w:t xml:space="preserve">Čl. 18 </w:t>
      </w:r>
      <w:r w:rsidRPr="00B02CE4" w:rsidR="0079648E">
        <w:t>a</w:t>
      </w:r>
      <w:r w:rsidR="0079648E">
        <w:t> </w:t>
      </w:r>
      <w:r w:rsidRPr="00B02CE4">
        <w:t>– odst. 5</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BCABC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2F84003" w14:textId="77777777"/>
        </w:tc>
      </w:tr>
      <w:tr w14:paraId="4EF0FFC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917A2D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ACF54B3" w14:textId="77777777">
            <w:pPr>
              <w:pStyle w:val="AmColumnHeading"/>
            </w:pPr>
            <w:r w:rsidRPr="00B02CE4">
              <w:t>Pozměňovací návrh</w:t>
            </w:r>
          </w:p>
        </w:tc>
      </w:tr>
      <w:tr w14:paraId="0DC96B2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E91BB08" w14:textId="454F1CEC">
            <w:pPr>
              <w:pStyle w:val="Normal6a"/>
            </w:pPr>
            <w:r w:rsidRPr="00B02CE4">
              <w:t>5.</w:t>
            </w:r>
            <w:r w:rsidRPr="00B02CE4">
              <w:tab/>
              <w:t xml:space="preserve">Členské státy se mohou rozhodnout, že odstavce 1 až 3 nepoužijí, pokud požadují, aby IZPP nacházející se na jejich území disponovaly regulatorním kapitálem ve výši přesahující požadovanou míru solventnosti uvedenou </w:t>
            </w:r>
            <w:r w:rsidRPr="00B02CE4" w:rsidR="0079648E">
              <w:t>v</w:t>
            </w:r>
            <w:r w:rsidR="0079648E">
              <w:t> </w:t>
            </w:r>
            <w:r w:rsidRPr="00B02CE4">
              <w:t xml:space="preserve">článku 17, </w:t>
            </w:r>
            <w:r w:rsidRPr="00B02CE4" w:rsidR="0079648E">
              <w:t>a</w:t>
            </w:r>
            <w:r w:rsidR="0079648E">
              <w:t> </w:t>
            </w:r>
            <w:r w:rsidRPr="00B02CE4">
              <w:t xml:space="preserve">to za předpokladu, že jsou tyto požadavky na regulatorní kapitál založeny na riziku, přinejmenším pokud jde </w:t>
            </w:r>
            <w:r w:rsidRPr="00B02CE4" w:rsidR="0079648E">
              <w:t>o</w:t>
            </w:r>
            <w:r w:rsidR="0079648E">
              <w:t> </w:t>
            </w:r>
            <w:r w:rsidRPr="00B02CE4">
              <w:t xml:space="preserve">tržní riziko </w:t>
            </w:r>
            <w:r w:rsidRPr="00B02CE4" w:rsidR="0079648E">
              <w:t>a</w:t>
            </w:r>
            <w:r w:rsidR="0079648E">
              <w:t> </w:t>
            </w:r>
            <w:r w:rsidRPr="00B02CE4">
              <w:t>riziko dlouhověkosti.</w:t>
            </w:r>
          </w:p>
        </w:tc>
        <w:tc>
          <w:tcPr>
            <w:tcW w:w="4876" w:type="dxa"/>
            <w:tcBorders>
              <w:top w:val="nil"/>
              <w:left w:val="nil"/>
              <w:bottom w:val="nil"/>
              <w:right w:val="nil"/>
            </w:tcBorders>
          </w:tcPr>
          <w:p w:rsidR="00372EF5" w:rsidRPr="00B02CE4" w:rsidP="00CE5859" w14:paraId="07C0E2CC" w14:textId="148F8262">
            <w:pPr>
              <w:pStyle w:val="Normal6a"/>
            </w:pPr>
            <w:r w:rsidRPr="00B02CE4">
              <w:t>5.</w:t>
            </w:r>
            <w:r w:rsidRPr="00B02CE4">
              <w:tab/>
              <w:t xml:space="preserve">Členské státy se mohou rozhodnout, že odstavce 1 až 3 nepoužijí, pokud požadují, aby IZPP nacházející se na jejich území disponovaly regulatorním kapitálem ve výši přesahující požadovanou míru solventnosti uvedenou </w:t>
            </w:r>
            <w:r w:rsidRPr="00B02CE4" w:rsidR="0079648E">
              <w:t>v</w:t>
            </w:r>
            <w:r w:rsidR="0079648E">
              <w:t> </w:t>
            </w:r>
            <w:r w:rsidRPr="00B02CE4">
              <w:t xml:space="preserve">článku 17, </w:t>
            </w:r>
            <w:r w:rsidRPr="00B02CE4" w:rsidR="0079648E">
              <w:t>a</w:t>
            </w:r>
            <w:r w:rsidR="0079648E">
              <w:t> </w:t>
            </w:r>
            <w:r w:rsidRPr="00B02CE4">
              <w:t xml:space="preserve">to za předpokladu, že jsou tyto požadavky na regulatorní kapitál založeny na riziku, přinejmenším pokud jde </w:t>
            </w:r>
            <w:r w:rsidRPr="00B02CE4" w:rsidR="0079648E">
              <w:t>o</w:t>
            </w:r>
            <w:r w:rsidR="0079648E">
              <w:t> </w:t>
            </w:r>
            <w:r w:rsidRPr="00B02CE4">
              <w:t xml:space="preserve">tržní riziko </w:t>
            </w:r>
            <w:r w:rsidRPr="00B02CE4" w:rsidR="0079648E">
              <w:t>a</w:t>
            </w:r>
            <w:r w:rsidR="0079648E">
              <w:t> </w:t>
            </w:r>
            <w:r w:rsidRPr="00B02CE4">
              <w:t>riziko dlouhověkosti</w:t>
            </w:r>
            <w:r w:rsidRPr="00B02CE4">
              <w:rPr>
                <w:b/>
                <w:i/>
              </w:rPr>
              <w:t xml:space="preserve">, nebo pokud již rovnocenná vnitrostátní pravidla vyžadují, aby IZPP posuzovaly </w:t>
            </w:r>
            <w:r w:rsidRPr="00B02CE4" w:rsidR="0079648E">
              <w:rPr>
                <w:b/>
                <w:i/>
              </w:rPr>
              <w:t>a</w:t>
            </w:r>
            <w:r w:rsidR="0079648E">
              <w:rPr>
                <w:b/>
                <w:i/>
              </w:rPr>
              <w:t> </w:t>
            </w:r>
            <w:r w:rsidRPr="00B02CE4">
              <w:rPr>
                <w:b/>
                <w:i/>
              </w:rPr>
              <w:t xml:space="preserve">řídily příslušná rizika prostřednictvím požadavků na solventnost založenou na riziku, správu </w:t>
            </w:r>
            <w:r w:rsidRPr="00B02CE4" w:rsidR="0079648E">
              <w:rPr>
                <w:b/>
                <w:i/>
              </w:rPr>
              <w:t>a</w:t>
            </w:r>
            <w:r w:rsidR="0079648E">
              <w:rPr>
                <w:b/>
                <w:i/>
              </w:rPr>
              <w:t> </w:t>
            </w:r>
            <w:r w:rsidRPr="00B02CE4">
              <w:rPr>
                <w:b/>
                <w:i/>
              </w:rPr>
              <w:t xml:space="preserve">řízení </w:t>
            </w:r>
            <w:r w:rsidRPr="00B02CE4" w:rsidR="0079648E">
              <w:rPr>
                <w:b/>
                <w:i/>
              </w:rPr>
              <w:t>a</w:t>
            </w:r>
            <w:r w:rsidR="0079648E">
              <w:rPr>
                <w:b/>
                <w:i/>
              </w:rPr>
              <w:t> </w:t>
            </w:r>
            <w:r w:rsidRPr="00B02CE4">
              <w:rPr>
                <w:b/>
                <w:i/>
              </w:rPr>
              <w:t xml:space="preserve">vlastní posouzení rizik, včetně vlastního posouzení rizik </w:t>
            </w:r>
            <w:r w:rsidRPr="00B02CE4" w:rsidR="0079648E">
              <w:rPr>
                <w:b/>
                <w:i/>
              </w:rPr>
              <w:t>a</w:t>
            </w:r>
            <w:r w:rsidR="0079648E">
              <w:rPr>
                <w:b/>
                <w:i/>
              </w:rPr>
              <w:t> </w:t>
            </w:r>
            <w:r w:rsidRPr="00B02CE4">
              <w:rPr>
                <w:b/>
                <w:i/>
              </w:rPr>
              <w:t xml:space="preserve">solventnosti, </w:t>
            </w:r>
            <w:r w:rsidRPr="00B02CE4" w:rsidR="0079648E">
              <w:rPr>
                <w:b/>
                <w:i/>
              </w:rPr>
              <w:t>s</w:t>
            </w:r>
            <w:r w:rsidR="0079648E">
              <w:rPr>
                <w:b/>
                <w:i/>
              </w:rPr>
              <w:t> </w:t>
            </w:r>
            <w:r w:rsidRPr="00B02CE4">
              <w:rPr>
                <w:b/>
                <w:i/>
              </w:rPr>
              <w:t xml:space="preserve">cílem zabránit duplicitním </w:t>
            </w:r>
            <w:r w:rsidRPr="00B02CE4" w:rsidR="0079648E">
              <w:rPr>
                <w:b/>
                <w:i/>
              </w:rPr>
              <w:t>a</w:t>
            </w:r>
            <w:r w:rsidR="0079648E">
              <w:rPr>
                <w:b/>
                <w:i/>
              </w:rPr>
              <w:t> </w:t>
            </w:r>
            <w:r w:rsidRPr="00B02CE4">
              <w:rPr>
                <w:b/>
                <w:i/>
              </w:rPr>
              <w:t>nepřiměřeným požadavkům</w:t>
            </w:r>
            <w:r w:rsidRPr="00B02CE4">
              <w:t>.</w:t>
            </w:r>
          </w:p>
        </w:tc>
      </w:tr>
    </w:tbl>
    <w:p w:rsidR="00372EF5" w:rsidRPr="00B02CE4" w:rsidP="00372EF5" w14:paraId="031F7B4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69C80ACF"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3A5388C2" w14:textId="368E9883">
      <w:pPr>
        <w:pStyle w:val="AmJustText"/>
      </w:pPr>
      <w:r w:rsidRPr="00B02CE4">
        <w:t xml:space="preserve">Požadavky uvedené </w:t>
      </w:r>
      <w:r w:rsidRPr="00B02CE4" w:rsidR="0079648E">
        <w:t>v</w:t>
      </w:r>
      <w:r w:rsidR="0079648E">
        <w:t> </w:t>
      </w:r>
      <w:r w:rsidRPr="00B02CE4">
        <w:t xml:space="preserve">článku </w:t>
      </w:r>
      <w:r w:rsidRPr="00B02CE4">
        <w:t>18a</w:t>
      </w:r>
      <w:r w:rsidRPr="00B02CE4">
        <w:t xml:space="preserve"> by měly být uplatňovány přiměřeným způsobem </w:t>
      </w:r>
      <w:r w:rsidRPr="00B02CE4" w:rsidR="0079648E">
        <w:t>a</w:t>
      </w:r>
      <w:r w:rsidR="0079648E">
        <w:t> </w:t>
      </w:r>
      <w:r w:rsidRPr="00B02CE4">
        <w:t xml:space="preserve">neměly by automaticky vést </w:t>
      </w:r>
      <w:r w:rsidRPr="00B02CE4" w:rsidR="0079648E">
        <w:t>k</w:t>
      </w:r>
      <w:r w:rsidR="0079648E">
        <w:t> </w:t>
      </w:r>
      <w:r w:rsidRPr="00B02CE4">
        <w:t xml:space="preserve">uložení dodatečných kapitálových požadavků či </w:t>
      </w:r>
      <w:r w:rsidRPr="00B02CE4" w:rsidR="0079648E">
        <w:t>k</w:t>
      </w:r>
      <w:r w:rsidR="0079648E">
        <w:t> </w:t>
      </w:r>
      <w:r w:rsidRPr="00B02CE4">
        <w:t xml:space="preserve">zavedení konvergenčních </w:t>
      </w:r>
      <w:r w:rsidRPr="00B02CE4">
        <w:t xml:space="preserve">plánů </w:t>
      </w:r>
      <w:r w:rsidRPr="00B02CE4" w:rsidR="0079648E">
        <w:t>v</w:t>
      </w:r>
      <w:r w:rsidR="0079648E">
        <w:t> </w:t>
      </w:r>
      <w:r w:rsidRPr="00B02CE4">
        <w:t xml:space="preserve">případech, kdy lze rizika adekvátně řešit prostřednictvím stávajících opatření </w:t>
      </w:r>
      <w:r w:rsidRPr="00B02CE4" w:rsidR="0079648E">
        <w:t>v</w:t>
      </w:r>
      <w:r w:rsidR="0079648E">
        <w:t> </w:t>
      </w:r>
      <w:r w:rsidRPr="00B02CE4">
        <w:t xml:space="preserve">oblasti řízení rizik, správy </w:t>
      </w:r>
      <w:r w:rsidRPr="00B02CE4" w:rsidR="0079648E">
        <w:t>a</w:t>
      </w:r>
      <w:r w:rsidR="0079648E">
        <w:t> </w:t>
      </w:r>
      <w:r w:rsidRPr="00B02CE4">
        <w:t xml:space="preserve">řízení nebo opatření obnovy. Tento pozměňovací návrh zabraňuje zdvojování požadavků </w:t>
      </w:r>
      <w:r w:rsidRPr="00B02CE4" w:rsidR="0079648E">
        <w:t>a</w:t>
      </w:r>
      <w:r w:rsidR="0079648E">
        <w:t> </w:t>
      </w:r>
      <w:r w:rsidRPr="00B02CE4">
        <w:t xml:space="preserve">zároveň zachovává pravomoc příslušných orgánů zasáhnout </w:t>
      </w:r>
      <w:r w:rsidRPr="00B02CE4" w:rsidR="0079648E">
        <w:t>v</w:t>
      </w:r>
      <w:r w:rsidR="0079648E">
        <w:t> </w:t>
      </w:r>
      <w:r w:rsidRPr="00B02CE4">
        <w:t>případě zjištění závažných rizik.</w:t>
      </w:r>
    </w:p>
    <w:p w:rsidR="00C03054" w:rsidRPr="00B02CE4" w:rsidP="00372EF5" w14:paraId="34B5B227" w14:textId="31B257FD">
      <w:r w:rsidRPr="00B02CE4">
        <w:rPr>
          <w:rStyle w:val="HideTWBExt"/>
        </w:rPr>
        <w:t>&lt;/Amend&gt;</w:t>
      </w:r>
    </w:p>
    <w:p w:rsidR="00372EF5" w:rsidRPr="00B02CE4" w:rsidP="00372EF5" w14:paraId="3E72B945"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310</w:t>
      </w:r>
      <w:r w:rsidRPr="00B02CE4">
        <w:rPr>
          <w:rStyle w:val="HideTWBExt"/>
        </w:rPr>
        <w:t>&lt;/NumAm&gt;</w:t>
      </w:r>
    </w:p>
    <w:p w:rsidR="00372EF5" w:rsidRPr="00B02CE4" w:rsidP="00372EF5" w14:paraId="523A52CC"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228747EF" w14:textId="77777777">
      <w:pPr>
        <w:pStyle w:val="NormalBold"/>
      </w:pPr>
      <w:r w:rsidRPr="00B02CE4">
        <w:rPr>
          <w:rStyle w:val="HideTWBExt"/>
          <w:b w:val="0"/>
        </w:rPr>
        <w:t>&lt;/RepeatBlock-By&gt;</w:t>
      </w:r>
    </w:p>
    <w:p w:rsidR="00372EF5" w:rsidRPr="00B02CE4" w:rsidP="00372EF5" w14:paraId="3ADF5DE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622956E" w14:textId="1E5D8329">
      <w:pPr>
        <w:pStyle w:val="NormalBold"/>
      </w:pPr>
      <w:r w:rsidRPr="00B02CE4">
        <w:rPr>
          <w:rStyle w:val="HideTWBExt"/>
        </w:rPr>
        <w:t>&lt;Article&gt;</w:t>
      </w:r>
      <w:r w:rsidRPr="00B02CE4">
        <w:t xml:space="preserve">Čl. 1 – odst. 1 – bod 22 – písm. </w:t>
      </w:r>
      <w:r w:rsidRPr="00B02CE4" w:rsidR="0079648E">
        <w:t>a</w:t>
      </w:r>
      <w:r w:rsidR="0079648E">
        <w:t> </w:t>
      </w:r>
      <w:r w:rsidRPr="00B02CE4">
        <w:t>až d</w:t>
      </w:r>
      <w:r w:rsidRPr="00B02CE4">
        <w:rPr>
          <w:rStyle w:val="HideTWBExt"/>
        </w:rPr>
        <w:t>&lt;/Article&gt;</w:t>
      </w:r>
    </w:p>
    <w:p w:rsidR="00372EF5" w:rsidRPr="00B02CE4" w:rsidP="00372EF5" w14:paraId="17CB5203" w14:textId="77777777">
      <w:r w:rsidRPr="00B02CE4">
        <w:rPr>
          <w:rStyle w:val="HideTWBExt"/>
        </w:rPr>
        <w:t>&lt;DocAmend2&gt;</w:t>
      </w:r>
      <w:r w:rsidRPr="00B02CE4">
        <w:t>Směrnice (EU) 2016/2341</w:t>
      </w:r>
      <w:r w:rsidRPr="00B02CE4">
        <w:rPr>
          <w:rStyle w:val="HideTWBExt"/>
        </w:rPr>
        <w:t>&lt;/DocAmend2&gt;</w:t>
      </w:r>
    </w:p>
    <w:p w:rsidR="00372EF5" w:rsidRPr="00B02CE4" w:rsidP="00372EF5" w14:paraId="6E1607A4" w14:textId="79E7B70A">
      <w:r w:rsidRPr="00B02CE4">
        <w:rPr>
          <w:rStyle w:val="HideTWBExt"/>
        </w:rPr>
        <w:t>&lt;Article2&gt;</w:t>
      </w:r>
      <w:r w:rsidRPr="00B02CE4">
        <w:t xml:space="preserve">Článek 19 – odst. 1, 1 </w:t>
      </w:r>
      <w:r w:rsidRPr="00B02CE4" w:rsidR="0079648E">
        <w:t>a</w:t>
      </w:r>
      <w:r w:rsidR="0079648E">
        <w:t> </w:t>
      </w:r>
      <w:r w:rsidRPr="00B02CE4">
        <w:t>až 1 d, 6 až 8</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8FE23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E301484" w14:textId="77777777"/>
        </w:tc>
      </w:tr>
      <w:tr w14:paraId="598B0693"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BE574A1"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CB7FDA9" w14:textId="77777777">
            <w:pPr>
              <w:pStyle w:val="AmColumnHeading"/>
            </w:pPr>
            <w:r w:rsidRPr="00B02CE4">
              <w:t>Pozměňovací návrh</w:t>
            </w:r>
          </w:p>
        </w:tc>
      </w:tr>
      <w:tr w14:paraId="316A106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588087F" w14:textId="77777777">
            <w:pPr>
              <w:pStyle w:val="Normal6a"/>
            </w:pPr>
            <w:r w:rsidRPr="00B02CE4">
              <w:rPr>
                <w:b/>
                <w:i/>
              </w:rPr>
              <w:t>[…]</w:t>
            </w:r>
          </w:p>
        </w:tc>
        <w:tc>
          <w:tcPr>
            <w:tcW w:w="4876" w:type="dxa"/>
            <w:tcBorders>
              <w:top w:val="nil"/>
              <w:left w:val="nil"/>
              <w:bottom w:val="nil"/>
              <w:right w:val="nil"/>
            </w:tcBorders>
          </w:tcPr>
          <w:p w:rsidR="00372EF5" w:rsidRPr="00B02CE4" w:rsidP="00CE5859" w14:paraId="0EBADAD7" w14:textId="77777777">
            <w:pPr>
              <w:pStyle w:val="Normal6a"/>
            </w:pPr>
            <w:r w:rsidRPr="00B02CE4">
              <w:rPr>
                <w:b/>
                <w:i/>
              </w:rPr>
              <w:t>vypouští se</w:t>
            </w:r>
          </w:p>
        </w:tc>
      </w:tr>
    </w:tbl>
    <w:p w:rsidR="00372EF5" w:rsidRPr="00B02CE4" w:rsidP="00372EF5" w14:paraId="4D03C59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E51E796" w14:textId="24BEFB1B">
      <w:r w:rsidRPr="00B02CE4">
        <w:rPr>
          <w:rStyle w:val="HideTWBExt"/>
        </w:rPr>
        <w:t>&lt;/Amend&gt;</w:t>
      </w:r>
    </w:p>
    <w:p w:rsidR="00372EF5" w:rsidRPr="00B02CE4" w:rsidP="00372EF5" w14:paraId="215F808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311</w:t>
      </w:r>
      <w:r w:rsidRPr="00B02CE4">
        <w:rPr>
          <w:rStyle w:val="HideTWBExt"/>
        </w:rPr>
        <w:t>&lt;/NumAm&gt;</w:t>
      </w:r>
    </w:p>
    <w:p w:rsidR="00372EF5" w:rsidRPr="00B02CE4" w:rsidP="00372EF5" w14:paraId="67D1CF4B"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770A68CD" w14:textId="77777777">
      <w:pPr>
        <w:pStyle w:val="NormalBold"/>
      </w:pPr>
      <w:r w:rsidRPr="00B02CE4">
        <w:rPr>
          <w:rStyle w:val="HideTWBExt"/>
          <w:b w:val="0"/>
        </w:rPr>
        <w:t>&lt;/RepeatBlock-By&gt;</w:t>
      </w:r>
    </w:p>
    <w:p w:rsidR="00372EF5" w:rsidRPr="00B02CE4" w:rsidP="00372EF5" w14:paraId="65638AA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6CA8D52" w14:textId="2AD54C85">
      <w:pPr>
        <w:pStyle w:val="NormalBold"/>
      </w:pPr>
      <w:r w:rsidRPr="00B02CE4">
        <w:rPr>
          <w:rStyle w:val="HideTWBExt"/>
        </w:rPr>
        <w:t>&lt;Article&gt;</w:t>
      </w:r>
      <w:r w:rsidRPr="00B02CE4">
        <w:t xml:space="preserve">Čl. 1 – odst. 1 – bod 22 – písm. </w:t>
      </w:r>
      <w:r w:rsidRPr="00B02CE4" w:rsidR="0079648E">
        <w:t>a</w:t>
      </w:r>
      <w:r w:rsidR="0079648E">
        <w:t> </w:t>
      </w:r>
      <w:r w:rsidRPr="00B02CE4">
        <w:t>– písm. a</w:t>
      </w:r>
      <w:r w:rsidRPr="00B02CE4">
        <w:rPr>
          <w:rStyle w:val="HideTWBExt"/>
        </w:rPr>
        <w:t>&lt;/Article&gt;</w:t>
      </w:r>
    </w:p>
    <w:p w:rsidR="00372EF5" w:rsidRPr="00B02CE4" w:rsidP="00372EF5" w14:paraId="139C512B" w14:textId="77777777">
      <w:r w:rsidRPr="00B02CE4">
        <w:rPr>
          <w:rStyle w:val="HideTWBExt"/>
        </w:rPr>
        <w:t>&lt;DocAmend2&gt;</w:t>
      </w:r>
      <w:r w:rsidRPr="00B02CE4">
        <w:t>Směrnice (EU) 2016/2341</w:t>
      </w:r>
      <w:r w:rsidRPr="00B02CE4">
        <w:rPr>
          <w:rStyle w:val="HideTWBExt"/>
        </w:rPr>
        <w:t>&lt;/DocAmend2&gt;</w:t>
      </w:r>
    </w:p>
    <w:p w:rsidR="00372EF5" w:rsidRPr="00B02CE4" w:rsidP="00372EF5" w14:paraId="6EE291F2" w14:textId="77777777">
      <w:r w:rsidRPr="00B02CE4">
        <w:rPr>
          <w:rStyle w:val="HideTWBExt"/>
        </w:rPr>
        <w:t>&lt;Article2&gt;</w:t>
      </w:r>
      <w:r w:rsidRPr="00B02CE4">
        <w:t xml:space="preserve">Čl. 19 – odst. 1 – pododstavec 1 – </w:t>
      </w:r>
      <w:r w:rsidRPr="00B02CE4">
        <w:t>návětí</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FE3B9"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505DB04" w14:textId="77777777"/>
        </w:tc>
      </w:tr>
      <w:tr w14:paraId="7D990C5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2BFFDB0"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A73F55E" w14:textId="77777777">
            <w:pPr>
              <w:pStyle w:val="AmColumnHeading"/>
            </w:pPr>
            <w:r w:rsidRPr="00B02CE4">
              <w:t>Pozměňovací návrh</w:t>
            </w:r>
          </w:p>
        </w:tc>
      </w:tr>
      <w:tr w14:paraId="76C7D27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37B1C60" w14:textId="77777777">
            <w:pPr>
              <w:pStyle w:val="Normal6a"/>
            </w:pPr>
            <w:r w:rsidRPr="00B02CE4">
              <w:t>1.</w:t>
            </w:r>
            <w:r w:rsidRPr="00B02CE4">
              <w:tab/>
              <w:t>Členské státy vyžadují od IZPP povolených na jejich území, aby investovaly v souladu se zásadou obezřetnosti, a zejména v souladu s těmito pravidly:“;</w:t>
            </w:r>
          </w:p>
        </w:tc>
        <w:tc>
          <w:tcPr>
            <w:tcW w:w="4876" w:type="dxa"/>
            <w:tcBorders>
              <w:top w:val="nil"/>
              <w:left w:val="nil"/>
              <w:bottom w:val="nil"/>
              <w:right w:val="nil"/>
            </w:tcBorders>
          </w:tcPr>
          <w:p w:rsidR="00372EF5" w:rsidRPr="00B02CE4" w:rsidP="00CE5859" w14:paraId="54FC86AF" w14:textId="77777777">
            <w:pPr>
              <w:pStyle w:val="Normal6a"/>
            </w:pPr>
            <w:r w:rsidRPr="00B02CE4">
              <w:t>1.</w:t>
            </w:r>
            <w:r w:rsidRPr="00B02CE4">
              <w:tab/>
              <w:t xml:space="preserve">Členské státy vyžadují od IZPP povolených </w:t>
            </w:r>
            <w:r w:rsidRPr="00B02CE4">
              <w:rPr>
                <w:b/>
                <w:i/>
              </w:rPr>
              <w:t>nebo zapsaných</w:t>
            </w:r>
            <w:r w:rsidRPr="00B02CE4">
              <w:t xml:space="preserve"> na jejich území, aby investovaly v souladu se zásadou obezřetnosti, a zejména v souladu s těmito pravidly:“;</w:t>
            </w:r>
          </w:p>
        </w:tc>
      </w:tr>
    </w:tbl>
    <w:p w:rsidR="00372EF5" w:rsidRPr="00B02CE4" w:rsidP="00372EF5" w14:paraId="6AE333B1"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5C06F36" w14:textId="2942FA53">
      <w:r w:rsidRPr="00B02CE4">
        <w:rPr>
          <w:rStyle w:val="HideTWBExt"/>
        </w:rPr>
        <w:t>&lt;/Amend&gt;</w:t>
      </w:r>
    </w:p>
    <w:p w:rsidR="00372EF5" w:rsidRPr="00B02CE4" w:rsidP="00372EF5" w14:paraId="7ACF347B"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312</w:t>
      </w:r>
      <w:r w:rsidRPr="00B02CE4">
        <w:rPr>
          <w:rStyle w:val="HideTWBExt"/>
        </w:rPr>
        <w:t>&lt;/NumAm&gt;</w:t>
      </w:r>
    </w:p>
    <w:p w:rsidR="00372EF5" w:rsidRPr="00B02CE4" w:rsidP="00372EF5" w14:paraId="7A1D52BC"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51FBE078" w14:textId="77777777">
      <w:pPr>
        <w:pStyle w:val="NormalBold"/>
      </w:pPr>
      <w:r w:rsidRPr="00B02CE4">
        <w:rPr>
          <w:rStyle w:val="HideTWBExt"/>
          <w:b w:val="0"/>
        </w:rPr>
        <w:t>&lt;/RepeatBlock-By&gt;</w:t>
      </w:r>
    </w:p>
    <w:p w:rsidR="00372EF5" w:rsidRPr="00B02CE4" w:rsidP="00372EF5" w14:paraId="46DF444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E4ADB63" w14:textId="1A8C9813">
      <w:pPr>
        <w:pStyle w:val="NormalBold"/>
      </w:pPr>
      <w:r w:rsidRPr="00B02CE4">
        <w:rPr>
          <w:rStyle w:val="HideTWBExt"/>
        </w:rPr>
        <w:t>&lt;Article&gt;</w:t>
      </w:r>
      <w:r w:rsidRPr="00B02CE4">
        <w:t xml:space="preserve">Čl. 1 – odst. 1 – bod 22 – písm. </w:t>
      </w:r>
      <w:r w:rsidRPr="00B02CE4" w:rsidR="0079648E">
        <w:t>a</w:t>
      </w:r>
      <w:r w:rsidR="0079648E">
        <w:t> </w:t>
      </w:r>
      <w:r w:rsidRPr="00B02CE4">
        <w:t xml:space="preserve">– </w:t>
      </w:r>
      <w:r w:rsidRPr="00B02CE4">
        <w:t>pís.m</w:t>
      </w:r>
      <w:r w:rsidRPr="00B02CE4">
        <w:t xml:space="preserve">. </w:t>
      </w:r>
      <w:r w:rsidRPr="00B02CE4" w:rsidR="0079648E">
        <w:t>a</w:t>
      </w:r>
      <w:r w:rsidR="0079648E">
        <w:t> </w:t>
      </w:r>
      <w:r w:rsidRPr="00B02CE4" w:rsidR="0079648E">
        <w:t>a</w:t>
      </w:r>
      <w:r w:rsidR="0079648E">
        <w:t> </w:t>
      </w:r>
      <w:r w:rsidRPr="00B02CE4">
        <w:t>(nové)</w:t>
      </w:r>
      <w:r w:rsidRPr="00B02CE4">
        <w:rPr>
          <w:rStyle w:val="HideTWBExt"/>
        </w:rPr>
        <w:t>&lt;/Article&gt;</w:t>
      </w:r>
    </w:p>
    <w:p w:rsidR="00372EF5" w:rsidRPr="00B02CE4" w:rsidP="00372EF5" w14:paraId="18CF5A61" w14:textId="77777777">
      <w:r w:rsidRPr="00B02CE4">
        <w:rPr>
          <w:rStyle w:val="HideTWBExt"/>
        </w:rPr>
        <w:t>&lt;DocAmend2&gt;</w:t>
      </w:r>
      <w:r w:rsidRPr="00B02CE4">
        <w:t>Směrnice (EU) 2016/2341</w:t>
      </w:r>
      <w:r w:rsidRPr="00B02CE4">
        <w:rPr>
          <w:rStyle w:val="HideTWBExt"/>
        </w:rPr>
        <w:t>&lt;/DocAmend2&gt;</w:t>
      </w:r>
    </w:p>
    <w:p w:rsidR="00372EF5" w:rsidRPr="00B02CE4" w:rsidP="00372EF5" w14:paraId="65CB06FD" w14:textId="77777777">
      <w:r w:rsidRPr="00B02CE4">
        <w:rPr>
          <w:rStyle w:val="HideTWBExt"/>
        </w:rPr>
        <w:t>&lt;Article2&gt;</w:t>
      </w:r>
      <w:r w:rsidRPr="00B02CE4">
        <w:t>Čl. 19 – odst. 1 – pododstavec 1 – písm. a</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0E1A2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8D80A40" w14:textId="77777777"/>
        </w:tc>
      </w:tr>
      <w:tr w14:paraId="7A58061B"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F0D5EDE" w14:textId="40EA004F">
            <w:pPr>
              <w:pStyle w:val="AmColumnHeading"/>
            </w:pPr>
            <w:r>
              <w:t>Platné znění</w:t>
            </w:r>
          </w:p>
        </w:tc>
        <w:tc>
          <w:tcPr>
            <w:tcW w:w="4876" w:type="dxa"/>
            <w:tcBorders>
              <w:top w:val="nil"/>
              <w:left w:val="nil"/>
              <w:bottom w:val="nil"/>
              <w:right w:val="nil"/>
            </w:tcBorders>
          </w:tcPr>
          <w:p w:rsidR="00372EF5" w:rsidRPr="00B02CE4" w:rsidP="00CE5859" w14:paraId="1EFD66A8" w14:textId="77777777">
            <w:pPr>
              <w:pStyle w:val="AmColumnHeading"/>
            </w:pPr>
            <w:r w:rsidRPr="00B02CE4">
              <w:t>Pozměňovací návrh</w:t>
            </w:r>
          </w:p>
        </w:tc>
      </w:tr>
      <w:tr w14:paraId="284A03E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DEF3A2A" w14:textId="77777777">
            <w:pPr>
              <w:pStyle w:val="Normal6a"/>
            </w:pPr>
          </w:p>
        </w:tc>
        <w:tc>
          <w:tcPr>
            <w:tcW w:w="4876" w:type="dxa"/>
            <w:tcBorders>
              <w:top w:val="nil"/>
              <w:left w:val="nil"/>
              <w:bottom w:val="nil"/>
              <w:right w:val="nil"/>
            </w:tcBorders>
          </w:tcPr>
          <w:p w:rsidR="00372EF5" w:rsidRPr="00B02CE4" w:rsidP="00CE5859" w14:paraId="7D971693" w14:textId="77777777">
            <w:pPr>
              <w:pStyle w:val="Normal6a"/>
            </w:pPr>
            <w:r w:rsidRPr="00B02CE4">
              <w:rPr>
                <w:b/>
                <w:i/>
              </w:rPr>
              <w:t>aa</w:t>
            </w:r>
            <w:r w:rsidRPr="00B02CE4">
              <w:rPr>
                <w:b/>
                <w:i/>
              </w:rPr>
              <w:t>)</w:t>
            </w:r>
            <w:r w:rsidRPr="00B02CE4">
              <w:tab/>
            </w:r>
            <w:r w:rsidRPr="00B02CE4">
              <w:rPr>
                <w:b/>
                <w:i/>
              </w:rPr>
              <w:t>písmeno a) se nahrazuje tímto:</w:t>
            </w:r>
          </w:p>
        </w:tc>
      </w:tr>
      <w:tr w14:paraId="0AE63AF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A83BFF5" w14:textId="77777777">
            <w:pPr>
              <w:pStyle w:val="Normal6a"/>
            </w:pPr>
            <w:r w:rsidRPr="00B02CE4">
              <w:t>aktiva se investují s ohledem na co nejlepší dlouhodobý prospěch účastníků a příjemců jako celku. V případě možného střetu zájmů zajistí IZPP nebo subjekt, který spravuje její portfolio, aby byly investice prováděny výhradně v zájmu účastníků a příjemců;</w:t>
            </w:r>
          </w:p>
        </w:tc>
        <w:tc>
          <w:tcPr>
            <w:tcW w:w="4876" w:type="dxa"/>
            <w:tcBorders>
              <w:top w:val="nil"/>
              <w:left w:val="nil"/>
              <w:bottom w:val="nil"/>
              <w:right w:val="nil"/>
            </w:tcBorders>
          </w:tcPr>
          <w:p w:rsidR="00372EF5" w:rsidRPr="00B02CE4" w:rsidP="00CE5859" w14:paraId="6B67DF16" w14:textId="142678AA">
            <w:pPr>
              <w:pStyle w:val="Normal6a"/>
            </w:pPr>
            <w:r w:rsidRPr="00B02CE4">
              <w:t>„a) aktiva se investují s ohledem na co nejlepší dlouhodobý prospěch účastníků a příjemců jako celku</w:t>
            </w:r>
            <w:r w:rsidRPr="00B02CE4">
              <w:rPr>
                <w:b/>
                <w:i/>
              </w:rPr>
              <w:t xml:space="preserve">, včetně zajištění přiměřených </w:t>
            </w:r>
            <w:r w:rsidRPr="00B02CE4" w:rsidR="0079648E">
              <w:rPr>
                <w:b/>
                <w:i/>
              </w:rPr>
              <w:t>a</w:t>
            </w:r>
            <w:r w:rsidR="0079648E">
              <w:rPr>
                <w:b/>
                <w:i/>
              </w:rPr>
              <w:t> </w:t>
            </w:r>
            <w:r w:rsidRPr="00B02CE4">
              <w:rPr>
                <w:b/>
                <w:i/>
              </w:rPr>
              <w:t xml:space="preserve">nákladově efektivních dlouhodobých výnosů </w:t>
            </w:r>
            <w:r w:rsidRPr="00B02CE4" w:rsidR="0079648E">
              <w:rPr>
                <w:b/>
                <w:i/>
              </w:rPr>
              <w:t>a</w:t>
            </w:r>
            <w:r w:rsidR="0079648E">
              <w:rPr>
                <w:b/>
                <w:i/>
              </w:rPr>
              <w:t> </w:t>
            </w:r>
            <w:r w:rsidRPr="00B02CE4">
              <w:rPr>
                <w:b/>
                <w:i/>
              </w:rPr>
              <w:t>zajištění plnění dlouhodobých závazků IZPP.</w:t>
            </w:r>
            <w:r w:rsidRPr="00B02CE4">
              <w:t xml:space="preserve"> V případě možného střetu zájmů zajistí IZPP nebo subjekt, který spravuje její portfolio, aby byly investice prováděny výhradně v zájmu účastníků a příjemců;“</w:t>
            </w:r>
          </w:p>
        </w:tc>
      </w:tr>
    </w:tbl>
    <w:p w:rsidR="00372EF5" w:rsidRPr="00B02CE4" w:rsidP="00372EF5" w14:paraId="3D70E5D4"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F2DD686" w14:textId="77777777">
      <w:pPr>
        <w:pStyle w:val="AmCrossRef"/>
      </w:pPr>
      <w:r w:rsidRPr="00B02CE4">
        <w:t>(32016L2341)</w:t>
      </w:r>
    </w:p>
    <w:p w:rsidR="00C03054" w:rsidRPr="00B02CE4" w:rsidP="00372EF5" w14:paraId="351A790B" w14:textId="0C8BAAB9">
      <w:r w:rsidRPr="00B02CE4">
        <w:rPr>
          <w:rStyle w:val="HideTWBExt"/>
        </w:rPr>
        <w:t>&lt;/Amend&gt;</w:t>
      </w:r>
    </w:p>
    <w:p w:rsidR="00372EF5" w:rsidRPr="00B02CE4" w:rsidP="00372EF5" w14:paraId="5E45C0D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313</w:t>
      </w:r>
      <w:r w:rsidRPr="00B02CE4">
        <w:rPr>
          <w:rStyle w:val="HideTWBExt"/>
        </w:rPr>
        <w:t>&lt;/NumAm&gt;</w:t>
      </w:r>
    </w:p>
    <w:p w:rsidR="00372EF5" w:rsidRPr="00B02CE4" w:rsidP="00372EF5" w14:paraId="35040486"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762E4B4A" w14:textId="77777777">
      <w:pPr>
        <w:pStyle w:val="NormalBold"/>
      </w:pPr>
      <w:r w:rsidRPr="00B02CE4">
        <w:rPr>
          <w:rStyle w:val="HideTWBExt"/>
          <w:b w:val="0"/>
        </w:rPr>
        <w:t>&lt;/RepeatBlock-By&gt;</w:t>
      </w:r>
    </w:p>
    <w:p w:rsidR="00372EF5" w:rsidRPr="00B02CE4" w:rsidP="00372EF5" w14:paraId="690B421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FF2DE31" w14:textId="2E0C4D9C">
      <w:pPr>
        <w:pStyle w:val="NormalBold"/>
      </w:pPr>
      <w:r w:rsidRPr="00B02CE4">
        <w:rPr>
          <w:rStyle w:val="HideTWBExt"/>
        </w:rPr>
        <w:t>&lt;Article&gt;</w:t>
      </w:r>
      <w:r w:rsidRPr="00B02CE4">
        <w:t xml:space="preserve">Čl. 1. – odst. 1 – písm. </w:t>
      </w:r>
      <w:r w:rsidRPr="00B02CE4" w:rsidR="0079648E">
        <w:t>a</w:t>
      </w:r>
      <w:r w:rsidR="0079648E">
        <w:t> </w:t>
      </w:r>
      <w:r w:rsidRPr="00B02CE4">
        <w:t xml:space="preserve">– písm. </w:t>
      </w:r>
      <w:r w:rsidRPr="00B02CE4" w:rsidR="0079648E">
        <w:t>a</w:t>
      </w:r>
      <w:r w:rsidR="0079648E">
        <w:t> </w:t>
      </w:r>
      <w:r w:rsidRPr="00B02CE4" w:rsidR="0079648E">
        <w:t>a</w:t>
      </w:r>
      <w:r w:rsidR="0079648E">
        <w:t> </w:t>
      </w:r>
      <w:r w:rsidRPr="00B02CE4">
        <w:t>(nové)</w:t>
      </w:r>
      <w:r w:rsidRPr="00B02CE4">
        <w:rPr>
          <w:rStyle w:val="HideTWBExt"/>
        </w:rPr>
        <w:t>&lt;/Article&gt;</w:t>
      </w:r>
    </w:p>
    <w:p w:rsidR="00372EF5" w:rsidRPr="00B02CE4" w:rsidP="00372EF5" w14:paraId="5342F157" w14:textId="77777777">
      <w:r w:rsidRPr="00B02CE4">
        <w:rPr>
          <w:rStyle w:val="HideTWBExt"/>
        </w:rPr>
        <w:t>&lt;DocAmend2&gt;</w:t>
      </w:r>
      <w:r w:rsidRPr="00B02CE4">
        <w:t>Směrnice (EU) 2016/2341</w:t>
      </w:r>
      <w:r w:rsidRPr="00B02CE4">
        <w:rPr>
          <w:rStyle w:val="HideTWBExt"/>
        </w:rPr>
        <w:t>&lt;/DocAmend2&gt;</w:t>
      </w:r>
    </w:p>
    <w:p w:rsidR="00372EF5" w:rsidRPr="00B02CE4" w:rsidP="00372EF5" w14:paraId="4A31740A" w14:textId="77777777">
      <w:r w:rsidRPr="00B02CE4">
        <w:rPr>
          <w:rStyle w:val="HideTWBExt"/>
        </w:rPr>
        <w:t>&lt;Article2&gt;</w:t>
      </w:r>
      <w:r w:rsidRPr="00B02CE4">
        <w:t>Čl. 19 – odst. 1 – pododstavec 1 – písm. a</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EBDB2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63D90E0" w14:textId="77777777"/>
        </w:tc>
      </w:tr>
      <w:tr w14:paraId="4E5D520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D428790" w14:textId="56B9F264">
            <w:pPr>
              <w:pStyle w:val="AmColumnHeading"/>
            </w:pPr>
            <w:r>
              <w:t>Platné znění</w:t>
            </w:r>
          </w:p>
        </w:tc>
        <w:tc>
          <w:tcPr>
            <w:tcW w:w="4876" w:type="dxa"/>
            <w:tcBorders>
              <w:top w:val="nil"/>
              <w:left w:val="nil"/>
              <w:bottom w:val="nil"/>
              <w:right w:val="nil"/>
            </w:tcBorders>
          </w:tcPr>
          <w:p w:rsidR="00372EF5" w:rsidRPr="00B02CE4" w:rsidP="00CE5859" w14:paraId="4C575B7B" w14:textId="77777777">
            <w:pPr>
              <w:pStyle w:val="AmColumnHeading"/>
            </w:pPr>
            <w:r w:rsidRPr="00B02CE4">
              <w:t>Pozměňovací návrh</w:t>
            </w:r>
          </w:p>
        </w:tc>
      </w:tr>
      <w:tr w14:paraId="450FC26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D21AACA" w14:textId="77777777">
            <w:pPr>
              <w:pStyle w:val="Normal6a"/>
            </w:pPr>
          </w:p>
        </w:tc>
        <w:tc>
          <w:tcPr>
            <w:tcW w:w="4876" w:type="dxa"/>
            <w:tcBorders>
              <w:top w:val="nil"/>
              <w:left w:val="nil"/>
              <w:bottom w:val="nil"/>
              <w:right w:val="nil"/>
            </w:tcBorders>
          </w:tcPr>
          <w:p w:rsidR="00372EF5" w:rsidRPr="00B02CE4" w:rsidP="00CE5859" w14:paraId="3FA20111" w14:textId="77777777">
            <w:pPr>
              <w:pStyle w:val="Normal6a"/>
            </w:pPr>
            <w:r w:rsidRPr="00B02CE4">
              <w:rPr>
                <w:b/>
                <w:i/>
              </w:rPr>
              <w:t>aa</w:t>
            </w:r>
            <w:r w:rsidRPr="00B02CE4">
              <w:rPr>
                <w:b/>
                <w:i/>
              </w:rPr>
              <w:t>)</w:t>
            </w:r>
            <w:r w:rsidRPr="00B02CE4">
              <w:tab/>
            </w:r>
            <w:r w:rsidRPr="00B02CE4">
              <w:rPr>
                <w:b/>
                <w:i/>
              </w:rPr>
              <w:t>písmeno a) se nahrazuje tímto:</w:t>
            </w:r>
          </w:p>
        </w:tc>
      </w:tr>
      <w:tr w14:paraId="51C0A90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8A2432A" w14:textId="77777777">
            <w:pPr>
              <w:pStyle w:val="Normal6a"/>
            </w:pPr>
            <w:r w:rsidRPr="00B02CE4">
              <w:t>a) aktiva se investují s ohledem na co nejlepší dlouhodobý prospěch účastníků a příjemců jako celku. V případě možného střetu zájmů zajistí IZPP nebo subjekt, který spravuje její portfolio, aby byly investice prováděny výhradně v zájmu účastníků a příjemců;</w:t>
            </w:r>
          </w:p>
        </w:tc>
        <w:tc>
          <w:tcPr>
            <w:tcW w:w="4876" w:type="dxa"/>
            <w:tcBorders>
              <w:top w:val="nil"/>
              <w:left w:val="nil"/>
              <w:bottom w:val="nil"/>
              <w:right w:val="nil"/>
            </w:tcBorders>
          </w:tcPr>
          <w:p w:rsidR="00372EF5" w:rsidRPr="00B02CE4" w:rsidP="00CE5859" w14:paraId="53F74FE3" w14:textId="20722448">
            <w:pPr>
              <w:pStyle w:val="Normal6a"/>
            </w:pPr>
            <w:r w:rsidRPr="00B02CE4">
              <w:t xml:space="preserve">„a) aktiva se investují s ohledem na co nejlepší dlouhodobý prospěch účastníků a příjemců jako celku. V případě možného střetu zájmů zajistí IZPP nebo subjekt, který spravuje její portfolio, aby byly investice prováděny výhradně v zájmu účastníků a příjemců; </w:t>
            </w:r>
            <w:r w:rsidRPr="00B02CE4">
              <w:rPr>
                <w:b/>
                <w:i/>
              </w:rPr>
              <w:t xml:space="preserve">Alespoň jednou za tři roky provedou IZPP posouzení důchodových potřeb svých účastníků </w:t>
            </w:r>
            <w:r w:rsidRPr="00B02CE4" w:rsidR="0079648E">
              <w:rPr>
                <w:b/>
                <w:i/>
              </w:rPr>
              <w:t>a</w:t>
            </w:r>
            <w:r w:rsidR="0079648E">
              <w:rPr>
                <w:b/>
                <w:i/>
              </w:rPr>
              <w:t> </w:t>
            </w:r>
            <w:r w:rsidRPr="00B02CE4">
              <w:rPr>
                <w:b/>
                <w:i/>
              </w:rPr>
              <w:t xml:space="preserve">příjemců, včetně mimo jiné cílových náhradových poměrů, očekávaných výnosů </w:t>
            </w:r>
            <w:r w:rsidRPr="00B02CE4" w:rsidR="0079648E">
              <w:rPr>
                <w:b/>
                <w:i/>
              </w:rPr>
              <w:t>a</w:t>
            </w:r>
            <w:r w:rsidR="0079648E">
              <w:rPr>
                <w:b/>
                <w:i/>
              </w:rPr>
              <w:t> </w:t>
            </w:r>
            <w:r w:rsidRPr="00B02CE4">
              <w:rPr>
                <w:b/>
                <w:i/>
              </w:rPr>
              <w:t xml:space="preserve">potřeb </w:t>
            </w:r>
            <w:r w:rsidRPr="00B02CE4" w:rsidR="0079648E">
              <w:rPr>
                <w:b/>
                <w:i/>
              </w:rPr>
              <w:t>v</w:t>
            </w:r>
            <w:r w:rsidR="0079648E">
              <w:rPr>
                <w:b/>
                <w:i/>
              </w:rPr>
              <w:t> </w:t>
            </w:r>
            <w:r w:rsidRPr="00B02CE4">
              <w:rPr>
                <w:b/>
                <w:i/>
              </w:rPr>
              <w:t xml:space="preserve">oblasti likvidity. Na základě tohoto posouzení potvrdí IZPP své rozložení aktiv nebo jej případně upraví tak, aby bylo </w:t>
            </w:r>
            <w:r w:rsidRPr="00B02CE4" w:rsidR="0079648E">
              <w:rPr>
                <w:b/>
                <w:i/>
              </w:rPr>
              <w:t>i</w:t>
            </w:r>
            <w:r w:rsidR="0079648E">
              <w:rPr>
                <w:b/>
                <w:i/>
              </w:rPr>
              <w:t> </w:t>
            </w:r>
            <w:r w:rsidRPr="00B02CE4">
              <w:rPr>
                <w:b/>
                <w:i/>
              </w:rPr>
              <w:t xml:space="preserve">nadále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vlastnostmi </w:t>
            </w:r>
            <w:r w:rsidRPr="00B02CE4" w:rsidR="0079648E">
              <w:rPr>
                <w:b/>
                <w:i/>
              </w:rPr>
              <w:t>a</w:t>
            </w:r>
            <w:r w:rsidR="0079648E">
              <w:rPr>
                <w:b/>
                <w:i/>
              </w:rPr>
              <w:t> </w:t>
            </w:r>
            <w:r w:rsidRPr="00B02CE4">
              <w:rPr>
                <w:b/>
                <w:i/>
              </w:rPr>
              <w:t xml:space="preserve">potřebami svých účastníků </w:t>
            </w:r>
            <w:r w:rsidRPr="00B02CE4" w:rsidR="0079648E">
              <w:rPr>
                <w:b/>
                <w:i/>
              </w:rPr>
              <w:t>a</w:t>
            </w:r>
            <w:r w:rsidR="0079648E">
              <w:rPr>
                <w:b/>
                <w:i/>
              </w:rPr>
              <w:t> </w:t>
            </w:r>
            <w:r w:rsidRPr="00B02CE4">
              <w:rPr>
                <w:b/>
                <w:i/>
              </w:rPr>
              <w:t>příjemců;</w:t>
            </w:r>
            <w:r w:rsidRPr="00B02CE4">
              <w:t>“</w:t>
            </w:r>
          </w:p>
        </w:tc>
      </w:tr>
    </w:tbl>
    <w:p w:rsidR="00372EF5" w:rsidRPr="00B02CE4" w:rsidP="00372EF5" w14:paraId="6722660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DB05875" w14:textId="77777777">
      <w:pPr>
        <w:pStyle w:val="AmCrossRef"/>
      </w:pPr>
      <w:r w:rsidRPr="00B02CE4">
        <w:t>(https://eur-lex.europa.eu/legal-content/CS/TXT/?uri=CELEX%3A02016L2341-20250117&amp;amp;qid=1782305062370)</w:t>
      </w:r>
    </w:p>
    <w:p w:rsidR="00C03054" w:rsidRPr="00B02CE4" w:rsidP="00372EF5" w14:paraId="51F056B1" w14:textId="613E5266">
      <w:r w:rsidRPr="00B02CE4">
        <w:rPr>
          <w:rStyle w:val="HideTWBExt"/>
        </w:rPr>
        <w:t>&lt;/Amend&gt;</w:t>
      </w:r>
    </w:p>
    <w:p w:rsidR="00372EF5" w:rsidRPr="00B02CE4" w:rsidP="00372EF5" w14:paraId="4E24B4C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314</w:t>
      </w:r>
      <w:r w:rsidRPr="00B02CE4">
        <w:rPr>
          <w:rStyle w:val="HideTWBExt"/>
        </w:rPr>
        <w:t>&lt;/NumAm&gt;</w:t>
      </w:r>
    </w:p>
    <w:p w:rsidR="00372EF5" w:rsidRPr="00B02CE4" w:rsidP="00372EF5" w14:paraId="71383871"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14DA3473" w14:textId="77777777">
      <w:pPr>
        <w:pStyle w:val="NormalBold"/>
      </w:pPr>
      <w:r w:rsidRPr="00B02CE4">
        <w:rPr>
          <w:rStyle w:val="HideTWBExt"/>
          <w:b w:val="0"/>
        </w:rPr>
        <w:t>&lt;/RepeatBlock-By&gt;</w:t>
      </w:r>
    </w:p>
    <w:p w:rsidR="00372EF5" w:rsidRPr="00B02CE4" w:rsidP="00372EF5" w14:paraId="121ADAC0"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B46A95B" w14:textId="067DB290">
      <w:pPr>
        <w:pStyle w:val="NormalBold"/>
      </w:pPr>
      <w:r w:rsidRPr="00B02CE4">
        <w:rPr>
          <w:rStyle w:val="HideTWBExt"/>
        </w:rPr>
        <w:t>&lt;Article&gt;</w:t>
      </w:r>
      <w:r w:rsidRPr="00B02CE4">
        <w:t xml:space="preserve">Čl. 1 – odst. 1 – bod 22 – písm. </w:t>
      </w:r>
      <w:r w:rsidRPr="00B02CE4" w:rsidR="0079648E">
        <w:t>a</w:t>
      </w:r>
      <w:r w:rsidR="0079648E">
        <w:t> </w:t>
      </w:r>
      <w:r w:rsidRPr="00B02CE4">
        <w:t xml:space="preserve">– písm. </w:t>
      </w:r>
      <w:r w:rsidRPr="00B02CE4" w:rsidR="0079648E">
        <w:t>a</w:t>
      </w:r>
      <w:r w:rsidR="0079648E">
        <w:t> </w:t>
      </w:r>
      <w:r w:rsidRPr="00B02CE4">
        <w:t>b (nové)</w:t>
      </w:r>
      <w:r w:rsidRPr="00B02CE4">
        <w:rPr>
          <w:rStyle w:val="HideTWBExt"/>
        </w:rPr>
        <w:t>&lt;/Article&gt;</w:t>
      </w:r>
    </w:p>
    <w:p w:rsidR="00372EF5" w:rsidRPr="00B02CE4" w:rsidP="00372EF5" w14:paraId="50DBC4F9" w14:textId="77777777">
      <w:r w:rsidRPr="00B02CE4">
        <w:rPr>
          <w:rStyle w:val="HideTWBExt"/>
        </w:rPr>
        <w:t>&lt;DocAmend2&gt;</w:t>
      </w:r>
      <w:r w:rsidRPr="00B02CE4">
        <w:t>Směrnice 2016/2341</w:t>
      </w:r>
      <w:r w:rsidRPr="00B02CE4">
        <w:rPr>
          <w:rStyle w:val="HideTWBExt"/>
        </w:rPr>
        <w:t>&lt;/DocAmend2&gt;</w:t>
      </w:r>
    </w:p>
    <w:p w:rsidR="00372EF5" w:rsidRPr="00B02CE4" w:rsidP="00372EF5" w14:paraId="1A207826" w14:textId="3CAACEF7">
      <w:r w:rsidRPr="00B02CE4">
        <w:rPr>
          <w:rStyle w:val="HideTWBExt"/>
        </w:rPr>
        <w:t>&lt;Article2&gt;</w:t>
      </w:r>
      <w:r w:rsidRPr="00B02CE4">
        <w:t xml:space="preserve">Čl. 19 – odst. 1 – pododstavec 1 – písm. </w:t>
      </w:r>
      <w:r w:rsidRPr="00B02CE4" w:rsidR="0079648E">
        <w:t>a</w:t>
      </w:r>
      <w:r w:rsidR="0079648E">
        <w:t> </w:t>
      </w:r>
      <w:r w:rsidRPr="00B02CE4" w:rsidR="0079648E">
        <w:t>a</w:t>
      </w:r>
      <w:r w:rsidR="0079648E">
        <w:t> </w:t>
      </w:r>
      <w:r w:rsidRPr="00B02CE4">
        <w:t xml:space="preserve">až </w:t>
      </w:r>
      <w:r w:rsidRPr="00B02CE4" w:rsidR="0079648E">
        <w:t>a</w:t>
      </w:r>
      <w:r w:rsidR="0079648E">
        <w:t> </w:t>
      </w:r>
      <w:r w:rsidRPr="00B02CE4">
        <w:t>d (nová)</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566D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AAE0EA9" w14:textId="77777777"/>
        </w:tc>
      </w:tr>
      <w:tr w14:paraId="480B3C16"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CF6890A"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8F41D0C" w14:textId="77777777">
            <w:pPr>
              <w:pStyle w:val="AmColumnHeading"/>
            </w:pPr>
            <w:r w:rsidRPr="00B02CE4">
              <w:t>Pozměňovací návrh</w:t>
            </w:r>
          </w:p>
        </w:tc>
      </w:tr>
      <w:tr w14:paraId="6BDA4C8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20CF307" w14:textId="77777777">
            <w:pPr>
              <w:pStyle w:val="Normal6a"/>
            </w:pPr>
          </w:p>
        </w:tc>
        <w:tc>
          <w:tcPr>
            <w:tcW w:w="4876" w:type="dxa"/>
            <w:tcBorders>
              <w:top w:val="nil"/>
              <w:left w:val="nil"/>
              <w:bottom w:val="nil"/>
              <w:right w:val="nil"/>
            </w:tcBorders>
          </w:tcPr>
          <w:p w:rsidR="00372EF5" w:rsidRPr="00B02CE4" w:rsidP="00CE5859" w14:paraId="75D447FB" w14:textId="5492AA18">
            <w:pPr>
              <w:pStyle w:val="Normal6a"/>
            </w:pPr>
            <w:r w:rsidRPr="00B02CE4">
              <w:rPr>
                <w:b/>
                <w:i/>
              </w:rPr>
              <w:t>ab)</w:t>
            </w:r>
            <w:r w:rsidRPr="00B02CE4">
              <w:tab/>
            </w:r>
            <w:r w:rsidRPr="00B02CE4" w:rsidR="0079648E">
              <w:rPr>
                <w:b/>
                <w:i/>
              </w:rPr>
              <w:t>V</w:t>
            </w:r>
            <w:r w:rsidR="0079648E">
              <w:rPr>
                <w:b/>
                <w:i/>
              </w:rPr>
              <w:t> </w:t>
            </w:r>
            <w:r w:rsidRPr="00B02CE4">
              <w:rPr>
                <w:b/>
                <w:i/>
              </w:rPr>
              <w:t>čl. 19 odst. 1 se vkládají nová písmena, která znějí:</w:t>
            </w:r>
          </w:p>
        </w:tc>
      </w:tr>
      <w:tr w14:paraId="63FC5BD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0B61FD2" w14:textId="77777777">
            <w:pPr>
              <w:pStyle w:val="Normal6a"/>
            </w:pPr>
          </w:p>
        </w:tc>
        <w:tc>
          <w:tcPr>
            <w:tcW w:w="4876" w:type="dxa"/>
            <w:tcBorders>
              <w:top w:val="nil"/>
              <w:left w:val="nil"/>
              <w:bottom w:val="nil"/>
              <w:right w:val="nil"/>
            </w:tcBorders>
          </w:tcPr>
          <w:p w:rsidR="00372EF5" w:rsidRPr="00B02CE4" w:rsidP="00CE5859" w14:paraId="55EF9A39" w14:textId="45D0A7FA">
            <w:pPr>
              <w:pStyle w:val="Normal6a"/>
            </w:pPr>
            <w:r w:rsidRPr="00B02CE4">
              <w:rPr>
                <w:b/>
                <w:i/>
              </w:rPr>
              <w:t>„</w:t>
            </w:r>
            <w:r w:rsidRPr="00B02CE4">
              <w:rPr>
                <w:b/>
                <w:i/>
              </w:rPr>
              <w:t>aa</w:t>
            </w:r>
            <w:r w:rsidRPr="00B02CE4">
              <w:rPr>
                <w:b/>
                <w:i/>
              </w:rPr>
              <w:t xml:space="preserve">) změny víceletých investičních strategií schvaluje správní rada nebo jiné řídicí orgány, </w:t>
            </w:r>
            <w:r w:rsidRPr="00B02CE4" w:rsidR="0079648E">
              <w:rPr>
                <w:b/>
                <w:i/>
              </w:rPr>
              <w:t>v</w:t>
            </w:r>
            <w:r w:rsidR="0079648E">
              <w:rPr>
                <w:b/>
                <w:i/>
              </w:rPr>
              <w:t> </w:t>
            </w:r>
            <w:r w:rsidRPr="00B02CE4">
              <w:rPr>
                <w:b/>
                <w:i/>
              </w:rPr>
              <w:t xml:space="preserve">nichž mají své zastoupení účastníci </w:t>
            </w:r>
            <w:r w:rsidRPr="00B02CE4" w:rsidR="0079648E">
              <w:rPr>
                <w:b/>
                <w:i/>
              </w:rPr>
              <w:t>a</w:t>
            </w:r>
            <w:r w:rsidR="0079648E">
              <w:rPr>
                <w:b/>
                <w:i/>
              </w:rPr>
              <w:t> </w:t>
            </w:r>
            <w:r w:rsidRPr="00B02CE4">
              <w:rPr>
                <w:b/>
                <w:i/>
              </w:rPr>
              <w:t xml:space="preserve">příjemci IZPP, které byly založeny zákonem, </w:t>
            </w:r>
            <w:r w:rsidRPr="00B02CE4" w:rsidR="0079648E">
              <w:rPr>
                <w:b/>
                <w:i/>
              </w:rPr>
              <w:t>a</w:t>
            </w:r>
            <w:r w:rsidR="0079648E">
              <w:rPr>
                <w:b/>
                <w:i/>
              </w:rPr>
              <w:t> </w:t>
            </w:r>
            <w:r w:rsidRPr="00B02CE4">
              <w:rPr>
                <w:b/>
                <w:i/>
              </w:rPr>
              <w:t>to včetně IZPP pro osoby samostatně výdělečně činné; toto zastoupení je zajištěno buď přímo, nebo prostřednictvím zástupců, které volí či jmenují sociální partneři;</w:t>
            </w:r>
          </w:p>
        </w:tc>
      </w:tr>
      <w:tr w14:paraId="3D468ABB"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35D2159" w14:textId="77777777">
            <w:pPr>
              <w:pStyle w:val="Normal6a"/>
            </w:pPr>
          </w:p>
        </w:tc>
        <w:tc>
          <w:tcPr>
            <w:tcW w:w="4876" w:type="dxa"/>
            <w:tcBorders>
              <w:top w:val="nil"/>
              <w:left w:val="nil"/>
              <w:bottom w:val="nil"/>
              <w:right w:val="nil"/>
            </w:tcBorders>
          </w:tcPr>
          <w:p w:rsidR="00372EF5" w:rsidRPr="00B02CE4" w:rsidP="00CE5859" w14:paraId="06D53B09" w14:textId="2AB4B5DA">
            <w:pPr>
              <w:pStyle w:val="Normal6a"/>
            </w:pPr>
            <w:r w:rsidRPr="00B02CE4">
              <w:rPr>
                <w:b/>
                <w:i/>
              </w:rPr>
              <w:t xml:space="preserve">ab) IZPP zjišťují investiční preference účastníků </w:t>
            </w:r>
            <w:r w:rsidRPr="00B02CE4" w:rsidR="0079648E">
              <w:rPr>
                <w:b/>
                <w:i/>
              </w:rPr>
              <w:t>a</w:t>
            </w:r>
            <w:r w:rsidR="0079648E">
              <w:rPr>
                <w:b/>
                <w:i/>
              </w:rPr>
              <w:t> </w:t>
            </w:r>
            <w:r w:rsidRPr="00B02CE4">
              <w:rPr>
                <w:b/>
                <w:i/>
              </w:rPr>
              <w:t xml:space="preserve">příjemců, včetně jejich postojů </w:t>
            </w:r>
            <w:r w:rsidRPr="00B02CE4" w:rsidR="0079648E">
              <w:rPr>
                <w:b/>
                <w:i/>
              </w:rPr>
              <w:t>k</w:t>
            </w:r>
            <w:r w:rsidR="0079648E">
              <w:rPr>
                <w:b/>
                <w:i/>
              </w:rPr>
              <w:t> </w:t>
            </w:r>
            <w:r w:rsidRPr="00B02CE4">
              <w:rPr>
                <w:b/>
                <w:i/>
              </w:rPr>
              <w:t xml:space="preserve">udržitelnosti, </w:t>
            </w:r>
            <w:r w:rsidRPr="00B02CE4" w:rsidR="0079648E">
              <w:rPr>
                <w:b/>
                <w:i/>
              </w:rPr>
              <w:t>a</w:t>
            </w:r>
            <w:r w:rsidR="0079648E">
              <w:rPr>
                <w:b/>
                <w:i/>
              </w:rPr>
              <w:t> </w:t>
            </w:r>
            <w:r w:rsidRPr="00B02CE4">
              <w:rPr>
                <w:b/>
                <w:i/>
              </w:rPr>
              <w:t xml:space="preserve">informují je </w:t>
            </w:r>
            <w:r w:rsidRPr="00B02CE4" w:rsidR="0079648E">
              <w:rPr>
                <w:b/>
                <w:i/>
              </w:rPr>
              <w:t>o</w:t>
            </w:r>
            <w:r w:rsidR="0079648E">
              <w:rPr>
                <w:b/>
                <w:i/>
              </w:rPr>
              <w:t> </w:t>
            </w:r>
            <w:r w:rsidRPr="00B02CE4">
              <w:rPr>
                <w:b/>
                <w:i/>
              </w:rPr>
              <w:t xml:space="preserve">hlavních investičních směrech </w:t>
            </w:r>
            <w:r w:rsidRPr="00B02CE4" w:rsidR="0079648E">
              <w:rPr>
                <w:b/>
                <w:i/>
              </w:rPr>
              <w:t>i</w:t>
            </w:r>
            <w:r w:rsidR="0079648E">
              <w:rPr>
                <w:b/>
                <w:i/>
              </w:rPr>
              <w:t> </w:t>
            </w:r>
            <w:r w:rsidRPr="00B02CE4" w:rsidR="0079648E">
              <w:rPr>
                <w:b/>
                <w:i/>
              </w:rPr>
              <w:t>o</w:t>
            </w:r>
            <w:r w:rsidR="0079648E">
              <w:rPr>
                <w:b/>
                <w:i/>
              </w:rPr>
              <w:t> </w:t>
            </w:r>
            <w:r w:rsidRPr="00B02CE4">
              <w:rPr>
                <w:b/>
                <w:i/>
              </w:rPr>
              <w:t xml:space="preserve">tom, jak jsou </w:t>
            </w:r>
            <w:r w:rsidRPr="00B02CE4" w:rsidR="0079648E">
              <w:rPr>
                <w:b/>
                <w:i/>
              </w:rPr>
              <w:t>v</w:t>
            </w:r>
            <w:r w:rsidR="0079648E">
              <w:rPr>
                <w:b/>
                <w:i/>
              </w:rPr>
              <w:t> </w:t>
            </w:r>
            <w:r w:rsidRPr="00B02CE4">
              <w:rPr>
                <w:b/>
                <w:i/>
              </w:rPr>
              <w:t>nich zohledněna kritéria ESG;</w:t>
            </w:r>
          </w:p>
        </w:tc>
      </w:tr>
      <w:tr w14:paraId="1F4686E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6450631" w14:textId="77777777">
            <w:pPr>
              <w:pStyle w:val="Normal6a"/>
            </w:pPr>
          </w:p>
        </w:tc>
        <w:tc>
          <w:tcPr>
            <w:tcW w:w="4876" w:type="dxa"/>
            <w:tcBorders>
              <w:top w:val="nil"/>
              <w:left w:val="nil"/>
              <w:bottom w:val="nil"/>
              <w:right w:val="nil"/>
            </w:tcBorders>
          </w:tcPr>
          <w:p w:rsidR="00372EF5" w:rsidRPr="00B02CE4" w:rsidP="00CE5859" w14:paraId="310B72F9" w14:textId="7D85994B">
            <w:pPr>
              <w:pStyle w:val="Normal6a"/>
            </w:pPr>
            <w:r w:rsidRPr="00B02CE4">
              <w:rPr>
                <w:b/>
                <w:i/>
              </w:rPr>
              <w:t>ac</w:t>
            </w:r>
            <w:r w:rsidRPr="00B02CE4">
              <w:rPr>
                <w:b/>
                <w:i/>
              </w:rPr>
              <w:t xml:space="preserve">) IZPP zajistí, aby při výběru investičních správců </w:t>
            </w:r>
            <w:r w:rsidRPr="00B02CE4" w:rsidR="0079648E">
              <w:rPr>
                <w:b/>
                <w:i/>
              </w:rPr>
              <w:t>a</w:t>
            </w:r>
            <w:r w:rsidR="0079648E">
              <w:rPr>
                <w:b/>
                <w:i/>
              </w:rPr>
              <w:t> </w:t>
            </w:r>
            <w:r w:rsidRPr="00B02CE4">
              <w:rPr>
                <w:b/>
                <w:i/>
              </w:rPr>
              <w:t xml:space="preserve">investičních mandátů byla zohledněna zásada obezřetnosti, zájmy účastníků </w:t>
            </w:r>
            <w:r w:rsidRPr="00B02CE4" w:rsidR="0079648E">
              <w:rPr>
                <w:b/>
                <w:i/>
              </w:rPr>
              <w:t>a</w:t>
            </w:r>
            <w:r w:rsidR="0079648E">
              <w:rPr>
                <w:b/>
                <w:i/>
              </w:rPr>
              <w:t> </w:t>
            </w:r>
            <w:r w:rsidRPr="00B02CE4">
              <w:rPr>
                <w:b/>
                <w:i/>
              </w:rPr>
              <w:t xml:space="preserve">příjemců </w:t>
            </w:r>
            <w:r w:rsidRPr="00B02CE4" w:rsidR="0079648E">
              <w:rPr>
                <w:b/>
                <w:i/>
              </w:rPr>
              <w:t>a</w:t>
            </w:r>
            <w:r w:rsidR="0079648E">
              <w:rPr>
                <w:b/>
                <w:i/>
              </w:rPr>
              <w:t> </w:t>
            </w:r>
            <w:r w:rsidRPr="00B02CE4">
              <w:rPr>
                <w:b/>
                <w:i/>
              </w:rPr>
              <w:t>potenciální rizika;</w:t>
            </w:r>
          </w:p>
        </w:tc>
      </w:tr>
      <w:tr w14:paraId="12B16CF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FB1706E" w14:textId="77777777">
            <w:pPr>
              <w:pStyle w:val="Normal6a"/>
            </w:pPr>
          </w:p>
        </w:tc>
        <w:tc>
          <w:tcPr>
            <w:tcW w:w="4876" w:type="dxa"/>
            <w:tcBorders>
              <w:top w:val="nil"/>
              <w:left w:val="nil"/>
              <w:bottom w:val="nil"/>
              <w:right w:val="nil"/>
            </w:tcBorders>
          </w:tcPr>
          <w:p w:rsidR="00372EF5" w:rsidRPr="00B02CE4" w:rsidP="00CE5859" w14:paraId="05330E1F" w14:textId="307F22C8">
            <w:pPr>
              <w:pStyle w:val="Normal6a"/>
            </w:pPr>
            <w:r w:rsidRPr="00B02CE4">
              <w:rPr>
                <w:b/>
                <w:i/>
              </w:rPr>
              <w:t xml:space="preserve">ad) IZPP se vyhýbá vystavení riziku spojenému </w:t>
            </w:r>
            <w:r w:rsidRPr="00B02CE4" w:rsidR="0079648E">
              <w:rPr>
                <w:b/>
                <w:i/>
              </w:rPr>
              <w:t>s</w:t>
            </w:r>
            <w:r w:rsidR="0079648E">
              <w:rPr>
                <w:b/>
                <w:i/>
              </w:rPr>
              <w:t> </w:t>
            </w:r>
            <w:r w:rsidRPr="00B02CE4">
              <w:rPr>
                <w:b/>
                <w:i/>
              </w:rPr>
              <w:t xml:space="preserve">alternativními aktivy, včetně, avšak nikoli výlučně, trhů soukromého kapitálu, rizikového kapitálu </w:t>
            </w:r>
            <w:r w:rsidRPr="00B02CE4" w:rsidR="0079648E">
              <w:rPr>
                <w:b/>
                <w:i/>
              </w:rPr>
              <w:t>a</w:t>
            </w:r>
            <w:r w:rsidR="0079648E">
              <w:rPr>
                <w:b/>
                <w:i/>
              </w:rPr>
              <w:t> </w:t>
            </w:r>
            <w:r w:rsidRPr="00B02CE4">
              <w:rPr>
                <w:b/>
                <w:i/>
              </w:rPr>
              <w:t>infrastruktury.“;</w:t>
            </w:r>
          </w:p>
        </w:tc>
      </w:tr>
    </w:tbl>
    <w:p w:rsidR="00372EF5" w:rsidRPr="00B02CE4" w:rsidP="00372EF5" w14:paraId="3BAD1D7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6B64A67" w14:textId="7B4F1AE4">
      <w:r w:rsidRPr="00B02CE4">
        <w:rPr>
          <w:rStyle w:val="HideTWBExt"/>
        </w:rPr>
        <w:t>&lt;/Amend&gt;</w:t>
      </w:r>
    </w:p>
    <w:p w:rsidR="00372EF5" w:rsidRPr="00B02CE4" w:rsidP="00372EF5" w14:paraId="0FB4F285"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315</w:t>
      </w:r>
      <w:r w:rsidRPr="00B02CE4">
        <w:rPr>
          <w:rStyle w:val="HideTWBExt"/>
        </w:rPr>
        <w:t>&lt;/NumAm&gt;</w:t>
      </w:r>
    </w:p>
    <w:p w:rsidR="00372EF5" w:rsidRPr="00B02CE4" w:rsidP="00372EF5" w14:paraId="2BC887BF"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t xml:space="preserve">, </w:t>
      </w:r>
      <w:r w:rsidRPr="00B02CE4">
        <w:t>Mireia</w:t>
      </w:r>
      <w:r w:rsidRPr="00B02CE4">
        <w:t xml:space="preserve"> </w:t>
      </w:r>
      <w:r w:rsidRPr="00B02CE4">
        <w:t>Borrás</w:t>
      </w:r>
      <w:r w:rsidRPr="00B02CE4">
        <w:t xml:space="preserve"> </w:t>
      </w:r>
      <w:r w:rsidRPr="00B02CE4">
        <w:t>Pabón</w:t>
      </w:r>
      <w:r w:rsidRPr="00B02CE4">
        <w:rPr>
          <w:rStyle w:val="HideTWBExt"/>
          <w:b w:val="0"/>
        </w:rPr>
        <w:t>&lt;/Members&gt;</w:t>
      </w:r>
    </w:p>
    <w:p w:rsidR="00372EF5" w:rsidRPr="00B02CE4" w:rsidP="00372EF5" w14:paraId="470C8367" w14:textId="77777777">
      <w:pPr>
        <w:pStyle w:val="NormalBold"/>
      </w:pPr>
      <w:r w:rsidRPr="00B02CE4">
        <w:rPr>
          <w:rStyle w:val="HideTWBExt"/>
          <w:b w:val="0"/>
        </w:rPr>
        <w:t>&lt;/RepeatBlock-By&gt;</w:t>
      </w:r>
    </w:p>
    <w:p w:rsidR="00372EF5" w:rsidRPr="00B02CE4" w:rsidP="00372EF5" w14:paraId="4619D82A"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886A39D" w14:textId="7DF5F737">
      <w:pPr>
        <w:pStyle w:val="NormalBold"/>
      </w:pPr>
      <w:r w:rsidRPr="00B02CE4">
        <w:rPr>
          <w:rStyle w:val="HideTWBExt"/>
        </w:rPr>
        <w:t>&lt;Article&gt;</w:t>
      </w:r>
      <w:r w:rsidRPr="00B02CE4">
        <w:t xml:space="preserve">Čl. 1 – odst. 1 – bod 22 – písm. </w:t>
      </w:r>
      <w:r w:rsidRPr="00B02CE4" w:rsidR="0079648E">
        <w:t>a</w:t>
      </w:r>
      <w:r w:rsidR="0079648E">
        <w:t> </w:t>
      </w:r>
      <w:r w:rsidRPr="00B02CE4">
        <w:t>– písm. b</w:t>
      </w:r>
      <w:r w:rsidRPr="00B02CE4">
        <w:rPr>
          <w:rStyle w:val="HideTWBExt"/>
        </w:rPr>
        <w:t>&lt;/Article&gt;</w:t>
      </w:r>
    </w:p>
    <w:p w:rsidR="00372EF5" w:rsidRPr="00B02CE4" w:rsidP="00372EF5" w14:paraId="103FAE81" w14:textId="77777777">
      <w:r w:rsidRPr="00B02CE4">
        <w:rPr>
          <w:rStyle w:val="HideTWBExt"/>
        </w:rPr>
        <w:t>&lt;DocAmend2&gt;</w:t>
      </w:r>
      <w:r w:rsidRPr="00B02CE4">
        <w:t>Směrnice (EU) 2016/2341</w:t>
      </w:r>
      <w:r w:rsidRPr="00B02CE4">
        <w:rPr>
          <w:rStyle w:val="HideTWBExt"/>
        </w:rPr>
        <w:t>&lt;/DocAmend2&gt;</w:t>
      </w:r>
    </w:p>
    <w:p w:rsidR="00372EF5" w:rsidRPr="00B02CE4" w:rsidP="00372EF5" w14:paraId="761656FD" w14:textId="77777777">
      <w:r w:rsidRPr="00B02CE4">
        <w:rPr>
          <w:rStyle w:val="HideTWBExt"/>
        </w:rPr>
        <w:t>&lt;Article2&gt;</w:t>
      </w:r>
      <w:r w:rsidRPr="00B02CE4">
        <w:t>Čl. 19 – odst. 1 – pododstavec 1 – písm. b</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8D049"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21416BA" w14:textId="77777777"/>
        </w:tc>
      </w:tr>
      <w:tr w14:paraId="0A95DBF9"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381B5DE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CED6705" w14:textId="77777777">
            <w:pPr>
              <w:pStyle w:val="AmColumnHeading"/>
            </w:pPr>
            <w:r w:rsidRPr="00B02CE4">
              <w:t>Pozměňovací návrh</w:t>
            </w:r>
          </w:p>
        </w:tc>
      </w:tr>
      <w:tr w14:paraId="765874C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22498EE" w14:textId="308A9355">
            <w:pPr>
              <w:pStyle w:val="Normal6a"/>
            </w:pPr>
            <w:r w:rsidRPr="00B02CE4">
              <w:t>b)</w:t>
            </w:r>
            <w:r w:rsidRPr="00B02CE4">
              <w:tab/>
            </w:r>
            <w:r w:rsidRPr="00B02CE4" w:rsidR="0079648E">
              <w:rPr>
                <w:b/>
                <w:i/>
              </w:rPr>
              <w:t>v</w:t>
            </w:r>
            <w:r w:rsidR="0079648E">
              <w:rPr>
                <w:b/>
                <w:i/>
              </w:rPr>
              <w:t> </w:t>
            </w:r>
            <w:r w:rsidRPr="00B02CE4">
              <w:rPr>
                <w:b/>
                <w:i/>
              </w:rPr>
              <w:t xml:space="preserve">rámci zásady obezřetnosti musí IZPP při svých investičních rozhodnutích zohlednit rizika týkající se udržitelnosti, jak jsou definována </w:t>
            </w:r>
            <w:r w:rsidRPr="00B02CE4" w:rsidR="0079648E">
              <w:rPr>
                <w:b/>
                <w:i/>
              </w:rPr>
              <w:t>v</w:t>
            </w:r>
            <w:r w:rsidR="0079648E">
              <w:rPr>
                <w:b/>
                <w:i/>
              </w:rPr>
              <w:t> </w:t>
            </w:r>
            <w:r w:rsidRPr="00B02CE4">
              <w:rPr>
                <w:b/>
                <w:i/>
              </w:rPr>
              <w:t xml:space="preserve">čl. 2 bodě 22 nařízení Evropského parlamentu </w:t>
            </w:r>
            <w:r w:rsidRPr="00B02CE4" w:rsidR="0079648E">
              <w:rPr>
                <w:b/>
                <w:i/>
              </w:rPr>
              <w:t>a</w:t>
            </w:r>
            <w:r w:rsidR="0079648E">
              <w:rPr>
                <w:b/>
                <w:i/>
              </w:rPr>
              <w:t> </w:t>
            </w:r>
            <w:r w:rsidRPr="00B02CE4">
              <w:rPr>
                <w:b/>
                <w:i/>
              </w:rPr>
              <w:t xml:space="preserve">Rady (EU) 2019/2088*, </w:t>
            </w:r>
            <w:r w:rsidRPr="00B02CE4" w:rsidR="0079648E">
              <w:rPr>
                <w:b/>
                <w:i/>
              </w:rPr>
              <w:t>a</w:t>
            </w:r>
            <w:r w:rsidR="0079648E">
              <w:rPr>
                <w:b/>
                <w:i/>
              </w:rPr>
              <w:t> </w:t>
            </w:r>
            <w:r w:rsidRPr="00B02CE4">
              <w:rPr>
                <w:b/>
                <w:i/>
              </w:rPr>
              <w:t xml:space="preserve">za tímto účelem musí IZPP zohlednit potenciální dlouhodobý dopad své investiční strategie </w:t>
            </w:r>
            <w:r w:rsidRPr="00B02CE4" w:rsidR="0079648E">
              <w:rPr>
                <w:b/>
                <w:i/>
              </w:rPr>
              <w:t>a</w:t>
            </w:r>
            <w:r w:rsidR="0079648E">
              <w:rPr>
                <w:b/>
                <w:i/>
              </w:rPr>
              <w:t> </w:t>
            </w:r>
            <w:r w:rsidRPr="00B02CE4">
              <w:rPr>
                <w:b/>
                <w:i/>
              </w:rPr>
              <w:t>svých rozhodnutí na faktory udržitelnosti ve smyslu čl. 2 bodu 24 nařízení (EU) 2019/2088. To</w:t>
            </w:r>
            <w:r w:rsidRPr="00B02CE4">
              <w:t xml:space="preserve"> se </w:t>
            </w:r>
            <w:r w:rsidRPr="00B02CE4">
              <w:rPr>
                <w:b/>
                <w:i/>
              </w:rPr>
              <w:t xml:space="preserve">provádí přiměřeným způsobem </w:t>
            </w:r>
            <w:r w:rsidRPr="00B02CE4" w:rsidR="0079648E">
              <w:rPr>
                <w:b/>
                <w:i/>
              </w:rPr>
              <w:t>s</w:t>
            </w:r>
            <w:r w:rsidR="0079648E">
              <w:rPr>
                <w:b/>
                <w:i/>
              </w:rPr>
              <w:t> </w:t>
            </w:r>
            <w:r w:rsidRPr="00B02CE4">
              <w:rPr>
                <w:b/>
                <w:i/>
              </w:rPr>
              <w:t xml:space="preserve">přihlédnutím </w:t>
            </w:r>
            <w:r w:rsidRPr="00B02CE4" w:rsidR="0079648E">
              <w:rPr>
                <w:b/>
                <w:i/>
              </w:rPr>
              <w:t>k</w:t>
            </w:r>
            <w:r w:rsidR="0079648E">
              <w:rPr>
                <w:b/>
                <w:i/>
              </w:rPr>
              <w:t> </w:t>
            </w:r>
            <w:r w:rsidRPr="00B02CE4">
              <w:rPr>
                <w:b/>
                <w:i/>
              </w:rPr>
              <w:t xml:space="preserve">povaze, rozsahu </w:t>
            </w:r>
            <w:r w:rsidRPr="00B02CE4" w:rsidR="0079648E">
              <w:rPr>
                <w:b/>
                <w:i/>
              </w:rPr>
              <w:t>a</w:t>
            </w:r>
            <w:r w:rsidR="0079648E">
              <w:rPr>
                <w:b/>
                <w:i/>
              </w:rPr>
              <w:t> </w:t>
            </w:r>
            <w:r w:rsidRPr="00B02CE4">
              <w:rPr>
                <w:b/>
                <w:i/>
              </w:rPr>
              <w:t>složitosti činností IZPP</w:t>
            </w:r>
            <w:r w:rsidRPr="00B02CE4">
              <w:t>.</w:t>
            </w:r>
            <w:r w:rsidRPr="00B02CE4">
              <w:rPr>
                <w:b/>
                <w:i/>
              </w:rPr>
              <w:t>;</w:t>
            </w:r>
          </w:p>
        </w:tc>
        <w:tc>
          <w:tcPr>
            <w:tcW w:w="4876" w:type="dxa"/>
            <w:tcBorders>
              <w:top w:val="nil"/>
              <w:left w:val="nil"/>
              <w:bottom w:val="nil"/>
              <w:right w:val="nil"/>
            </w:tcBorders>
          </w:tcPr>
          <w:p w:rsidR="00372EF5" w:rsidRPr="00B02CE4" w:rsidP="00CE5859" w14:paraId="410BA226" w14:textId="195DDC77">
            <w:pPr>
              <w:pStyle w:val="Normal6a"/>
            </w:pPr>
            <w:r w:rsidRPr="00B02CE4">
              <w:t>b)</w:t>
            </w:r>
            <w:r w:rsidRPr="00B02CE4">
              <w:tab/>
            </w:r>
            <w:r w:rsidRPr="00B02CE4">
              <w:rPr>
                <w:b/>
                <w:i/>
              </w:rPr>
              <w:t>aktiva</w:t>
            </w:r>
            <w:r w:rsidRPr="00B02CE4">
              <w:t xml:space="preserve"> se </w:t>
            </w:r>
            <w:r w:rsidRPr="00B02CE4">
              <w:rPr>
                <w:b/>
                <w:i/>
              </w:rPr>
              <w:t xml:space="preserve">investují výhradně </w:t>
            </w:r>
            <w:r w:rsidRPr="00B02CE4" w:rsidR="0079648E">
              <w:rPr>
                <w:b/>
                <w:i/>
              </w:rPr>
              <w:t>v</w:t>
            </w:r>
            <w:r w:rsidR="0079648E">
              <w:rPr>
                <w:b/>
                <w:i/>
              </w:rPr>
              <w:t> </w:t>
            </w:r>
            <w:r w:rsidRPr="00B02CE4">
              <w:rPr>
                <w:b/>
                <w:i/>
              </w:rPr>
              <w:t xml:space="preserve">nejlepším dlouhodobém zájmu účastníků </w:t>
            </w:r>
            <w:r w:rsidRPr="00B02CE4" w:rsidR="0079648E">
              <w:rPr>
                <w:b/>
                <w:i/>
              </w:rPr>
              <w:t>a</w:t>
            </w:r>
            <w:r w:rsidR="0079648E">
              <w:rPr>
                <w:b/>
                <w:i/>
              </w:rPr>
              <w:t> </w:t>
            </w:r>
            <w:r w:rsidRPr="00B02CE4">
              <w:rPr>
                <w:b/>
                <w:i/>
              </w:rPr>
              <w:t xml:space="preserve">příjemců, </w:t>
            </w:r>
            <w:r w:rsidRPr="00B02CE4" w:rsidR="0079648E">
              <w:rPr>
                <w:b/>
                <w:i/>
              </w:rPr>
              <w:t>s</w:t>
            </w:r>
            <w:r w:rsidR="0079648E">
              <w:rPr>
                <w:b/>
                <w:i/>
              </w:rPr>
              <w:t> </w:t>
            </w:r>
            <w:r w:rsidRPr="00B02CE4">
              <w:rPr>
                <w:b/>
                <w:i/>
              </w:rPr>
              <w:t xml:space="preserve">ohledem na bezpečnost, kvalitu, likviditu, výnosnost, diverzifikaci </w:t>
            </w:r>
            <w:r w:rsidRPr="00B02CE4" w:rsidR="0079648E">
              <w:rPr>
                <w:b/>
                <w:i/>
              </w:rPr>
              <w:t>a</w:t>
            </w:r>
            <w:r w:rsidR="0079648E">
              <w:rPr>
                <w:b/>
                <w:i/>
              </w:rPr>
              <w:t> </w:t>
            </w:r>
            <w:r w:rsidRPr="00B02CE4">
              <w:rPr>
                <w:b/>
                <w:i/>
              </w:rPr>
              <w:t xml:space="preserve">povahu </w:t>
            </w:r>
            <w:r w:rsidRPr="00B02CE4" w:rsidR="0079648E">
              <w:rPr>
                <w:b/>
                <w:i/>
              </w:rPr>
              <w:t>a</w:t>
            </w:r>
            <w:r w:rsidR="0079648E">
              <w:rPr>
                <w:b/>
                <w:i/>
              </w:rPr>
              <w:t> </w:t>
            </w:r>
            <w:r w:rsidRPr="00B02CE4">
              <w:rPr>
                <w:b/>
                <w:i/>
              </w:rPr>
              <w:t>dobu trvání závazků</w:t>
            </w:r>
            <w:r w:rsidRPr="00B02CE4">
              <w:t>.</w:t>
            </w:r>
          </w:p>
        </w:tc>
      </w:tr>
    </w:tbl>
    <w:p w:rsidR="00372EF5" w:rsidRPr="00B02CE4" w:rsidP="00372EF5" w14:paraId="3A84E27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16F1BA57"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528668C8" w14:textId="77777777">
      <w:pPr>
        <w:pStyle w:val="AmJustText"/>
      </w:pPr>
      <w:r w:rsidRPr="00B02CE4">
        <w:t>Navrhované povinné zohledňování faktorů udržitelnosti by mělo být nahrazeno jednoznačnou fiduciární povinností. Rozhodujícím kritériem musí být to, zda daná investice slouží dlouhodobým finančním zájmům střadatelů.</w:t>
      </w:r>
    </w:p>
    <w:p w:rsidR="00C03054" w:rsidRPr="00B02CE4" w:rsidP="00372EF5" w14:paraId="29787416" w14:textId="096E9DF2">
      <w:r w:rsidRPr="00B02CE4">
        <w:rPr>
          <w:rStyle w:val="HideTWBExt"/>
        </w:rPr>
        <w:t>&lt;/Amend&gt;</w:t>
      </w:r>
    </w:p>
    <w:p w:rsidR="00372EF5" w:rsidRPr="00B02CE4" w:rsidP="00372EF5" w14:paraId="1C66C916"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316</w:t>
      </w:r>
      <w:r w:rsidRPr="00B02CE4">
        <w:rPr>
          <w:rStyle w:val="HideTWBExt"/>
        </w:rPr>
        <w:t>&lt;/NumAm&gt;</w:t>
      </w:r>
    </w:p>
    <w:p w:rsidR="00372EF5" w:rsidRPr="00B02CE4" w:rsidP="00372EF5" w14:paraId="2E3D18C7" w14:textId="77777777">
      <w:pPr>
        <w:pStyle w:val="NormalBold"/>
      </w:pPr>
      <w:r w:rsidRPr="00B02CE4">
        <w:rPr>
          <w:rStyle w:val="HideTWBExt"/>
          <w:b w:val="0"/>
        </w:rPr>
        <w:t>&lt;RepeatBlock-By&gt;&lt;Members&gt;</w:t>
      </w:r>
      <w:r w:rsidRPr="00B02CE4">
        <w:t xml:space="preserve">Fernando </w:t>
      </w:r>
      <w:r w:rsidRPr="00B02CE4">
        <w:t>Navarrete</w:t>
      </w:r>
      <w:r w:rsidRPr="00B02CE4">
        <w:t xml:space="preserve"> </w:t>
      </w:r>
      <w:r w:rsidRPr="00B02CE4">
        <w:t>Rojas</w:t>
      </w:r>
      <w:r w:rsidRPr="00B02CE4">
        <w:rPr>
          <w:rStyle w:val="HideTWBExt"/>
          <w:b w:val="0"/>
        </w:rPr>
        <w:t>&lt;/Members&gt;</w:t>
      </w:r>
    </w:p>
    <w:p w:rsidR="00372EF5" w:rsidRPr="00B02CE4" w:rsidP="00372EF5" w14:paraId="78EC4C9A" w14:textId="77777777">
      <w:pPr>
        <w:pStyle w:val="NormalBold"/>
      </w:pPr>
      <w:r w:rsidRPr="00B02CE4">
        <w:rPr>
          <w:rStyle w:val="HideTWBExt"/>
          <w:b w:val="0"/>
        </w:rPr>
        <w:t>&lt;/RepeatBlock-By&gt;</w:t>
      </w:r>
    </w:p>
    <w:p w:rsidR="00372EF5" w:rsidRPr="00B02CE4" w:rsidP="00372EF5" w14:paraId="1C43A6A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A5C63E6" w14:textId="1FF3B43C">
      <w:pPr>
        <w:pStyle w:val="NormalBold"/>
      </w:pPr>
      <w:r w:rsidRPr="00B02CE4">
        <w:rPr>
          <w:rStyle w:val="HideTWBExt"/>
        </w:rPr>
        <w:t>&lt;Article&gt;</w:t>
      </w:r>
      <w:r w:rsidRPr="00B02CE4">
        <w:t xml:space="preserve">Čl. 1 – odst. 1 – bod 22 – písm. </w:t>
      </w:r>
      <w:r w:rsidRPr="00B02CE4" w:rsidR="0079648E">
        <w:t>a</w:t>
      </w:r>
      <w:r w:rsidR="0079648E">
        <w:t> </w:t>
      </w:r>
      <w:r w:rsidRPr="00B02CE4">
        <w:t>– písm. b</w:t>
      </w:r>
      <w:r w:rsidRPr="00B02CE4">
        <w:rPr>
          <w:rStyle w:val="HideTWBExt"/>
        </w:rPr>
        <w:t>&lt;/Article&gt;</w:t>
      </w:r>
    </w:p>
    <w:p w:rsidR="00372EF5" w:rsidRPr="00B02CE4" w:rsidP="00372EF5" w14:paraId="75716098" w14:textId="77777777">
      <w:r w:rsidRPr="00B02CE4">
        <w:rPr>
          <w:rStyle w:val="HideTWBExt"/>
        </w:rPr>
        <w:t>&lt;DocAmend2&gt;</w:t>
      </w:r>
      <w:r w:rsidRPr="00B02CE4">
        <w:t>Směrnice (EU) 2016/2341</w:t>
      </w:r>
      <w:r w:rsidRPr="00B02CE4">
        <w:rPr>
          <w:rStyle w:val="HideTWBExt"/>
        </w:rPr>
        <w:t>&lt;/DocAmend2&gt;</w:t>
      </w:r>
    </w:p>
    <w:p w:rsidR="00372EF5" w:rsidRPr="00B02CE4" w:rsidP="00372EF5" w14:paraId="19939298" w14:textId="77777777">
      <w:r w:rsidRPr="00B02CE4">
        <w:rPr>
          <w:rStyle w:val="HideTWBExt"/>
        </w:rPr>
        <w:t>&lt;Article2&gt;</w:t>
      </w:r>
      <w:r w:rsidRPr="00B02CE4">
        <w:t>Čl. 19 – odst. 1 – pododstavec 1 – písm. b</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D9EF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D6B8FEF" w14:textId="77777777"/>
        </w:tc>
      </w:tr>
      <w:tr w14:paraId="18FD735F"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847323C"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E5EE17D" w14:textId="77777777">
            <w:pPr>
              <w:pStyle w:val="AmColumnHeading"/>
            </w:pPr>
            <w:r w:rsidRPr="00B02CE4">
              <w:t>Pozměňovací návrh</w:t>
            </w:r>
          </w:p>
        </w:tc>
      </w:tr>
      <w:tr w14:paraId="262ABA5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E3FB9D6" w14:textId="22A46EE4">
            <w:pPr>
              <w:pStyle w:val="Normal6a"/>
            </w:pPr>
            <w:r w:rsidRPr="00B02CE4">
              <w:t>b)</w:t>
            </w:r>
            <w:r w:rsidRPr="00B02CE4">
              <w:tab/>
            </w:r>
            <w:r w:rsidRPr="00B02CE4" w:rsidR="0079648E">
              <w:t>v</w:t>
            </w:r>
            <w:r w:rsidR="0079648E">
              <w:t> </w:t>
            </w:r>
            <w:r w:rsidRPr="00B02CE4">
              <w:t xml:space="preserve">rámci zásady obezřetnosti musí IZPP </w:t>
            </w:r>
            <w:r w:rsidRPr="00B02CE4">
              <w:rPr>
                <w:b/>
                <w:i/>
              </w:rPr>
              <w:t xml:space="preserve">při svých investičních rozhodnutích zohlednit rizika týkající se udržitelnosti, jak jsou definována </w:t>
            </w:r>
            <w:r w:rsidRPr="00B02CE4" w:rsidR="0079648E">
              <w:rPr>
                <w:b/>
                <w:i/>
              </w:rPr>
              <w:t>v</w:t>
            </w:r>
            <w:r w:rsidR="0079648E">
              <w:rPr>
                <w:b/>
                <w:i/>
              </w:rPr>
              <w:t> </w:t>
            </w:r>
            <w:r w:rsidRPr="00B02CE4">
              <w:rPr>
                <w:b/>
                <w:i/>
              </w:rPr>
              <w:t xml:space="preserve">čl. 2 bodě 22 nařízení Evropského parlamentu </w:t>
            </w:r>
            <w:r w:rsidRPr="00B02CE4" w:rsidR="0079648E">
              <w:rPr>
                <w:b/>
                <w:i/>
              </w:rPr>
              <w:t>a</w:t>
            </w:r>
            <w:r w:rsidR="0079648E">
              <w:rPr>
                <w:b/>
                <w:i/>
              </w:rPr>
              <w:t> </w:t>
            </w:r>
            <w:r w:rsidRPr="00B02CE4">
              <w:rPr>
                <w:b/>
                <w:i/>
              </w:rPr>
              <w:t xml:space="preserve">Rady (EU) 2019/2088*, </w:t>
            </w:r>
            <w:r w:rsidRPr="00B02CE4" w:rsidR="0079648E">
              <w:rPr>
                <w:b/>
                <w:i/>
              </w:rPr>
              <w:t>a</w:t>
            </w:r>
            <w:r w:rsidR="0079648E">
              <w:rPr>
                <w:b/>
                <w:i/>
              </w:rPr>
              <w:t> </w:t>
            </w:r>
            <w:r w:rsidRPr="00B02CE4">
              <w:rPr>
                <w:b/>
                <w:i/>
              </w:rPr>
              <w:t xml:space="preserve">za tímto účelem musí IZPP zohlednit potenciální dlouhodobý dopad své investiční strategie </w:t>
            </w:r>
            <w:r w:rsidRPr="00B02CE4" w:rsidR="0079648E">
              <w:rPr>
                <w:b/>
                <w:i/>
              </w:rPr>
              <w:t>a</w:t>
            </w:r>
            <w:r w:rsidR="0079648E">
              <w:rPr>
                <w:b/>
                <w:i/>
              </w:rPr>
              <w:t> </w:t>
            </w:r>
            <w:r w:rsidRPr="00B02CE4">
              <w:rPr>
                <w:b/>
                <w:i/>
              </w:rPr>
              <w:t>svých</w:t>
            </w:r>
            <w:r w:rsidRPr="00B02CE4">
              <w:t xml:space="preserve"> rozhodnutí </w:t>
            </w:r>
            <w:r w:rsidRPr="00B02CE4">
              <w:rPr>
                <w:b/>
                <w:i/>
              </w:rPr>
              <w:t>na faktory udržitelnosti ve smyslu čl. 2 bodu 24 nařízení (EU) 2019/2088. To se provádí přiměřeným způsobem</w:t>
            </w:r>
            <w:r w:rsidRPr="00B02CE4">
              <w:t xml:space="preserve"> </w:t>
            </w:r>
            <w:r w:rsidRPr="00B02CE4" w:rsidR="0079648E">
              <w:t>s</w:t>
            </w:r>
            <w:r w:rsidR="0079648E">
              <w:t> </w:t>
            </w:r>
            <w:r w:rsidRPr="00B02CE4">
              <w:t xml:space="preserve">přihlédnutím </w:t>
            </w:r>
            <w:r w:rsidRPr="00B02CE4" w:rsidR="0079648E">
              <w:t>k</w:t>
            </w:r>
            <w:r w:rsidR="0079648E">
              <w:t> </w:t>
            </w:r>
            <w:r w:rsidRPr="00B02CE4">
              <w:rPr>
                <w:b/>
                <w:i/>
              </w:rPr>
              <w:t xml:space="preserve">povaze, rozsahu </w:t>
            </w:r>
            <w:r w:rsidRPr="00B02CE4" w:rsidR="0079648E">
              <w:rPr>
                <w:b/>
                <w:i/>
              </w:rPr>
              <w:t>a</w:t>
            </w:r>
            <w:r w:rsidR="0079648E">
              <w:rPr>
                <w:b/>
                <w:i/>
              </w:rPr>
              <w:t> </w:t>
            </w:r>
            <w:r w:rsidRPr="00B02CE4">
              <w:rPr>
                <w:b/>
                <w:i/>
              </w:rPr>
              <w:t>složitosti činností IZPP.</w:t>
            </w:r>
            <w:r w:rsidRPr="00B02CE4">
              <w:t>;</w:t>
            </w:r>
          </w:p>
        </w:tc>
        <w:tc>
          <w:tcPr>
            <w:tcW w:w="4876" w:type="dxa"/>
            <w:tcBorders>
              <w:top w:val="nil"/>
              <w:left w:val="nil"/>
              <w:bottom w:val="nil"/>
              <w:right w:val="nil"/>
            </w:tcBorders>
          </w:tcPr>
          <w:p w:rsidR="00372EF5" w:rsidRPr="00B02CE4" w:rsidP="00CE5859" w14:paraId="7DC914AA" w14:textId="1CB422F1">
            <w:pPr>
              <w:pStyle w:val="Normal6a"/>
            </w:pPr>
            <w:r w:rsidRPr="00B02CE4">
              <w:t>b)</w:t>
            </w:r>
            <w:r w:rsidRPr="00B02CE4">
              <w:tab/>
            </w:r>
            <w:r w:rsidRPr="00B02CE4" w:rsidR="0079648E">
              <w:t>v</w:t>
            </w:r>
            <w:r w:rsidR="0079648E">
              <w:t> </w:t>
            </w:r>
            <w:r w:rsidRPr="00B02CE4">
              <w:t xml:space="preserve">rámci zásady obezřetnosti musí IZPP </w:t>
            </w:r>
            <w:r w:rsidRPr="00B02CE4">
              <w:rPr>
                <w:b/>
                <w:i/>
              </w:rPr>
              <w:t>zakládat svá investiční</w:t>
            </w:r>
            <w:r w:rsidRPr="00B02CE4">
              <w:t xml:space="preserve"> rozhodnutí </w:t>
            </w:r>
            <w:r w:rsidRPr="00B02CE4">
              <w:rPr>
                <w:b/>
                <w:i/>
              </w:rPr>
              <w:t xml:space="preserve">výhradně na posouzení finančních rizik </w:t>
            </w:r>
            <w:r w:rsidRPr="00B02CE4" w:rsidR="0079648E">
              <w:rPr>
                <w:b/>
                <w:i/>
              </w:rPr>
              <w:t>a</w:t>
            </w:r>
            <w:r w:rsidR="0079648E">
              <w:rPr>
                <w:b/>
                <w:i/>
              </w:rPr>
              <w:t> </w:t>
            </w:r>
            <w:r w:rsidRPr="00B02CE4">
              <w:rPr>
                <w:b/>
                <w:i/>
              </w:rPr>
              <w:t>na cíli maximalizace dlouhodobých rizikově upravených výnosů,</w:t>
            </w:r>
            <w:r w:rsidRPr="00B02CE4">
              <w:t xml:space="preserve"> </w:t>
            </w:r>
            <w:r w:rsidRPr="00B02CE4" w:rsidR="0079648E">
              <w:t>s</w:t>
            </w:r>
            <w:r w:rsidR="0079648E">
              <w:t> </w:t>
            </w:r>
            <w:r w:rsidRPr="00B02CE4">
              <w:t xml:space="preserve">přihlédnutím </w:t>
            </w:r>
            <w:r w:rsidRPr="00B02CE4" w:rsidR="0079648E">
              <w:t>k</w:t>
            </w:r>
            <w:r w:rsidR="0079648E">
              <w:t> </w:t>
            </w:r>
            <w:r w:rsidRPr="00B02CE4">
              <w:rPr>
                <w:b/>
                <w:i/>
              </w:rPr>
              <w:t xml:space="preserve">životnímu cyklu </w:t>
            </w:r>
            <w:r w:rsidRPr="00B02CE4" w:rsidR="0079648E">
              <w:rPr>
                <w:b/>
                <w:i/>
              </w:rPr>
              <w:t>a</w:t>
            </w:r>
            <w:r w:rsidR="0079648E">
              <w:rPr>
                <w:b/>
                <w:i/>
              </w:rPr>
              <w:t> </w:t>
            </w:r>
            <w:r w:rsidRPr="00B02CE4">
              <w:rPr>
                <w:b/>
                <w:i/>
              </w:rPr>
              <w:t xml:space="preserve">věkově rozlišenému rizikovému profilu účastníků </w:t>
            </w:r>
            <w:r w:rsidRPr="00B02CE4" w:rsidR="0079648E">
              <w:rPr>
                <w:b/>
                <w:i/>
              </w:rPr>
              <w:t>a</w:t>
            </w:r>
            <w:r w:rsidR="0079648E">
              <w:rPr>
                <w:b/>
                <w:i/>
              </w:rPr>
              <w:t> </w:t>
            </w:r>
            <w:r w:rsidRPr="00B02CE4">
              <w:rPr>
                <w:b/>
                <w:i/>
              </w:rPr>
              <w:t>příjemců</w:t>
            </w:r>
            <w:r w:rsidRPr="00B02CE4">
              <w:t>;</w:t>
            </w:r>
          </w:p>
        </w:tc>
      </w:tr>
    </w:tbl>
    <w:p w:rsidR="00372EF5" w:rsidRPr="00B02CE4" w:rsidP="00372EF5" w14:paraId="503C5E5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10EBFF3" w14:textId="36FB5624">
      <w:r w:rsidRPr="00B02CE4">
        <w:rPr>
          <w:rStyle w:val="HideTWBExt"/>
        </w:rPr>
        <w:t>&lt;/Amend&gt;</w:t>
      </w:r>
    </w:p>
    <w:p w:rsidR="00372EF5" w:rsidRPr="00B02CE4" w:rsidP="00372EF5" w14:paraId="6AD621B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317</w:t>
      </w:r>
      <w:r w:rsidRPr="00B02CE4">
        <w:rPr>
          <w:rStyle w:val="HideTWBExt"/>
        </w:rPr>
        <w:t>&lt;/NumAm&gt;</w:t>
      </w:r>
    </w:p>
    <w:p w:rsidR="00372EF5" w:rsidRPr="00B02CE4" w:rsidP="00372EF5" w14:paraId="33D85FCB" w14:textId="77777777">
      <w:pPr>
        <w:pStyle w:val="NormalBold"/>
      </w:pPr>
      <w:r w:rsidRPr="00B02CE4">
        <w:rPr>
          <w:rStyle w:val="HideTWBExt"/>
          <w:b w:val="0"/>
        </w:rPr>
        <w:t>&lt;RepeatBlock-By&gt;&lt;Members&gt;</w:t>
      </w:r>
      <w:r w:rsidRPr="00B02CE4">
        <w:t xml:space="preserve">Martin </w:t>
      </w:r>
      <w:r w:rsidRPr="00B02CE4">
        <w:t>Schirdewan</w:t>
      </w:r>
      <w:r w:rsidRPr="00B02CE4">
        <w:rPr>
          <w:rStyle w:val="HideTWBExt"/>
          <w:b w:val="0"/>
        </w:rPr>
        <w:t>&lt;/Members&gt;</w:t>
      </w:r>
    </w:p>
    <w:p w:rsidR="00372EF5" w:rsidRPr="00B02CE4" w:rsidP="00372EF5" w14:paraId="0EDFC165" w14:textId="77777777">
      <w:pPr>
        <w:pStyle w:val="NormalBold"/>
      </w:pPr>
      <w:r w:rsidRPr="00B02CE4">
        <w:rPr>
          <w:rStyle w:val="HideTWBExt"/>
          <w:b w:val="0"/>
        </w:rPr>
        <w:t>&lt;/RepeatBlock-By&gt;</w:t>
      </w:r>
    </w:p>
    <w:p w:rsidR="00372EF5" w:rsidRPr="00B02CE4" w:rsidP="00372EF5" w14:paraId="390B0094"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6221324" w14:textId="2314DBF3">
      <w:pPr>
        <w:pStyle w:val="NormalBold"/>
      </w:pPr>
      <w:r w:rsidRPr="00B02CE4">
        <w:rPr>
          <w:rStyle w:val="HideTWBExt"/>
        </w:rPr>
        <w:t>&lt;Article&gt;</w:t>
      </w:r>
      <w:r w:rsidRPr="00B02CE4">
        <w:t xml:space="preserve">Čl. 1 – odst. 1 – bod 22 – písm. </w:t>
      </w:r>
      <w:r w:rsidRPr="00B02CE4" w:rsidR="0079648E">
        <w:t>a</w:t>
      </w:r>
      <w:r w:rsidR="0079648E">
        <w:t> </w:t>
      </w:r>
      <w:r w:rsidRPr="00B02CE4">
        <w:t>– písm. b</w:t>
      </w:r>
      <w:r w:rsidRPr="00B02CE4">
        <w:rPr>
          <w:rStyle w:val="HideTWBExt"/>
        </w:rPr>
        <w:t>&lt;/Article&gt;</w:t>
      </w:r>
    </w:p>
    <w:p w:rsidR="00372EF5" w:rsidRPr="00B02CE4" w:rsidP="00372EF5" w14:paraId="14454311" w14:textId="77777777">
      <w:r w:rsidRPr="00B02CE4">
        <w:rPr>
          <w:rStyle w:val="HideTWBExt"/>
        </w:rPr>
        <w:t>&lt;DocAmend2&gt;</w:t>
      </w:r>
      <w:r w:rsidRPr="00B02CE4">
        <w:t>Směrnice 2016/2341</w:t>
      </w:r>
      <w:r w:rsidRPr="00B02CE4">
        <w:rPr>
          <w:rStyle w:val="HideTWBExt"/>
        </w:rPr>
        <w:t>&lt;/DocAmend2&gt;</w:t>
      </w:r>
    </w:p>
    <w:p w:rsidR="00372EF5" w:rsidRPr="00B02CE4" w:rsidP="00372EF5" w14:paraId="402AA7BC" w14:textId="77777777">
      <w:r w:rsidRPr="00B02CE4">
        <w:rPr>
          <w:rStyle w:val="HideTWBExt"/>
        </w:rPr>
        <w:t>&lt;Article2&gt;</w:t>
      </w:r>
      <w:r w:rsidRPr="00B02CE4">
        <w:t>Čl. 19 – odst. 1 – pododstavec 1 – písm. b</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CD7012"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F71B8DB" w14:textId="77777777"/>
        </w:tc>
      </w:tr>
      <w:tr w14:paraId="5301A84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C51131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D564E2B" w14:textId="77777777">
            <w:pPr>
              <w:pStyle w:val="AmColumnHeading"/>
            </w:pPr>
            <w:r w:rsidRPr="00B02CE4">
              <w:t>Pozměňovací návrh</w:t>
            </w:r>
          </w:p>
        </w:tc>
      </w:tr>
      <w:tr w14:paraId="03BC155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1A191C6" w14:textId="221EB17B">
            <w:pPr>
              <w:pStyle w:val="Normal6a"/>
            </w:pPr>
            <w:r w:rsidRPr="00B02CE4">
              <w:t>b)</w:t>
            </w:r>
            <w:r w:rsidRPr="00B02CE4">
              <w:tab/>
            </w:r>
            <w:r w:rsidRPr="00B02CE4" w:rsidR="0079648E">
              <w:t>v</w:t>
            </w:r>
            <w:r w:rsidR="0079648E">
              <w:t> </w:t>
            </w:r>
            <w:r w:rsidRPr="00B02CE4">
              <w:t xml:space="preserve">rámci zásady obezřetnosti musí IZPP při svých investičních rozhodnutích zohlednit </w:t>
            </w:r>
            <w:r w:rsidRPr="00B02CE4">
              <w:rPr>
                <w:b/>
                <w:i/>
              </w:rPr>
              <w:t xml:space="preserve">rizika týkající se udržitelnosti, jak jsou definována </w:t>
            </w:r>
            <w:r w:rsidRPr="00B02CE4" w:rsidR="0079648E">
              <w:rPr>
                <w:b/>
                <w:i/>
              </w:rPr>
              <w:t>v</w:t>
            </w:r>
            <w:r w:rsidR="0079648E">
              <w:rPr>
                <w:b/>
                <w:i/>
              </w:rPr>
              <w:t> </w:t>
            </w:r>
            <w:r w:rsidRPr="00B02CE4">
              <w:rPr>
                <w:b/>
                <w:i/>
              </w:rPr>
              <w:t xml:space="preserve">čl. 2 bodě 22 nařízení Evropského parlamentu </w:t>
            </w:r>
            <w:r w:rsidRPr="00B02CE4" w:rsidR="0079648E">
              <w:rPr>
                <w:b/>
                <w:i/>
              </w:rPr>
              <w:t>a</w:t>
            </w:r>
            <w:r w:rsidR="0079648E">
              <w:rPr>
                <w:b/>
                <w:i/>
              </w:rPr>
              <w:t> </w:t>
            </w:r>
            <w:r w:rsidRPr="00B02CE4">
              <w:rPr>
                <w:b/>
                <w:i/>
              </w:rPr>
              <w:t xml:space="preserve">Rady (EU) 2019/2088*, </w:t>
            </w:r>
            <w:r w:rsidRPr="00B02CE4" w:rsidR="0079648E">
              <w:rPr>
                <w:b/>
                <w:i/>
              </w:rPr>
              <w:t>a</w:t>
            </w:r>
            <w:r w:rsidR="0079648E">
              <w:rPr>
                <w:b/>
                <w:i/>
              </w:rPr>
              <w:t> </w:t>
            </w:r>
            <w:r w:rsidRPr="00B02CE4">
              <w:rPr>
                <w:b/>
                <w:i/>
              </w:rPr>
              <w:t>za tímto účelem musí IZPP zohlednit potenciální</w:t>
            </w:r>
            <w:r w:rsidRPr="00B02CE4">
              <w:t xml:space="preserve"> dlouhodobý dopad </w:t>
            </w:r>
            <w:r w:rsidRPr="00B02CE4">
              <w:rPr>
                <w:b/>
                <w:i/>
              </w:rPr>
              <w:t xml:space="preserve">své investiční strategie </w:t>
            </w:r>
            <w:r w:rsidRPr="00B02CE4" w:rsidR="0079648E">
              <w:rPr>
                <w:b/>
                <w:i/>
              </w:rPr>
              <w:t>a</w:t>
            </w:r>
            <w:r w:rsidR="0079648E">
              <w:rPr>
                <w:b/>
                <w:i/>
              </w:rPr>
              <w:t> </w:t>
            </w:r>
            <w:r w:rsidRPr="00B02CE4">
              <w:rPr>
                <w:b/>
                <w:i/>
              </w:rPr>
              <w:t>svých rozhodnutí na faktory udržitelnosti ve smyslu čl. 2 bodu 24 nařízení (EU) 2019/2088</w:t>
            </w:r>
            <w:r w:rsidRPr="00B02CE4">
              <w:t xml:space="preserve">. To se provádí přiměřeným způsobem </w:t>
            </w:r>
            <w:r w:rsidRPr="00B02CE4" w:rsidR="0079648E">
              <w:t>s</w:t>
            </w:r>
            <w:r w:rsidR="0079648E">
              <w:t> </w:t>
            </w:r>
            <w:r w:rsidRPr="00B02CE4">
              <w:t xml:space="preserve">přihlédnutím </w:t>
            </w:r>
            <w:r w:rsidRPr="00B02CE4" w:rsidR="0079648E">
              <w:t>k</w:t>
            </w:r>
            <w:r w:rsidR="0079648E">
              <w:t> </w:t>
            </w:r>
            <w:r w:rsidRPr="00B02CE4">
              <w:t xml:space="preserve">povaze, rozsahu </w:t>
            </w:r>
            <w:r w:rsidRPr="00B02CE4" w:rsidR="0079648E">
              <w:t>a</w:t>
            </w:r>
            <w:r w:rsidR="0079648E">
              <w:t> </w:t>
            </w:r>
            <w:r w:rsidRPr="00B02CE4">
              <w:t>složitosti činností IZPP</w:t>
            </w:r>
            <w:r w:rsidRPr="00B02CE4">
              <w:rPr>
                <w:b/>
                <w:i/>
              </w:rPr>
              <w:t>.</w:t>
            </w:r>
            <w:r w:rsidRPr="00B02CE4">
              <w:t>;</w:t>
            </w:r>
          </w:p>
        </w:tc>
        <w:tc>
          <w:tcPr>
            <w:tcW w:w="4876" w:type="dxa"/>
            <w:tcBorders>
              <w:top w:val="nil"/>
              <w:left w:val="nil"/>
              <w:bottom w:val="nil"/>
              <w:right w:val="nil"/>
            </w:tcBorders>
          </w:tcPr>
          <w:p w:rsidR="00372EF5" w:rsidRPr="00B02CE4" w:rsidP="00CE5859" w14:paraId="2E621493" w14:textId="57281201">
            <w:pPr>
              <w:pStyle w:val="Normal6a"/>
            </w:pPr>
            <w:r w:rsidRPr="00B02CE4">
              <w:t>b)</w:t>
            </w:r>
            <w:r w:rsidRPr="00B02CE4">
              <w:tab/>
            </w:r>
            <w:r w:rsidRPr="00B02CE4" w:rsidR="0079648E">
              <w:t>v</w:t>
            </w:r>
            <w:r w:rsidR="0079648E">
              <w:t> </w:t>
            </w:r>
            <w:r w:rsidRPr="00B02CE4">
              <w:t xml:space="preserve">rámci zásady obezřetnosti musí IZPP při svých investičních rozhodnutích zohlednit dlouhodobý dopad </w:t>
            </w:r>
            <w:r w:rsidRPr="00B02CE4">
              <w:rPr>
                <w:b/>
                <w:i/>
              </w:rPr>
              <w:t xml:space="preserve">svých investičních rozhodnutí na environmentální, sociální faktory </w:t>
            </w:r>
            <w:r w:rsidRPr="00B02CE4" w:rsidR="0079648E">
              <w:rPr>
                <w:b/>
                <w:i/>
              </w:rPr>
              <w:t>a</w:t>
            </w:r>
            <w:r w:rsidR="0079648E">
              <w:rPr>
                <w:b/>
                <w:i/>
              </w:rPr>
              <w:t> </w:t>
            </w:r>
            <w:r w:rsidRPr="00B02CE4">
              <w:rPr>
                <w:b/>
                <w:i/>
              </w:rPr>
              <w:t xml:space="preserve">faktory správy, zejména nepříznivé dopady na udržitelnost, </w:t>
            </w:r>
            <w:r w:rsidRPr="00B02CE4" w:rsidR="0079648E">
              <w:rPr>
                <w:b/>
                <w:i/>
              </w:rPr>
              <w:t>a</w:t>
            </w:r>
            <w:r w:rsidR="0079648E">
              <w:rPr>
                <w:b/>
                <w:i/>
              </w:rPr>
              <w:t> </w:t>
            </w:r>
            <w:r w:rsidRPr="00B02CE4">
              <w:rPr>
                <w:b/>
                <w:i/>
              </w:rPr>
              <w:t>rizika týkající se udržitelnosti</w:t>
            </w:r>
            <w:r w:rsidRPr="00B02CE4">
              <w:t xml:space="preserve">. To se provádí přiměřeným způsobem </w:t>
            </w:r>
            <w:r w:rsidRPr="00B02CE4" w:rsidR="0079648E">
              <w:t>s</w:t>
            </w:r>
            <w:r w:rsidR="0079648E">
              <w:t> </w:t>
            </w:r>
            <w:r w:rsidRPr="00B02CE4">
              <w:t xml:space="preserve">přihlédnutím </w:t>
            </w:r>
            <w:r w:rsidRPr="00B02CE4" w:rsidR="0079648E">
              <w:t>k</w:t>
            </w:r>
            <w:r w:rsidR="0079648E">
              <w:t> </w:t>
            </w:r>
            <w:r w:rsidRPr="00B02CE4">
              <w:t xml:space="preserve">povaze, rozsahu </w:t>
            </w:r>
            <w:r w:rsidRPr="00B02CE4" w:rsidR="0079648E">
              <w:t>a</w:t>
            </w:r>
            <w:r w:rsidR="0079648E">
              <w:t> </w:t>
            </w:r>
            <w:r w:rsidRPr="00B02CE4">
              <w:t>složitosti činností IZPP;</w:t>
            </w:r>
          </w:p>
        </w:tc>
      </w:tr>
    </w:tbl>
    <w:p w:rsidR="00372EF5" w:rsidRPr="00B02CE4" w:rsidP="00372EF5" w14:paraId="618C341D"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EB33D47" w14:textId="5AB81BE1">
      <w:r w:rsidRPr="00B02CE4">
        <w:rPr>
          <w:rStyle w:val="HideTWBExt"/>
        </w:rPr>
        <w:t>&lt;/Amend&gt;</w:t>
      </w:r>
    </w:p>
    <w:p w:rsidR="00372EF5" w:rsidRPr="00B02CE4" w:rsidP="00372EF5" w14:paraId="42644463"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318</w:t>
      </w:r>
      <w:r w:rsidRPr="00B02CE4">
        <w:rPr>
          <w:rStyle w:val="HideTWBExt"/>
        </w:rPr>
        <w:t>&lt;/NumAm&gt;</w:t>
      </w:r>
    </w:p>
    <w:p w:rsidR="00372EF5" w:rsidRPr="00B02CE4" w:rsidP="00372EF5" w14:paraId="1BA069E0" w14:textId="77777777">
      <w:pPr>
        <w:pStyle w:val="NormalBold"/>
      </w:pPr>
      <w:r w:rsidRPr="00B02CE4">
        <w:rPr>
          <w:rStyle w:val="HideTWBExt"/>
          <w:b w:val="0"/>
        </w:rPr>
        <w:t>&lt;RepeatBlock-By&gt;&lt;Members&gt;</w:t>
      </w:r>
      <w:r w:rsidRPr="00B02CE4">
        <w:t xml:space="preserve">Isabel </w:t>
      </w:r>
      <w:r w:rsidRPr="00B02CE4">
        <w:t>Benjumea</w:t>
      </w:r>
      <w:r w:rsidRPr="00B02CE4">
        <w:t xml:space="preserve"> </w:t>
      </w:r>
      <w:r w:rsidRPr="00B02CE4">
        <w:t>Benjumea</w:t>
      </w:r>
      <w:r w:rsidRPr="00B02CE4">
        <w:rPr>
          <w:rStyle w:val="HideTWBExt"/>
          <w:b w:val="0"/>
        </w:rPr>
        <w:t>&lt;/Members&gt;</w:t>
      </w:r>
    </w:p>
    <w:p w:rsidR="00372EF5" w:rsidRPr="00B02CE4" w:rsidP="00372EF5" w14:paraId="740A7D08" w14:textId="77777777">
      <w:pPr>
        <w:pStyle w:val="NormalBold"/>
      </w:pPr>
      <w:r w:rsidRPr="00B02CE4">
        <w:rPr>
          <w:rStyle w:val="HideTWBExt"/>
          <w:b w:val="0"/>
        </w:rPr>
        <w:t>&lt;/RepeatBlock-By&gt;</w:t>
      </w:r>
    </w:p>
    <w:p w:rsidR="00372EF5" w:rsidRPr="00B02CE4" w:rsidP="00372EF5" w14:paraId="516B80C2"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4377F33" w14:textId="1FD391C4">
      <w:pPr>
        <w:pStyle w:val="NormalBold"/>
      </w:pPr>
      <w:r w:rsidRPr="00B02CE4">
        <w:rPr>
          <w:rStyle w:val="HideTWBExt"/>
        </w:rPr>
        <w:t>&lt;Article&gt;</w:t>
      </w:r>
      <w:r w:rsidRPr="00B02CE4">
        <w:t xml:space="preserve">Čl. 1 – odst. 1 – bod 22 – písm. </w:t>
      </w:r>
      <w:r w:rsidRPr="00B02CE4" w:rsidR="0079648E">
        <w:t>a</w:t>
      </w:r>
      <w:r w:rsidR="0079648E">
        <w:t> </w:t>
      </w:r>
      <w:r w:rsidRPr="00B02CE4">
        <w:t>– písm. b</w:t>
      </w:r>
      <w:r w:rsidRPr="00B02CE4">
        <w:rPr>
          <w:rStyle w:val="HideTWBExt"/>
        </w:rPr>
        <w:t>&lt;/Article&gt;</w:t>
      </w:r>
    </w:p>
    <w:p w:rsidR="00372EF5" w:rsidRPr="00B02CE4" w:rsidP="00372EF5" w14:paraId="00179083" w14:textId="77777777">
      <w:r w:rsidRPr="00B02CE4">
        <w:rPr>
          <w:rStyle w:val="HideTWBExt"/>
        </w:rPr>
        <w:t>&lt;DocAmend2&gt;</w:t>
      </w:r>
      <w:r w:rsidRPr="00B02CE4">
        <w:t>Směrnice (EU) 2016/2341</w:t>
      </w:r>
      <w:r w:rsidRPr="00B02CE4">
        <w:rPr>
          <w:rStyle w:val="HideTWBExt"/>
        </w:rPr>
        <w:t>&lt;/DocAmend2&gt;</w:t>
      </w:r>
    </w:p>
    <w:p w:rsidR="00372EF5" w:rsidRPr="00B02CE4" w:rsidP="00372EF5" w14:paraId="230FA1EC" w14:textId="77777777">
      <w:r w:rsidRPr="00B02CE4">
        <w:rPr>
          <w:rStyle w:val="HideTWBExt"/>
        </w:rPr>
        <w:t>&lt;Article2&gt;</w:t>
      </w:r>
      <w:r w:rsidRPr="00B02CE4">
        <w:t>Čl. 19 – odst. 1 – pododstavec 1 – písm. b</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C627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29C39448" w14:textId="77777777"/>
        </w:tc>
      </w:tr>
      <w:tr w14:paraId="4A184C93"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EF9BCE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1DCFDB2F" w14:textId="77777777">
            <w:pPr>
              <w:pStyle w:val="AmColumnHeading"/>
            </w:pPr>
            <w:r w:rsidRPr="00B02CE4">
              <w:t>Pozměňovací návrh</w:t>
            </w:r>
          </w:p>
        </w:tc>
      </w:tr>
      <w:tr w14:paraId="2193D4B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13E8D94" w14:textId="1A695681">
            <w:pPr>
              <w:pStyle w:val="Normal6a"/>
            </w:pPr>
            <w:r w:rsidRPr="00B02CE4">
              <w:t>b)</w:t>
            </w:r>
            <w:r w:rsidRPr="00B02CE4">
              <w:tab/>
            </w:r>
            <w:r w:rsidRPr="00B02CE4" w:rsidR="0079648E">
              <w:t>v</w:t>
            </w:r>
            <w:r w:rsidR="0079648E">
              <w:t> </w:t>
            </w:r>
            <w:r w:rsidRPr="00B02CE4">
              <w:t xml:space="preserve">rámci zásady obezřetnosti musí IZPP při svých investičních rozhodnutích zohlednit rizika týkající se udržitelnosti, jak jsou definována </w:t>
            </w:r>
            <w:r w:rsidRPr="00B02CE4" w:rsidR="0079648E">
              <w:t>v</w:t>
            </w:r>
            <w:r w:rsidR="0079648E">
              <w:t> </w:t>
            </w:r>
            <w:r w:rsidRPr="00B02CE4">
              <w:t xml:space="preserve">čl. 2 bodě 22 nařízení Evropského parlamentu </w:t>
            </w:r>
            <w:r w:rsidRPr="00B02CE4" w:rsidR="0079648E">
              <w:t>a</w:t>
            </w:r>
            <w:r w:rsidR="0079648E">
              <w:t> </w:t>
            </w:r>
            <w:r w:rsidRPr="00B02CE4">
              <w:t xml:space="preserve">Rady (EU) 2019/2088*, </w:t>
            </w:r>
            <w:r w:rsidRPr="00B02CE4" w:rsidR="0079648E">
              <w:rPr>
                <w:b/>
                <w:i/>
              </w:rPr>
              <w:t>a</w:t>
            </w:r>
            <w:r w:rsidR="0079648E">
              <w:rPr>
                <w:b/>
                <w:i/>
              </w:rPr>
              <w:t> </w:t>
            </w:r>
            <w:r w:rsidRPr="00B02CE4">
              <w:rPr>
                <w:b/>
                <w:i/>
              </w:rPr>
              <w:t xml:space="preserve">za tímto účelem musí IZPP zohlednit potenciální dlouhodobý dopad své investiční strategie </w:t>
            </w:r>
            <w:r w:rsidRPr="00B02CE4" w:rsidR="0079648E">
              <w:rPr>
                <w:b/>
                <w:i/>
              </w:rPr>
              <w:t>a</w:t>
            </w:r>
            <w:r w:rsidR="0079648E">
              <w:rPr>
                <w:b/>
                <w:i/>
              </w:rPr>
              <w:t> </w:t>
            </w:r>
            <w:r w:rsidRPr="00B02CE4">
              <w:rPr>
                <w:b/>
                <w:i/>
              </w:rPr>
              <w:t>svých rozhodnutí na faktory udržitelnosti ve smyslu čl. 2 bodu 24 nařízení (EU) 2019/2088</w:t>
            </w:r>
            <w:r w:rsidRPr="00B02CE4">
              <w:t xml:space="preserve">. To se provádí přiměřeným způsobem </w:t>
            </w:r>
            <w:r w:rsidRPr="00B02CE4" w:rsidR="0079648E">
              <w:t>s</w:t>
            </w:r>
            <w:r w:rsidR="0079648E">
              <w:t> </w:t>
            </w:r>
            <w:r w:rsidRPr="00B02CE4">
              <w:t xml:space="preserve">přihlédnutím </w:t>
            </w:r>
            <w:r w:rsidRPr="00B02CE4" w:rsidR="0079648E">
              <w:t>k</w:t>
            </w:r>
            <w:r w:rsidR="0079648E">
              <w:t> </w:t>
            </w:r>
            <w:r w:rsidRPr="00B02CE4">
              <w:t xml:space="preserve">povaze, rozsahu </w:t>
            </w:r>
            <w:r w:rsidRPr="00B02CE4" w:rsidR="0079648E">
              <w:t>a</w:t>
            </w:r>
            <w:r w:rsidR="0079648E">
              <w:t> </w:t>
            </w:r>
            <w:r w:rsidRPr="00B02CE4">
              <w:t>složitosti činností IZPP.;</w:t>
            </w:r>
          </w:p>
        </w:tc>
        <w:tc>
          <w:tcPr>
            <w:tcW w:w="4876" w:type="dxa"/>
            <w:tcBorders>
              <w:top w:val="nil"/>
              <w:left w:val="nil"/>
              <w:bottom w:val="nil"/>
              <w:right w:val="nil"/>
            </w:tcBorders>
          </w:tcPr>
          <w:p w:rsidR="00372EF5" w:rsidRPr="00B02CE4" w:rsidP="00CE5859" w14:paraId="77CA2900" w14:textId="078DA8EB">
            <w:pPr>
              <w:pStyle w:val="Normal6a"/>
            </w:pPr>
            <w:r w:rsidRPr="00B02CE4">
              <w:t>b)</w:t>
            </w:r>
            <w:r w:rsidRPr="00B02CE4">
              <w:tab/>
            </w:r>
            <w:r w:rsidRPr="00B02CE4" w:rsidR="0079648E">
              <w:t>v</w:t>
            </w:r>
            <w:r w:rsidR="0079648E">
              <w:t> </w:t>
            </w:r>
            <w:r w:rsidRPr="00B02CE4">
              <w:t xml:space="preserve">rámci zásady obezřetnosti musí IZPP při svých investičních rozhodnutích zohlednit rizika týkající se udržitelnosti, jak jsou definována </w:t>
            </w:r>
            <w:r w:rsidRPr="00B02CE4" w:rsidR="0079648E">
              <w:t>v</w:t>
            </w:r>
            <w:r w:rsidR="0079648E">
              <w:t> </w:t>
            </w:r>
            <w:r w:rsidRPr="00B02CE4">
              <w:t xml:space="preserve">čl. 2 bodě 22 nařízení Evropského parlamentu </w:t>
            </w:r>
            <w:r w:rsidRPr="00B02CE4" w:rsidR="0079648E">
              <w:t>a</w:t>
            </w:r>
            <w:r w:rsidR="0079648E">
              <w:t> </w:t>
            </w:r>
            <w:r w:rsidRPr="00B02CE4">
              <w:t xml:space="preserve">Rady (EU) 2019/2088*, </w:t>
            </w:r>
            <w:r w:rsidRPr="00B02CE4">
              <w:rPr>
                <w:b/>
                <w:i/>
              </w:rPr>
              <w:t xml:space="preserve">pokud jsou tato rizika </w:t>
            </w:r>
            <w:r w:rsidRPr="00B02CE4" w:rsidR="0079648E">
              <w:rPr>
                <w:b/>
                <w:i/>
              </w:rPr>
              <w:t>z</w:t>
            </w:r>
            <w:r w:rsidR="0079648E">
              <w:rPr>
                <w:b/>
                <w:i/>
              </w:rPr>
              <w:t> </w:t>
            </w:r>
            <w:r w:rsidRPr="00B02CE4">
              <w:rPr>
                <w:b/>
                <w:i/>
              </w:rPr>
              <w:t xml:space="preserve">finančního hlediska významná pro hodnotu jejich aktiv, povahu </w:t>
            </w:r>
            <w:r w:rsidRPr="00B02CE4" w:rsidR="0079648E">
              <w:rPr>
                <w:b/>
                <w:i/>
              </w:rPr>
              <w:t>a</w:t>
            </w:r>
            <w:r w:rsidR="0079648E">
              <w:rPr>
                <w:b/>
                <w:i/>
              </w:rPr>
              <w:t> </w:t>
            </w:r>
            <w:r w:rsidRPr="00B02CE4">
              <w:rPr>
                <w:b/>
                <w:i/>
              </w:rPr>
              <w:t xml:space="preserve">dobu trvání jejich závazků </w:t>
            </w:r>
            <w:r w:rsidRPr="00B02CE4" w:rsidR="0079648E">
              <w:rPr>
                <w:b/>
                <w:i/>
              </w:rPr>
              <w:t>a</w:t>
            </w:r>
            <w:r w:rsidR="0079648E">
              <w:rPr>
                <w:b/>
                <w:i/>
              </w:rPr>
              <w:t> </w:t>
            </w:r>
            <w:r w:rsidRPr="00B02CE4">
              <w:rPr>
                <w:b/>
                <w:i/>
              </w:rPr>
              <w:t xml:space="preserve">dlouhodobé zájmy účastníků </w:t>
            </w:r>
            <w:r w:rsidRPr="00B02CE4" w:rsidR="0079648E">
              <w:rPr>
                <w:b/>
                <w:i/>
              </w:rPr>
              <w:t>a</w:t>
            </w:r>
            <w:r w:rsidR="0079648E">
              <w:rPr>
                <w:b/>
                <w:i/>
              </w:rPr>
              <w:t> </w:t>
            </w:r>
            <w:r w:rsidRPr="00B02CE4">
              <w:rPr>
                <w:b/>
                <w:i/>
              </w:rPr>
              <w:t xml:space="preserve">příjemců. Mezi tato rizika může </w:t>
            </w:r>
            <w:r w:rsidRPr="00B02CE4" w:rsidR="0079648E">
              <w:rPr>
                <w:b/>
                <w:i/>
              </w:rPr>
              <w:t>v</w:t>
            </w:r>
            <w:r w:rsidR="0079648E">
              <w:rPr>
                <w:b/>
                <w:i/>
              </w:rPr>
              <w:t> </w:t>
            </w:r>
            <w:r w:rsidRPr="00B02CE4">
              <w:rPr>
                <w:b/>
                <w:i/>
              </w:rPr>
              <w:t xml:space="preserve">příslušných případech patřit riziko znehodnocení aktiv </w:t>
            </w:r>
            <w:r w:rsidRPr="00B02CE4" w:rsidR="0079648E">
              <w:rPr>
                <w:b/>
                <w:i/>
              </w:rPr>
              <w:t>v</w:t>
            </w:r>
            <w:r w:rsidR="0079648E">
              <w:rPr>
                <w:b/>
                <w:i/>
              </w:rPr>
              <w:t> </w:t>
            </w:r>
            <w:r w:rsidRPr="00B02CE4">
              <w:rPr>
                <w:b/>
                <w:i/>
              </w:rPr>
              <w:t xml:space="preserve">důsledku změn </w:t>
            </w:r>
            <w:r w:rsidRPr="00B02CE4" w:rsidR="0079648E">
              <w:rPr>
                <w:b/>
                <w:i/>
              </w:rPr>
              <w:t>v</w:t>
            </w:r>
            <w:r w:rsidR="0079648E">
              <w:rPr>
                <w:b/>
                <w:i/>
              </w:rPr>
              <w:t> </w:t>
            </w:r>
            <w:r w:rsidRPr="00B02CE4">
              <w:rPr>
                <w:b/>
                <w:i/>
              </w:rPr>
              <w:t xml:space="preserve">právních předpisech nebo jiných změn na trhu souvisejících </w:t>
            </w:r>
            <w:r w:rsidRPr="00B02CE4" w:rsidR="0079648E">
              <w:rPr>
                <w:b/>
                <w:i/>
              </w:rPr>
              <w:t>s</w:t>
            </w:r>
            <w:r w:rsidR="0079648E">
              <w:rPr>
                <w:b/>
                <w:i/>
              </w:rPr>
              <w:t> </w:t>
            </w:r>
            <w:r w:rsidRPr="00B02CE4">
              <w:rPr>
                <w:b/>
                <w:i/>
              </w:rPr>
              <w:t>udržitelností</w:t>
            </w:r>
            <w:r w:rsidRPr="00B02CE4">
              <w:t xml:space="preserve">. To se provádí přiměřeným způsobem </w:t>
            </w:r>
            <w:r w:rsidRPr="00B02CE4" w:rsidR="0079648E">
              <w:t>s</w:t>
            </w:r>
            <w:r w:rsidR="0079648E">
              <w:t> </w:t>
            </w:r>
            <w:r w:rsidRPr="00B02CE4">
              <w:t xml:space="preserve">přihlédnutím </w:t>
            </w:r>
            <w:r w:rsidRPr="00B02CE4" w:rsidR="0079648E">
              <w:t>k</w:t>
            </w:r>
            <w:r w:rsidR="0079648E">
              <w:t> </w:t>
            </w:r>
            <w:r w:rsidRPr="00B02CE4">
              <w:t xml:space="preserve">povaze, rozsahu </w:t>
            </w:r>
            <w:r w:rsidRPr="00B02CE4" w:rsidR="0079648E">
              <w:t>a</w:t>
            </w:r>
            <w:r w:rsidR="0079648E">
              <w:t> </w:t>
            </w:r>
            <w:r w:rsidRPr="00B02CE4">
              <w:t>složitosti činností IZPP.;</w:t>
            </w:r>
          </w:p>
        </w:tc>
      </w:tr>
    </w:tbl>
    <w:p w:rsidR="00372EF5" w:rsidRPr="00B02CE4" w:rsidP="00372EF5" w14:paraId="3F546A17" w14:textId="77777777">
      <w:pPr>
        <w:pStyle w:val="AmOrLang"/>
      </w:pPr>
      <w:r w:rsidRPr="00B02CE4">
        <w:t xml:space="preserve">Or. </w:t>
      </w:r>
      <w:r w:rsidRPr="00B02CE4">
        <w:rPr>
          <w:rStyle w:val="HideTWBExt"/>
        </w:rPr>
        <w:t>&lt;Original&gt;</w:t>
      </w:r>
      <w:r w:rsidRPr="00B02CE4">
        <w:rPr>
          <w:rStyle w:val="HideTWBInt"/>
        </w:rPr>
        <w:t>{ES}</w:t>
      </w:r>
      <w:r w:rsidRPr="00B02CE4">
        <w:t>es</w:t>
      </w:r>
      <w:r w:rsidRPr="00B02CE4">
        <w:rPr>
          <w:rStyle w:val="HideTWBExt"/>
        </w:rPr>
        <w:t>&lt;/Original&gt;</w:t>
      </w:r>
    </w:p>
    <w:p w:rsidR="00C03054" w:rsidRPr="00B02CE4" w:rsidP="00372EF5" w14:paraId="04AF877B" w14:textId="2476C6A1">
      <w:r w:rsidRPr="00B02CE4">
        <w:rPr>
          <w:rStyle w:val="HideTWBExt"/>
        </w:rPr>
        <w:t>&lt;/Amend&gt;</w:t>
      </w:r>
    </w:p>
    <w:p w:rsidR="00372EF5" w:rsidRPr="00B02CE4" w:rsidP="00372EF5" w14:paraId="3D65EE6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319</w:t>
      </w:r>
      <w:r w:rsidRPr="00B02CE4">
        <w:rPr>
          <w:rStyle w:val="HideTWBExt"/>
        </w:rPr>
        <w:t>&lt;/NumAm&gt;</w:t>
      </w:r>
    </w:p>
    <w:p w:rsidR="00372EF5" w:rsidRPr="00B02CE4" w:rsidP="00372EF5" w14:paraId="0A783832" w14:textId="77777777">
      <w:pPr>
        <w:pStyle w:val="NormalBold"/>
      </w:pPr>
      <w:r w:rsidRPr="00B02CE4">
        <w:rPr>
          <w:rStyle w:val="HideTWBExt"/>
          <w:b w:val="0"/>
        </w:rPr>
        <w:t>&lt;RepeatBlock-By&gt;&lt;Members&gt;</w:t>
      </w:r>
      <w:r w:rsidRPr="00B02CE4">
        <w:t>Sirpa</w:t>
      </w:r>
      <w:r w:rsidRPr="00B02CE4">
        <w:t xml:space="preserve"> </w:t>
      </w:r>
      <w:r w:rsidRPr="00B02CE4">
        <w:t>Pietikäinen</w:t>
      </w:r>
      <w:r w:rsidRPr="00B02CE4">
        <w:rPr>
          <w:rStyle w:val="HideTWBExt"/>
          <w:b w:val="0"/>
        </w:rPr>
        <w:t>&lt;/Members&gt;</w:t>
      </w:r>
    </w:p>
    <w:p w:rsidR="00372EF5" w:rsidRPr="00B02CE4" w:rsidP="00372EF5" w14:paraId="411087EB" w14:textId="77777777">
      <w:pPr>
        <w:pStyle w:val="NormalBold"/>
      </w:pPr>
      <w:r w:rsidRPr="00B02CE4">
        <w:rPr>
          <w:rStyle w:val="HideTWBExt"/>
          <w:b w:val="0"/>
        </w:rPr>
        <w:t>&lt;/RepeatBlock-By&gt;</w:t>
      </w:r>
    </w:p>
    <w:p w:rsidR="00372EF5" w:rsidRPr="00B02CE4" w:rsidP="00372EF5" w14:paraId="323B0D3A"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1E772F28" w14:textId="37931642">
      <w:pPr>
        <w:pStyle w:val="NormalBold"/>
      </w:pPr>
      <w:r w:rsidRPr="00B02CE4">
        <w:rPr>
          <w:rStyle w:val="HideTWBExt"/>
        </w:rPr>
        <w:t>&lt;Article&gt;</w:t>
      </w:r>
      <w:r w:rsidRPr="00B02CE4">
        <w:t xml:space="preserve">Čl. 1 – odst. 1 – bod 22 – písm. </w:t>
      </w:r>
      <w:r w:rsidRPr="00B02CE4" w:rsidR="0079648E">
        <w:t>a</w:t>
      </w:r>
      <w:r w:rsidR="0079648E">
        <w:t> </w:t>
      </w:r>
      <w:r w:rsidRPr="00B02CE4">
        <w:t>– písm. b</w:t>
      </w:r>
      <w:r w:rsidRPr="00B02CE4">
        <w:rPr>
          <w:rStyle w:val="HideTWBExt"/>
        </w:rPr>
        <w:t>&lt;/Article&gt;</w:t>
      </w:r>
    </w:p>
    <w:p w:rsidR="00372EF5" w:rsidRPr="00B02CE4" w:rsidP="00372EF5" w14:paraId="5D58D723" w14:textId="77777777">
      <w:r w:rsidRPr="00B02CE4">
        <w:rPr>
          <w:rStyle w:val="HideTWBExt"/>
        </w:rPr>
        <w:t>&lt;DocAmend2&gt;</w:t>
      </w:r>
      <w:r w:rsidRPr="00B02CE4">
        <w:t>Směrnice (EU) 2016/2341</w:t>
      </w:r>
      <w:r w:rsidRPr="00B02CE4">
        <w:rPr>
          <w:rStyle w:val="HideTWBExt"/>
        </w:rPr>
        <w:t>&lt;/DocAmend2&gt;</w:t>
      </w:r>
    </w:p>
    <w:p w:rsidR="00372EF5" w:rsidRPr="00B02CE4" w:rsidP="00372EF5" w14:paraId="3442501A" w14:textId="77777777">
      <w:r w:rsidRPr="00B02CE4">
        <w:rPr>
          <w:rStyle w:val="HideTWBExt"/>
        </w:rPr>
        <w:t>&lt;Article2&gt;</w:t>
      </w:r>
      <w:r w:rsidRPr="00B02CE4">
        <w:t>Čl. 19 – odst. 1 – pododstavec 1 – písm. b</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C75B6"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F07CEFB" w14:textId="77777777"/>
        </w:tc>
      </w:tr>
      <w:tr w14:paraId="11C45E9B"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25C8AC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344CEF5" w14:textId="77777777">
            <w:pPr>
              <w:pStyle w:val="AmColumnHeading"/>
            </w:pPr>
            <w:r w:rsidRPr="00B02CE4">
              <w:t>Pozměňovací návrh</w:t>
            </w:r>
          </w:p>
        </w:tc>
      </w:tr>
      <w:tr w14:paraId="18998784"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56E0C5E" w14:textId="521F6DF6">
            <w:pPr>
              <w:pStyle w:val="Normal6a"/>
            </w:pPr>
            <w:r w:rsidRPr="00B02CE4">
              <w:t>b)</w:t>
            </w:r>
            <w:r w:rsidRPr="00B02CE4">
              <w:tab/>
            </w:r>
            <w:r w:rsidRPr="00B02CE4" w:rsidR="0079648E">
              <w:t>v</w:t>
            </w:r>
            <w:r w:rsidR="0079648E">
              <w:t> </w:t>
            </w:r>
            <w:r w:rsidRPr="00B02CE4">
              <w:t xml:space="preserve">rámci zásady obezřetnosti musí IZPP při svých investičních rozhodnutích zohlednit rizika týkající se udržitelnosti, </w:t>
            </w:r>
            <w:r w:rsidRPr="00B02CE4">
              <w:rPr>
                <w:b/>
                <w:i/>
              </w:rPr>
              <w:t xml:space="preserve">jak jsou definována </w:t>
            </w:r>
            <w:r w:rsidRPr="00B02CE4" w:rsidR="0079648E">
              <w:rPr>
                <w:b/>
                <w:i/>
              </w:rPr>
              <w:t>v</w:t>
            </w:r>
            <w:r w:rsidR="0079648E">
              <w:rPr>
                <w:b/>
                <w:i/>
              </w:rPr>
              <w:t> </w:t>
            </w:r>
            <w:r w:rsidRPr="00B02CE4">
              <w:rPr>
                <w:b/>
                <w:i/>
              </w:rPr>
              <w:t xml:space="preserve">čl. 2 bodě 22 nařízení Evropského parlamentu </w:t>
            </w:r>
            <w:r w:rsidRPr="00B02CE4" w:rsidR="0079648E">
              <w:rPr>
                <w:b/>
                <w:i/>
              </w:rPr>
              <w:t>a</w:t>
            </w:r>
            <w:r w:rsidR="0079648E">
              <w:rPr>
                <w:b/>
                <w:i/>
              </w:rPr>
              <w:t> </w:t>
            </w:r>
            <w:r w:rsidRPr="00B02CE4">
              <w:rPr>
                <w:b/>
                <w:i/>
              </w:rPr>
              <w:t>Rady (EU) 2019/2088*</w:t>
            </w:r>
            <w:r w:rsidRPr="00B02CE4">
              <w:t xml:space="preserve">, </w:t>
            </w:r>
            <w:r w:rsidRPr="00B02CE4" w:rsidR="0079648E">
              <w:t>a</w:t>
            </w:r>
            <w:r w:rsidR="0079648E">
              <w:t> </w:t>
            </w:r>
            <w:r w:rsidRPr="00B02CE4">
              <w:t xml:space="preserve">za tímto účelem musí IZPP zohlednit potenciální dlouhodobý dopad své investiční strategie </w:t>
            </w:r>
            <w:r w:rsidRPr="00B02CE4" w:rsidR="0079648E">
              <w:t>a</w:t>
            </w:r>
            <w:r w:rsidR="0079648E">
              <w:t> </w:t>
            </w:r>
            <w:r w:rsidRPr="00B02CE4">
              <w:t>svých rozhodnutí na faktory udržitelnosti</w:t>
            </w:r>
            <w:r w:rsidRPr="00B02CE4">
              <w:rPr>
                <w:b/>
                <w:i/>
              </w:rPr>
              <w:t xml:space="preserve"> ve smyslu čl. 2 bodu 24 nařízení (EU) </w:t>
            </w:r>
            <w:r w:rsidRPr="00B02CE4">
              <w:rPr>
                <w:b/>
                <w:i/>
              </w:rPr>
              <w:t>2019/2088</w:t>
            </w:r>
            <w:r w:rsidRPr="00B02CE4">
              <w:t xml:space="preserve">. To se provádí přiměřeným způsobem </w:t>
            </w:r>
            <w:r w:rsidRPr="00B02CE4" w:rsidR="0079648E">
              <w:t>s</w:t>
            </w:r>
            <w:r w:rsidR="0079648E">
              <w:t> </w:t>
            </w:r>
            <w:r w:rsidRPr="00B02CE4">
              <w:t xml:space="preserve">přihlédnutím </w:t>
            </w:r>
            <w:r w:rsidRPr="00B02CE4" w:rsidR="0079648E">
              <w:t>k</w:t>
            </w:r>
            <w:r w:rsidR="0079648E">
              <w:t> </w:t>
            </w:r>
            <w:r w:rsidRPr="00B02CE4">
              <w:t xml:space="preserve">povaze, rozsahu </w:t>
            </w:r>
            <w:r w:rsidRPr="00B02CE4" w:rsidR="0079648E">
              <w:t>a</w:t>
            </w:r>
            <w:r w:rsidR="0079648E">
              <w:t> </w:t>
            </w:r>
            <w:r w:rsidRPr="00B02CE4">
              <w:t>složitosti činností IZPP.;</w:t>
            </w:r>
          </w:p>
        </w:tc>
        <w:tc>
          <w:tcPr>
            <w:tcW w:w="4876" w:type="dxa"/>
            <w:tcBorders>
              <w:top w:val="nil"/>
              <w:left w:val="nil"/>
              <w:bottom w:val="nil"/>
              <w:right w:val="nil"/>
            </w:tcBorders>
          </w:tcPr>
          <w:p w:rsidR="00372EF5" w:rsidRPr="00B02CE4" w:rsidP="00CE5859" w14:paraId="59DD447E" w14:textId="744D2B0C">
            <w:pPr>
              <w:pStyle w:val="Normal6a"/>
            </w:pPr>
            <w:r w:rsidRPr="00B02CE4">
              <w:t>b)</w:t>
            </w:r>
            <w:r w:rsidRPr="00B02CE4">
              <w:tab/>
            </w:r>
            <w:r w:rsidRPr="00B02CE4" w:rsidR="0079648E">
              <w:t>v</w:t>
            </w:r>
            <w:r w:rsidR="0079648E">
              <w:t> </w:t>
            </w:r>
            <w:r w:rsidRPr="00B02CE4">
              <w:t xml:space="preserve">rámci zásady obezřetnosti musí IZPP při svých investičních rozhodnutích zohlednit </w:t>
            </w:r>
            <w:r w:rsidRPr="00B02CE4">
              <w:rPr>
                <w:b/>
                <w:i/>
              </w:rPr>
              <w:t xml:space="preserve">systematická, komplexní </w:t>
            </w:r>
            <w:r w:rsidRPr="00B02CE4" w:rsidR="0079648E">
              <w:rPr>
                <w:b/>
                <w:i/>
              </w:rPr>
              <w:t>a</w:t>
            </w:r>
            <w:r w:rsidR="0079648E">
              <w:rPr>
                <w:b/>
                <w:i/>
              </w:rPr>
              <w:t> </w:t>
            </w:r>
            <w:r w:rsidRPr="00B02CE4">
              <w:rPr>
                <w:b/>
                <w:i/>
              </w:rPr>
              <w:t>dlouhodobá</w:t>
            </w:r>
            <w:r w:rsidRPr="00B02CE4">
              <w:t xml:space="preserve"> rizika týkající se udržitelnosti, </w:t>
            </w:r>
            <w:r w:rsidRPr="00B02CE4">
              <w:rPr>
                <w:b/>
                <w:i/>
              </w:rPr>
              <w:t xml:space="preserve">jakož </w:t>
            </w:r>
            <w:r w:rsidRPr="00B02CE4" w:rsidR="0079648E">
              <w:rPr>
                <w:b/>
                <w:i/>
              </w:rPr>
              <w:t>i</w:t>
            </w:r>
            <w:r w:rsidR="0079648E">
              <w:rPr>
                <w:b/>
                <w:i/>
              </w:rPr>
              <w:t> </w:t>
            </w:r>
            <w:r w:rsidRPr="00B02CE4">
              <w:rPr>
                <w:b/>
                <w:i/>
              </w:rPr>
              <w:t>jejich souhrnné dopady</w:t>
            </w:r>
            <w:r w:rsidRPr="00B02CE4">
              <w:t xml:space="preserve">, </w:t>
            </w:r>
            <w:r w:rsidRPr="00B02CE4" w:rsidR="0079648E">
              <w:t>a</w:t>
            </w:r>
            <w:r w:rsidR="0079648E">
              <w:t> </w:t>
            </w:r>
            <w:r w:rsidRPr="00B02CE4">
              <w:t xml:space="preserve">za tímto účelem musí IZPP zohlednit potenciální dlouhodobý dopad své investiční strategie </w:t>
            </w:r>
            <w:r w:rsidRPr="00B02CE4" w:rsidR="0079648E">
              <w:t>a</w:t>
            </w:r>
            <w:r w:rsidR="0079648E">
              <w:t> </w:t>
            </w:r>
            <w:r w:rsidRPr="00B02CE4">
              <w:t>svých rozhodnutí na</w:t>
            </w:r>
            <w:r w:rsidRPr="00B02CE4">
              <w:rPr>
                <w:b/>
                <w:i/>
              </w:rPr>
              <w:t xml:space="preserve"> vědecky podložené</w:t>
            </w:r>
            <w:r w:rsidRPr="00B02CE4">
              <w:t xml:space="preserve"> faktory udržitelnosti. To se provádí přiměřeným způsobem </w:t>
            </w:r>
            <w:r w:rsidRPr="00B02CE4" w:rsidR="0079648E">
              <w:t>s</w:t>
            </w:r>
            <w:r w:rsidR="0079648E">
              <w:t> </w:t>
            </w:r>
            <w:r w:rsidRPr="00B02CE4">
              <w:t xml:space="preserve">přihlédnutím </w:t>
            </w:r>
            <w:r w:rsidRPr="00B02CE4" w:rsidR="0079648E">
              <w:t>k</w:t>
            </w:r>
            <w:r w:rsidR="0079648E">
              <w:t> </w:t>
            </w:r>
            <w:r w:rsidRPr="00B02CE4">
              <w:t xml:space="preserve">povaze, rozsahu </w:t>
            </w:r>
            <w:r w:rsidRPr="00B02CE4" w:rsidR="0079648E">
              <w:t>a</w:t>
            </w:r>
            <w:r w:rsidR="0079648E">
              <w:t> </w:t>
            </w:r>
            <w:r w:rsidRPr="00B02CE4">
              <w:t>složitosti činností IZPP.;</w:t>
            </w:r>
          </w:p>
        </w:tc>
      </w:tr>
    </w:tbl>
    <w:p w:rsidR="00372EF5" w:rsidRPr="00B02CE4" w:rsidP="00372EF5" w14:paraId="54F0A273"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1893C3C" w14:textId="2E950B44">
      <w:r w:rsidRPr="00B02CE4">
        <w:rPr>
          <w:rStyle w:val="HideTWBExt"/>
        </w:rPr>
        <w:t>&lt;/Amend&gt;</w:t>
      </w:r>
    </w:p>
    <w:p w:rsidR="00372EF5" w:rsidRPr="00B02CE4" w:rsidP="00372EF5" w14:paraId="6D4790F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320</w:t>
      </w:r>
      <w:r w:rsidRPr="00B02CE4">
        <w:rPr>
          <w:rStyle w:val="HideTWBExt"/>
        </w:rPr>
        <w:t>&lt;/NumAm&gt;</w:t>
      </w:r>
    </w:p>
    <w:p w:rsidR="00372EF5" w:rsidRPr="00B02CE4" w:rsidP="00372EF5" w14:paraId="6D91F686"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13AB70F0" w14:textId="77777777">
      <w:pPr>
        <w:pStyle w:val="NormalBold"/>
      </w:pPr>
      <w:r w:rsidRPr="00B02CE4">
        <w:rPr>
          <w:rStyle w:val="HideTWBExt"/>
          <w:b w:val="0"/>
        </w:rPr>
        <w:t>&lt;/RepeatBlock-By&gt;</w:t>
      </w:r>
    </w:p>
    <w:p w:rsidR="00372EF5" w:rsidRPr="00B02CE4" w:rsidP="00372EF5" w14:paraId="33185D3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8BCB908" w14:textId="5673534F">
      <w:pPr>
        <w:pStyle w:val="NormalBold"/>
      </w:pPr>
      <w:r w:rsidRPr="00B02CE4">
        <w:rPr>
          <w:rStyle w:val="HideTWBExt"/>
        </w:rPr>
        <w:t>&lt;Article&gt;</w:t>
      </w:r>
      <w:r w:rsidRPr="00B02CE4">
        <w:t xml:space="preserve">Čl. 1 – odst. 1 – bod 22 – písm. </w:t>
      </w:r>
      <w:r w:rsidRPr="00B02CE4" w:rsidR="0079648E">
        <w:t>a</w:t>
      </w:r>
      <w:r w:rsidR="0079648E">
        <w:t> </w:t>
      </w:r>
      <w:r w:rsidRPr="00B02CE4">
        <w:t>– písm. b</w:t>
      </w:r>
      <w:r w:rsidRPr="00B02CE4">
        <w:rPr>
          <w:rStyle w:val="HideTWBExt"/>
        </w:rPr>
        <w:t>&lt;/Article&gt;</w:t>
      </w:r>
    </w:p>
    <w:p w:rsidR="00372EF5" w:rsidRPr="00B02CE4" w:rsidP="00372EF5" w14:paraId="0B134EA3" w14:textId="77777777">
      <w:r w:rsidRPr="00B02CE4">
        <w:rPr>
          <w:rStyle w:val="HideTWBExt"/>
        </w:rPr>
        <w:t>&lt;DocAmend2&gt;</w:t>
      </w:r>
      <w:r w:rsidRPr="00B02CE4">
        <w:t>Směrnice (EU) 2016/2341</w:t>
      </w:r>
      <w:r w:rsidRPr="00B02CE4">
        <w:rPr>
          <w:rStyle w:val="HideTWBExt"/>
        </w:rPr>
        <w:t>&lt;/DocAmend2&gt;</w:t>
      </w:r>
    </w:p>
    <w:p w:rsidR="00372EF5" w:rsidRPr="00B02CE4" w:rsidP="00372EF5" w14:paraId="7EBC77D0" w14:textId="77777777">
      <w:r w:rsidRPr="00B02CE4">
        <w:rPr>
          <w:rStyle w:val="HideTWBExt"/>
        </w:rPr>
        <w:t>&lt;Article2&gt;</w:t>
      </w:r>
      <w:r w:rsidRPr="00B02CE4">
        <w:t>Čl. 19 – odst. 1 – pododstavec 1 – písm. b</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9D9F47"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F4D5409" w14:textId="77777777"/>
        </w:tc>
      </w:tr>
      <w:tr w14:paraId="77980EAA"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DF467F8"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44574A2" w14:textId="77777777">
            <w:pPr>
              <w:pStyle w:val="AmColumnHeading"/>
            </w:pPr>
            <w:r w:rsidRPr="00B02CE4">
              <w:t>Pozměňovací návrh</w:t>
            </w:r>
          </w:p>
        </w:tc>
      </w:tr>
      <w:tr w14:paraId="41C8D8B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F778938" w14:textId="2057AB1B">
            <w:pPr>
              <w:pStyle w:val="Normal6a"/>
            </w:pPr>
            <w:r w:rsidRPr="00B02CE4">
              <w:t>b)</w:t>
            </w:r>
            <w:r w:rsidRPr="00B02CE4">
              <w:tab/>
            </w:r>
            <w:r w:rsidRPr="00B02CE4" w:rsidR="0079648E">
              <w:t>v</w:t>
            </w:r>
            <w:r w:rsidR="0079648E">
              <w:t> </w:t>
            </w:r>
            <w:r w:rsidRPr="00B02CE4">
              <w:t xml:space="preserve">rámci zásady obezřetnosti musí IZPP při svých investičních rozhodnutích zohlednit </w:t>
            </w:r>
            <w:r w:rsidRPr="00B02CE4">
              <w:rPr>
                <w:b/>
                <w:i/>
              </w:rPr>
              <w:t xml:space="preserve">rizika týkající se udržitelnosti, jak jsou definována </w:t>
            </w:r>
            <w:r w:rsidRPr="00B02CE4" w:rsidR="0079648E">
              <w:rPr>
                <w:b/>
                <w:i/>
              </w:rPr>
              <w:t>v</w:t>
            </w:r>
            <w:r w:rsidR="0079648E">
              <w:rPr>
                <w:b/>
                <w:i/>
              </w:rPr>
              <w:t> </w:t>
            </w:r>
            <w:r w:rsidRPr="00B02CE4">
              <w:rPr>
                <w:b/>
                <w:i/>
              </w:rPr>
              <w:t xml:space="preserve">čl. 2 bodě 22 nařízení Evropského parlamentu </w:t>
            </w:r>
            <w:r w:rsidRPr="00B02CE4" w:rsidR="0079648E">
              <w:rPr>
                <w:b/>
                <w:i/>
              </w:rPr>
              <w:t>a</w:t>
            </w:r>
            <w:r w:rsidR="0079648E">
              <w:rPr>
                <w:b/>
                <w:i/>
              </w:rPr>
              <w:t> </w:t>
            </w:r>
            <w:r w:rsidRPr="00B02CE4">
              <w:rPr>
                <w:b/>
                <w:i/>
              </w:rPr>
              <w:t>Rady (EU) 2019/2088*,</w:t>
            </w:r>
            <w:r w:rsidRPr="00B02CE4">
              <w:t xml:space="preserve"> </w:t>
            </w:r>
            <w:r w:rsidRPr="00B02CE4" w:rsidR="0079648E">
              <w:t>a</w:t>
            </w:r>
            <w:r w:rsidR="0079648E">
              <w:t> </w:t>
            </w:r>
            <w:r w:rsidRPr="00B02CE4">
              <w:t xml:space="preserve">za tímto účelem musí IZPP zohlednit potenciální dlouhodobý dopad své investiční strategie </w:t>
            </w:r>
            <w:r w:rsidRPr="00B02CE4" w:rsidR="0079648E">
              <w:t>a</w:t>
            </w:r>
            <w:r w:rsidR="0079648E">
              <w:t> </w:t>
            </w:r>
            <w:r w:rsidRPr="00B02CE4">
              <w:t xml:space="preserve">svých rozhodnutí na faktory </w:t>
            </w:r>
            <w:r w:rsidRPr="00B02CE4">
              <w:rPr>
                <w:b/>
                <w:i/>
              </w:rPr>
              <w:t>udržitelnosti ve smyslu čl. 2 bodu 24 nařízení (EU) 2019/2088</w:t>
            </w:r>
            <w:r w:rsidRPr="00B02CE4">
              <w:t xml:space="preserve">. To se provádí přiměřeným způsobem </w:t>
            </w:r>
            <w:r w:rsidRPr="00B02CE4" w:rsidR="0079648E">
              <w:t>s</w:t>
            </w:r>
            <w:r w:rsidR="0079648E">
              <w:t> </w:t>
            </w:r>
            <w:r w:rsidRPr="00B02CE4">
              <w:t xml:space="preserve">přihlédnutím </w:t>
            </w:r>
            <w:r w:rsidRPr="00B02CE4" w:rsidR="0079648E">
              <w:t>k</w:t>
            </w:r>
            <w:r w:rsidR="0079648E">
              <w:t> </w:t>
            </w:r>
            <w:r w:rsidRPr="00B02CE4">
              <w:t xml:space="preserve">povaze, rozsahu </w:t>
            </w:r>
            <w:r w:rsidRPr="00B02CE4" w:rsidR="0079648E">
              <w:t>a</w:t>
            </w:r>
            <w:r w:rsidR="0079648E">
              <w:t> </w:t>
            </w:r>
            <w:r w:rsidRPr="00B02CE4">
              <w:t>složitosti činností IZPP.</w:t>
            </w:r>
            <w:r w:rsidRPr="00B02CE4">
              <w:rPr>
                <w:b/>
                <w:i/>
              </w:rPr>
              <w:t>;</w:t>
            </w:r>
          </w:p>
        </w:tc>
        <w:tc>
          <w:tcPr>
            <w:tcW w:w="4876" w:type="dxa"/>
            <w:tcBorders>
              <w:top w:val="nil"/>
              <w:left w:val="nil"/>
              <w:bottom w:val="nil"/>
              <w:right w:val="nil"/>
            </w:tcBorders>
          </w:tcPr>
          <w:p w:rsidR="00372EF5" w:rsidRPr="00B02CE4" w:rsidP="00CE5859" w14:paraId="47D7EDC1" w14:textId="48D789E2">
            <w:pPr>
              <w:pStyle w:val="Normal6a"/>
            </w:pPr>
            <w:r w:rsidRPr="00B02CE4">
              <w:t>b)</w:t>
            </w:r>
            <w:r w:rsidRPr="00B02CE4">
              <w:tab/>
            </w:r>
            <w:r w:rsidRPr="00B02CE4">
              <w:rPr>
                <w:b/>
                <w:i/>
              </w:rPr>
              <w:t>a)</w:t>
            </w:r>
            <w:r w:rsidRPr="00B02CE4">
              <w:t xml:space="preserve"> </w:t>
            </w:r>
            <w:r w:rsidRPr="00B02CE4" w:rsidR="0079648E">
              <w:t>v</w:t>
            </w:r>
            <w:r w:rsidR="0079648E">
              <w:t> </w:t>
            </w:r>
            <w:r w:rsidRPr="00B02CE4">
              <w:t xml:space="preserve">rámci zásady obezřetnosti musí IZPP při svých investičních rozhodnutích zohlednit </w:t>
            </w:r>
            <w:r w:rsidRPr="00B02CE4">
              <w:rPr>
                <w:b/>
                <w:i/>
              </w:rPr>
              <w:t>dopad na udržitelnost</w:t>
            </w:r>
            <w:r w:rsidRPr="00B02CE4">
              <w:t xml:space="preserve"> </w:t>
            </w:r>
            <w:r w:rsidRPr="00B02CE4" w:rsidR="0079648E">
              <w:t>a</w:t>
            </w:r>
            <w:r w:rsidR="0079648E">
              <w:t> </w:t>
            </w:r>
            <w:r w:rsidRPr="00B02CE4">
              <w:t xml:space="preserve">za tímto účelem musí IZPP zohlednit potenciální dlouhodobý dopad své investiční strategie </w:t>
            </w:r>
            <w:r w:rsidRPr="00B02CE4" w:rsidR="0079648E">
              <w:t>a</w:t>
            </w:r>
            <w:r w:rsidR="0079648E">
              <w:t> </w:t>
            </w:r>
            <w:r w:rsidRPr="00B02CE4">
              <w:t xml:space="preserve">svých rozhodnutí na </w:t>
            </w:r>
            <w:r w:rsidRPr="00B02CE4">
              <w:rPr>
                <w:b/>
                <w:i/>
              </w:rPr>
              <w:t xml:space="preserve">environmentální </w:t>
            </w:r>
            <w:r w:rsidRPr="00B02CE4" w:rsidR="0079648E">
              <w:rPr>
                <w:b/>
                <w:i/>
              </w:rPr>
              <w:t>a</w:t>
            </w:r>
            <w:r w:rsidR="0079648E">
              <w:rPr>
                <w:b/>
                <w:i/>
              </w:rPr>
              <w:t> </w:t>
            </w:r>
            <w:r w:rsidRPr="00B02CE4">
              <w:rPr>
                <w:b/>
                <w:i/>
              </w:rPr>
              <w:t>sociální</w:t>
            </w:r>
            <w:r w:rsidRPr="00B02CE4">
              <w:t xml:space="preserve"> faktory </w:t>
            </w:r>
            <w:r w:rsidRPr="00B02CE4" w:rsidR="0079648E">
              <w:rPr>
                <w:b/>
                <w:i/>
              </w:rPr>
              <w:t>a</w:t>
            </w:r>
            <w:r w:rsidR="0079648E">
              <w:rPr>
                <w:b/>
                <w:i/>
              </w:rPr>
              <w:t> </w:t>
            </w:r>
            <w:r w:rsidRPr="00B02CE4">
              <w:rPr>
                <w:b/>
                <w:i/>
              </w:rPr>
              <w:t>faktory správy</w:t>
            </w:r>
            <w:r w:rsidRPr="00B02CE4">
              <w:t xml:space="preserve">. To se provádí přiměřeným způsobem </w:t>
            </w:r>
            <w:r w:rsidRPr="00B02CE4" w:rsidR="0079648E">
              <w:t>s</w:t>
            </w:r>
            <w:r w:rsidR="0079648E">
              <w:t> </w:t>
            </w:r>
            <w:r w:rsidRPr="00B02CE4">
              <w:t xml:space="preserve">přihlédnutím </w:t>
            </w:r>
            <w:r w:rsidRPr="00B02CE4" w:rsidR="0079648E">
              <w:t>k</w:t>
            </w:r>
            <w:r w:rsidR="0079648E">
              <w:t> </w:t>
            </w:r>
            <w:r w:rsidRPr="00B02CE4">
              <w:t xml:space="preserve">povaze, </w:t>
            </w:r>
            <w:r w:rsidRPr="00B02CE4">
              <w:rPr>
                <w:b/>
                <w:i/>
              </w:rPr>
              <w:t>riziku,</w:t>
            </w:r>
            <w:r w:rsidRPr="00B02CE4">
              <w:t xml:space="preserve"> rozsahu </w:t>
            </w:r>
            <w:r w:rsidRPr="00B02CE4" w:rsidR="0079648E">
              <w:t>a</w:t>
            </w:r>
            <w:r w:rsidR="0079648E">
              <w:t> </w:t>
            </w:r>
            <w:r w:rsidRPr="00B02CE4">
              <w:t xml:space="preserve">složitosti činností IZPP. </w:t>
            </w:r>
            <w:r w:rsidRPr="00B02CE4">
              <w:rPr>
                <w:b/>
                <w:i/>
              </w:rPr>
              <w:t xml:space="preserve">Rizika </w:t>
            </w:r>
            <w:r w:rsidRPr="00B02CE4" w:rsidR="0079648E">
              <w:rPr>
                <w:b/>
                <w:i/>
              </w:rPr>
              <w:t>a</w:t>
            </w:r>
            <w:r w:rsidR="0079648E">
              <w:rPr>
                <w:b/>
                <w:i/>
              </w:rPr>
              <w:t> </w:t>
            </w:r>
            <w:r w:rsidRPr="00B02CE4">
              <w:rPr>
                <w:b/>
                <w:i/>
              </w:rPr>
              <w:t xml:space="preserve">faktory </w:t>
            </w:r>
            <w:r w:rsidRPr="00B02CE4" w:rsidR="0079648E">
              <w:rPr>
                <w:b/>
                <w:i/>
              </w:rPr>
              <w:t>v</w:t>
            </w:r>
            <w:r w:rsidR="0079648E">
              <w:rPr>
                <w:b/>
                <w:i/>
              </w:rPr>
              <w:t> </w:t>
            </w:r>
            <w:r w:rsidRPr="00B02CE4">
              <w:rPr>
                <w:b/>
                <w:i/>
              </w:rPr>
              <w:t xml:space="preserve">oblasti udržitelnosti lze uplatňovat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definicemi uvedenými </w:t>
            </w:r>
            <w:r w:rsidRPr="00B02CE4" w:rsidR="0079648E">
              <w:rPr>
                <w:b/>
                <w:i/>
              </w:rPr>
              <w:t>v</w:t>
            </w:r>
            <w:r w:rsidR="0079648E">
              <w:rPr>
                <w:b/>
                <w:i/>
              </w:rPr>
              <w:t> </w:t>
            </w:r>
            <w:r w:rsidRPr="00B02CE4">
              <w:rPr>
                <w:b/>
                <w:i/>
              </w:rPr>
              <w:t>nařízení (EU) 2019/2088.</w:t>
            </w:r>
          </w:p>
        </w:tc>
      </w:tr>
    </w:tbl>
    <w:p w:rsidR="00372EF5" w:rsidRPr="00B02CE4" w:rsidP="00372EF5" w14:paraId="512F730C"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45D6987"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EA6358A" w14:textId="6BB16B78">
      <w:pPr>
        <w:pStyle w:val="AmJustText"/>
      </w:pPr>
      <w:r w:rsidRPr="00B02CE4">
        <w:t xml:space="preserve">As </w:t>
      </w:r>
      <w:r w:rsidRPr="00B02CE4">
        <w:t>the</w:t>
      </w:r>
      <w:r w:rsidRPr="00B02CE4">
        <w:t xml:space="preserve"> SFDR </w:t>
      </w:r>
      <w:r w:rsidRPr="00B02CE4">
        <w:t>is</w:t>
      </w:r>
      <w:r w:rsidRPr="00B02CE4">
        <w:t xml:space="preserve"> </w:t>
      </w:r>
      <w:r w:rsidRPr="00B02CE4">
        <w:t>currently</w:t>
      </w:r>
      <w:r w:rsidRPr="00B02CE4">
        <w:t xml:space="preserve"> </w:t>
      </w:r>
      <w:r w:rsidRPr="00B02CE4">
        <w:t>being</w:t>
      </w:r>
      <w:r w:rsidRPr="00B02CE4">
        <w:t xml:space="preserve"> </w:t>
      </w:r>
      <w:r w:rsidRPr="00B02CE4">
        <w:t>reviewed</w:t>
      </w:r>
      <w:r w:rsidRPr="00B02CE4">
        <w:t xml:space="preserve">, </w:t>
      </w:r>
      <w:r w:rsidRPr="00B02CE4">
        <w:t>it</w:t>
      </w:r>
      <w:r w:rsidRPr="00B02CE4">
        <w:t xml:space="preserve"> </w:t>
      </w:r>
      <w:r w:rsidRPr="00B02CE4">
        <w:t>would</w:t>
      </w:r>
      <w:r w:rsidRPr="00B02CE4">
        <w:t xml:space="preserve"> </w:t>
      </w:r>
      <w:r w:rsidRPr="00B02CE4">
        <w:t>be</w:t>
      </w:r>
      <w:r w:rsidRPr="00B02CE4">
        <w:t xml:space="preserve"> risky to </w:t>
      </w:r>
      <w:r w:rsidRPr="00B02CE4">
        <w:t>completely</w:t>
      </w:r>
      <w:r w:rsidRPr="00B02CE4">
        <w:t xml:space="preserve"> link </w:t>
      </w:r>
      <w:r w:rsidRPr="00B02CE4">
        <w:t>the</w:t>
      </w:r>
      <w:r w:rsidRPr="00B02CE4">
        <w:t xml:space="preserve"> </w:t>
      </w:r>
      <w:r w:rsidRPr="00B02CE4">
        <w:t>concepts</w:t>
      </w:r>
      <w:r w:rsidRPr="00B02CE4">
        <w:t xml:space="preserve"> </w:t>
      </w:r>
      <w:r w:rsidRPr="00B02CE4">
        <w:t>of</w:t>
      </w:r>
      <w:r w:rsidRPr="00B02CE4">
        <w:t xml:space="preserve"> </w:t>
      </w:r>
      <w:r w:rsidRPr="00B02CE4">
        <w:t>sustainability</w:t>
      </w:r>
      <w:r w:rsidRPr="00B02CE4">
        <w:t xml:space="preserve"> risk and </w:t>
      </w:r>
      <w:r w:rsidRPr="00B02CE4">
        <w:t>sustainability</w:t>
      </w:r>
      <w:r w:rsidRPr="00B02CE4">
        <w:t xml:space="preserve"> </w:t>
      </w:r>
      <w:r w:rsidRPr="00B02CE4">
        <w:t>factors</w:t>
      </w:r>
      <w:r w:rsidRPr="00B02CE4">
        <w:t xml:space="preserve"> to </w:t>
      </w:r>
      <w:r w:rsidRPr="00B02CE4">
        <w:t>this</w:t>
      </w:r>
      <w:r w:rsidRPr="00B02CE4">
        <w:t xml:space="preserve"> </w:t>
      </w:r>
      <w:r w:rsidRPr="00B02CE4">
        <w:t>regulation</w:t>
      </w:r>
      <w:r w:rsidRPr="00B02CE4">
        <w:t xml:space="preserve"> </w:t>
      </w:r>
      <w:r w:rsidRPr="00B02CE4">
        <w:t>without</w:t>
      </w:r>
      <w:r w:rsidRPr="00B02CE4">
        <w:t xml:space="preserve"> </w:t>
      </w:r>
      <w:r w:rsidRPr="00B02CE4">
        <w:t>knowing</w:t>
      </w:r>
      <w:r w:rsidRPr="00B02CE4">
        <w:t xml:space="preserve"> </w:t>
      </w:r>
      <w:r w:rsidRPr="00B02CE4">
        <w:t>the</w:t>
      </w:r>
      <w:r w:rsidRPr="00B02CE4">
        <w:t xml:space="preserve"> </w:t>
      </w:r>
      <w:r w:rsidRPr="00B02CE4">
        <w:t>final</w:t>
      </w:r>
      <w:r w:rsidRPr="00B02CE4">
        <w:t xml:space="preserve"> </w:t>
      </w:r>
      <w:r w:rsidRPr="00B02CE4">
        <w:t>outcome</w:t>
      </w:r>
      <w:r w:rsidRPr="00B02CE4">
        <w:t xml:space="preserve">. In </w:t>
      </w:r>
      <w:r w:rsidRPr="00B02CE4">
        <w:t>addition</w:t>
      </w:r>
      <w:r w:rsidRPr="00B02CE4">
        <w:t xml:space="preserve">, </w:t>
      </w:r>
      <w:r w:rsidRPr="00B02CE4">
        <w:t>IZPPs</w:t>
      </w:r>
      <w:r w:rsidRPr="00B02CE4">
        <w:t xml:space="preserve"> are not </w:t>
      </w:r>
      <w:r w:rsidRPr="00B02CE4">
        <w:t>ordinary</w:t>
      </w:r>
      <w:r w:rsidRPr="00B02CE4">
        <w:t xml:space="preserve"> </w:t>
      </w:r>
      <w:r w:rsidRPr="00B02CE4">
        <w:t>financial</w:t>
      </w:r>
      <w:r w:rsidRPr="00B02CE4">
        <w:t xml:space="preserve"> market </w:t>
      </w:r>
      <w:r w:rsidRPr="00B02CE4">
        <w:t>participants</w:t>
      </w:r>
      <w:r w:rsidRPr="00B02CE4">
        <w:t xml:space="preserve"> as </w:t>
      </w:r>
      <w:r w:rsidRPr="00B02CE4">
        <w:t>intended</w:t>
      </w:r>
      <w:r w:rsidRPr="00B02CE4">
        <w:t xml:space="preserve"> </w:t>
      </w:r>
      <w:r w:rsidRPr="00B02CE4">
        <w:t>under</w:t>
      </w:r>
      <w:r w:rsidRPr="00B02CE4">
        <w:t xml:space="preserve"> </w:t>
      </w:r>
      <w:r w:rsidRPr="00B02CE4">
        <w:t>the</w:t>
      </w:r>
      <w:r w:rsidRPr="00B02CE4">
        <w:t xml:space="preserve"> SFDR, </w:t>
      </w:r>
      <w:r w:rsidRPr="00B02CE4">
        <w:t>offering</w:t>
      </w:r>
      <w:r w:rsidRPr="00B02CE4">
        <w:t xml:space="preserve"> </w:t>
      </w:r>
      <w:r w:rsidRPr="00B02CE4">
        <w:t>financial</w:t>
      </w:r>
      <w:r w:rsidRPr="00B02CE4">
        <w:t xml:space="preserve"> </w:t>
      </w:r>
      <w:r w:rsidRPr="00B02CE4">
        <w:t>products</w:t>
      </w:r>
      <w:r w:rsidRPr="00B02CE4">
        <w:t xml:space="preserve"> to </w:t>
      </w:r>
      <w:r w:rsidRPr="00B02CE4">
        <w:t>investors</w:t>
      </w:r>
      <w:r w:rsidRPr="00B02CE4">
        <w:t xml:space="preserve">. </w:t>
      </w:r>
      <w:r w:rsidRPr="00B02CE4">
        <w:t>The</w:t>
      </w:r>
      <w:r w:rsidRPr="00B02CE4">
        <w:t xml:space="preserve"> </w:t>
      </w:r>
      <w:r w:rsidRPr="00B02CE4">
        <w:t>members</w:t>
      </w:r>
      <w:r w:rsidRPr="00B02CE4">
        <w:t xml:space="preserve"> </w:t>
      </w:r>
      <w:r w:rsidRPr="00B02CE4">
        <w:t>of</w:t>
      </w:r>
      <w:r w:rsidRPr="00B02CE4">
        <w:t xml:space="preserve"> </w:t>
      </w:r>
      <w:r w:rsidRPr="00B02CE4">
        <w:t>an</w:t>
      </w:r>
      <w:r w:rsidRPr="00B02CE4">
        <w:t xml:space="preserve"> IZPP in many </w:t>
      </w:r>
      <w:r w:rsidRPr="00B02CE4">
        <w:t>cases</w:t>
      </w:r>
      <w:r w:rsidRPr="00B02CE4">
        <w:t xml:space="preserve"> do not </w:t>
      </w:r>
      <w:r w:rsidRPr="00B02CE4">
        <w:t>have</w:t>
      </w:r>
      <w:r w:rsidRPr="00B02CE4">
        <w:t xml:space="preserve"> </w:t>
      </w:r>
      <w:r w:rsidRPr="00B02CE4" w:rsidR="0079648E">
        <w:t>a</w:t>
      </w:r>
      <w:r w:rsidR="0079648E">
        <w:t> </w:t>
      </w:r>
      <w:r w:rsidRPr="00B02CE4">
        <w:t>choice</w:t>
      </w:r>
      <w:r w:rsidRPr="00B02CE4">
        <w:t xml:space="preserve">, </w:t>
      </w:r>
      <w:r w:rsidRPr="00B02CE4">
        <w:t>for</w:t>
      </w:r>
      <w:r w:rsidRPr="00B02CE4">
        <w:t xml:space="preserve"> </w:t>
      </w:r>
      <w:r w:rsidRPr="00B02CE4">
        <w:t>example</w:t>
      </w:r>
      <w:r w:rsidRPr="00B02CE4">
        <w:t xml:space="preserve"> in </w:t>
      </w:r>
      <w:r w:rsidRPr="00B02CE4">
        <w:t>the</w:t>
      </w:r>
      <w:r w:rsidRPr="00B02CE4">
        <w:t xml:space="preserve"> case </w:t>
      </w:r>
      <w:r w:rsidRPr="00B02CE4">
        <w:t>of</w:t>
      </w:r>
      <w:r w:rsidRPr="00B02CE4">
        <w:t xml:space="preserve"> auto-</w:t>
      </w:r>
      <w:r w:rsidRPr="00B02CE4">
        <w:t>enrollment</w:t>
      </w:r>
      <w:r w:rsidRPr="00B02CE4">
        <w:t xml:space="preserve">, and </w:t>
      </w:r>
      <w:r w:rsidRPr="00B02CE4">
        <w:t>IZPPs</w:t>
      </w:r>
      <w:r w:rsidRPr="00B02CE4">
        <w:t xml:space="preserve"> </w:t>
      </w:r>
      <w:r w:rsidRPr="00B02CE4">
        <w:t>work</w:t>
      </w:r>
      <w:r w:rsidRPr="00B02CE4">
        <w:t xml:space="preserve"> on </w:t>
      </w:r>
      <w:r w:rsidRPr="00B02CE4">
        <w:t>the</w:t>
      </w:r>
      <w:r w:rsidRPr="00B02CE4">
        <w:t xml:space="preserve"> </w:t>
      </w:r>
      <w:r w:rsidRPr="00B02CE4">
        <w:t>basis</w:t>
      </w:r>
      <w:r w:rsidRPr="00B02CE4">
        <w:t xml:space="preserve"> </w:t>
      </w:r>
      <w:r w:rsidRPr="00B02CE4">
        <w:t>of</w:t>
      </w:r>
      <w:r w:rsidRPr="00B02CE4">
        <w:t xml:space="preserve"> </w:t>
      </w:r>
      <w:r w:rsidRPr="00B02CE4">
        <w:t>social</w:t>
      </w:r>
      <w:r w:rsidRPr="00B02CE4">
        <w:t xml:space="preserve"> </w:t>
      </w:r>
      <w:r w:rsidRPr="00B02CE4">
        <w:t>dialogue</w:t>
      </w:r>
      <w:r w:rsidRPr="00B02CE4">
        <w:t xml:space="preserve"> and </w:t>
      </w:r>
      <w:r w:rsidRPr="00B02CE4">
        <w:t>collective</w:t>
      </w:r>
      <w:r w:rsidRPr="00B02CE4">
        <w:t xml:space="preserve"> </w:t>
      </w:r>
      <w:r w:rsidRPr="00B02CE4">
        <w:t>bargaining</w:t>
      </w:r>
      <w:r w:rsidRPr="00B02CE4">
        <w:t xml:space="preserve">. </w:t>
      </w:r>
      <w:r w:rsidRPr="00B02CE4">
        <w:t>Applying</w:t>
      </w:r>
      <w:r w:rsidRPr="00B02CE4">
        <w:t xml:space="preserve"> </w:t>
      </w:r>
      <w:r w:rsidRPr="00B02CE4">
        <w:t>the</w:t>
      </w:r>
      <w:r w:rsidRPr="00B02CE4">
        <w:t xml:space="preserve"> SFDR </w:t>
      </w:r>
      <w:r w:rsidRPr="00B02CE4">
        <w:t>definitions</w:t>
      </w:r>
      <w:r w:rsidRPr="00B02CE4">
        <w:t xml:space="preserve"> </w:t>
      </w:r>
      <w:r w:rsidRPr="00B02CE4">
        <w:t>should</w:t>
      </w:r>
      <w:r w:rsidRPr="00B02CE4">
        <w:t xml:space="preserve"> </w:t>
      </w:r>
      <w:r w:rsidRPr="00B02CE4">
        <w:t>therefore</w:t>
      </w:r>
      <w:r w:rsidRPr="00B02CE4">
        <w:t xml:space="preserve"> </w:t>
      </w:r>
      <w:r w:rsidRPr="00B02CE4">
        <w:t>be</w:t>
      </w:r>
      <w:r w:rsidRPr="00B02CE4">
        <w:t xml:space="preserve"> </w:t>
      </w:r>
      <w:r w:rsidRPr="00B02CE4" w:rsidR="0079648E">
        <w:t>a</w:t>
      </w:r>
      <w:r w:rsidR="0079648E">
        <w:t> </w:t>
      </w:r>
      <w:r w:rsidRPr="00B02CE4">
        <w:t>choice</w:t>
      </w:r>
      <w:r w:rsidRPr="00B02CE4">
        <w:t xml:space="preserve"> </w:t>
      </w:r>
      <w:r w:rsidRPr="00B02CE4">
        <w:t>for</w:t>
      </w:r>
      <w:r w:rsidRPr="00B02CE4">
        <w:t xml:space="preserve"> </w:t>
      </w:r>
      <w:r w:rsidRPr="00B02CE4">
        <w:t>IZPPs</w:t>
      </w:r>
      <w:r w:rsidRPr="00B02CE4">
        <w:t xml:space="preserve"> and not </w:t>
      </w:r>
      <w:r w:rsidRPr="00B02CE4">
        <w:t>an</w:t>
      </w:r>
      <w:r w:rsidRPr="00B02CE4">
        <w:t xml:space="preserve"> </w:t>
      </w:r>
      <w:r w:rsidRPr="00B02CE4">
        <w:t>obligation</w:t>
      </w:r>
      <w:r w:rsidRPr="00B02CE4">
        <w:t>.</w:t>
      </w:r>
    </w:p>
    <w:p w:rsidR="00C03054" w:rsidRPr="00B02CE4" w:rsidP="00372EF5" w14:paraId="5677FA9B" w14:textId="3960AC46">
      <w:r w:rsidRPr="00B02CE4">
        <w:rPr>
          <w:rStyle w:val="HideTWBExt"/>
        </w:rPr>
        <w:t>&lt;/Amend&gt;</w:t>
      </w:r>
    </w:p>
    <w:p w:rsidR="00372EF5" w:rsidRPr="00B02CE4" w:rsidP="00372EF5" w14:paraId="2F75FC5D"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321</w:t>
      </w:r>
      <w:r w:rsidRPr="00B02CE4">
        <w:rPr>
          <w:rStyle w:val="HideTWBExt"/>
        </w:rPr>
        <w:t>&lt;/NumAm&gt;</w:t>
      </w:r>
    </w:p>
    <w:p w:rsidR="00372EF5" w:rsidRPr="00B02CE4" w:rsidP="00372EF5" w14:paraId="5C5F43DE"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4DBB79D5" w14:textId="77777777">
      <w:pPr>
        <w:pStyle w:val="NormalBold"/>
      </w:pPr>
      <w:r w:rsidRPr="00B02CE4">
        <w:rPr>
          <w:rStyle w:val="HideTWBExt"/>
          <w:b w:val="0"/>
        </w:rPr>
        <w:t>&lt;/RepeatBlock-By&gt;</w:t>
      </w:r>
    </w:p>
    <w:p w:rsidR="00372EF5" w:rsidRPr="00B02CE4" w:rsidP="00372EF5" w14:paraId="2C3DC69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8F812AD" w14:textId="4036364A">
      <w:pPr>
        <w:pStyle w:val="NormalBold"/>
      </w:pPr>
      <w:r w:rsidRPr="00B02CE4">
        <w:rPr>
          <w:rStyle w:val="HideTWBExt"/>
        </w:rPr>
        <w:t>&lt;Article&gt;</w:t>
      </w:r>
      <w:r w:rsidRPr="00B02CE4">
        <w:t xml:space="preserve">Čl. 1 – odst. 1 – bod 22 – písm. </w:t>
      </w:r>
      <w:r w:rsidRPr="00B02CE4" w:rsidR="0079648E">
        <w:t>a</w:t>
      </w:r>
      <w:r w:rsidR="0079648E">
        <w:t> </w:t>
      </w:r>
      <w:r w:rsidRPr="00B02CE4">
        <w:t>– písm. b</w:t>
      </w:r>
      <w:r w:rsidRPr="00B02CE4">
        <w:rPr>
          <w:rStyle w:val="HideTWBExt"/>
        </w:rPr>
        <w:t>&lt;/Article&gt;</w:t>
      </w:r>
    </w:p>
    <w:p w:rsidR="00372EF5" w:rsidRPr="00B02CE4" w:rsidP="00372EF5" w14:paraId="3FF15ACD" w14:textId="77777777">
      <w:r w:rsidRPr="00B02CE4">
        <w:rPr>
          <w:rStyle w:val="HideTWBExt"/>
        </w:rPr>
        <w:t>&lt;DocAmend2&gt;</w:t>
      </w:r>
      <w:r w:rsidRPr="00B02CE4">
        <w:t>Směrnice (EU) 2016/2341</w:t>
      </w:r>
      <w:r w:rsidRPr="00B02CE4">
        <w:rPr>
          <w:rStyle w:val="HideTWBExt"/>
        </w:rPr>
        <w:t>&lt;/DocAmend2&gt;</w:t>
      </w:r>
    </w:p>
    <w:p w:rsidR="00372EF5" w:rsidRPr="00B02CE4" w:rsidP="00372EF5" w14:paraId="29355027" w14:textId="77777777">
      <w:r w:rsidRPr="00B02CE4">
        <w:rPr>
          <w:rStyle w:val="HideTWBExt"/>
        </w:rPr>
        <w:t>&lt;Article2&gt;</w:t>
      </w:r>
      <w:r w:rsidRPr="00B02CE4">
        <w:t>Čl. 19 – odst. 1 – pododstavec 1 – písm. b</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B9A6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D50AE4C" w14:textId="77777777"/>
        </w:tc>
      </w:tr>
      <w:tr w14:paraId="7D9AA82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89F914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C95102E" w14:textId="77777777">
            <w:pPr>
              <w:pStyle w:val="AmColumnHeading"/>
            </w:pPr>
            <w:r w:rsidRPr="00B02CE4">
              <w:t>Pozměňovací návrh</w:t>
            </w:r>
          </w:p>
        </w:tc>
      </w:tr>
      <w:tr w14:paraId="7A039B75"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1329CBE" w14:textId="1A6B756C">
            <w:pPr>
              <w:pStyle w:val="Normal6a"/>
            </w:pPr>
            <w:r w:rsidRPr="00B02CE4">
              <w:t>b)</w:t>
            </w:r>
            <w:r w:rsidRPr="00B02CE4">
              <w:tab/>
            </w:r>
            <w:r w:rsidRPr="00B02CE4" w:rsidR="0079648E">
              <w:t>v</w:t>
            </w:r>
            <w:r w:rsidR="0079648E">
              <w:t> </w:t>
            </w:r>
            <w:r w:rsidRPr="00B02CE4">
              <w:t xml:space="preserve">rámci zásady obezřetnosti musí IZPP při svých investičních rozhodnutích zohlednit rizika týkající se udržitelnosti, jak jsou definována </w:t>
            </w:r>
            <w:r w:rsidRPr="00B02CE4" w:rsidR="0079648E">
              <w:t>v</w:t>
            </w:r>
            <w:r w:rsidR="0079648E">
              <w:t> </w:t>
            </w:r>
            <w:r w:rsidRPr="00B02CE4">
              <w:t xml:space="preserve">čl. 2 bodě 22 nařízení Evropského parlamentu </w:t>
            </w:r>
            <w:r w:rsidRPr="00B02CE4" w:rsidR="0079648E">
              <w:t>a</w:t>
            </w:r>
            <w:r w:rsidR="0079648E">
              <w:t> </w:t>
            </w:r>
            <w:r w:rsidRPr="00B02CE4">
              <w:t>Rady (EU) 2019/2088</w:t>
            </w:r>
            <w:r w:rsidRPr="00B02CE4">
              <w:rPr>
                <w:b/>
                <w:i/>
              </w:rPr>
              <w:t xml:space="preserve">*, </w:t>
            </w:r>
            <w:r w:rsidRPr="00B02CE4" w:rsidR="0079648E">
              <w:rPr>
                <w:b/>
                <w:i/>
              </w:rPr>
              <w:t>a</w:t>
            </w:r>
            <w:r w:rsidR="0079648E">
              <w:rPr>
                <w:b/>
                <w:i/>
              </w:rPr>
              <w:t> </w:t>
            </w:r>
            <w:r w:rsidRPr="00B02CE4">
              <w:rPr>
                <w:b/>
                <w:i/>
              </w:rPr>
              <w:t xml:space="preserve">za tímto účelem musí IZPP zohlednit potenciální dlouhodobý dopad své investiční strategie </w:t>
            </w:r>
            <w:r w:rsidRPr="00B02CE4" w:rsidR="0079648E">
              <w:rPr>
                <w:b/>
                <w:i/>
              </w:rPr>
              <w:t>a</w:t>
            </w:r>
            <w:r w:rsidR="0079648E">
              <w:rPr>
                <w:b/>
                <w:i/>
              </w:rPr>
              <w:t> </w:t>
            </w:r>
            <w:r w:rsidRPr="00B02CE4">
              <w:rPr>
                <w:b/>
                <w:i/>
              </w:rPr>
              <w:t>svých rozhodnutí na faktory udržitelnosti ve smyslu čl. 2 bodu 24 nařízení (EU) 2019/2088</w:t>
            </w:r>
            <w:r w:rsidRPr="00B02CE4">
              <w:t xml:space="preserve">. To se provádí přiměřeným způsobem </w:t>
            </w:r>
            <w:r w:rsidRPr="00B02CE4" w:rsidR="0079648E">
              <w:t>s</w:t>
            </w:r>
            <w:r w:rsidR="0079648E">
              <w:t> </w:t>
            </w:r>
            <w:r w:rsidRPr="00B02CE4">
              <w:t xml:space="preserve">přihlédnutím </w:t>
            </w:r>
            <w:r w:rsidRPr="00B02CE4" w:rsidR="0079648E">
              <w:t>k</w:t>
            </w:r>
            <w:r w:rsidR="0079648E">
              <w:t> </w:t>
            </w:r>
            <w:r w:rsidRPr="00B02CE4">
              <w:t xml:space="preserve">povaze, rozsahu </w:t>
            </w:r>
            <w:r w:rsidRPr="00B02CE4" w:rsidR="0079648E">
              <w:t>a</w:t>
            </w:r>
            <w:r w:rsidR="0079648E">
              <w:t> </w:t>
            </w:r>
            <w:r w:rsidRPr="00B02CE4">
              <w:t>složitosti činností IZPP.;</w:t>
            </w:r>
          </w:p>
        </w:tc>
        <w:tc>
          <w:tcPr>
            <w:tcW w:w="4876" w:type="dxa"/>
            <w:tcBorders>
              <w:top w:val="nil"/>
              <w:left w:val="nil"/>
              <w:bottom w:val="nil"/>
              <w:right w:val="nil"/>
            </w:tcBorders>
          </w:tcPr>
          <w:p w:rsidR="00372EF5" w:rsidRPr="00B02CE4" w:rsidP="00CE5859" w14:paraId="7DB3E921" w14:textId="5C5C6AB5">
            <w:pPr>
              <w:pStyle w:val="Normal6a"/>
            </w:pPr>
            <w:r w:rsidRPr="00B02CE4">
              <w:t>b)</w:t>
            </w:r>
            <w:r w:rsidRPr="00B02CE4">
              <w:tab/>
            </w:r>
            <w:r w:rsidRPr="00B02CE4" w:rsidR="0079648E">
              <w:t>v</w:t>
            </w:r>
            <w:r w:rsidR="0079648E">
              <w:t> </w:t>
            </w:r>
            <w:r w:rsidRPr="00B02CE4">
              <w:t xml:space="preserve">rámci zásady obezřetnosti musí IZPP při svých investičních rozhodnutích zohlednit rizika týkající se udržitelnosti, jak jsou definována </w:t>
            </w:r>
            <w:r w:rsidRPr="00B02CE4" w:rsidR="0079648E">
              <w:t>v</w:t>
            </w:r>
            <w:r w:rsidR="0079648E">
              <w:t> </w:t>
            </w:r>
            <w:r w:rsidRPr="00B02CE4">
              <w:t xml:space="preserve">čl. 2 bodě 22 nařízení Evropského parlamentu </w:t>
            </w:r>
            <w:r w:rsidRPr="00B02CE4" w:rsidR="0079648E">
              <w:t>a</w:t>
            </w:r>
            <w:r w:rsidR="0079648E">
              <w:t> </w:t>
            </w:r>
            <w:r w:rsidRPr="00B02CE4">
              <w:t xml:space="preserve">Rady (EU) 2019/2088. To se provádí přiměřeným způsobem </w:t>
            </w:r>
            <w:r w:rsidRPr="00B02CE4" w:rsidR="0079648E">
              <w:t>s</w:t>
            </w:r>
            <w:r w:rsidR="0079648E">
              <w:t> </w:t>
            </w:r>
            <w:r w:rsidRPr="00B02CE4">
              <w:t xml:space="preserve">přihlédnutím </w:t>
            </w:r>
            <w:r w:rsidRPr="00B02CE4" w:rsidR="0079648E">
              <w:t>k</w:t>
            </w:r>
            <w:r w:rsidR="0079648E">
              <w:t> </w:t>
            </w:r>
            <w:r w:rsidRPr="00B02CE4">
              <w:t xml:space="preserve">povaze, rozsahu </w:t>
            </w:r>
            <w:r w:rsidRPr="00B02CE4" w:rsidR="0079648E">
              <w:t>a</w:t>
            </w:r>
            <w:r w:rsidR="0079648E">
              <w:t> </w:t>
            </w:r>
            <w:r w:rsidRPr="00B02CE4">
              <w:t xml:space="preserve">složitosti činností IZPP. </w:t>
            </w:r>
            <w:r w:rsidRPr="00B02CE4">
              <w:rPr>
                <w:b/>
                <w:i/>
              </w:rPr>
              <w:t xml:space="preserve">Členské státy nesmí ukládat IZPP požadavky týkající se udržitelnosti </w:t>
            </w:r>
            <w:r w:rsidRPr="00B02CE4" w:rsidR="0079648E">
              <w:rPr>
                <w:b/>
                <w:i/>
              </w:rPr>
              <w:t>v</w:t>
            </w:r>
            <w:r w:rsidR="0079648E">
              <w:rPr>
                <w:b/>
                <w:i/>
              </w:rPr>
              <w:t> </w:t>
            </w:r>
            <w:r w:rsidRPr="00B02CE4">
              <w:rPr>
                <w:b/>
                <w:i/>
              </w:rPr>
              <w:t xml:space="preserve">souvislosti </w:t>
            </w:r>
            <w:r w:rsidRPr="00B02CE4" w:rsidR="0079648E">
              <w:rPr>
                <w:b/>
                <w:i/>
              </w:rPr>
              <w:t>s</w:t>
            </w:r>
            <w:r w:rsidR="0079648E">
              <w:rPr>
                <w:b/>
                <w:i/>
              </w:rPr>
              <w:t> </w:t>
            </w:r>
            <w:r w:rsidRPr="00B02CE4">
              <w:rPr>
                <w:b/>
                <w:i/>
              </w:rPr>
              <w:t xml:space="preserve">investičními rozhodnutími, které by přesahovaly požadavky platné podle práva Unie pro ostatní účastníky finančního trhu srovnatelné velikosti </w:t>
            </w:r>
            <w:r w:rsidRPr="00B02CE4" w:rsidR="0079648E">
              <w:rPr>
                <w:b/>
                <w:i/>
              </w:rPr>
              <w:t>a</w:t>
            </w:r>
            <w:r w:rsidR="0079648E">
              <w:rPr>
                <w:b/>
                <w:i/>
              </w:rPr>
              <w:t> </w:t>
            </w:r>
            <w:r w:rsidRPr="00B02CE4">
              <w:rPr>
                <w:b/>
                <w:i/>
              </w:rPr>
              <w:t>se srovnatelným rizikovým profilem</w:t>
            </w:r>
            <w:r w:rsidRPr="00B02CE4">
              <w:t>;</w:t>
            </w:r>
          </w:p>
        </w:tc>
      </w:tr>
    </w:tbl>
    <w:p w:rsidR="00372EF5" w:rsidRPr="00B02CE4" w:rsidP="00372EF5" w14:paraId="776FDD1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19820331"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2BC13310" w14:textId="474035B3">
      <w:pPr>
        <w:pStyle w:val="AmJustText"/>
      </w:pPr>
      <w:r w:rsidRPr="00B02CE4">
        <w:t xml:space="preserve">Pravidla obezřetného investování by měla zohledňovat rizika </w:t>
      </w:r>
      <w:r w:rsidRPr="00B02CE4" w:rsidR="0079648E">
        <w:t>v</w:t>
      </w:r>
      <w:r w:rsidR="0079648E">
        <w:t> </w:t>
      </w:r>
      <w:r w:rsidRPr="00B02CE4">
        <w:t xml:space="preserve">oblasti udržitelnosti, která mají pro fond finanční význam. Obecná povinnost posuzovat dopad investičních rozhodnutí na faktory udržitelnosti je pro malé IZPP nepřiměřená. Ustanovení </w:t>
      </w:r>
      <w:r w:rsidRPr="00B02CE4" w:rsidR="0079648E">
        <w:t>o</w:t>
      </w:r>
      <w:r w:rsidR="0079648E">
        <w:t> </w:t>
      </w:r>
      <w:r w:rsidRPr="00B02CE4">
        <w:t>rovných podmínkách zabraňuje nadměrné regulaci, která by narušila fungování vnitřního trhu.</w:t>
      </w:r>
    </w:p>
    <w:p w:rsidR="00C03054" w:rsidRPr="00B02CE4" w:rsidP="00372EF5" w14:paraId="6BBB61D8" w14:textId="2DD0B27F">
      <w:r w:rsidRPr="00B02CE4">
        <w:rPr>
          <w:rStyle w:val="HideTWBExt"/>
        </w:rPr>
        <w:t>&lt;/Amend&gt;</w:t>
      </w:r>
    </w:p>
    <w:p w:rsidR="00372EF5" w:rsidRPr="00B02CE4" w:rsidP="00372EF5" w14:paraId="0A10532F"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322</w:t>
      </w:r>
      <w:r w:rsidRPr="00B02CE4">
        <w:rPr>
          <w:rStyle w:val="HideTWBExt"/>
        </w:rPr>
        <w:t>&lt;/NumAm&gt;</w:t>
      </w:r>
    </w:p>
    <w:p w:rsidR="00372EF5" w:rsidRPr="00B02CE4" w:rsidP="00372EF5" w14:paraId="2F53E819" w14:textId="77777777">
      <w:pPr>
        <w:pStyle w:val="NormalBold"/>
      </w:pPr>
      <w:r w:rsidRPr="00B02CE4">
        <w:rPr>
          <w:rStyle w:val="HideTWBExt"/>
          <w:b w:val="0"/>
        </w:rPr>
        <w:t>&lt;RepeatBlock-By&gt;&lt;Members&gt;</w:t>
      </w:r>
      <w:r w:rsidRPr="00B02CE4">
        <w:t>Danuše Nerudová</w:t>
      </w:r>
      <w:r w:rsidRPr="00B02CE4">
        <w:rPr>
          <w:rStyle w:val="HideTWBExt"/>
          <w:b w:val="0"/>
        </w:rPr>
        <w:t>&lt;/Members&gt;</w:t>
      </w:r>
    </w:p>
    <w:p w:rsidR="00372EF5" w:rsidRPr="00B02CE4" w:rsidP="00372EF5" w14:paraId="40FBDF7F" w14:textId="77777777">
      <w:pPr>
        <w:pStyle w:val="NormalBold"/>
      </w:pPr>
      <w:r w:rsidRPr="00B02CE4">
        <w:rPr>
          <w:rStyle w:val="HideTWBExt"/>
          <w:b w:val="0"/>
        </w:rPr>
        <w:t>&lt;/RepeatBlock-By&gt;</w:t>
      </w:r>
    </w:p>
    <w:p w:rsidR="00372EF5" w:rsidRPr="00B02CE4" w:rsidP="00372EF5" w14:paraId="19B9F1DE"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D808640" w14:textId="3B709503">
      <w:pPr>
        <w:pStyle w:val="NormalBold"/>
      </w:pPr>
      <w:r w:rsidRPr="00B02CE4">
        <w:rPr>
          <w:rStyle w:val="HideTWBExt"/>
        </w:rPr>
        <w:t>&lt;Article&gt;</w:t>
      </w:r>
      <w:r w:rsidRPr="00B02CE4">
        <w:t xml:space="preserve">Čl. 1 – odst. 1 – bod 22 – písm. </w:t>
      </w:r>
      <w:r w:rsidRPr="00B02CE4" w:rsidR="0079648E">
        <w:t>a</w:t>
      </w:r>
      <w:r w:rsidR="0079648E">
        <w:t> </w:t>
      </w:r>
      <w:r w:rsidRPr="00B02CE4">
        <w:t xml:space="preserve">– písm. b </w:t>
      </w:r>
      <w:r w:rsidRPr="00B02CE4" w:rsidR="0079648E">
        <w:t>a</w:t>
      </w:r>
      <w:r w:rsidR="0079648E">
        <w:t> </w:t>
      </w:r>
      <w:r w:rsidRPr="00B02CE4">
        <w:t>(nové)</w:t>
      </w:r>
      <w:r w:rsidRPr="00B02CE4">
        <w:rPr>
          <w:rStyle w:val="HideTWBExt"/>
        </w:rPr>
        <w:t>&lt;/Article&gt;</w:t>
      </w:r>
    </w:p>
    <w:p w:rsidR="00372EF5" w:rsidRPr="00B02CE4" w:rsidP="00372EF5" w14:paraId="16AB0C5C" w14:textId="77777777">
      <w:r w:rsidRPr="00B02CE4">
        <w:rPr>
          <w:rStyle w:val="HideTWBExt"/>
        </w:rPr>
        <w:t>&lt;DocAmend2&gt;</w:t>
      </w:r>
      <w:r w:rsidRPr="00B02CE4">
        <w:t>Směrnice (EU) 2016/2341</w:t>
      </w:r>
      <w:r w:rsidRPr="00B02CE4">
        <w:rPr>
          <w:rStyle w:val="HideTWBExt"/>
        </w:rPr>
        <w:t>&lt;/DocAmend2&gt;</w:t>
      </w:r>
    </w:p>
    <w:p w:rsidR="00372EF5" w:rsidRPr="00B02CE4" w:rsidP="00372EF5" w14:paraId="3B05E75C" w14:textId="77777777">
      <w:r w:rsidRPr="00B02CE4">
        <w:rPr>
          <w:rStyle w:val="HideTWBExt"/>
        </w:rPr>
        <w:t>&lt;Article2&gt;</w:t>
      </w:r>
      <w:r w:rsidRPr="00B02CE4">
        <w:t>Čl. 19 – odst. 1 – pododstavec 1 – písm. b a (nové)</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D7C5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6C898844" w14:textId="77777777"/>
        </w:tc>
      </w:tr>
      <w:tr w14:paraId="110ACE88"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8D89F61"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9670A81" w14:textId="77777777">
            <w:pPr>
              <w:pStyle w:val="AmColumnHeading"/>
            </w:pPr>
            <w:r w:rsidRPr="00B02CE4">
              <w:t>Pozměňovací návrh</w:t>
            </w:r>
          </w:p>
        </w:tc>
      </w:tr>
      <w:tr w14:paraId="3326D93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6A1FED0" w14:textId="77777777">
            <w:pPr>
              <w:pStyle w:val="Normal6a"/>
            </w:pPr>
          </w:p>
        </w:tc>
        <w:tc>
          <w:tcPr>
            <w:tcW w:w="4876" w:type="dxa"/>
            <w:tcBorders>
              <w:top w:val="nil"/>
              <w:left w:val="nil"/>
              <w:bottom w:val="nil"/>
              <w:right w:val="nil"/>
            </w:tcBorders>
          </w:tcPr>
          <w:p w:rsidR="00372EF5" w:rsidRPr="00B02CE4" w:rsidP="00CE5859" w14:paraId="6FB94F5F" w14:textId="144EDDF8">
            <w:pPr>
              <w:pStyle w:val="Normal6a"/>
            </w:pPr>
            <w:r w:rsidRPr="00B02CE4">
              <w:rPr>
                <w:b/>
                <w:i/>
              </w:rPr>
              <w:t>ba)</w:t>
            </w:r>
            <w:r w:rsidRPr="00B02CE4">
              <w:tab/>
            </w:r>
            <w:r w:rsidRPr="00B02CE4">
              <w:rPr>
                <w:b/>
                <w:i/>
              </w:rPr>
              <w:t xml:space="preserve">IZPP, které spravují aktiva v hodnotě přesahující 1 miliardu EUR, umístí nejméně 2 % svých aktiv do rizikového kapitálu, </w:t>
            </w:r>
            <w:r w:rsidRPr="00B02CE4" w:rsidR="0079648E">
              <w:rPr>
                <w:b/>
                <w:i/>
              </w:rPr>
              <w:t>a</w:t>
            </w:r>
            <w:r w:rsidR="0079648E">
              <w:rPr>
                <w:b/>
                <w:i/>
              </w:rPr>
              <w:t> </w:t>
            </w:r>
            <w:r w:rsidRPr="00B02CE4">
              <w:rPr>
                <w:b/>
                <w:i/>
              </w:rPr>
              <w:t xml:space="preserve">to </w:t>
            </w:r>
            <w:r w:rsidRPr="00B02CE4" w:rsidR="0079648E">
              <w:rPr>
                <w:b/>
                <w:i/>
              </w:rPr>
              <w:t>v</w:t>
            </w:r>
            <w:r w:rsidR="0079648E">
              <w:rPr>
                <w:b/>
                <w:i/>
              </w:rPr>
              <w:t> </w:t>
            </w:r>
            <w:r w:rsidRPr="00B02CE4">
              <w:rPr>
                <w:b/>
                <w:i/>
              </w:rPr>
              <w:t xml:space="preserve">souladu se </w:t>
            </w:r>
            <w:r w:rsidRPr="00B02CE4">
              <w:rPr>
                <w:b/>
                <w:i/>
              </w:rPr>
              <w:t xml:space="preserve">zásadou obezřetnosti </w:t>
            </w:r>
            <w:r w:rsidRPr="00B02CE4" w:rsidR="0079648E">
              <w:rPr>
                <w:b/>
                <w:i/>
              </w:rPr>
              <w:t>a</w:t>
            </w:r>
            <w:r w:rsidR="0079648E">
              <w:rPr>
                <w:b/>
                <w:i/>
              </w:rPr>
              <w:t> </w:t>
            </w:r>
            <w:r w:rsidRPr="00B02CE4" w:rsidR="0079648E">
              <w:rPr>
                <w:b/>
                <w:i/>
              </w:rPr>
              <w:t>v</w:t>
            </w:r>
            <w:r w:rsidR="0079648E">
              <w:rPr>
                <w:b/>
                <w:i/>
              </w:rPr>
              <w:t> </w:t>
            </w:r>
            <w:r w:rsidRPr="00B02CE4">
              <w:rPr>
                <w:b/>
                <w:i/>
              </w:rPr>
              <w:t>souladu se zájmy jejich účastníků a příjemců.</w:t>
            </w:r>
          </w:p>
        </w:tc>
      </w:tr>
    </w:tbl>
    <w:p w:rsidR="00372EF5" w:rsidRPr="00B02CE4" w:rsidP="00372EF5" w14:paraId="7468B80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075DC866" w14:textId="7068A73A">
      <w:r w:rsidRPr="00B02CE4">
        <w:rPr>
          <w:rStyle w:val="HideTWBExt"/>
        </w:rPr>
        <w:t>&lt;/Amend&gt;</w:t>
      </w:r>
    </w:p>
    <w:p w:rsidR="00372EF5" w:rsidRPr="00B02CE4" w:rsidP="00372EF5" w14:paraId="382C22B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323</w:t>
      </w:r>
      <w:r w:rsidRPr="00B02CE4">
        <w:rPr>
          <w:rStyle w:val="HideTWBExt"/>
        </w:rPr>
        <w:t>&lt;/NumAm&gt;</w:t>
      </w:r>
    </w:p>
    <w:p w:rsidR="00372EF5" w:rsidRPr="00B02CE4" w:rsidP="00372EF5" w14:paraId="103CB647" w14:textId="77777777">
      <w:pPr>
        <w:pStyle w:val="NormalBold"/>
      </w:pPr>
      <w:r w:rsidRPr="00B02CE4">
        <w:rPr>
          <w:rStyle w:val="HideTWBExt"/>
          <w:b w:val="0"/>
        </w:rPr>
        <w:t>&lt;RepeatBlock-By&gt;&lt;Members&gt;</w:t>
      </w:r>
      <w:r w:rsidRPr="00B02CE4">
        <w:t>Arba</w:t>
      </w:r>
      <w:r w:rsidRPr="00B02CE4">
        <w:t xml:space="preserve"> </w:t>
      </w:r>
      <w:r w:rsidRPr="00B02CE4">
        <w:t>Kokalari</w:t>
      </w:r>
      <w:r w:rsidRPr="00B02CE4">
        <w:rPr>
          <w:rStyle w:val="HideTWBExt"/>
          <w:b w:val="0"/>
        </w:rPr>
        <w:t>&lt;/Members&gt;</w:t>
      </w:r>
    </w:p>
    <w:p w:rsidR="00372EF5" w:rsidRPr="00B02CE4" w:rsidP="00372EF5" w14:paraId="04297593" w14:textId="77777777">
      <w:pPr>
        <w:pStyle w:val="NormalBold"/>
      </w:pPr>
      <w:r w:rsidRPr="00B02CE4">
        <w:rPr>
          <w:rStyle w:val="HideTWBExt"/>
          <w:b w:val="0"/>
        </w:rPr>
        <w:t>&lt;/RepeatBlock-By&gt;</w:t>
      </w:r>
    </w:p>
    <w:p w:rsidR="00372EF5" w:rsidRPr="00B02CE4" w:rsidP="00372EF5" w14:paraId="4590293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468A389D" w14:textId="64F72922">
      <w:pPr>
        <w:pStyle w:val="NormalBold"/>
      </w:pPr>
      <w:r w:rsidRPr="00B02CE4">
        <w:rPr>
          <w:rStyle w:val="HideTWBExt"/>
        </w:rPr>
        <w:t>&lt;Article&gt;</w:t>
      </w:r>
      <w:r w:rsidRPr="00B02CE4">
        <w:t xml:space="preserve">Čl. 1 – odst. 1 – bod 22 – písm. </w:t>
      </w:r>
      <w:r w:rsidRPr="00B02CE4" w:rsidR="0079648E">
        <w:t>a</w:t>
      </w:r>
      <w:r w:rsidR="0079648E">
        <w:t> </w:t>
      </w:r>
      <w:r w:rsidRPr="00B02CE4">
        <w:t>– písm. c</w:t>
      </w:r>
      <w:r w:rsidRPr="00B02CE4">
        <w:rPr>
          <w:rStyle w:val="HideTWBExt"/>
        </w:rPr>
        <w:t>&lt;/Article&gt;</w:t>
      </w:r>
    </w:p>
    <w:p w:rsidR="00372EF5" w:rsidRPr="00B02CE4" w:rsidP="00372EF5" w14:paraId="3FAAAEC2" w14:textId="77777777">
      <w:r w:rsidRPr="00B02CE4">
        <w:rPr>
          <w:rStyle w:val="HideTWBExt"/>
        </w:rPr>
        <w:t>&lt;DocAmend2&gt;</w:t>
      </w:r>
      <w:r w:rsidRPr="00B02CE4">
        <w:t>Směrnice 2016/2341</w:t>
      </w:r>
      <w:r w:rsidRPr="00B02CE4">
        <w:rPr>
          <w:rStyle w:val="HideTWBExt"/>
        </w:rPr>
        <w:t>&lt;/DocAmend2&gt;</w:t>
      </w:r>
    </w:p>
    <w:p w:rsidR="00372EF5" w:rsidRPr="00B02CE4" w:rsidP="00372EF5" w14:paraId="11FF2C82" w14:textId="77777777">
      <w:r w:rsidRPr="00B02CE4">
        <w:rPr>
          <w:rStyle w:val="HideTWBExt"/>
        </w:rPr>
        <w:t>&lt;Article2&gt;</w:t>
      </w:r>
      <w:r w:rsidRPr="00B02CE4">
        <w:t>Čl. 19 – odst. 1 – pododstavec 1 – písm. d</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538C9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55B3D83" w14:textId="77777777"/>
        </w:tc>
      </w:tr>
      <w:tr w14:paraId="3E23C14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845CAC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8805404" w14:textId="77777777">
            <w:pPr>
              <w:pStyle w:val="AmColumnHeading"/>
            </w:pPr>
            <w:r w:rsidRPr="00B02CE4">
              <w:t>Pozměňovací návrh</w:t>
            </w:r>
          </w:p>
        </w:tc>
      </w:tr>
      <w:tr w14:paraId="32F6C5D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CBA4729" w14:textId="77777777">
            <w:pPr>
              <w:pStyle w:val="Normal6a"/>
            </w:pPr>
            <w:r w:rsidRPr="00B02CE4">
              <w:t>d)</w:t>
            </w:r>
            <w:r w:rsidRPr="00B02CE4">
              <w:tab/>
              <w:t xml:space="preserve">aktiva se investují </w:t>
            </w:r>
            <w:r w:rsidRPr="00B02CE4">
              <w:rPr>
                <w:b/>
                <w:i/>
              </w:rPr>
              <w:t>hlavně na regulovaných trzích, v mnohostranných obchodních systémech nebo v organizovaných obchodních systémech;</w:t>
            </w:r>
          </w:p>
        </w:tc>
        <w:tc>
          <w:tcPr>
            <w:tcW w:w="4876" w:type="dxa"/>
            <w:tcBorders>
              <w:top w:val="nil"/>
              <w:left w:val="nil"/>
              <w:bottom w:val="nil"/>
              <w:right w:val="nil"/>
            </w:tcBorders>
          </w:tcPr>
          <w:p w:rsidR="00372EF5" w:rsidRPr="00B02CE4" w:rsidP="00CE5859" w14:paraId="1148DA98" w14:textId="626327A2">
            <w:pPr>
              <w:pStyle w:val="Normal6a"/>
            </w:pPr>
            <w:r w:rsidRPr="00B02CE4">
              <w:t>d)</w:t>
            </w:r>
            <w:r w:rsidRPr="00B02CE4">
              <w:tab/>
              <w:t xml:space="preserve">aktiva se investují </w:t>
            </w:r>
            <w:r w:rsidRPr="00B02CE4">
              <w:rPr>
                <w:b/>
                <w:i/>
              </w:rPr>
              <w:t xml:space="preserve">diverzifikovaným způsobem, přičemž se zohledňuje jejich profil likvidity ve vztahu </w:t>
            </w:r>
            <w:r w:rsidRPr="00B02CE4" w:rsidR="0079648E">
              <w:rPr>
                <w:b/>
                <w:i/>
              </w:rPr>
              <w:t>k</w:t>
            </w:r>
            <w:r w:rsidR="0079648E">
              <w:rPr>
                <w:b/>
                <w:i/>
              </w:rPr>
              <w:t> </w:t>
            </w:r>
            <w:r w:rsidRPr="00B02CE4">
              <w:rPr>
                <w:b/>
                <w:i/>
              </w:rPr>
              <w:t>celkovému portfoliu IZPP.</w:t>
            </w:r>
          </w:p>
        </w:tc>
      </w:tr>
    </w:tbl>
    <w:p w:rsidR="00372EF5" w:rsidRPr="00B02CE4" w:rsidP="00372EF5" w14:paraId="4011CEE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19861792" w14:textId="063A89E6">
      <w:r w:rsidRPr="00B02CE4">
        <w:rPr>
          <w:rStyle w:val="HideTWBExt"/>
        </w:rPr>
        <w:t>&lt;/Amend&gt;</w:t>
      </w:r>
    </w:p>
    <w:p w:rsidR="00372EF5" w:rsidRPr="00B02CE4" w:rsidP="00372EF5" w14:paraId="4DAA6349"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324</w:t>
      </w:r>
      <w:r w:rsidRPr="00B02CE4">
        <w:rPr>
          <w:rStyle w:val="HideTWBExt"/>
        </w:rPr>
        <w:t>&lt;/NumAm&gt;</w:t>
      </w:r>
    </w:p>
    <w:p w:rsidR="00372EF5" w:rsidRPr="00B02CE4" w:rsidP="00372EF5" w14:paraId="1CAFD032" w14:textId="77777777">
      <w:pPr>
        <w:pStyle w:val="NormalBold"/>
      </w:pPr>
      <w:r w:rsidRPr="00B02CE4">
        <w:rPr>
          <w:rStyle w:val="HideTWBExt"/>
          <w:b w:val="0"/>
        </w:rPr>
        <w:t>&lt;RepeatBlock-By&gt;&lt;Members&gt;</w:t>
      </w:r>
      <w:r w:rsidRPr="00B02CE4">
        <w:t>Sirpa</w:t>
      </w:r>
      <w:r w:rsidRPr="00B02CE4">
        <w:t xml:space="preserve"> </w:t>
      </w:r>
      <w:r w:rsidRPr="00B02CE4">
        <w:t>Pietikäinen</w:t>
      </w:r>
      <w:r w:rsidRPr="00B02CE4">
        <w:rPr>
          <w:rStyle w:val="HideTWBExt"/>
          <w:b w:val="0"/>
        </w:rPr>
        <w:t>&lt;/Members&gt;</w:t>
      </w:r>
    </w:p>
    <w:p w:rsidR="00372EF5" w:rsidRPr="00B02CE4" w:rsidP="00372EF5" w14:paraId="1FD2DE7D" w14:textId="77777777">
      <w:pPr>
        <w:pStyle w:val="NormalBold"/>
      </w:pPr>
      <w:r w:rsidRPr="00B02CE4">
        <w:rPr>
          <w:rStyle w:val="HideTWBExt"/>
          <w:b w:val="0"/>
        </w:rPr>
        <w:t>&lt;/RepeatBlock-By&gt;</w:t>
      </w:r>
    </w:p>
    <w:p w:rsidR="00372EF5" w:rsidRPr="00B02CE4" w:rsidP="00372EF5" w14:paraId="77AE307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085EA8B"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5C83C204" w14:textId="77777777">
      <w:r w:rsidRPr="00B02CE4">
        <w:rPr>
          <w:rStyle w:val="HideTWBExt"/>
        </w:rPr>
        <w:t>&lt;DocAmend2&gt;</w:t>
      </w:r>
      <w:r w:rsidRPr="00B02CE4">
        <w:t>Směrnice (EU) 2016/2341</w:t>
      </w:r>
      <w:r w:rsidRPr="00B02CE4">
        <w:rPr>
          <w:rStyle w:val="HideTWBExt"/>
        </w:rPr>
        <w:t>&lt;/DocAmend2&gt;</w:t>
      </w:r>
    </w:p>
    <w:p w:rsidR="00372EF5" w:rsidRPr="00B02CE4" w:rsidP="00372EF5" w14:paraId="45B70678" w14:textId="77777777">
      <w:r w:rsidRPr="00B02CE4">
        <w:rPr>
          <w:rStyle w:val="HideTWBExt"/>
        </w:rPr>
        <w:t>&lt;Article2&gt;</w:t>
      </w:r>
      <w:r w:rsidRPr="00B02CE4">
        <w:t>Čl. 19 – odst. 1 b</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53706"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97FFC78" w14:textId="77777777"/>
        </w:tc>
      </w:tr>
      <w:tr w14:paraId="182A8801"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91CBA33"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2E1FE1EA" w14:textId="77777777">
            <w:pPr>
              <w:pStyle w:val="AmColumnHeading"/>
            </w:pPr>
            <w:r w:rsidRPr="00B02CE4">
              <w:t>Pozměňovací návrh</w:t>
            </w:r>
          </w:p>
        </w:tc>
      </w:tr>
      <w:tr w14:paraId="2C4DE4AA"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2B05878" w14:textId="17E9660A">
            <w:pPr>
              <w:pStyle w:val="Normal6a"/>
            </w:pPr>
            <w:r w:rsidRPr="00B02CE4">
              <w:t>1b</w:t>
            </w:r>
            <w:r w:rsidRPr="00B02CE4">
              <w:t>.</w:t>
            </w:r>
            <w:r w:rsidRPr="00B02CE4">
              <w:tab/>
              <w:t xml:space="preserve">Členské státy vyžadují, aby aktiva držená ke krytí technických rezerv byla rovněž investována způsobem odpovídajícím povaze </w:t>
            </w:r>
            <w:r w:rsidRPr="00B02CE4" w:rsidR="0079648E">
              <w:t>a</w:t>
            </w:r>
            <w:r w:rsidR="0079648E">
              <w:t> </w:t>
            </w:r>
            <w:r w:rsidRPr="00B02CE4">
              <w:t>době trvání závazků, které daná IZPP přijala.</w:t>
            </w:r>
          </w:p>
        </w:tc>
        <w:tc>
          <w:tcPr>
            <w:tcW w:w="4876" w:type="dxa"/>
            <w:tcBorders>
              <w:top w:val="nil"/>
              <w:left w:val="nil"/>
              <w:bottom w:val="nil"/>
              <w:right w:val="nil"/>
            </w:tcBorders>
          </w:tcPr>
          <w:p w:rsidR="00372EF5" w:rsidRPr="00B02CE4" w:rsidP="00CE5859" w14:paraId="323EBFB9" w14:textId="0F62A7C2">
            <w:pPr>
              <w:pStyle w:val="Normal6a"/>
            </w:pPr>
            <w:r w:rsidRPr="00B02CE4">
              <w:t>1b</w:t>
            </w:r>
            <w:r w:rsidRPr="00B02CE4">
              <w:t>.</w:t>
            </w:r>
            <w:r w:rsidRPr="00B02CE4">
              <w:tab/>
              <w:t xml:space="preserve">Členské státy vyžadují, aby aktiva držená ke krytí technických rezerv byla rovněž investována </w:t>
            </w:r>
            <w:r w:rsidRPr="00B02CE4">
              <w:rPr>
                <w:b/>
                <w:i/>
              </w:rPr>
              <w:t>diverzifikovaným</w:t>
            </w:r>
            <w:r w:rsidRPr="00B02CE4">
              <w:t xml:space="preserve"> způsobem odpovídajícím povaze </w:t>
            </w:r>
            <w:r w:rsidRPr="00B02CE4" w:rsidR="0079648E">
              <w:t>a</w:t>
            </w:r>
            <w:r w:rsidR="0079648E">
              <w:t> </w:t>
            </w:r>
            <w:r w:rsidRPr="00B02CE4">
              <w:t>době trvání závazků, které daná IZPP přijala.</w:t>
            </w:r>
          </w:p>
        </w:tc>
      </w:tr>
    </w:tbl>
    <w:p w:rsidR="00372EF5" w:rsidRPr="00B02CE4" w:rsidP="00372EF5" w14:paraId="434A1A09"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4D4B3CBC" w14:textId="0CD5A1AA">
      <w:r w:rsidRPr="00B02CE4">
        <w:rPr>
          <w:rStyle w:val="HideTWBExt"/>
        </w:rPr>
        <w:t>&lt;/Amend&gt;</w:t>
      </w:r>
    </w:p>
    <w:p w:rsidR="00372EF5" w:rsidRPr="00B02CE4" w:rsidP="00372EF5" w14:paraId="0FA1E5A4"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325</w:t>
      </w:r>
      <w:r w:rsidRPr="00B02CE4">
        <w:rPr>
          <w:rStyle w:val="HideTWBExt"/>
        </w:rPr>
        <w:t>&lt;/NumAm&gt;</w:t>
      </w:r>
    </w:p>
    <w:p w:rsidR="00372EF5" w:rsidRPr="00B02CE4" w:rsidP="00372EF5" w14:paraId="50F37DBF" w14:textId="77777777">
      <w:pPr>
        <w:pStyle w:val="NormalBold"/>
      </w:pPr>
      <w:r w:rsidRPr="00B02CE4">
        <w:rPr>
          <w:rStyle w:val="HideTWBExt"/>
          <w:b w:val="0"/>
        </w:rPr>
        <w:t>&lt;RepeatBlock-By&gt;&lt;Members&gt;</w:t>
      </w:r>
      <w:r w:rsidRPr="00B02CE4">
        <w:t xml:space="preserve">Isabel </w:t>
      </w:r>
      <w:r w:rsidRPr="00B02CE4">
        <w:t>Benjumea</w:t>
      </w:r>
      <w:r w:rsidRPr="00B02CE4">
        <w:t xml:space="preserve"> </w:t>
      </w:r>
      <w:r w:rsidRPr="00B02CE4">
        <w:t>Benjumea</w:t>
      </w:r>
      <w:r w:rsidRPr="00B02CE4">
        <w:rPr>
          <w:rStyle w:val="HideTWBExt"/>
          <w:b w:val="0"/>
        </w:rPr>
        <w:t>&lt;/Members&gt;</w:t>
      </w:r>
    </w:p>
    <w:p w:rsidR="00372EF5" w:rsidRPr="00B02CE4" w:rsidP="00372EF5" w14:paraId="282BF8EE" w14:textId="77777777">
      <w:pPr>
        <w:pStyle w:val="NormalBold"/>
      </w:pPr>
      <w:r w:rsidRPr="00B02CE4">
        <w:rPr>
          <w:rStyle w:val="HideTWBExt"/>
          <w:b w:val="0"/>
        </w:rPr>
        <w:t>&lt;/RepeatBlock-By&gt;</w:t>
      </w:r>
    </w:p>
    <w:p w:rsidR="00372EF5" w:rsidRPr="00B02CE4" w:rsidP="00372EF5" w14:paraId="39F9958F"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36EB5349"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7CE6E42B" w14:textId="77777777">
      <w:r w:rsidRPr="00B02CE4">
        <w:rPr>
          <w:rStyle w:val="HideTWBExt"/>
        </w:rPr>
        <w:t>&lt;DocAmend2&gt;</w:t>
      </w:r>
      <w:r w:rsidRPr="00B02CE4">
        <w:t>Směrnice (EU) 2016/2341</w:t>
      </w:r>
      <w:r w:rsidRPr="00B02CE4">
        <w:rPr>
          <w:rStyle w:val="HideTWBExt"/>
        </w:rPr>
        <w:t>&lt;/DocAmend2&gt;</w:t>
      </w:r>
    </w:p>
    <w:p w:rsidR="00372EF5" w:rsidRPr="00B02CE4" w:rsidP="00372EF5" w14:paraId="40CC3EDB" w14:textId="77777777">
      <w:r w:rsidRPr="00B02CE4">
        <w:rPr>
          <w:rStyle w:val="HideTWBExt"/>
        </w:rPr>
        <w:t>&lt;Article2&gt;</w:t>
      </w:r>
      <w:r w:rsidRPr="00B02CE4">
        <w:t>Čl. 19 – odst. 1 c</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A26E74"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6942D80" w14:textId="77777777"/>
        </w:tc>
      </w:tr>
      <w:tr w14:paraId="02D1C19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B7421CB"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14157CA" w14:textId="77777777">
            <w:pPr>
              <w:pStyle w:val="AmColumnHeading"/>
            </w:pPr>
            <w:r w:rsidRPr="00B02CE4">
              <w:t>Pozměňovací návrh</w:t>
            </w:r>
          </w:p>
        </w:tc>
      </w:tr>
      <w:tr w14:paraId="29F4319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3FBA1B4" w14:textId="1F14100D">
            <w:pPr>
              <w:pStyle w:val="Normal6a"/>
            </w:pPr>
            <w:r w:rsidRPr="00B02CE4">
              <w:rPr>
                <w:b/>
                <w:i/>
              </w:rPr>
              <w:t>1c.</w:t>
            </w:r>
            <w:r w:rsidRPr="00B02CE4">
              <w:tab/>
            </w:r>
            <w:r w:rsidRPr="00B02CE4">
              <w:rPr>
                <w:b/>
                <w:i/>
              </w:rPr>
              <w:t xml:space="preserve">Členské státy vyžadují, aby investiční rozhodnutí IZPP odrážela preference účastníků </w:t>
            </w:r>
            <w:r w:rsidRPr="00B02CE4" w:rsidR="0079648E">
              <w:rPr>
                <w:b/>
                <w:i/>
              </w:rPr>
              <w:t>a</w:t>
            </w:r>
            <w:r w:rsidR="0079648E">
              <w:rPr>
                <w:b/>
                <w:i/>
              </w:rPr>
              <w:t> </w:t>
            </w:r>
            <w:r w:rsidRPr="00B02CE4">
              <w:rPr>
                <w:b/>
                <w:i/>
              </w:rPr>
              <w:t xml:space="preserve">příjemců </w:t>
            </w:r>
            <w:r w:rsidRPr="00B02CE4" w:rsidR="0079648E">
              <w:rPr>
                <w:b/>
                <w:i/>
              </w:rPr>
              <w:t>v</w:t>
            </w:r>
            <w:r w:rsidR="0079648E">
              <w:rPr>
                <w:b/>
                <w:i/>
              </w:rPr>
              <w:t> </w:t>
            </w:r>
            <w:r w:rsidRPr="00B02CE4">
              <w:rPr>
                <w:b/>
                <w:i/>
              </w:rPr>
              <w:t xml:space="preserve">oblasti udržitelnosti, pokud jsou IZPP schopny tyto preference účastníků posoudit </w:t>
            </w:r>
            <w:r w:rsidRPr="00B02CE4" w:rsidR="0079648E">
              <w:rPr>
                <w:b/>
                <w:i/>
              </w:rPr>
              <w:t>a</w:t>
            </w:r>
            <w:r w:rsidR="0079648E">
              <w:rPr>
                <w:b/>
                <w:i/>
              </w:rPr>
              <w:t> </w:t>
            </w:r>
            <w:r w:rsidRPr="00B02CE4">
              <w:rPr>
                <w:b/>
                <w:i/>
              </w:rPr>
              <w:t xml:space="preserve">pokud jsou tyto preference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investičními zásadami uvedenými </w:t>
            </w:r>
            <w:r w:rsidRPr="00B02CE4" w:rsidR="0079648E">
              <w:rPr>
                <w:b/>
                <w:i/>
              </w:rPr>
              <w:t>v</w:t>
            </w:r>
            <w:r w:rsidR="0079648E">
              <w:rPr>
                <w:b/>
                <w:i/>
              </w:rPr>
              <w:t> </w:t>
            </w:r>
            <w:r w:rsidRPr="00B02CE4">
              <w:rPr>
                <w:b/>
                <w:i/>
              </w:rPr>
              <w:t>odstavci 1.</w:t>
            </w:r>
          </w:p>
        </w:tc>
        <w:tc>
          <w:tcPr>
            <w:tcW w:w="4876" w:type="dxa"/>
            <w:tcBorders>
              <w:top w:val="nil"/>
              <w:left w:val="nil"/>
              <w:bottom w:val="nil"/>
              <w:right w:val="nil"/>
            </w:tcBorders>
          </w:tcPr>
          <w:p w:rsidR="00372EF5" w:rsidRPr="00B02CE4" w:rsidP="00CE5859" w14:paraId="277761EB" w14:textId="77777777">
            <w:pPr>
              <w:pStyle w:val="Normal6a"/>
            </w:pPr>
            <w:r w:rsidRPr="00B02CE4">
              <w:rPr>
                <w:b/>
                <w:i/>
              </w:rPr>
              <w:t>vypouští se</w:t>
            </w:r>
          </w:p>
        </w:tc>
      </w:tr>
    </w:tbl>
    <w:p w:rsidR="00372EF5" w:rsidRPr="00B02CE4" w:rsidP="00372EF5" w14:paraId="181F30B2" w14:textId="77777777">
      <w:pPr>
        <w:pStyle w:val="AmOrLang"/>
      </w:pPr>
      <w:r w:rsidRPr="00B02CE4">
        <w:t xml:space="preserve">Or. </w:t>
      </w:r>
      <w:r w:rsidRPr="00B02CE4">
        <w:rPr>
          <w:rStyle w:val="HideTWBExt"/>
        </w:rPr>
        <w:t>&lt;Original&gt;</w:t>
      </w:r>
      <w:r w:rsidRPr="00B02CE4">
        <w:rPr>
          <w:rStyle w:val="HideTWBInt"/>
        </w:rPr>
        <w:t>{ES}</w:t>
      </w:r>
      <w:r w:rsidRPr="00B02CE4">
        <w:t>es</w:t>
      </w:r>
      <w:r w:rsidRPr="00B02CE4">
        <w:rPr>
          <w:rStyle w:val="HideTWBExt"/>
        </w:rPr>
        <w:t>&lt;/Original&gt;</w:t>
      </w:r>
    </w:p>
    <w:p w:rsidR="00C03054" w:rsidRPr="00B02CE4" w:rsidP="00372EF5" w14:paraId="5B239898" w14:textId="7F9BD109">
      <w:r w:rsidRPr="00B02CE4">
        <w:rPr>
          <w:rStyle w:val="HideTWBExt"/>
        </w:rPr>
        <w:t>&lt;/Amend&gt;</w:t>
      </w:r>
    </w:p>
    <w:p w:rsidR="00372EF5" w:rsidRPr="00B02CE4" w:rsidP="00372EF5" w14:paraId="62AE20C7"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326</w:t>
      </w:r>
      <w:r w:rsidRPr="00B02CE4">
        <w:rPr>
          <w:rStyle w:val="HideTWBExt"/>
        </w:rPr>
        <w:t>&lt;/NumAm&gt;</w:t>
      </w:r>
    </w:p>
    <w:p w:rsidR="00372EF5" w:rsidRPr="00B02CE4" w:rsidP="00372EF5" w14:paraId="4D2C629C"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3ACFDF3A"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53B384C4" w14:textId="77777777">
      <w:pPr>
        <w:pStyle w:val="NormalBold"/>
      </w:pPr>
      <w:r w:rsidRPr="00B02CE4">
        <w:rPr>
          <w:rStyle w:val="HideTWBExt"/>
          <w:b w:val="0"/>
        </w:rPr>
        <w:t>&lt;/RepeatBlock-By&gt;</w:t>
      </w:r>
    </w:p>
    <w:p w:rsidR="00372EF5" w:rsidRPr="00B02CE4" w:rsidP="00372EF5" w14:paraId="28F9451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DDC8727"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1039D06B" w14:textId="77777777">
      <w:r w:rsidRPr="00B02CE4">
        <w:rPr>
          <w:rStyle w:val="HideTWBExt"/>
        </w:rPr>
        <w:t>&lt;DocAmend2&gt;</w:t>
      </w:r>
      <w:r w:rsidRPr="00B02CE4">
        <w:t>Směrnice (EU) 2016/2341</w:t>
      </w:r>
      <w:r w:rsidRPr="00B02CE4">
        <w:rPr>
          <w:rStyle w:val="HideTWBExt"/>
        </w:rPr>
        <w:t>&lt;/DocAmend2&gt;</w:t>
      </w:r>
    </w:p>
    <w:p w:rsidR="00372EF5" w:rsidRPr="00B02CE4" w:rsidP="00372EF5" w14:paraId="14FD460E" w14:textId="77777777">
      <w:r w:rsidRPr="00B02CE4">
        <w:rPr>
          <w:rStyle w:val="HideTWBExt"/>
        </w:rPr>
        <w:t>&lt;Article2&gt;</w:t>
      </w:r>
      <w:r w:rsidRPr="00B02CE4">
        <w:t>Čl. 19– odst. 1 c</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5F74F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53754EDE" w14:textId="77777777"/>
        </w:tc>
      </w:tr>
      <w:tr w14:paraId="0BDD0B43"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715F04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FB0C75E" w14:textId="77777777">
            <w:pPr>
              <w:pStyle w:val="AmColumnHeading"/>
            </w:pPr>
            <w:r w:rsidRPr="00B02CE4">
              <w:t>Pozměňovací návrh</w:t>
            </w:r>
          </w:p>
        </w:tc>
      </w:tr>
      <w:tr w14:paraId="2D38796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A05BFF7" w14:textId="52C053B9">
            <w:pPr>
              <w:pStyle w:val="Normal6a"/>
            </w:pPr>
            <w:r w:rsidRPr="00B02CE4">
              <w:rPr>
                <w:b/>
                <w:i/>
              </w:rPr>
              <w:t>1c.</w:t>
            </w:r>
            <w:r w:rsidRPr="00B02CE4">
              <w:tab/>
            </w:r>
            <w:r w:rsidRPr="00B02CE4">
              <w:rPr>
                <w:b/>
                <w:i/>
              </w:rPr>
              <w:t xml:space="preserve">Členské státy vyžadují, aby investiční rozhodnutí IZPP odrážela preference účastníků </w:t>
            </w:r>
            <w:r w:rsidRPr="00B02CE4" w:rsidR="0079648E">
              <w:rPr>
                <w:b/>
                <w:i/>
              </w:rPr>
              <w:t>a</w:t>
            </w:r>
            <w:r w:rsidR="0079648E">
              <w:rPr>
                <w:b/>
                <w:i/>
              </w:rPr>
              <w:t> </w:t>
            </w:r>
            <w:r w:rsidRPr="00B02CE4">
              <w:rPr>
                <w:b/>
                <w:i/>
              </w:rPr>
              <w:t xml:space="preserve">příjemců </w:t>
            </w:r>
            <w:r w:rsidRPr="00B02CE4" w:rsidR="0079648E">
              <w:rPr>
                <w:b/>
                <w:i/>
              </w:rPr>
              <w:t>v</w:t>
            </w:r>
            <w:r w:rsidR="0079648E">
              <w:rPr>
                <w:b/>
                <w:i/>
              </w:rPr>
              <w:t> </w:t>
            </w:r>
            <w:r w:rsidRPr="00B02CE4">
              <w:rPr>
                <w:b/>
                <w:i/>
              </w:rPr>
              <w:t xml:space="preserve">oblasti udržitelnosti, pokud jsou IZPP schopny tyto preference účastníků posoudit </w:t>
            </w:r>
            <w:r w:rsidRPr="00B02CE4" w:rsidR="0079648E">
              <w:rPr>
                <w:b/>
                <w:i/>
              </w:rPr>
              <w:t>a</w:t>
            </w:r>
            <w:r w:rsidR="0079648E">
              <w:rPr>
                <w:b/>
                <w:i/>
              </w:rPr>
              <w:t> </w:t>
            </w:r>
            <w:r w:rsidRPr="00B02CE4">
              <w:rPr>
                <w:b/>
                <w:i/>
              </w:rPr>
              <w:t xml:space="preserve">pokud jsou tyto preference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investičními zásadami uvedenými </w:t>
            </w:r>
            <w:r w:rsidRPr="00B02CE4" w:rsidR="0079648E">
              <w:rPr>
                <w:b/>
                <w:i/>
              </w:rPr>
              <w:t>v</w:t>
            </w:r>
            <w:r w:rsidR="0079648E">
              <w:rPr>
                <w:b/>
                <w:i/>
              </w:rPr>
              <w:t> </w:t>
            </w:r>
            <w:r w:rsidRPr="00B02CE4">
              <w:rPr>
                <w:b/>
                <w:i/>
              </w:rPr>
              <w:t>odstavci 1.</w:t>
            </w:r>
          </w:p>
        </w:tc>
        <w:tc>
          <w:tcPr>
            <w:tcW w:w="4876" w:type="dxa"/>
            <w:tcBorders>
              <w:top w:val="nil"/>
              <w:left w:val="nil"/>
              <w:bottom w:val="nil"/>
              <w:right w:val="nil"/>
            </w:tcBorders>
          </w:tcPr>
          <w:p w:rsidR="00372EF5" w:rsidRPr="00B02CE4" w:rsidP="00CE5859" w14:paraId="09A22A2B" w14:textId="77777777">
            <w:pPr>
              <w:pStyle w:val="Normal6a"/>
            </w:pPr>
            <w:r w:rsidRPr="00B02CE4">
              <w:rPr>
                <w:b/>
                <w:i/>
              </w:rPr>
              <w:t>vypouští se</w:t>
            </w:r>
          </w:p>
        </w:tc>
      </w:tr>
    </w:tbl>
    <w:p w:rsidR="00372EF5" w:rsidRPr="00B02CE4" w:rsidP="00372EF5" w14:paraId="6A955C3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7EFEE1D2"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132A3891" w14:textId="59BCB2C3">
      <w:pPr>
        <w:pStyle w:val="AmJustText"/>
      </w:pPr>
      <w:r w:rsidRPr="00B02CE4">
        <w:t xml:space="preserve">Požadavek, aby členské státy zajistily, že investiční rozhodnutí IZPP budou odrážet preference účastníků </w:t>
      </w:r>
      <w:r w:rsidRPr="00B02CE4" w:rsidR="0079648E">
        <w:t>a</w:t>
      </w:r>
      <w:r w:rsidR="0079648E">
        <w:t> </w:t>
      </w:r>
      <w:r w:rsidRPr="00B02CE4">
        <w:t xml:space="preserve">příjemců </w:t>
      </w:r>
      <w:r w:rsidRPr="00B02CE4" w:rsidR="0079648E">
        <w:t>v</w:t>
      </w:r>
      <w:r w:rsidR="0079648E">
        <w:t> </w:t>
      </w:r>
      <w:r w:rsidRPr="00B02CE4">
        <w:t>oblasti udržitelnosti, je nereálný.</w:t>
      </w:r>
    </w:p>
    <w:p w:rsidR="00C03054" w:rsidRPr="00B02CE4" w:rsidP="00372EF5" w14:paraId="437338ED" w14:textId="55C8CF24">
      <w:r w:rsidRPr="00B02CE4">
        <w:rPr>
          <w:rStyle w:val="HideTWBExt"/>
        </w:rPr>
        <w:t>&lt;/Amend&gt;</w:t>
      </w:r>
    </w:p>
    <w:p w:rsidR="00372EF5" w:rsidRPr="00B02CE4" w:rsidP="00372EF5" w14:paraId="30DAA652"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327</w:t>
      </w:r>
      <w:r w:rsidRPr="00B02CE4">
        <w:rPr>
          <w:rStyle w:val="HideTWBExt"/>
        </w:rPr>
        <w:t>&lt;/NumAm&gt;</w:t>
      </w:r>
    </w:p>
    <w:p w:rsidR="00372EF5" w:rsidRPr="00B02CE4" w:rsidP="00372EF5" w14:paraId="4F2B5F58" w14:textId="77777777">
      <w:pPr>
        <w:pStyle w:val="NormalBold"/>
      </w:pPr>
      <w:r w:rsidRPr="00B02CE4">
        <w:rPr>
          <w:rStyle w:val="HideTWBExt"/>
          <w:b w:val="0"/>
        </w:rPr>
        <w:t>&lt;RepeatBlock-By&gt;&lt;Members&gt;</w:t>
      </w:r>
      <w:r w:rsidRPr="00B02CE4">
        <w:t xml:space="preserve">Markus </w:t>
      </w:r>
      <w:r w:rsidRPr="00B02CE4">
        <w:t>Ferber</w:t>
      </w:r>
      <w:r w:rsidRPr="00B02CE4">
        <w:t xml:space="preserve">, Andrea </w:t>
      </w:r>
      <w:r w:rsidRPr="00B02CE4">
        <w:t>Wechsler</w:t>
      </w:r>
      <w:r w:rsidRPr="00B02CE4">
        <w:rPr>
          <w:rStyle w:val="HideTWBExt"/>
          <w:b w:val="0"/>
        </w:rPr>
        <w:t>&lt;/Members&gt;</w:t>
      </w:r>
    </w:p>
    <w:p w:rsidR="00372EF5" w:rsidRPr="00B02CE4" w:rsidP="00372EF5" w14:paraId="4DF59EB7" w14:textId="77777777">
      <w:pPr>
        <w:pStyle w:val="NormalBold"/>
      </w:pPr>
      <w:r w:rsidRPr="00B02CE4">
        <w:rPr>
          <w:rStyle w:val="HideTWBExt"/>
          <w:b w:val="0"/>
        </w:rPr>
        <w:t>&lt;/RepeatBlock-By&gt;</w:t>
      </w:r>
    </w:p>
    <w:p w:rsidR="00372EF5" w:rsidRPr="00B02CE4" w:rsidP="00372EF5" w14:paraId="62D6B3F6"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1C2CA45"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08D6941C" w14:textId="77777777">
      <w:r w:rsidRPr="00B02CE4">
        <w:rPr>
          <w:rStyle w:val="HideTWBExt"/>
        </w:rPr>
        <w:t>&lt;DocAmend2&gt;</w:t>
      </w:r>
      <w:r w:rsidRPr="00B02CE4">
        <w:t>Směrnice (EU) 2016/2341</w:t>
      </w:r>
      <w:r w:rsidRPr="00B02CE4">
        <w:rPr>
          <w:rStyle w:val="HideTWBExt"/>
        </w:rPr>
        <w:t>&lt;/DocAmend2&gt;</w:t>
      </w:r>
    </w:p>
    <w:p w:rsidR="00372EF5" w:rsidRPr="00B02CE4" w:rsidP="00372EF5" w14:paraId="2AFC9DE3" w14:textId="77777777">
      <w:r w:rsidRPr="00B02CE4">
        <w:rPr>
          <w:rStyle w:val="HideTWBExt"/>
        </w:rPr>
        <w:t>&lt;Article2&gt;</w:t>
      </w:r>
      <w:r w:rsidRPr="00B02CE4">
        <w:t>Čl. 19– odst. 1 c</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05D60"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3841CB48" w14:textId="77777777"/>
        </w:tc>
      </w:tr>
      <w:tr w14:paraId="43F7E360"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27AB0C03"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7F88449" w14:textId="77777777">
            <w:pPr>
              <w:pStyle w:val="AmColumnHeading"/>
            </w:pPr>
            <w:r w:rsidRPr="00B02CE4">
              <w:t>Pozměňovací návrh</w:t>
            </w:r>
          </w:p>
        </w:tc>
      </w:tr>
      <w:tr w14:paraId="49D2979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7DAA136" w14:textId="5E67D2A5">
            <w:pPr>
              <w:pStyle w:val="Normal6a"/>
            </w:pPr>
            <w:r w:rsidRPr="00B02CE4">
              <w:rPr>
                <w:b/>
                <w:i/>
              </w:rPr>
              <w:t>1c.</w:t>
            </w:r>
            <w:r w:rsidRPr="00B02CE4">
              <w:tab/>
            </w:r>
            <w:r w:rsidRPr="00B02CE4">
              <w:rPr>
                <w:b/>
                <w:i/>
              </w:rPr>
              <w:t xml:space="preserve">Členské státy vyžadují, aby investiční rozhodnutí IZPP odrážela preference účastníků </w:t>
            </w:r>
            <w:r w:rsidRPr="00B02CE4" w:rsidR="0079648E">
              <w:rPr>
                <w:b/>
                <w:i/>
              </w:rPr>
              <w:t>a</w:t>
            </w:r>
            <w:r w:rsidR="0079648E">
              <w:rPr>
                <w:b/>
                <w:i/>
              </w:rPr>
              <w:t> </w:t>
            </w:r>
            <w:r w:rsidRPr="00B02CE4">
              <w:rPr>
                <w:b/>
                <w:i/>
              </w:rPr>
              <w:t xml:space="preserve">příjemců </w:t>
            </w:r>
            <w:r w:rsidRPr="00B02CE4" w:rsidR="0079648E">
              <w:rPr>
                <w:b/>
                <w:i/>
              </w:rPr>
              <w:t>v</w:t>
            </w:r>
            <w:r w:rsidR="0079648E">
              <w:rPr>
                <w:b/>
                <w:i/>
              </w:rPr>
              <w:t> </w:t>
            </w:r>
            <w:r w:rsidRPr="00B02CE4">
              <w:rPr>
                <w:b/>
                <w:i/>
              </w:rPr>
              <w:t xml:space="preserve">oblasti udržitelnosti, pokud jsou IZPP schopny tyto preference účastníků posoudit </w:t>
            </w:r>
            <w:r w:rsidRPr="00B02CE4" w:rsidR="0079648E">
              <w:rPr>
                <w:b/>
                <w:i/>
              </w:rPr>
              <w:t>a</w:t>
            </w:r>
            <w:r w:rsidR="0079648E">
              <w:rPr>
                <w:b/>
                <w:i/>
              </w:rPr>
              <w:t> </w:t>
            </w:r>
            <w:r w:rsidRPr="00B02CE4">
              <w:rPr>
                <w:b/>
                <w:i/>
              </w:rPr>
              <w:t xml:space="preserve">pokud jsou tyto preference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investičními zásadami uvedenými </w:t>
            </w:r>
            <w:r w:rsidRPr="00B02CE4" w:rsidR="0079648E">
              <w:rPr>
                <w:b/>
                <w:i/>
              </w:rPr>
              <w:t>v</w:t>
            </w:r>
            <w:r w:rsidR="0079648E">
              <w:rPr>
                <w:b/>
                <w:i/>
              </w:rPr>
              <w:t> </w:t>
            </w:r>
            <w:r w:rsidRPr="00B02CE4">
              <w:rPr>
                <w:b/>
                <w:i/>
              </w:rPr>
              <w:t>odstavci 1.</w:t>
            </w:r>
          </w:p>
        </w:tc>
        <w:tc>
          <w:tcPr>
            <w:tcW w:w="4876" w:type="dxa"/>
            <w:tcBorders>
              <w:top w:val="nil"/>
              <w:left w:val="nil"/>
              <w:bottom w:val="nil"/>
              <w:right w:val="nil"/>
            </w:tcBorders>
          </w:tcPr>
          <w:p w:rsidR="00372EF5" w:rsidRPr="00B02CE4" w:rsidP="00CE5859" w14:paraId="39674519" w14:textId="77777777">
            <w:pPr>
              <w:pStyle w:val="Normal6a"/>
            </w:pPr>
            <w:r w:rsidRPr="00B02CE4">
              <w:rPr>
                <w:b/>
                <w:i/>
              </w:rPr>
              <w:t>vypouští se</w:t>
            </w:r>
          </w:p>
        </w:tc>
      </w:tr>
    </w:tbl>
    <w:p w:rsidR="00372EF5" w:rsidRPr="00B02CE4" w:rsidP="00372EF5" w14:paraId="2F0D5418"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D5FDBF6"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51862B88" w14:textId="5B192E4D">
      <w:pPr>
        <w:pStyle w:val="AmJustText"/>
      </w:pPr>
      <w:r w:rsidRPr="00B02CE4">
        <w:t xml:space="preserve">Odstavce 1c </w:t>
      </w:r>
      <w:r w:rsidRPr="00B02CE4" w:rsidR="0079648E">
        <w:t>a</w:t>
      </w:r>
      <w:r w:rsidR="0079648E">
        <w:t> </w:t>
      </w:r>
      <w:r w:rsidRPr="00B02CE4">
        <w:t>1d</w:t>
      </w:r>
      <w:r w:rsidRPr="00B02CE4">
        <w:t xml:space="preserve"> přenášejí rámec pro posuzování individuální vhodnosti podle směrnice </w:t>
      </w:r>
      <w:r w:rsidRPr="00B02CE4">
        <w:t>MiFID</w:t>
      </w:r>
      <w:r w:rsidRPr="00B02CE4">
        <w:t xml:space="preserve"> II do kontextu kolektivního zaměstnaneckého penzijního pojištění, kde je zjišťování individuálních preferencí </w:t>
      </w:r>
      <w:r w:rsidRPr="00B02CE4" w:rsidR="0079648E">
        <w:t>z</w:t>
      </w:r>
      <w:r w:rsidR="0079648E">
        <w:t> </w:t>
      </w:r>
      <w:r w:rsidRPr="00B02CE4">
        <w:t xml:space="preserve">provozního hlediska neproveditelné. Zohlednění individuálních preferencí účastníků </w:t>
      </w:r>
      <w:r w:rsidRPr="00B02CE4" w:rsidR="0079648E">
        <w:t>v</w:t>
      </w:r>
      <w:r w:rsidR="0079648E">
        <w:t> </w:t>
      </w:r>
      <w:r w:rsidRPr="00B02CE4">
        <w:t xml:space="preserve">rámci kolektivních dávkově definovaných systémů je </w:t>
      </w:r>
      <w:r w:rsidRPr="00B02CE4" w:rsidR="0079648E">
        <w:t>v</w:t>
      </w:r>
      <w:r w:rsidR="0079648E">
        <w:t> </w:t>
      </w:r>
      <w:r w:rsidRPr="00B02CE4">
        <w:t xml:space="preserve">rozporu </w:t>
      </w:r>
      <w:r w:rsidRPr="00B02CE4" w:rsidR="0079648E">
        <w:t>s</w:t>
      </w:r>
      <w:r w:rsidR="0079648E">
        <w:t> </w:t>
      </w:r>
      <w:r w:rsidRPr="00B02CE4">
        <w:t xml:space="preserve">jejich základní strukturou. Tyto definice odkazují na ustanovení nařízení </w:t>
      </w:r>
      <w:r w:rsidRPr="00B02CE4" w:rsidR="0079648E">
        <w:t>o</w:t>
      </w:r>
      <w:r w:rsidR="0079648E">
        <w:t> </w:t>
      </w:r>
      <w:r w:rsidRPr="00B02CE4">
        <w:t xml:space="preserve">zveřejňování informací </w:t>
      </w:r>
      <w:r w:rsidRPr="00B02CE4" w:rsidR="0079648E">
        <w:t>o</w:t>
      </w:r>
      <w:r w:rsidR="0079648E">
        <w:t> </w:t>
      </w:r>
      <w:r w:rsidRPr="00B02CE4">
        <w:t xml:space="preserve">udržitelném financován, která jsou </w:t>
      </w:r>
      <w:r w:rsidRPr="00B02CE4" w:rsidR="0079648E">
        <w:t>v</w:t>
      </w:r>
      <w:r w:rsidR="0079648E">
        <w:t> </w:t>
      </w:r>
      <w:r w:rsidRPr="00B02CE4">
        <w:t xml:space="preserve">současné době předmětem revize, což vede </w:t>
      </w:r>
      <w:r w:rsidRPr="00B02CE4" w:rsidR="0079648E">
        <w:t>k</w:t>
      </w:r>
      <w:r w:rsidR="0079648E">
        <w:t> </w:t>
      </w:r>
      <w:r w:rsidRPr="00B02CE4">
        <w:t>právní nejistotě.</w:t>
      </w:r>
    </w:p>
    <w:p w:rsidR="00C03054" w:rsidRPr="00B02CE4" w:rsidP="00372EF5" w14:paraId="64CF224A" w14:textId="2340DEF8">
      <w:r w:rsidRPr="00B02CE4">
        <w:rPr>
          <w:rStyle w:val="HideTWBExt"/>
        </w:rPr>
        <w:t>&lt;/Amend&gt;</w:t>
      </w:r>
    </w:p>
    <w:p w:rsidR="00372EF5" w:rsidRPr="00B02CE4" w:rsidP="00372EF5" w14:paraId="6084041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328</w:t>
      </w:r>
      <w:r w:rsidRPr="00B02CE4">
        <w:rPr>
          <w:rStyle w:val="HideTWBExt"/>
        </w:rPr>
        <w:t>&lt;/NumAm&gt;</w:t>
      </w:r>
    </w:p>
    <w:p w:rsidR="00372EF5" w:rsidRPr="00B02CE4" w:rsidP="00372EF5" w14:paraId="439EA1BB" w14:textId="77777777">
      <w:pPr>
        <w:pStyle w:val="NormalBold"/>
      </w:pPr>
      <w:r w:rsidRPr="00B02CE4">
        <w:rPr>
          <w:rStyle w:val="HideTWBExt"/>
          <w:b w:val="0"/>
        </w:rPr>
        <w:t>&lt;RepeatBlock-By&gt;&lt;Members&gt;</w:t>
      </w:r>
      <w:r w:rsidRPr="00B02CE4">
        <w:t xml:space="preserve">Fernando </w:t>
      </w:r>
      <w:r w:rsidRPr="00B02CE4">
        <w:t>Navarrete</w:t>
      </w:r>
      <w:r w:rsidRPr="00B02CE4">
        <w:t xml:space="preserve"> </w:t>
      </w:r>
      <w:r w:rsidRPr="00B02CE4">
        <w:t>Rojas</w:t>
      </w:r>
      <w:r w:rsidRPr="00B02CE4">
        <w:rPr>
          <w:rStyle w:val="HideTWBExt"/>
          <w:b w:val="0"/>
        </w:rPr>
        <w:t>&lt;/Members&gt;</w:t>
      </w:r>
    </w:p>
    <w:p w:rsidR="00372EF5" w:rsidRPr="00B02CE4" w:rsidP="00372EF5" w14:paraId="37AF4A91" w14:textId="77777777">
      <w:pPr>
        <w:pStyle w:val="NormalBold"/>
      </w:pPr>
      <w:r w:rsidRPr="00B02CE4">
        <w:rPr>
          <w:rStyle w:val="HideTWBExt"/>
          <w:b w:val="0"/>
        </w:rPr>
        <w:t>&lt;/RepeatBlock-By&gt;</w:t>
      </w:r>
    </w:p>
    <w:p w:rsidR="00372EF5" w:rsidRPr="00B02CE4" w:rsidP="00372EF5" w14:paraId="5ACC6907"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EE60EE7"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0AD69A33" w14:textId="77777777">
      <w:r w:rsidRPr="00B02CE4">
        <w:rPr>
          <w:rStyle w:val="HideTWBExt"/>
        </w:rPr>
        <w:t>&lt;DocAmend2&gt;</w:t>
      </w:r>
      <w:r w:rsidRPr="00B02CE4">
        <w:t>Směrnice (EU) 2016/2341</w:t>
      </w:r>
      <w:r w:rsidRPr="00B02CE4">
        <w:rPr>
          <w:rStyle w:val="HideTWBExt"/>
        </w:rPr>
        <w:t>&lt;/DocAmend2&gt;</w:t>
      </w:r>
    </w:p>
    <w:p w:rsidR="00372EF5" w:rsidRPr="00B02CE4" w:rsidP="00372EF5" w14:paraId="65E647C1" w14:textId="77777777">
      <w:r w:rsidRPr="00B02CE4">
        <w:rPr>
          <w:rStyle w:val="HideTWBExt"/>
        </w:rPr>
        <w:t>&lt;Article2&gt;</w:t>
      </w:r>
      <w:r w:rsidRPr="00B02CE4">
        <w:t>Čl. 19– odst. 1 c</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C5FBF1"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4E5B9DEA" w14:textId="77777777"/>
        </w:tc>
      </w:tr>
      <w:tr w14:paraId="63995CBC"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55F0F89"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AE3E373" w14:textId="77777777">
            <w:pPr>
              <w:pStyle w:val="AmColumnHeading"/>
            </w:pPr>
            <w:r w:rsidRPr="00B02CE4">
              <w:t>Pozměňovací návrh</w:t>
            </w:r>
          </w:p>
        </w:tc>
      </w:tr>
      <w:tr w14:paraId="50C6391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D878DB7" w14:textId="2321C3B5">
            <w:pPr>
              <w:pStyle w:val="Normal6a"/>
            </w:pPr>
            <w:r w:rsidRPr="00B02CE4">
              <w:rPr>
                <w:b/>
                <w:i/>
              </w:rPr>
              <w:t>1c.</w:t>
            </w:r>
            <w:r w:rsidRPr="00B02CE4">
              <w:tab/>
            </w:r>
            <w:r w:rsidRPr="00B02CE4">
              <w:rPr>
                <w:b/>
                <w:i/>
              </w:rPr>
              <w:t xml:space="preserve">Členské státy vyžadují, aby investiční rozhodnutí IZPP odrážela preference účastníků </w:t>
            </w:r>
            <w:r w:rsidRPr="00B02CE4" w:rsidR="0079648E">
              <w:rPr>
                <w:b/>
                <w:i/>
              </w:rPr>
              <w:t>a</w:t>
            </w:r>
            <w:r w:rsidR="0079648E">
              <w:rPr>
                <w:b/>
                <w:i/>
              </w:rPr>
              <w:t> </w:t>
            </w:r>
            <w:r w:rsidRPr="00B02CE4">
              <w:rPr>
                <w:b/>
                <w:i/>
              </w:rPr>
              <w:t xml:space="preserve">příjemců </w:t>
            </w:r>
            <w:r w:rsidRPr="00B02CE4" w:rsidR="0079648E">
              <w:rPr>
                <w:b/>
                <w:i/>
              </w:rPr>
              <w:t>v</w:t>
            </w:r>
            <w:r w:rsidR="0079648E">
              <w:rPr>
                <w:b/>
                <w:i/>
              </w:rPr>
              <w:t> </w:t>
            </w:r>
            <w:r w:rsidRPr="00B02CE4">
              <w:rPr>
                <w:b/>
                <w:i/>
              </w:rPr>
              <w:t xml:space="preserve">oblasti udržitelnosti, pokud jsou IZPP schopny tyto preference účastníků posoudit </w:t>
            </w:r>
            <w:r w:rsidRPr="00B02CE4" w:rsidR="0079648E">
              <w:rPr>
                <w:b/>
                <w:i/>
              </w:rPr>
              <w:t>a</w:t>
            </w:r>
            <w:r w:rsidR="0079648E">
              <w:rPr>
                <w:b/>
                <w:i/>
              </w:rPr>
              <w:t> </w:t>
            </w:r>
            <w:r w:rsidRPr="00B02CE4">
              <w:rPr>
                <w:b/>
                <w:i/>
              </w:rPr>
              <w:t xml:space="preserve">pokud jsou tyto preference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investičními zásadami uvedenými </w:t>
            </w:r>
            <w:r w:rsidRPr="00B02CE4" w:rsidR="0079648E">
              <w:rPr>
                <w:b/>
                <w:i/>
              </w:rPr>
              <w:t>v</w:t>
            </w:r>
            <w:r w:rsidR="0079648E">
              <w:rPr>
                <w:b/>
                <w:i/>
              </w:rPr>
              <w:t> </w:t>
            </w:r>
            <w:r w:rsidRPr="00B02CE4">
              <w:rPr>
                <w:b/>
                <w:i/>
              </w:rPr>
              <w:t>odstavci 1.</w:t>
            </w:r>
          </w:p>
        </w:tc>
        <w:tc>
          <w:tcPr>
            <w:tcW w:w="4876" w:type="dxa"/>
            <w:tcBorders>
              <w:top w:val="nil"/>
              <w:left w:val="nil"/>
              <w:bottom w:val="nil"/>
              <w:right w:val="nil"/>
            </w:tcBorders>
          </w:tcPr>
          <w:p w:rsidR="00372EF5" w:rsidRPr="00B02CE4" w:rsidP="00CE5859" w14:paraId="24544ACC" w14:textId="77777777">
            <w:pPr>
              <w:pStyle w:val="Normal6a"/>
            </w:pPr>
            <w:r w:rsidRPr="00B02CE4">
              <w:rPr>
                <w:b/>
                <w:i/>
              </w:rPr>
              <w:t>vypouští se</w:t>
            </w:r>
          </w:p>
        </w:tc>
      </w:tr>
    </w:tbl>
    <w:p w:rsidR="00372EF5" w:rsidRPr="00B02CE4" w:rsidP="00372EF5" w14:paraId="5F8A18E6"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67679E8C" w14:textId="4FEA2A10">
      <w:r w:rsidRPr="00B02CE4">
        <w:rPr>
          <w:rStyle w:val="HideTWBExt"/>
        </w:rPr>
        <w:t>&lt;/Amend&gt;</w:t>
      </w:r>
    </w:p>
    <w:p w:rsidR="00372EF5" w:rsidRPr="00B02CE4" w:rsidP="00372EF5" w14:paraId="1C1120D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329</w:t>
      </w:r>
      <w:r w:rsidRPr="00B02CE4">
        <w:rPr>
          <w:rStyle w:val="HideTWBExt"/>
        </w:rPr>
        <w:t>&lt;/NumAm&gt;</w:t>
      </w:r>
    </w:p>
    <w:p w:rsidR="00372EF5" w:rsidRPr="00B02CE4" w:rsidP="00372EF5" w14:paraId="582491EB" w14:textId="77777777">
      <w:pPr>
        <w:pStyle w:val="NormalBold"/>
      </w:pPr>
      <w:r w:rsidRPr="00B02CE4">
        <w:rPr>
          <w:rStyle w:val="HideTWBExt"/>
          <w:b w:val="0"/>
        </w:rPr>
        <w:t>&lt;RepeatBlock-By&gt;&lt;Members&gt;</w:t>
      </w:r>
      <w:r w:rsidRPr="00B02CE4">
        <w:t>Auke</w:t>
      </w:r>
      <w:r w:rsidRPr="00B02CE4">
        <w:t xml:space="preserve"> </w:t>
      </w:r>
      <w:r w:rsidRPr="00B02CE4">
        <w:t>Zijlstra</w:t>
      </w:r>
      <w:r w:rsidRPr="00B02CE4">
        <w:t xml:space="preserve">, </w:t>
      </w:r>
      <w:r w:rsidRPr="00B02CE4">
        <w:t>Mireia</w:t>
      </w:r>
      <w:r w:rsidRPr="00B02CE4">
        <w:t xml:space="preserve"> </w:t>
      </w:r>
      <w:r w:rsidRPr="00B02CE4">
        <w:t>Borrás</w:t>
      </w:r>
      <w:r w:rsidRPr="00B02CE4">
        <w:t xml:space="preserve"> </w:t>
      </w:r>
      <w:r w:rsidRPr="00B02CE4">
        <w:t>Pabón</w:t>
      </w:r>
      <w:r w:rsidRPr="00B02CE4">
        <w:rPr>
          <w:rStyle w:val="HideTWBExt"/>
          <w:b w:val="0"/>
        </w:rPr>
        <w:t>&lt;/Members&gt;</w:t>
      </w:r>
    </w:p>
    <w:p w:rsidR="00372EF5" w:rsidRPr="00B02CE4" w:rsidP="00372EF5" w14:paraId="0DFED3B8" w14:textId="77777777">
      <w:pPr>
        <w:pStyle w:val="NormalBold"/>
      </w:pPr>
      <w:r w:rsidRPr="00B02CE4">
        <w:rPr>
          <w:rStyle w:val="HideTWBExt"/>
          <w:b w:val="0"/>
        </w:rPr>
        <w:t>&lt;/RepeatBlock-By&gt;</w:t>
      </w:r>
    </w:p>
    <w:p w:rsidR="00372EF5" w:rsidRPr="00B02CE4" w:rsidP="00372EF5" w14:paraId="040CEA2D"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E8079E4"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21D10CDA" w14:textId="77777777">
      <w:r w:rsidRPr="00B02CE4">
        <w:rPr>
          <w:rStyle w:val="HideTWBExt"/>
        </w:rPr>
        <w:t>&lt;DocAmend2&gt;</w:t>
      </w:r>
      <w:r w:rsidRPr="00B02CE4">
        <w:t>Směrnice (EU) 2016/2341</w:t>
      </w:r>
      <w:r w:rsidRPr="00B02CE4">
        <w:rPr>
          <w:rStyle w:val="HideTWBExt"/>
        </w:rPr>
        <w:t>&lt;/DocAmend2&gt;</w:t>
      </w:r>
    </w:p>
    <w:p w:rsidR="00372EF5" w:rsidRPr="00B02CE4" w:rsidP="00372EF5" w14:paraId="6BE6C5C2" w14:textId="77777777">
      <w:r w:rsidRPr="00B02CE4">
        <w:rPr>
          <w:rStyle w:val="HideTWBExt"/>
        </w:rPr>
        <w:t>&lt;Article2&gt;</w:t>
      </w:r>
      <w:r w:rsidRPr="00B02CE4">
        <w:t>Čl. 19– odst. 1 c</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D751E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F3D9705" w14:textId="77777777"/>
        </w:tc>
      </w:tr>
      <w:tr w14:paraId="21AC64C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76D5EB7"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9D73F84" w14:textId="77777777">
            <w:pPr>
              <w:pStyle w:val="AmColumnHeading"/>
            </w:pPr>
            <w:r w:rsidRPr="00B02CE4">
              <w:t>Pozměňovací návrh</w:t>
            </w:r>
          </w:p>
        </w:tc>
      </w:tr>
      <w:tr w14:paraId="3D51A52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DA3C8A3" w14:textId="1ECB5856">
            <w:pPr>
              <w:pStyle w:val="Normal6a"/>
            </w:pPr>
            <w:r w:rsidRPr="00B02CE4">
              <w:t>1c.</w:t>
            </w:r>
            <w:r w:rsidRPr="00B02CE4">
              <w:tab/>
              <w:t xml:space="preserve">Členské státy vyžadují, aby </w:t>
            </w:r>
            <w:r w:rsidRPr="00B02CE4">
              <w:rPr>
                <w:b/>
                <w:i/>
              </w:rPr>
              <w:t>investiční rozhodnutí</w:t>
            </w:r>
            <w:r w:rsidRPr="00B02CE4">
              <w:t xml:space="preserve"> IZPP </w:t>
            </w:r>
            <w:r w:rsidRPr="00B02CE4">
              <w:rPr>
                <w:b/>
                <w:i/>
              </w:rPr>
              <w:t>odrážela preference účastníků</w:t>
            </w:r>
            <w:r w:rsidRPr="00B02CE4">
              <w:t xml:space="preserve"> </w:t>
            </w:r>
            <w:r w:rsidRPr="00B02CE4" w:rsidR="0079648E">
              <w:t>a</w:t>
            </w:r>
            <w:r w:rsidR="0079648E">
              <w:t> </w:t>
            </w:r>
            <w:r w:rsidRPr="00B02CE4">
              <w:rPr>
                <w:b/>
                <w:i/>
              </w:rPr>
              <w:t xml:space="preserve">příjemců </w:t>
            </w:r>
            <w:r w:rsidRPr="00B02CE4" w:rsidR="0079648E">
              <w:rPr>
                <w:b/>
                <w:i/>
              </w:rPr>
              <w:t>v</w:t>
            </w:r>
            <w:r w:rsidR="0079648E">
              <w:rPr>
                <w:b/>
                <w:i/>
              </w:rPr>
              <w:t> </w:t>
            </w:r>
            <w:r w:rsidRPr="00B02CE4">
              <w:rPr>
                <w:b/>
                <w:i/>
              </w:rPr>
              <w:t xml:space="preserve">oblasti udržitelnosti, pokud jsou IZPP schopny tyto preference účastníků posoudit </w:t>
            </w:r>
            <w:r w:rsidRPr="00B02CE4" w:rsidR="0079648E">
              <w:rPr>
                <w:b/>
                <w:i/>
              </w:rPr>
              <w:t>a</w:t>
            </w:r>
            <w:r w:rsidR="0079648E">
              <w:rPr>
                <w:b/>
                <w:i/>
              </w:rPr>
              <w:t> </w:t>
            </w:r>
            <w:r w:rsidRPr="00B02CE4">
              <w:rPr>
                <w:b/>
                <w:i/>
              </w:rPr>
              <w:t xml:space="preserve">pokud jsou tyto preference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investičními zásadami uvedenými </w:t>
            </w:r>
            <w:r w:rsidRPr="00B02CE4" w:rsidR="0079648E">
              <w:rPr>
                <w:b/>
                <w:i/>
              </w:rPr>
              <w:t>v</w:t>
            </w:r>
            <w:r w:rsidR="0079648E">
              <w:rPr>
                <w:b/>
                <w:i/>
              </w:rPr>
              <w:t> </w:t>
            </w:r>
            <w:r w:rsidRPr="00B02CE4">
              <w:rPr>
                <w:b/>
                <w:i/>
              </w:rPr>
              <w:t>odstavci 1</w:t>
            </w:r>
            <w:r w:rsidRPr="00B02CE4">
              <w:t>.</w:t>
            </w:r>
          </w:p>
        </w:tc>
        <w:tc>
          <w:tcPr>
            <w:tcW w:w="4876" w:type="dxa"/>
            <w:tcBorders>
              <w:top w:val="nil"/>
              <w:left w:val="nil"/>
              <w:bottom w:val="nil"/>
              <w:right w:val="nil"/>
            </w:tcBorders>
          </w:tcPr>
          <w:p w:rsidR="00372EF5" w:rsidRPr="00B02CE4" w:rsidP="00CE5859" w14:paraId="3F550FF3" w14:textId="1A61FBC6">
            <w:pPr>
              <w:pStyle w:val="Normal6a"/>
            </w:pPr>
            <w:r w:rsidRPr="00B02CE4">
              <w:t>1c.</w:t>
            </w:r>
            <w:r w:rsidRPr="00B02CE4">
              <w:tab/>
            </w:r>
            <w:r w:rsidRPr="00B02CE4">
              <w:rPr>
                <w:b/>
                <w:i/>
              </w:rPr>
              <w:t>Pokud IZPP investuje nebo hodlá investovat do aktiv, která jsou uváděna na trh, označována nebo klasifikována jako splňující environmentální cíle,</w:t>
            </w:r>
            <w:r w:rsidRPr="00B02CE4">
              <w:t xml:space="preserve"> členské státy vyžadují, aby IZPP </w:t>
            </w:r>
            <w:r w:rsidRPr="00B02CE4">
              <w:rPr>
                <w:b/>
                <w:i/>
              </w:rPr>
              <w:t>provedla průzkum mezi všemi svými jednotlivými účastníky</w:t>
            </w:r>
            <w:r w:rsidRPr="00B02CE4">
              <w:t xml:space="preserve"> </w:t>
            </w:r>
            <w:r w:rsidRPr="00B02CE4" w:rsidR="0079648E">
              <w:t>a</w:t>
            </w:r>
            <w:r w:rsidR="0079648E">
              <w:t> </w:t>
            </w:r>
            <w:r w:rsidRPr="00B02CE4">
              <w:rPr>
                <w:b/>
                <w:i/>
              </w:rPr>
              <w:t xml:space="preserve">příjemci alespoň jednou za tři roky </w:t>
            </w:r>
            <w:r w:rsidRPr="00B02CE4" w:rsidR="0079648E">
              <w:rPr>
                <w:b/>
                <w:i/>
              </w:rPr>
              <w:t>a</w:t>
            </w:r>
            <w:r w:rsidR="0079648E">
              <w:rPr>
                <w:b/>
                <w:i/>
              </w:rPr>
              <w:t> </w:t>
            </w:r>
            <w:r w:rsidRPr="00B02CE4">
              <w:rPr>
                <w:b/>
                <w:i/>
              </w:rPr>
              <w:t xml:space="preserve">před každou podstatnou změnou příslušné investiční politiky. </w:t>
            </w:r>
            <w:r w:rsidRPr="00B02CE4" w:rsidR="0079648E">
              <w:rPr>
                <w:b/>
                <w:i/>
              </w:rPr>
              <w:t>V</w:t>
            </w:r>
            <w:r w:rsidR="0079648E">
              <w:rPr>
                <w:b/>
                <w:i/>
              </w:rPr>
              <w:t> </w:t>
            </w:r>
            <w:r w:rsidRPr="00B02CE4">
              <w:rPr>
                <w:b/>
                <w:i/>
              </w:rPr>
              <w:t xml:space="preserve">rámci průzkumu budou účastníci </w:t>
            </w:r>
            <w:r w:rsidRPr="00B02CE4" w:rsidR="0079648E">
              <w:rPr>
                <w:b/>
                <w:i/>
              </w:rPr>
              <w:t>a</w:t>
            </w:r>
            <w:r w:rsidR="0079648E">
              <w:rPr>
                <w:b/>
                <w:i/>
              </w:rPr>
              <w:t> </w:t>
            </w:r>
            <w:r w:rsidRPr="00B02CE4">
              <w:rPr>
                <w:b/>
                <w:i/>
              </w:rPr>
              <w:t>příjemci dotazováni:</w:t>
            </w:r>
          </w:p>
        </w:tc>
      </w:tr>
      <w:tr w14:paraId="1E040E8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038EA9D" w14:textId="77777777">
            <w:pPr>
              <w:pStyle w:val="Normal6a"/>
            </w:pPr>
          </w:p>
        </w:tc>
        <w:tc>
          <w:tcPr>
            <w:tcW w:w="4876" w:type="dxa"/>
            <w:tcBorders>
              <w:top w:val="nil"/>
              <w:left w:val="nil"/>
              <w:bottom w:val="nil"/>
              <w:right w:val="nil"/>
            </w:tcBorders>
          </w:tcPr>
          <w:p w:rsidR="00372EF5" w:rsidRPr="00B02CE4" w:rsidP="00CE5859" w14:paraId="228D33AC" w14:textId="77777777">
            <w:pPr>
              <w:pStyle w:val="Normal6a"/>
            </w:pPr>
            <w:r w:rsidRPr="00B02CE4">
              <w:rPr>
                <w:b/>
                <w:i/>
              </w:rPr>
              <w:t>a) zda by upřednostňovali, aby IZPP prováděla více, méně nebo stejný počet takových investic, a</w:t>
            </w:r>
          </w:p>
        </w:tc>
      </w:tr>
      <w:tr w14:paraId="6987901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CAE0605" w14:textId="77777777">
            <w:pPr>
              <w:pStyle w:val="Normal6a"/>
            </w:pPr>
          </w:p>
        </w:tc>
        <w:tc>
          <w:tcPr>
            <w:tcW w:w="4876" w:type="dxa"/>
            <w:tcBorders>
              <w:top w:val="nil"/>
              <w:left w:val="nil"/>
              <w:bottom w:val="nil"/>
              <w:right w:val="nil"/>
            </w:tcBorders>
          </w:tcPr>
          <w:p w:rsidR="00372EF5" w:rsidRPr="00B02CE4" w:rsidP="00CE5859" w14:paraId="5B29B167" w14:textId="1FF5141C">
            <w:pPr>
              <w:pStyle w:val="Normal6a"/>
            </w:pPr>
            <w:r w:rsidRPr="00B02CE4">
              <w:rPr>
                <w:b/>
                <w:i/>
              </w:rPr>
              <w:t xml:space="preserve">b) jaké minimální </w:t>
            </w:r>
            <w:r w:rsidRPr="00B02CE4" w:rsidR="0079648E">
              <w:rPr>
                <w:b/>
                <w:i/>
              </w:rPr>
              <w:t>a</w:t>
            </w:r>
            <w:r w:rsidR="0079648E">
              <w:rPr>
                <w:b/>
                <w:i/>
              </w:rPr>
              <w:t> </w:t>
            </w:r>
            <w:r w:rsidRPr="00B02CE4">
              <w:rPr>
                <w:b/>
                <w:i/>
              </w:rPr>
              <w:t>maximální procento příslušného portfolia lze do těchto investic umístit</w:t>
            </w:r>
            <w:r w:rsidRPr="00B02CE4">
              <w:t>.</w:t>
            </w:r>
          </w:p>
        </w:tc>
      </w:tr>
    </w:tbl>
    <w:p w:rsidR="00372EF5" w:rsidRPr="00B02CE4" w:rsidP="00372EF5" w14:paraId="10B07E42"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5DE855A9"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352B0A43" w14:textId="422A1CB3">
      <w:pPr>
        <w:pStyle w:val="AmJustText"/>
      </w:pPr>
      <w:r w:rsidRPr="00B02CE4">
        <w:t>O</w:t>
      </w:r>
      <w:r>
        <w:t> </w:t>
      </w:r>
      <w:r w:rsidRPr="00B02CE4">
        <w:t xml:space="preserve">tom, zda lze jejich penzijní spoření využít na zelené investice </w:t>
      </w:r>
      <w:r w:rsidRPr="00B02CE4">
        <w:t>a</w:t>
      </w:r>
      <w:r>
        <w:t> </w:t>
      </w:r>
      <w:r w:rsidRPr="00B02CE4">
        <w:t>jaký je maximální přípustný příděl, by měli rozhodovat účastníci, nikoli regulační orgány či správci IZPP. Tento přístup respektuje volbu účastníků, aniž by zaváděl povinnou kvótu pro zelené investice.</w:t>
      </w:r>
    </w:p>
    <w:p w:rsidR="00C03054" w:rsidRPr="00B02CE4" w:rsidP="00372EF5" w14:paraId="4544E869" w14:textId="4F358C53">
      <w:r w:rsidRPr="00B02CE4">
        <w:rPr>
          <w:rStyle w:val="HideTWBExt"/>
        </w:rPr>
        <w:t>&lt;/Amend&gt;</w:t>
      </w:r>
    </w:p>
    <w:p w:rsidR="00372EF5" w:rsidRPr="00B02CE4" w:rsidP="00372EF5" w14:paraId="49A0EBC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330</w:t>
      </w:r>
      <w:r w:rsidRPr="00B02CE4">
        <w:rPr>
          <w:rStyle w:val="HideTWBExt"/>
        </w:rPr>
        <w:t>&lt;/NumAm&gt;</w:t>
      </w:r>
    </w:p>
    <w:p w:rsidR="00372EF5" w:rsidRPr="00B02CE4" w:rsidP="00372EF5" w14:paraId="3D822B34" w14:textId="77777777">
      <w:pPr>
        <w:pStyle w:val="NormalBold"/>
      </w:pPr>
      <w:r w:rsidRPr="00B02CE4">
        <w:rPr>
          <w:rStyle w:val="HideTWBExt"/>
          <w:b w:val="0"/>
        </w:rPr>
        <w:t>&lt;RepeatBlock-By&gt;&lt;Members&gt;</w:t>
      </w:r>
      <w:r w:rsidRPr="00B02CE4">
        <w:t>Jonás</w:t>
      </w:r>
      <w:r w:rsidRPr="00B02CE4">
        <w:t xml:space="preserve"> </w:t>
      </w:r>
      <w:r w:rsidRPr="00B02CE4">
        <w:t>Fernández</w:t>
      </w:r>
      <w:r w:rsidRPr="00B02CE4">
        <w:t xml:space="preserve">, César </w:t>
      </w:r>
      <w:r w:rsidRPr="00B02CE4">
        <w:t>Luena</w:t>
      </w:r>
      <w:r w:rsidRPr="00B02CE4">
        <w:rPr>
          <w:rStyle w:val="HideTWBExt"/>
          <w:b w:val="0"/>
        </w:rPr>
        <w:t>&lt;/Members&gt;</w:t>
      </w:r>
    </w:p>
    <w:p w:rsidR="00372EF5" w:rsidRPr="00B02CE4" w:rsidP="00372EF5" w14:paraId="45C031AC" w14:textId="77777777">
      <w:pPr>
        <w:pStyle w:val="NormalBold"/>
      </w:pPr>
      <w:r w:rsidRPr="00B02CE4">
        <w:rPr>
          <w:rStyle w:val="HideTWBExt"/>
          <w:b w:val="0"/>
        </w:rPr>
        <w:t>&lt;/RepeatBlock-By&gt;</w:t>
      </w:r>
    </w:p>
    <w:p w:rsidR="00372EF5" w:rsidRPr="00B02CE4" w:rsidP="00372EF5" w14:paraId="793E6DC5"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6B061A0C"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64222562" w14:textId="77777777">
      <w:r w:rsidRPr="00B02CE4">
        <w:rPr>
          <w:rStyle w:val="HideTWBExt"/>
        </w:rPr>
        <w:t>&lt;DocAmend2&gt;</w:t>
      </w:r>
      <w:r w:rsidRPr="00B02CE4">
        <w:t>Směrnice (EU) 2016/2341</w:t>
      </w:r>
      <w:r w:rsidRPr="00B02CE4">
        <w:rPr>
          <w:rStyle w:val="HideTWBExt"/>
        </w:rPr>
        <w:t>&lt;/DocAmend2&gt;</w:t>
      </w:r>
    </w:p>
    <w:p w:rsidR="00372EF5" w:rsidRPr="00B02CE4" w:rsidP="00372EF5" w14:paraId="0D011784" w14:textId="77777777">
      <w:r w:rsidRPr="00B02CE4">
        <w:rPr>
          <w:rStyle w:val="HideTWBExt"/>
        </w:rPr>
        <w:t>&lt;Article2&gt;</w:t>
      </w:r>
      <w:r w:rsidRPr="00B02CE4">
        <w:t>Čl. 19– odst. 1 c</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861A2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DEFE08A" w14:textId="77777777"/>
        </w:tc>
      </w:tr>
      <w:tr w14:paraId="32437D1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11A6F68F"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D4D8711" w14:textId="77777777">
            <w:pPr>
              <w:pStyle w:val="AmColumnHeading"/>
            </w:pPr>
            <w:r w:rsidRPr="00B02CE4">
              <w:t>Pozměňovací návrh</w:t>
            </w:r>
          </w:p>
        </w:tc>
      </w:tr>
      <w:tr w14:paraId="6B140152"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222434D" w14:textId="598E0233">
            <w:pPr>
              <w:pStyle w:val="Normal6a"/>
            </w:pPr>
            <w:r w:rsidRPr="00B02CE4">
              <w:t>1c.</w:t>
            </w:r>
            <w:r w:rsidRPr="00B02CE4">
              <w:tab/>
            </w:r>
            <w:r w:rsidRPr="00B02CE4">
              <w:rPr>
                <w:b/>
                <w:i/>
              </w:rPr>
              <w:t>Členské státy vyžadují, aby investiční rozhodnutí IZPP odrážela</w:t>
            </w:r>
            <w:r w:rsidRPr="00B02CE4">
              <w:t xml:space="preserve"> preference účastníků </w:t>
            </w:r>
            <w:r w:rsidRPr="00B02CE4" w:rsidR="0079648E">
              <w:t>a</w:t>
            </w:r>
            <w:r w:rsidR="0079648E">
              <w:t> </w:t>
            </w:r>
            <w:r w:rsidRPr="00B02CE4">
              <w:t xml:space="preserve">příjemců </w:t>
            </w:r>
            <w:r w:rsidRPr="00B02CE4" w:rsidR="0079648E">
              <w:t>v</w:t>
            </w:r>
            <w:r w:rsidR="0079648E">
              <w:t> </w:t>
            </w:r>
            <w:r w:rsidRPr="00B02CE4">
              <w:t xml:space="preserve">oblasti udržitelnosti, </w:t>
            </w:r>
            <w:r w:rsidRPr="00B02CE4">
              <w:rPr>
                <w:b/>
                <w:i/>
              </w:rPr>
              <w:t xml:space="preserve">pokud jsou IZPP schopny tyto preference účastníků posoudit </w:t>
            </w:r>
            <w:r w:rsidRPr="00B02CE4" w:rsidR="0079648E">
              <w:rPr>
                <w:b/>
                <w:i/>
              </w:rPr>
              <w:t>a</w:t>
            </w:r>
            <w:r w:rsidR="0079648E">
              <w:rPr>
                <w:b/>
                <w:i/>
              </w:rPr>
              <w:t> </w:t>
            </w:r>
            <w:r w:rsidRPr="00B02CE4">
              <w:rPr>
                <w:b/>
                <w:i/>
              </w:rPr>
              <w:t>pokud jsou tyto preference</w:t>
            </w:r>
            <w:r w:rsidRPr="00B02CE4">
              <w:t xml:space="preserve"> </w:t>
            </w:r>
            <w:r w:rsidRPr="00B02CE4" w:rsidR="0079648E">
              <w:t>v</w:t>
            </w:r>
            <w:r w:rsidR="0079648E">
              <w:t> </w:t>
            </w:r>
            <w:r w:rsidRPr="00B02CE4">
              <w:t xml:space="preserve">souladu </w:t>
            </w:r>
            <w:r w:rsidRPr="00B02CE4" w:rsidR="0079648E">
              <w:t>s</w:t>
            </w:r>
            <w:r w:rsidR="0079648E">
              <w:t> </w:t>
            </w:r>
            <w:r w:rsidRPr="00B02CE4">
              <w:t xml:space="preserve">investičními zásadami uvedenými </w:t>
            </w:r>
            <w:r w:rsidRPr="00B02CE4" w:rsidR="0079648E">
              <w:t>v</w:t>
            </w:r>
            <w:r w:rsidR="0079648E">
              <w:t> </w:t>
            </w:r>
            <w:r w:rsidRPr="00B02CE4">
              <w:t>odstavci 1.</w:t>
            </w:r>
          </w:p>
        </w:tc>
        <w:tc>
          <w:tcPr>
            <w:tcW w:w="4876" w:type="dxa"/>
            <w:tcBorders>
              <w:top w:val="nil"/>
              <w:left w:val="nil"/>
              <w:bottom w:val="nil"/>
              <w:right w:val="nil"/>
            </w:tcBorders>
          </w:tcPr>
          <w:p w:rsidR="00372EF5" w:rsidRPr="00B02CE4" w:rsidP="00CE5859" w14:paraId="577CD569" w14:textId="67ACDEFA">
            <w:pPr>
              <w:pStyle w:val="Normal6a"/>
            </w:pPr>
            <w:r w:rsidRPr="00B02CE4">
              <w:t>1c.</w:t>
            </w:r>
            <w:r w:rsidRPr="00B02CE4">
              <w:tab/>
            </w:r>
            <w:r w:rsidRPr="00B02CE4">
              <w:rPr>
                <w:b/>
                <w:i/>
              </w:rPr>
              <w:t>Poskytovatelé by měli ve svých investičních strategiích odrážet</w:t>
            </w:r>
            <w:r w:rsidRPr="00B02CE4">
              <w:t xml:space="preserve"> preference účastníků </w:t>
            </w:r>
            <w:r w:rsidRPr="00B02CE4" w:rsidR="0079648E">
              <w:t>a</w:t>
            </w:r>
            <w:r w:rsidR="0079648E">
              <w:t> </w:t>
            </w:r>
            <w:r w:rsidRPr="00B02CE4">
              <w:t xml:space="preserve">příjemců </w:t>
            </w:r>
            <w:r w:rsidRPr="00B02CE4" w:rsidR="0079648E">
              <w:t>v</w:t>
            </w:r>
            <w:r w:rsidR="0079648E">
              <w:t> </w:t>
            </w:r>
            <w:r w:rsidRPr="00B02CE4">
              <w:t xml:space="preserve">oblasti udržitelnosti, </w:t>
            </w:r>
            <w:r w:rsidRPr="00B02CE4" w:rsidR="0079648E">
              <w:rPr>
                <w:b/>
                <w:i/>
              </w:rPr>
              <w:t>a</w:t>
            </w:r>
            <w:r w:rsidR="0079648E">
              <w:rPr>
                <w:b/>
                <w:i/>
              </w:rPr>
              <w:t> </w:t>
            </w:r>
            <w:r w:rsidRPr="00B02CE4">
              <w:rPr>
                <w:b/>
                <w:i/>
              </w:rPr>
              <w:t xml:space="preserve">to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normami stanovenými Evropskou unií </w:t>
            </w:r>
            <w:r w:rsidRPr="00B02CE4" w:rsidR="0079648E">
              <w:rPr>
                <w:b/>
                <w:i/>
              </w:rPr>
              <w:t>a</w:t>
            </w:r>
            <w:r w:rsidR="0079648E">
              <w:rPr>
                <w:b/>
                <w:i/>
              </w:rPr>
              <w:t> </w:t>
            </w:r>
            <w:r w:rsidRPr="00B02CE4" w:rsidR="0079648E">
              <w:t>v</w:t>
            </w:r>
            <w:r w:rsidR="0079648E">
              <w:t> </w:t>
            </w:r>
            <w:r w:rsidRPr="00B02CE4">
              <w:t xml:space="preserve">souladu </w:t>
            </w:r>
            <w:r w:rsidRPr="00B02CE4" w:rsidR="0079648E">
              <w:t>s</w:t>
            </w:r>
            <w:r w:rsidR="0079648E">
              <w:t> </w:t>
            </w:r>
            <w:r w:rsidRPr="00B02CE4">
              <w:t xml:space="preserve">investičními zásadami uvedenými </w:t>
            </w:r>
            <w:r w:rsidRPr="00B02CE4" w:rsidR="0079648E">
              <w:t>v</w:t>
            </w:r>
            <w:r w:rsidR="0079648E">
              <w:t> </w:t>
            </w:r>
            <w:r w:rsidRPr="00B02CE4">
              <w:t>odstavci 1</w:t>
            </w:r>
            <w:r w:rsidRPr="00B02CE4">
              <w:rPr>
                <w:b/>
                <w:i/>
              </w:rPr>
              <w:t xml:space="preserve">, aby se zabránilo praktikám </w:t>
            </w:r>
            <w:r w:rsidRPr="00B02CE4">
              <w:rPr>
                <w:b/>
                <w:i/>
              </w:rPr>
              <w:t>greenwashingu</w:t>
            </w:r>
            <w:r w:rsidRPr="00B02CE4">
              <w:rPr>
                <w:b/>
                <w:i/>
              </w:rPr>
              <w:t xml:space="preserve"> </w:t>
            </w:r>
            <w:r w:rsidRPr="00B02CE4" w:rsidR="0079648E">
              <w:rPr>
                <w:b/>
                <w:i/>
              </w:rPr>
              <w:t>a</w:t>
            </w:r>
            <w:r w:rsidR="0079648E">
              <w:rPr>
                <w:b/>
                <w:i/>
              </w:rPr>
              <w:t> </w:t>
            </w:r>
            <w:r w:rsidRPr="00B02CE4">
              <w:rPr>
                <w:b/>
                <w:i/>
              </w:rPr>
              <w:t xml:space="preserve">zajistila se transparentnost informací poskytovaných účastníkům </w:t>
            </w:r>
            <w:r w:rsidRPr="00B02CE4" w:rsidR="0079648E">
              <w:rPr>
                <w:b/>
                <w:i/>
              </w:rPr>
              <w:t>a</w:t>
            </w:r>
            <w:r w:rsidR="0079648E">
              <w:rPr>
                <w:b/>
                <w:i/>
              </w:rPr>
              <w:t> </w:t>
            </w:r>
            <w:r w:rsidRPr="00B02CE4">
              <w:rPr>
                <w:b/>
                <w:i/>
              </w:rPr>
              <w:t>příjemcům</w:t>
            </w:r>
            <w:r w:rsidRPr="00B02CE4">
              <w:t>.</w:t>
            </w:r>
          </w:p>
        </w:tc>
      </w:tr>
    </w:tbl>
    <w:p w:rsidR="00372EF5" w:rsidRPr="00B02CE4" w:rsidP="00372EF5" w14:paraId="7983A15E"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6A43BD8" w14:textId="49D299A5">
      <w:r w:rsidRPr="00B02CE4">
        <w:rPr>
          <w:rStyle w:val="HideTWBExt"/>
        </w:rPr>
        <w:t>&lt;/Amend&gt;</w:t>
      </w:r>
    </w:p>
    <w:p w:rsidR="00372EF5" w:rsidRPr="00B02CE4" w:rsidP="00372EF5" w14:paraId="014DF31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331</w:t>
      </w:r>
      <w:r w:rsidRPr="00B02CE4">
        <w:rPr>
          <w:rStyle w:val="HideTWBExt"/>
        </w:rPr>
        <w:t>&lt;/NumAm&gt;</w:t>
      </w:r>
    </w:p>
    <w:p w:rsidR="00372EF5" w:rsidRPr="00B02CE4" w:rsidP="00372EF5" w14:paraId="2673D296" w14:textId="77777777">
      <w:pPr>
        <w:pStyle w:val="NormalBold"/>
      </w:pPr>
      <w:r w:rsidRPr="00B02CE4">
        <w:rPr>
          <w:rStyle w:val="HideTWBExt"/>
          <w:b w:val="0"/>
        </w:rPr>
        <w:t>&lt;RepeatBlock-By&gt;&lt;Members&gt;</w:t>
      </w:r>
      <w:r w:rsidRPr="00B02CE4">
        <w:t>Sirpa</w:t>
      </w:r>
      <w:r w:rsidRPr="00B02CE4">
        <w:t xml:space="preserve"> </w:t>
      </w:r>
      <w:r w:rsidRPr="00B02CE4">
        <w:t>Pietikäinen</w:t>
      </w:r>
      <w:r w:rsidRPr="00B02CE4">
        <w:rPr>
          <w:rStyle w:val="HideTWBExt"/>
          <w:b w:val="0"/>
        </w:rPr>
        <w:t>&lt;/Members&gt;</w:t>
      </w:r>
    </w:p>
    <w:p w:rsidR="00372EF5" w:rsidRPr="00B02CE4" w:rsidP="00372EF5" w14:paraId="4462896D" w14:textId="77777777">
      <w:pPr>
        <w:pStyle w:val="NormalBold"/>
      </w:pPr>
      <w:r w:rsidRPr="00B02CE4">
        <w:rPr>
          <w:rStyle w:val="HideTWBExt"/>
          <w:b w:val="0"/>
        </w:rPr>
        <w:t>&lt;/RepeatBlock-By&gt;</w:t>
      </w:r>
    </w:p>
    <w:p w:rsidR="00372EF5" w:rsidRPr="00B02CE4" w:rsidP="00372EF5" w14:paraId="133F0423"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38E734D"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3AEA40D7" w14:textId="77777777">
      <w:r w:rsidRPr="00B02CE4">
        <w:rPr>
          <w:rStyle w:val="HideTWBExt"/>
        </w:rPr>
        <w:t>&lt;DocAmend2&gt;</w:t>
      </w:r>
      <w:r w:rsidRPr="00B02CE4">
        <w:t>Směrnice (EU) 2016/2341</w:t>
      </w:r>
      <w:r w:rsidRPr="00B02CE4">
        <w:rPr>
          <w:rStyle w:val="HideTWBExt"/>
        </w:rPr>
        <w:t>&lt;/DocAmend2&gt;</w:t>
      </w:r>
    </w:p>
    <w:p w:rsidR="00372EF5" w:rsidRPr="00B02CE4" w:rsidP="00372EF5" w14:paraId="47C6594A" w14:textId="77777777">
      <w:r w:rsidRPr="00B02CE4">
        <w:rPr>
          <w:rStyle w:val="HideTWBExt"/>
        </w:rPr>
        <w:t>&lt;Article2&gt;</w:t>
      </w:r>
      <w:r w:rsidRPr="00B02CE4">
        <w:t>Čl. 19 – odst. 1c</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8D172B"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F5C35EA" w14:textId="77777777"/>
        </w:tc>
      </w:tr>
      <w:tr w14:paraId="4FC526E0"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52BE993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7508056D" w14:textId="77777777">
            <w:pPr>
              <w:pStyle w:val="AmColumnHeading"/>
            </w:pPr>
            <w:r w:rsidRPr="00B02CE4">
              <w:t>Pozměňovací návrh</w:t>
            </w:r>
          </w:p>
        </w:tc>
      </w:tr>
      <w:tr w14:paraId="059A75D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59713804" w14:textId="3A36E262">
            <w:pPr>
              <w:pStyle w:val="Normal6a"/>
            </w:pPr>
            <w:r w:rsidRPr="00B02CE4">
              <w:t>1c.</w:t>
            </w:r>
            <w:r w:rsidRPr="00B02CE4">
              <w:tab/>
              <w:t xml:space="preserve">Členské státy vyžadují, aby investiční rozhodnutí IZPP odrážela </w:t>
            </w:r>
            <w:r w:rsidRPr="00B02CE4">
              <w:rPr>
                <w:b/>
                <w:i/>
              </w:rPr>
              <w:t xml:space="preserve">preference účastníků </w:t>
            </w:r>
            <w:r w:rsidRPr="00B02CE4" w:rsidR="0079648E">
              <w:rPr>
                <w:b/>
                <w:i/>
              </w:rPr>
              <w:t>a</w:t>
            </w:r>
            <w:r w:rsidR="0079648E">
              <w:rPr>
                <w:b/>
                <w:i/>
              </w:rPr>
              <w:t> </w:t>
            </w:r>
            <w:r w:rsidRPr="00B02CE4">
              <w:rPr>
                <w:b/>
                <w:i/>
              </w:rPr>
              <w:t>příjemců</w:t>
            </w:r>
            <w:r w:rsidRPr="00B02CE4">
              <w:t xml:space="preserve"> </w:t>
            </w:r>
            <w:r w:rsidRPr="00B02CE4" w:rsidR="0079648E">
              <w:t>v</w:t>
            </w:r>
            <w:r w:rsidR="0079648E">
              <w:t> </w:t>
            </w:r>
            <w:r w:rsidRPr="00B02CE4">
              <w:t>oblasti udržitelnosti, p</w:t>
            </w:r>
            <w:r w:rsidRPr="00B02CE4">
              <w:rPr>
                <w:b/>
                <w:i/>
              </w:rPr>
              <w:t xml:space="preserve">okud jsou IZPP schopny tyto preference účastníků posoudit </w:t>
            </w:r>
            <w:r w:rsidRPr="00B02CE4" w:rsidR="0079648E">
              <w:rPr>
                <w:b/>
                <w:i/>
              </w:rPr>
              <w:t>a</w:t>
            </w:r>
            <w:r w:rsidR="0079648E">
              <w:rPr>
                <w:b/>
                <w:i/>
              </w:rPr>
              <w:t> </w:t>
            </w:r>
            <w:r w:rsidRPr="00B02CE4">
              <w:rPr>
                <w:b/>
                <w:i/>
              </w:rPr>
              <w:t xml:space="preserve">pokud jsou tyto preference </w:t>
            </w:r>
            <w:r w:rsidRPr="00B02CE4" w:rsidR="0079648E">
              <w:rPr>
                <w:b/>
                <w:i/>
              </w:rPr>
              <w:t>v</w:t>
            </w:r>
            <w:r w:rsidR="0079648E">
              <w:rPr>
                <w:b/>
                <w:i/>
              </w:rPr>
              <w:t> </w:t>
            </w:r>
            <w:r w:rsidRPr="00B02CE4">
              <w:rPr>
                <w:b/>
                <w:i/>
              </w:rPr>
              <w:t xml:space="preserve">souladu </w:t>
            </w:r>
            <w:r w:rsidRPr="00B02CE4" w:rsidR="0079648E">
              <w:rPr>
                <w:b/>
                <w:i/>
              </w:rPr>
              <w:t>s</w:t>
            </w:r>
            <w:r w:rsidR="0079648E">
              <w:rPr>
                <w:b/>
                <w:i/>
              </w:rPr>
              <w:t> </w:t>
            </w:r>
            <w:r w:rsidRPr="00B02CE4">
              <w:rPr>
                <w:b/>
                <w:i/>
              </w:rPr>
              <w:t xml:space="preserve">investičními zásadami uvedenými </w:t>
            </w:r>
            <w:r w:rsidRPr="00B02CE4" w:rsidR="0079648E">
              <w:rPr>
                <w:b/>
                <w:i/>
              </w:rPr>
              <w:t>v</w:t>
            </w:r>
            <w:r w:rsidR="0079648E">
              <w:rPr>
                <w:b/>
                <w:i/>
              </w:rPr>
              <w:t> </w:t>
            </w:r>
            <w:r w:rsidRPr="00B02CE4">
              <w:rPr>
                <w:b/>
                <w:i/>
              </w:rPr>
              <w:t>odstavci 1</w:t>
            </w:r>
            <w:r w:rsidRPr="00B02CE4">
              <w:t>.</w:t>
            </w:r>
          </w:p>
        </w:tc>
        <w:tc>
          <w:tcPr>
            <w:tcW w:w="4876" w:type="dxa"/>
            <w:tcBorders>
              <w:top w:val="nil"/>
              <w:left w:val="nil"/>
              <w:bottom w:val="nil"/>
              <w:right w:val="nil"/>
            </w:tcBorders>
          </w:tcPr>
          <w:p w:rsidR="00372EF5" w:rsidRPr="00B02CE4" w:rsidP="00CE5859" w14:paraId="677EC6B8" w14:textId="6C06A9F6">
            <w:pPr>
              <w:pStyle w:val="Normal6a"/>
            </w:pPr>
            <w:r w:rsidRPr="00B02CE4">
              <w:t>1c.</w:t>
            </w:r>
            <w:r w:rsidRPr="00B02CE4">
              <w:tab/>
              <w:t xml:space="preserve">Členské státy vyžadují, aby investiční rozhodnutí IZPP odrážela </w:t>
            </w:r>
            <w:r w:rsidRPr="00B02CE4">
              <w:rPr>
                <w:b/>
                <w:i/>
              </w:rPr>
              <w:t xml:space="preserve">zásadu „významně nepoškozovat“ </w:t>
            </w:r>
            <w:r w:rsidRPr="00B02CE4" w:rsidR="0079648E">
              <w:rPr>
                <w:b/>
                <w:i/>
              </w:rPr>
              <w:t>i</w:t>
            </w:r>
            <w:r w:rsidR="0079648E">
              <w:rPr>
                <w:b/>
                <w:i/>
              </w:rPr>
              <w:t> </w:t>
            </w:r>
            <w:r w:rsidRPr="00B02CE4">
              <w:rPr>
                <w:b/>
                <w:i/>
              </w:rPr>
              <w:t xml:space="preserve">celou řadu různých druhů rizik, včetně systémových, komplexních </w:t>
            </w:r>
            <w:r w:rsidRPr="00B02CE4" w:rsidR="0079648E">
              <w:rPr>
                <w:b/>
                <w:i/>
              </w:rPr>
              <w:t>a</w:t>
            </w:r>
            <w:r w:rsidR="0079648E">
              <w:rPr>
                <w:b/>
                <w:i/>
              </w:rPr>
              <w:t> </w:t>
            </w:r>
            <w:r w:rsidRPr="00B02CE4">
              <w:rPr>
                <w:b/>
                <w:i/>
              </w:rPr>
              <w:t>dlouhodobých rizik</w:t>
            </w:r>
            <w:r w:rsidRPr="00B02CE4">
              <w:t xml:space="preserve"> </w:t>
            </w:r>
            <w:r w:rsidRPr="00B02CE4" w:rsidR="0079648E">
              <w:t>v</w:t>
            </w:r>
            <w:r w:rsidR="0079648E">
              <w:t> </w:t>
            </w:r>
            <w:r w:rsidRPr="00B02CE4">
              <w:t>oblasti udržitelnosti</w:t>
            </w:r>
            <w:r w:rsidRPr="00B02CE4">
              <w:rPr>
                <w:b/>
                <w:i/>
              </w:rPr>
              <w:t xml:space="preserve">, jakož </w:t>
            </w:r>
            <w:r w:rsidRPr="00B02CE4" w:rsidR="0079648E">
              <w:rPr>
                <w:b/>
                <w:i/>
              </w:rPr>
              <w:t>i</w:t>
            </w:r>
            <w:r w:rsidR="0079648E">
              <w:rPr>
                <w:b/>
                <w:i/>
              </w:rPr>
              <w:t> </w:t>
            </w:r>
            <w:r w:rsidRPr="00B02CE4">
              <w:rPr>
                <w:b/>
                <w:i/>
              </w:rPr>
              <w:t>jejich souhrnný dopad</w:t>
            </w:r>
            <w:r w:rsidRPr="00B02CE4">
              <w:t>.</w:t>
            </w:r>
          </w:p>
        </w:tc>
      </w:tr>
    </w:tbl>
    <w:p w:rsidR="00372EF5" w:rsidRPr="00B02CE4" w:rsidP="00372EF5" w14:paraId="11A64E6F"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7356B8A1" w14:textId="341BAFB3">
      <w:r w:rsidRPr="00B02CE4">
        <w:rPr>
          <w:rStyle w:val="HideTWBExt"/>
        </w:rPr>
        <w:t>&lt;/Amend&gt;</w:t>
      </w:r>
    </w:p>
    <w:p w:rsidR="00372EF5" w:rsidRPr="00B02CE4" w:rsidP="00372EF5" w14:paraId="6D5688F0"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332</w:t>
      </w:r>
      <w:r w:rsidRPr="00B02CE4">
        <w:rPr>
          <w:rStyle w:val="HideTWBExt"/>
        </w:rPr>
        <w:t>&lt;/NumAm&gt;</w:t>
      </w:r>
    </w:p>
    <w:p w:rsidR="00372EF5" w:rsidRPr="00B02CE4" w:rsidP="00372EF5" w14:paraId="2BD04CF6" w14:textId="77777777">
      <w:pPr>
        <w:pStyle w:val="NormalBold"/>
      </w:pPr>
      <w:r w:rsidRPr="00B02CE4">
        <w:rPr>
          <w:rStyle w:val="HideTWBExt"/>
          <w:b w:val="0"/>
        </w:rPr>
        <w:t>&lt;RepeatBlock-By&gt;&lt;Members&gt;</w:t>
      </w:r>
      <w:r w:rsidRPr="00B02CE4">
        <w:t>Dirk</w:t>
      </w:r>
      <w:r w:rsidRPr="00B02CE4">
        <w:t xml:space="preserve"> </w:t>
      </w:r>
      <w:r w:rsidRPr="00B02CE4">
        <w:t>Gotink</w:t>
      </w:r>
      <w:r w:rsidRPr="00B02CE4">
        <w:rPr>
          <w:rStyle w:val="HideTWBExt"/>
          <w:b w:val="0"/>
        </w:rPr>
        <w:t>&lt;/Members&gt;</w:t>
      </w:r>
    </w:p>
    <w:p w:rsidR="00372EF5" w:rsidRPr="00B02CE4" w:rsidP="00372EF5" w14:paraId="712530E3" w14:textId="77777777">
      <w:pPr>
        <w:pStyle w:val="NormalBold"/>
      </w:pPr>
      <w:r w:rsidRPr="00B02CE4">
        <w:rPr>
          <w:rStyle w:val="HideTWBExt"/>
          <w:b w:val="0"/>
        </w:rPr>
        <w:t>&lt;/RepeatBlock-By&gt;</w:t>
      </w:r>
    </w:p>
    <w:p w:rsidR="00372EF5" w:rsidRPr="00B02CE4" w:rsidP="00372EF5" w14:paraId="3AD1652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0E229091"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5F10C6C4" w14:textId="77777777">
      <w:r w:rsidRPr="00B02CE4">
        <w:rPr>
          <w:rStyle w:val="HideTWBExt"/>
        </w:rPr>
        <w:t>&lt;DocAmend2&gt;</w:t>
      </w:r>
      <w:r w:rsidRPr="00B02CE4">
        <w:t>Směrnice (EU) 2016/2341</w:t>
      </w:r>
      <w:r w:rsidRPr="00B02CE4">
        <w:rPr>
          <w:rStyle w:val="HideTWBExt"/>
        </w:rPr>
        <w:t>&lt;/DocAmend2&gt;</w:t>
      </w:r>
    </w:p>
    <w:p w:rsidR="00372EF5" w:rsidRPr="00B02CE4" w:rsidP="00372EF5" w14:paraId="21A640F8" w14:textId="77777777">
      <w:r w:rsidRPr="00B02CE4">
        <w:rPr>
          <w:rStyle w:val="HideTWBExt"/>
        </w:rPr>
        <w:t>&lt;Article2&gt;</w:t>
      </w:r>
      <w:r w:rsidRPr="00B02CE4">
        <w:t>Čl. 19– odst. 1 c</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C71AE"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21735ED" w14:textId="77777777"/>
        </w:tc>
      </w:tr>
      <w:tr w14:paraId="3AFD141D"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7421FCF9"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6F2C85A" w14:textId="77777777">
            <w:pPr>
              <w:pStyle w:val="AmColumnHeading"/>
            </w:pPr>
            <w:r w:rsidRPr="00B02CE4">
              <w:t>Pozměňovací návrh</w:t>
            </w:r>
          </w:p>
        </w:tc>
      </w:tr>
      <w:tr w14:paraId="10BE76AD"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9F97A33" w14:textId="65C0F51E">
            <w:pPr>
              <w:pStyle w:val="Normal6a"/>
            </w:pPr>
            <w:r w:rsidRPr="00B02CE4">
              <w:t>1c.</w:t>
            </w:r>
            <w:r w:rsidRPr="00B02CE4">
              <w:tab/>
              <w:t xml:space="preserve">Členské státy vyžadují, aby investiční rozhodnutí IZPP odrážela preference účastníků </w:t>
            </w:r>
            <w:r w:rsidRPr="00B02CE4" w:rsidR="0079648E">
              <w:t>a</w:t>
            </w:r>
            <w:r w:rsidR="0079648E">
              <w:t> </w:t>
            </w:r>
            <w:r w:rsidRPr="00B02CE4">
              <w:t xml:space="preserve">příjemců </w:t>
            </w:r>
            <w:r w:rsidRPr="00B02CE4" w:rsidR="0079648E">
              <w:t>v</w:t>
            </w:r>
            <w:r w:rsidR="0079648E">
              <w:t> </w:t>
            </w:r>
            <w:r w:rsidRPr="00B02CE4">
              <w:t xml:space="preserve">oblasti udržitelnosti, pokud jsou IZPP schopny tyto preference účastníků posoudit </w:t>
            </w:r>
            <w:r w:rsidRPr="00B02CE4" w:rsidR="0079648E">
              <w:t>a</w:t>
            </w:r>
            <w:r w:rsidR="0079648E">
              <w:t> </w:t>
            </w:r>
            <w:r w:rsidRPr="00B02CE4">
              <w:t xml:space="preserve">pokud jsou tyto preference </w:t>
            </w:r>
            <w:r w:rsidRPr="00B02CE4" w:rsidR="0079648E">
              <w:t>v</w:t>
            </w:r>
            <w:r w:rsidR="0079648E">
              <w:t> </w:t>
            </w:r>
            <w:r w:rsidRPr="00B02CE4">
              <w:t xml:space="preserve">souladu </w:t>
            </w:r>
            <w:r w:rsidRPr="00B02CE4" w:rsidR="0079648E">
              <w:t>s</w:t>
            </w:r>
            <w:r w:rsidR="0079648E">
              <w:t> </w:t>
            </w:r>
            <w:r w:rsidRPr="00B02CE4">
              <w:t xml:space="preserve">investičními zásadami uvedenými </w:t>
            </w:r>
            <w:r w:rsidRPr="00B02CE4" w:rsidR="0079648E">
              <w:t>v</w:t>
            </w:r>
            <w:r w:rsidR="0079648E">
              <w:t> </w:t>
            </w:r>
            <w:r w:rsidRPr="00B02CE4">
              <w:t>odstavci 1.</w:t>
            </w:r>
          </w:p>
        </w:tc>
        <w:tc>
          <w:tcPr>
            <w:tcW w:w="4876" w:type="dxa"/>
            <w:tcBorders>
              <w:top w:val="nil"/>
              <w:left w:val="nil"/>
              <w:bottom w:val="nil"/>
              <w:right w:val="nil"/>
            </w:tcBorders>
          </w:tcPr>
          <w:p w:rsidR="00372EF5" w:rsidRPr="00B02CE4" w:rsidP="00CE5859" w14:paraId="12D1ABF4" w14:textId="69472E90">
            <w:pPr>
              <w:pStyle w:val="Normal6a"/>
            </w:pPr>
            <w:r w:rsidRPr="00B02CE4">
              <w:t>1c.</w:t>
            </w:r>
            <w:r w:rsidRPr="00B02CE4">
              <w:tab/>
              <w:t xml:space="preserve">Členské státy vyžadují, aby investiční rozhodnutí IZPP odrážela preference účastníků </w:t>
            </w:r>
            <w:r w:rsidRPr="00B02CE4" w:rsidR="0079648E">
              <w:t>a</w:t>
            </w:r>
            <w:r w:rsidR="0079648E">
              <w:t> </w:t>
            </w:r>
            <w:r w:rsidRPr="00B02CE4">
              <w:t xml:space="preserve">příjemců </w:t>
            </w:r>
            <w:r w:rsidRPr="00B02CE4" w:rsidR="0079648E">
              <w:t>v</w:t>
            </w:r>
            <w:r w:rsidR="0079648E">
              <w:t> </w:t>
            </w:r>
            <w:r w:rsidRPr="00B02CE4">
              <w:t xml:space="preserve">oblasti udržitelnosti, pokud jsou IZPP schopny tyto preference účastníků posoudit </w:t>
            </w:r>
            <w:r w:rsidRPr="00B02CE4" w:rsidR="0079648E">
              <w:t>a</w:t>
            </w:r>
            <w:r w:rsidR="0079648E">
              <w:t> </w:t>
            </w:r>
            <w:r w:rsidRPr="00B02CE4">
              <w:t xml:space="preserve">pokud jsou tyto preference </w:t>
            </w:r>
            <w:r w:rsidRPr="00B02CE4" w:rsidR="0079648E">
              <w:t>v</w:t>
            </w:r>
            <w:r w:rsidR="0079648E">
              <w:t> </w:t>
            </w:r>
            <w:r w:rsidRPr="00B02CE4">
              <w:t xml:space="preserve">souladu </w:t>
            </w:r>
            <w:r w:rsidRPr="00B02CE4" w:rsidR="0079648E">
              <w:t>s</w:t>
            </w:r>
            <w:r w:rsidR="0079648E">
              <w:t> </w:t>
            </w:r>
            <w:r w:rsidRPr="00B02CE4">
              <w:t xml:space="preserve">investičními zásadami uvedenými </w:t>
            </w:r>
            <w:r w:rsidRPr="00B02CE4" w:rsidR="0079648E">
              <w:t>v</w:t>
            </w:r>
            <w:r w:rsidR="0079648E">
              <w:t> </w:t>
            </w:r>
            <w:r w:rsidRPr="00B02CE4">
              <w:t xml:space="preserve">odstavci 1. </w:t>
            </w:r>
            <w:r w:rsidRPr="00B02CE4">
              <w:rPr>
                <w:b/>
                <w:i/>
              </w:rPr>
              <w:t xml:space="preserve">IZPP si mohou samy určit, jakým způsobem lze tyto preference nejlépe zmapovat, </w:t>
            </w:r>
            <w:r w:rsidRPr="00B02CE4" w:rsidR="0079648E">
              <w:rPr>
                <w:b/>
                <w:i/>
              </w:rPr>
              <w:t>a</w:t>
            </w:r>
            <w:r w:rsidR="0079648E">
              <w:rPr>
                <w:b/>
                <w:i/>
              </w:rPr>
              <w:t> </w:t>
            </w:r>
            <w:r w:rsidRPr="00B02CE4">
              <w:rPr>
                <w:b/>
                <w:i/>
              </w:rPr>
              <w:t xml:space="preserve">to mimo jiné prostřednictvím průzkumů nebo zapojením účastníků </w:t>
            </w:r>
            <w:r w:rsidRPr="00B02CE4" w:rsidR="0079648E">
              <w:rPr>
                <w:b/>
                <w:i/>
              </w:rPr>
              <w:t>a</w:t>
            </w:r>
            <w:r w:rsidR="0079648E">
              <w:rPr>
                <w:b/>
                <w:i/>
              </w:rPr>
              <w:t> </w:t>
            </w:r>
            <w:r w:rsidRPr="00B02CE4">
              <w:rPr>
                <w:b/>
                <w:i/>
              </w:rPr>
              <w:t xml:space="preserve">příjemců do konkrétních struktur správy </w:t>
            </w:r>
            <w:r w:rsidRPr="00B02CE4" w:rsidR="0079648E">
              <w:rPr>
                <w:b/>
                <w:i/>
              </w:rPr>
              <w:t>a</w:t>
            </w:r>
            <w:r w:rsidR="0079648E">
              <w:rPr>
                <w:b/>
                <w:i/>
              </w:rPr>
              <w:t> </w:t>
            </w:r>
            <w:r w:rsidRPr="00B02CE4">
              <w:rPr>
                <w:b/>
                <w:i/>
              </w:rPr>
              <w:t>řízení.</w:t>
            </w:r>
          </w:p>
        </w:tc>
      </w:tr>
    </w:tbl>
    <w:p w:rsidR="00372EF5" w:rsidRPr="00B02CE4" w:rsidP="00372EF5" w14:paraId="75DB85D0"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01A97AE5"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5DDC6042" w14:textId="70939545">
      <w:pPr>
        <w:pStyle w:val="AmJustText"/>
      </w:pPr>
      <w:r w:rsidRPr="00B02CE4">
        <w:t xml:space="preserve">IZPP by měly mít </w:t>
      </w:r>
      <w:r w:rsidRPr="00B02CE4" w:rsidR="0079648E">
        <w:t>i</w:t>
      </w:r>
      <w:r w:rsidR="0079648E">
        <w:t> </w:t>
      </w:r>
      <w:r w:rsidRPr="00B02CE4">
        <w:t xml:space="preserve">nadále volnost při rozhodování </w:t>
      </w:r>
      <w:r w:rsidRPr="00B02CE4" w:rsidR="0079648E">
        <w:t>o</w:t>
      </w:r>
      <w:r w:rsidR="0079648E">
        <w:t> </w:t>
      </w:r>
      <w:r w:rsidRPr="00B02CE4">
        <w:t xml:space="preserve">tom, jak mapovat preference </w:t>
      </w:r>
      <w:r w:rsidRPr="00B02CE4" w:rsidR="0079648E">
        <w:t>v</w:t>
      </w:r>
      <w:r w:rsidR="0079648E">
        <w:t> </w:t>
      </w:r>
      <w:r w:rsidRPr="00B02CE4">
        <w:t xml:space="preserve">oblasti udržitelnosti, jelikož se nejedná ve všech případech </w:t>
      </w:r>
      <w:r w:rsidRPr="00B02CE4" w:rsidR="0079648E">
        <w:t>o</w:t>
      </w:r>
      <w:r w:rsidR="0079648E">
        <w:t> </w:t>
      </w:r>
      <w:r w:rsidRPr="00B02CE4">
        <w:t xml:space="preserve">individuální investiční rozhodnutí (může jít </w:t>
      </w:r>
      <w:r w:rsidRPr="00B02CE4" w:rsidR="0079648E">
        <w:t>i</w:t>
      </w:r>
      <w:r w:rsidR="0079648E">
        <w:t> </w:t>
      </w:r>
      <w:r w:rsidRPr="00B02CE4" w:rsidR="0079648E">
        <w:t>o</w:t>
      </w:r>
      <w:r w:rsidR="0079648E">
        <w:t> </w:t>
      </w:r>
      <w:r w:rsidRPr="00B02CE4">
        <w:t>rozhodnutí kolektivní).</w:t>
      </w:r>
    </w:p>
    <w:p w:rsidR="00C03054" w:rsidRPr="00B02CE4" w:rsidP="00372EF5" w14:paraId="1860DBF5" w14:textId="6A659F3D">
      <w:r w:rsidRPr="00B02CE4">
        <w:rPr>
          <w:rStyle w:val="HideTWBExt"/>
        </w:rPr>
        <w:t>&lt;/Amend&gt;</w:t>
      </w:r>
    </w:p>
    <w:p w:rsidR="00372EF5" w:rsidRPr="00B02CE4" w:rsidP="00372EF5" w14:paraId="7C4DCCF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333</w:t>
      </w:r>
      <w:r w:rsidRPr="00B02CE4">
        <w:rPr>
          <w:rStyle w:val="HideTWBExt"/>
        </w:rPr>
        <w:t>&lt;/NumAm&gt;</w:t>
      </w:r>
    </w:p>
    <w:p w:rsidR="00372EF5" w:rsidRPr="00B02CE4" w:rsidP="00372EF5" w14:paraId="4FBDE1C6" w14:textId="77777777">
      <w:pPr>
        <w:pStyle w:val="NormalBold"/>
      </w:pPr>
      <w:r w:rsidRPr="00B02CE4">
        <w:rPr>
          <w:rStyle w:val="HideTWBExt"/>
          <w:b w:val="0"/>
        </w:rPr>
        <w:t>&lt;RepeatBlock-By&gt;&lt;Members&gt;</w:t>
      </w:r>
      <w:r w:rsidRPr="00B02CE4">
        <w:t xml:space="preserve">Isabel </w:t>
      </w:r>
      <w:r w:rsidRPr="00B02CE4">
        <w:t>Benjumea</w:t>
      </w:r>
      <w:r w:rsidRPr="00B02CE4">
        <w:t xml:space="preserve"> </w:t>
      </w:r>
      <w:r w:rsidRPr="00B02CE4">
        <w:t>Benjumea</w:t>
      </w:r>
      <w:r w:rsidRPr="00B02CE4">
        <w:rPr>
          <w:rStyle w:val="HideTWBExt"/>
          <w:b w:val="0"/>
        </w:rPr>
        <w:t>&lt;/Members&gt;</w:t>
      </w:r>
    </w:p>
    <w:p w:rsidR="00372EF5" w:rsidRPr="00B02CE4" w:rsidP="00372EF5" w14:paraId="428B3714" w14:textId="77777777">
      <w:pPr>
        <w:pStyle w:val="NormalBold"/>
      </w:pPr>
      <w:r w:rsidRPr="00B02CE4">
        <w:rPr>
          <w:rStyle w:val="HideTWBExt"/>
          <w:b w:val="0"/>
        </w:rPr>
        <w:t>&lt;/RepeatBlock-By&gt;</w:t>
      </w:r>
    </w:p>
    <w:p w:rsidR="00372EF5" w:rsidRPr="00B02CE4" w:rsidP="00372EF5" w14:paraId="71CCE56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C89E39B"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30ED91E4" w14:textId="77777777">
      <w:r w:rsidRPr="00B02CE4">
        <w:rPr>
          <w:rStyle w:val="HideTWBExt"/>
        </w:rPr>
        <w:t>&lt;DocAmend2&gt;</w:t>
      </w:r>
      <w:r w:rsidRPr="00B02CE4">
        <w:t>Směrnice (EU) 2016/2341</w:t>
      </w:r>
      <w:r w:rsidRPr="00B02CE4">
        <w:rPr>
          <w:rStyle w:val="HideTWBExt"/>
        </w:rPr>
        <w:t>&lt;/DocAmend2&gt;</w:t>
      </w:r>
    </w:p>
    <w:p w:rsidR="00372EF5" w:rsidRPr="00B02CE4" w:rsidP="00372EF5" w14:paraId="2502B6D7" w14:textId="77777777">
      <w:r w:rsidRPr="00B02CE4">
        <w:rPr>
          <w:rStyle w:val="HideTWBExt"/>
        </w:rPr>
        <w:t>&lt;Article2&gt;</w:t>
      </w:r>
      <w:r w:rsidRPr="00B02CE4">
        <w:t>Čl. 19 d – odst. 1 d</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CD598"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742D15DE" w14:textId="77777777"/>
        </w:tc>
      </w:tr>
      <w:tr w14:paraId="28AAEC24"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018AEA1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4942F482" w14:textId="77777777">
            <w:pPr>
              <w:pStyle w:val="AmColumnHeading"/>
            </w:pPr>
            <w:r w:rsidRPr="00B02CE4">
              <w:t>Pozměňovací návrh</w:t>
            </w:r>
          </w:p>
        </w:tc>
      </w:tr>
      <w:tr w14:paraId="48E28E7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031E231" w14:textId="5B1BD6CF">
            <w:pPr>
              <w:pStyle w:val="Normal6a"/>
            </w:pPr>
            <w:r w:rsidRPr="00B02CE4">
              <w:rPr>
                <w:b/>
                <w:i/>
              </w:rPr>
              <w:t>1d</w:t>
            </w:r>
            <w:r w:rsidRPr="00B02CE4">
              <w:rPr>
                <w:b/>
                <w:i/>
              </w:rPr>
              <w:t>.</w:t>
            </w:r>
            <w:r w:rsidRPr="00B02CE4">
              <w:tab/>
            </w:r>
            <w:r w:rsidRPr="00B02CE4">
              <w:rPr>
                <w:b/>
                <w:i/>
              </w:rPr>
              <w:t xml:space="preserve">Pro účely odstavce 1c se preferencemi </w:t>
            </w:r>
            <w:r w:rsidRPr="00B02CE4" w:rsidR="0079648E">
              <w:rPr>
                <w:b/>
                <w:i/>
              </w:rPr>
              <w:t>v</w:t>
            </w:r>
            <w:r w:rsidR="0079648E">
              <w:rPr>
                <w:b/>
                <w:i/>
              </w:rPr>
              <w:t> </w:t>
            </w:r>
            <w:r w:rsidRPr="00B02CE4">
              <w:rPr>
                <w:b/>
                <w:i/>
              </w:rPr>
              <w:t xml:space="preserve">oblasti udržitelnosti rozumí rozhodnutí účastníka, příjemce nebo potenciálního účastníka </w:t>
            </w:r>
            <w:r w:rsidRPr="00B02CE4" w:rsidR="0079648E">
              <w:rPr>
                <w:b/>
                <w:i/>
              </w:rPr>
              <w:t>o</w:t>
            </w:r>
            <w:r w:rsidR="0079648E">
              <w:rPr>
                <w:b/>
                <w:i/>
              </w:rPr>
              <w:t> </w:t>
            </w:r>
            <w:r w:rsidRPr="00B02CE4">
              <w:rPr>
                <w:b/>
                <w:i/>
              </w:rPr>
              <w:t xml:space="preserve">tom, zda </w:t>
            </w:r>
            <w:r w:rsidRPr="00B02CE4" w:rsidR="0079648E">
              <w:rPr>
                <w:b/>
                <w:i/>
              </w:rPr>
              <w:t>a</w:t>
            </w:r>
            <w:r w:rsidR="0079648E">
              <w:rPr>
                <w:b/>
                <w:i/>
              </w:rPr>
              <w:t> </w:t>
            </w:r>
            <w:r w:rsidRPr="00B02CE4">
              <w:rPr>
                <w:b/>
                <w:i/>
              </w:rPr>
              <w:t xml:space="preserve">případně </w:t>
            </w:r>
            <w:r w:rsidRPr="00B02CE4" w:rsidR="0079648E">
              <w:rPr>
                <w:b/>
                <w:i/>
              </w:rPr>
              <w:t>v</w:t>
            </w:r>
            <w:r w:rsidR="0079648E">
              <w:rPr>
                <w:b/>
                <w:i/>
              </w:rPr>
              <w:t> </w:t>
            </w:r>
            <w:r w:rsidRPr="00B02CE4">
              <w:rPr>
                <w:b/>
                <w:i/>
              </w:rPr>
              <w:t xml:space="preserve">jakém rozsahu má být do jeho investice začleněn jeden nebo více </w:t>
            </w:r>
            <w:r w:rsidRPr="00B02CE4" w:rsidR="0079648E">
              <w:rPr>
                <w:b/>
                <w:i/>
              </w:rPr>
              <w:t>z</w:t>
            </w:r>
            <w:r w:rsidR="0079648E">
              <w:rPr>
                <w:b/>
                <w:i/>
              </w:rPr>
              <w:t> </w:t>
            </w:r>
            <w:r w:rsidRPr="00B02CE4">
              <w:rPr>
                <w:b/>
                <w:i/>
              </w:rPr>
              <w:t>následujících finančních nástrojů:</w:t>
            </w:r>
          </w:p>
        </w:tc>
        <w:tc>
          <w:tcPr>
            <w:tcW w:w="4876" w:type="dxa"/>
            <w:tcBorders>
              <w:top w:val="nil"/>
              <w:left w:val="nil"/>
              <w:bottom w:val="nil"/>
              <w:right w:val="nil"/>
            </w:tcBorders>
          </w:tcPr>
          <w:p w:rsidR="00372EF5" w:rsidRPr="00B02CE4" w:rsidP="00CE5859" w14:paraId="54BF45B8" w14:textId="77777777">
            <w:pPr>
              <w:pStyle w:val="Normal6a"/>
            </w:pPr>
            <w:r w:rsidRPr="00B02CE4">
              <w:rPr>
                <w:b/>
                <w:i/>
              </w:rPr>
              <w:t>vypouští se</w:t>
            </w:r>
          </w:p>
        </w:tc>
      </w:tr>
      <w:tr w14:paraId="62CD957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6805747" w14:textId="77777777">
            <w:pPr>
              <w:pStyle w:val="Normal6a"/>
            </w:pPr>
            <w:r w:rsidRPr="00B02CE4">
              <w:rPr>
                <w:b/>
                <w:i/>
              </w:rPr>
              <w:t>a) finanční nástroj, u něhož zákazník nebo potenciální zákazník určí, že se minimální podíl investuje do environmentálně udržitelných investic ve smyslu čl. 2 bodu 1 nařízení Evropského parlamentu a Rady (EU) 2020/852**;</w:t>
            </w:r>
          </w:p>
        </w:tc>
        <w:tc>
          <w:tcPr>
            <w:tcW w:w="4876" w:type="dxa"/>
            <w:tcBorders>
              <w:top w:val="nil"/>
              <w:left w:val="nil"/>
              <w:bottom w:val="nil"/>
              <w:right w:val="nil"/>
            </w:tcBorders>
          </w:tcPr>
          <w:p w:rsidR="00372EF5" w:rsidRPr="00B02CE4" w:rsidP="00CE5859" w14:paraId="74A115C8" w14:textId="77777777">
            <w:pPr>
              <w:pStyle w:val="Normal6a"/>
            </w:pPr>
          </w:p>
        </w:tc>
      </w:tr>
      <w:tr w14:paraId="4222A0EF"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3EAC63A" w14:textId="77777777">
            <w:pPr>
              <w:pStyle w:val="Normal6a"/>
            </w:pPr>
            <w:r w:rsidRPr="00B02CE4">
              <w:rPr>
                <w:b/>
                <w:i/>
              </w:rPr>
              <w:t>b) finanční nástroj, u něhož zákazník nebo potenciální zákazník určí, že se minimální podíl investuje do udržitelných investic ve smyslu čl. 2 bodu 17 nařízení (EU) 2019/2088;</w:t>
            </w:r>
          </w:p>
        </w:tc>
        <w:tc>
          <w:tcPr>
            <w:tcW w:w="4876" w:type="dxa"/>
            <w:tcBorders>
              <w:top w:val="nil"/>
              <w:left w:val="nil"/>
              <w:bottom w:val="nil"/>
              <w:right w:val="nil"/>
            </w:tcBorders>
          </w:tcPr>
          <w:p w:rsidR="00372EF5" w:rsidRPr="00B02CE4" w:rsidP="00CE5859" w14:paraId="60C35F0F" w14:textId="77777777">
            <w:pPr>
              <w:pStyle w:val="Normal6a"/>
            </w:pPr>
          </w:p>
        </w:tc>
      </w:tr>
      <w:tr w14:paraId="406D859E"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584CC89" w14:textId="77777777">
            <w:pPr>
              <w:pStyle w:val="Normal6a"/>
            </w:pPr>
            <w:r w:rsidRPr="00B02CE4">
              <w:rPr>
                <w:b/>
                <w:i/>
              </w:rPr>
              <w:t>c) finanční nástroj, který zohledňuje hlavní nepříznivé dopady na faktory udržitelnosti ve smyslu čl. 2 bodu 24 nařízení (EU) 2019/2088, přičemž kvalitativní nebo kvantitativní prvky prokazující toto zohlednění určuje zákazník nebo potenciální zákazník.;</w:t>
            </w:r>
          </w:p>
        </w:tc>
        <w:tc>
          <w:tcPr>
            <w:tcW w:w="4876" w:type="dxa"/>
            <w:tcBorders>
              <w:top w:val="nil"/>
              <w:left w:val="nil"/>
              <w:bottom w:val="nil"/>
              <w:right w:val="nil"/>
            </w:tcBorders>
          </w:tcPr>
          <w:p w:rsidR="00372EF5" w:rsidRPr="00B02CE4" w:rsidP="00CE5859" w14:paraId="12A78A33" w14:textId="77777777">
            <w:pPr>
              <w:pStyle w:val="Normal6a"/>
            </w:pPr>
          </w:p>
        </w:tc>
      </w:tr>
    </w:tbl>
    <w:p w:rsidR="00372EF5" w:rsidRPr="00B02CE4" w:rsidP="00372EF5" w14:paraId="44ABD5FD" w14:textId="77777777">
      <w:pPr>
        <w:pStyle w:val="AmOrLang"/>
      </w:pPr>
      <w:r w:rsidRPr="00B02CE4">
        <w:t xml:space="preserve">Or. </w:t>
      </w:r>
      <w:r w:rsidRPr="00B02CE4">
        <w:rPr>
          <w:rStyle w:val="HideTWBExt"/>
        </w:rPr>
        <w:t>&lt;Original&gt;</w:t>
      </w:r>
      <w:r w:rsidRPr="00B02CE4">
        <w:rPr>
          <w:rStyle w:val="HideTWBInt"/>
        </w:rPr>
        <w:t>{ES}</w:t>
      </w:r>
      <w:r w:rsidRPr="00B02CE4">
        <w:t>es</w:t>
      </w:r>
      <w:r w:rsidRPr="00B02CE4">
        <w:rPr>
          <w:rStyle w:val="HideTWBExt"/>
        </w:rPr>
        <w:t>&lt;/Original&gt;</w:t>
      </w:r>
    </w:p>
    <w:p w:rsidR="00C03054" w:rsidRPr="00B02CE4" w:rsidP="00372EF5" w14:paraId="3CF028A6" w14:textId="0F3D31B7">
      <w:r w:rsidRPr="00B02CE4">
        <w:rPr>
          <w:rStyle w:val="HideTWBExt"/>
        </w:rPr>
        <w:t>&lt;/Amend&gt;</w:t>
      </w:r>
    </w:p>
    <w:p w:rsidR="00372EF5" w:rsidRPr="00B02CE4" w:rsidP="00372EF5" w14:paraId="6F316B8A"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334</w:t>
      </w:r>
      <w:r w:rsidRPr="00B02CE4">
        <w:rPr>
          <w:rStyle w:val="HideTWBExt"/>
        </w:rPr>
        <w:t>&lt;/NumAm&gt;</w:t>
      </w:r>
    </w:p>
    <w:p w:rsidR="00372EF5" w:rsidRPr="00B02CE4" w:rsidP="00372EF5" w14:paraId="55F77C07" w14:textId="77777777">
      <w:pPr>
        <w:pStyle w:val="NormalBold"/>
      </w:pPr>
      <w:r w:rsidRPr="00B02CE4">
        <w:rPr>
          <w:rStyle w:val="HideTWBExt"/>
          <w:b w:val="0"/>
        </w:rPr>
        <w:t>&lt;RepeatBlock-By&gt;&lt;Members&gt;</w:t>
      </w:r>
      <w:r w:rsidRPr="00B02CE4">
        <w:t>Sirpa</w:t>
      </w:r>
      <w:r w:rsidRPr="00B02CE4">
        <w:t xml:space="preserve"> </w:t>
      </w:r>
      <w:r w:rsidRPr="00B02CE4">
        <w:t>Pietikäinen</w:t>
      </w:r>
      <w:r w:rsidRPr="00B02CE4">
        <w:rPr>
          <w:rStyle w:val="HideTWBExt"/>
          <w:b w:val="0"/>
        </w:rPr>
        <w:t>&lt;/Members&gt;</w:t>
      </w:r>
    </w:p>
    <w:p w:rsidR="00372EF5" w:rsidRPr="00B02CE4" w:rsidP="00372EF5" w14:paraId="125DEBCB" w14:textId="77777777">
      <w:pPr>
        <w:pStyle w:val="NormalBold"/>
      </w:pPr>
      <w:r w:rsidRPr="00B02CE4">
        <w:rPr>
          <w:rStyle w:val="HideTWBExt"/>
          <w:b w:val="0"/>
        </w:rPr>
        <w:t>&lt;/RepeatBlock-By&gt;</w:t>
      </w:r>
    </w:p>
    <w:p w:rsidR="00372EF5" w:rsidRPr="00B02CE4" w:rsidP="00372EF5" w14:paraId="382B76A8"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7673CF70"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53E9F5AB" w14:textId="77777777">
      <w:r w:rsidRPr="00B02CE4">
        <w:rPr>
          <w:rStyle w:val="HideTWBExt"/>
        </w:rPr>
        <w:t>&lt;DocAmend2&gt;</w:t>
      </w:r>
      <w:r w:rsidRPr="00B02CE4">
        <w:t>Směrnice (EU) 2016/2341</w:t>
      </w:r>
      <w:r w:rsidRPr="00B02CE4">
        <w:rPr>
          <w:rStyle w:val="HideTWBExt"/>
        </w:rPr>
        <w:t>&lt;/DocAmend2&gt;</w:t>
      </w:r>
    </w:p>
    <w:p w:rsidR="00372EF5" w:rsidRPr="00B02CE4" w:rsidP="00372EF5" w14:paraId="5182963C" w14:textId="77777777">
      <w:r w:rsidRPr="00B02CE4">
        <w:rPr>
          <w:rStyle w:val="HideTWBExt"/>
        </w:rPr>
        <w:t>&lt;Article2&gt;</w:t>
      </w:r>
      <w:r w:rsidRPr="00B02CE4">
        <w:t xml:space="preserve">Čl. 19 – odst. </w:t>
      </w:r>
      <w:r w:rsidRPr="00B02CE4">
        <w:t>1d</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B7463A"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9CA51F8" w14:textId="77777777"/>
        </w:tc>
      </w:tr>
      <w:tr w14:paraId="200FABB2"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F0DDC36"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01C5E5DB" w14:textId="77777777">
            <w:pPr>
              <w:pStyle w:val="AmColumnHeading"/>
            </w:pPr>
            <w:r w:rsidRPr="00B02CE4">
              <w:t>Pozměňovací návrh</w:t>
            </w:r>
          </w:p>
        </w:tc>
      </w:tr>
      <w:tr w14:paraId="6E6D0E1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43A9ACB" w14:textId="30995AA9">
            <w:pPr>
              <w:pStyle w:val="Normal6a"/>
            </w:pPr>
            <w:r w:rsidRPr="00B02CE4">
              <w:rPr>
                <w:b/>
                <w:i/>
              </w:rPr>
              <w:t>1d</w:t>
            </w:r>
            <w:r w:rsidRPr="00B02CE4">
              <w:rPr>
                <w:b/>
                <w:i/>
              </w:rPr>
              <w:t>.</w:t>
            </w:r>
            <w:r w:rsidRPr="00B02CE4">
              <w:tab/>
            </w:r>
            <w:r w:rsidRPr="00B02CE4">
              <w:rPr>
                <w:b/>
                <w:i/>
              </w:rPr>
              <w:t xml:space="preserve">Pro účely odstavce 1c se preferencemi </w:t>
            </w:r>
            <w:r w:rsidRPr="00B02CE4" w:rsidR="0079648E">
              <w:rPr>
                <w:b/>
                <w:i/>
              </w:rPr>
              <w:t>v</w:t>
            </w:r>
            <w:r w:rsidR="0079648E">
              <w:rPr>
                <w:b/>
                <w:i/>
              </w:rPr>
              <w:t> </w:t>
            </w:r>
            <w:r w:rsidRPr="00B02CE4">
              <w:rPr>
                <w:b/>
                <w:i/>
              </w:rPr>
              <w:t xml:space="preserve">oblasti udržitelnosti rozumí rozhodnutí účastníka, příjemce nebo potenciálního účastníka </w:t>
            </w:r>
            <w:r w:rsidRPr="00B02CE4" w:rsidR="0079648E">
              <w:rPr>
                <w:b/>
                <w:i/>
              </w:rPr>
              <w:t>o</w:t>
            </w:r>
            <w:r w:rsidR="0079648E">
              <w:rPr>
                <w:b/>
                <w:i/>
              </w:rPr>
              <w:t> </w:t>
            </w:r>
            <w:r w:rsidRPr="00B02CE4">
              <w:rPr>
                <w:b/>
                <w:i/>
              </w:rPr>
              <w:t xml:space="preserve">tom, zda </w:t>
            </w:r>
            <w:r w:rsidRPr="00B02CE4" w:rsidR="0079648E">
              <w:rPr>
                <w:b/>
                <w:i/>
              </w:rPr>
              <w:t>a</w:t>
            </w:r>
            <w:r w:rsidR="0079648E">
              <w:rPr>
                <w:b/>
                <w:i/>
              </w:rPr>
              <w:t> </w:t>
            </w:r>
            <w:r w:rsidRPr="00B02CE4">
              <w:rPr>
                <w:b/>
                <w:i/>
              </w:rPr>
              <w:t xml:space="preserve">případně </w:t>
            </w:r>
            <w:r w:rsidRPr="00B02CE4" w:rsidR="0079648E">
              <w:rPr>
                <w:b/>
                <w:i/>
              </w:rPr>
              <w:t>v</w:t>
            </w:r>
            <w:r w:rsidR="0079648E">
              <w:rPr>
                <w:b/>
                <w:i/>
              </w:rPr>
              <w:t> </w:t>
            </w:r>
            <w:r w:rsidRPr="00B02CE4">
              <w:rPr>
                <w:b/>
                <w:i/>
              </w:rPr>
              <w:t xml:space="preserve">jakém rozsahu má být do jeho investice začleněn jeden nebo více </w:t>
            </w:r>
            <w:r w:rsidRPr="00B02CE4" w:rsidR="0079648E">
              <w:rPr>
                <w:b/>
                <w:i/>
              </w:rPr>
              <w:t>z</w:t>
            </w:r>
            <w:r w:rsidR="0079648E">
              <w:rPr>
                <w:b/>
                <w:i/>
              </w:rPr>
              <w:t> </w:t>
            </w:r>
            <w:r w:rsidRPr="00B02CE4">
              <w:rPr>
                <w:b/>
                <w:i/>
              </w:rPr>
              <w:t>následujících finančních nástrojů:</w:t>
            </w:r>
          </w:p>
        </w:tc>
        <w:tc>
          <w:tcPr>
            <w:tcW w:w="4876" w:type="dxa"/>
            <w:tcBorders>
              <w:top w:val="nil"/>
              <w:left w:val="nil"/>
              <w:bottom w:val="nil"/>
              <w:right w:val="nil"/>
            </w:tcBorders>
          </w:tcPr>
          <w:p w:rsidR="00372EF5" w:rsidRPr="00B02CE4" w:rsidP="00CE5859" w14:paraId="27512109" w14:textId="77777777">
            <w:pPr>
              <w:pStyle w:val="Normal6a"/>
            </w:pPr>
            <w:r w:rsidRPr="00B02CE4">
              <w:rPr>
                <w:b/>
                <w:i/>
              </w:rPr>
              <w:t>vypouští se</w:t>
            </w:r>
          </w:p>
        </w:tc>
      </w:tr>
      <w:tr w14:paraId="69A2D01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68C26E8E" w14:textId="77777777">
            <w:pPr>
              <w:pStyle w:val="Normal6a"/>
            </w:pPr>
            <w:r w:rsidRPr="00B02CE4">
              <w:rPr>
                <w:b/>
                <w:i/>
              </w:rPr>
              <w:t>a) finanční nástroj, u něhož zákazník nebo potenciální zákazník určí, že se minimální podíl investuje do environmentálně udržitelných investic ve smyslu čl. 2 bodu 1 nařízení Evropského parlamentu a Rady (EU) 2020/852**;</w:t>
            </w:r>
          </w:p>
        </w:tc>
        <w:tc>
          <w:tcPr>
            <w:tcW w:w="4876" w:type="dxa"/>
            <w:tcBorders>
              <w:top w:val="nil"/>
              <w:left w:val="nil"/>
              <w:bottom w:val="nil"/>
              <w:right w:val="nil"/>
            </w:tcBorders>
          </w:tcPr>
          <w:p w:rsidR="00372EF5" w:rsidRPr="00B02CE4" w:rsidP="00CE5859" w14:paraId="06183480" w14:textId="77777777">
            <w:pPr>
              <w:pStyle w:val="Normal6a"/>
            </w:pPr>
          </w:p>
        </w:tc>
      </w:tr>
      <w:tr w14:paraId="3352B4D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615E809" w14:textId="77777777">
            <w:pPr>
              <w:pStyle w:val="Normal6a"/>
            </w:pPr>
            <w:r w:rsidRPr="00B02CE4">
              <w:rPr>
                <w:b/>
                <w:i/>
              </w:rPr>
              <w:t>b) finanční nástroj, u něhož zákazník nebo potenciální zákazník určí, že se minimální podíl investuje do udržitelných investic ve smyslu čl. 2 bodu 17 nařízení (EU) 2019/2088;</w:t>
            </w:r>
          </w:p>
        </w:tc>
        <w:tc>
          <w:tcPr>
            <w:tcW w:w="4876" w:type="dxa"/>
            <w:tcBorders>
              <w:top w:val="nil"/>
              <w:left w:val="nil"/>
              <w:bottom w:val="nil"/>
              <w:right w:val="nil"/>
            </w:tcBorders>
          </w:tcPr>
          <w:p w:rsidR="00372EF5" w:rsidRPr="00B02CE4" w:rsidP="00CE5859" w14:paraId="31736767" w14:textId="77777777">
            <w:pPr>
              <w:pStyle w:val="Normal6a"/>
            </w:pPr>
          </w:p>
        </w:tc>
      </w:tr>
      <w:tr w14:paraId="3866D28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06F1189E" w14:textId="77777777">
            <w:pPr>
              <w:pStyle w:val="Normal6a"/>
            </w:pPr>
            <w:r w:rsidRPr="00B02CE4">
              <w:rPr>
                <w:b/>
                <w:i/>
              </w:rPr>
              <w:t>c) finanční nástroj, který zohledňuje hlavní nepříznivé dopady na faktory udržitelnosti ve smyslu čl. 2 bodu 24 nařízení (EU) 2019/2088, přičemž kvalitativní nebo kvantitativní prvky prokazující toto zohlednění určuje zákazník nebo potenciální zákazník.;</w:t>
            </w:r>
          </w:p>
        </w:tc>
        <w:tc>
          <w:tcPr>
            <w:tcW w:w="4876" w:type="dxa"/>
            <w:tcBorders>
              <w:top w:val="nil"/>
              <w:left w:val="nil"/>
              <w:bottom w:val="nil"/>
              <w:right w:val="nil"/>
            </w:tcBorders>
          </w:tcPr>
          <w:p w:rsidR="00372EF5" w:rsidRPr="00B02CE4" w:rsidP="00CE5859" w14:paraId="6A4A1DD1" w14:textId="77777777">
            <w:pPr>
              <w:pStyle w:val="Normal6a"/>
            </w:pPr>
          </w:p>
        </w:tc>
      </w:tr>
    </w:tbl>
    <w:p w:rsidR="00372EF5" w:rsidRPr="00B02CE4" w:rsidP="00372EF5" w14:paraId="5BA6C188"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5C4CEEFB" w14:textId="275B655C">
      <w:r w:rsidRPr="00B02CE4">
        <w:rPr>
          <w:rStyle w:val="HideTWBExt"/>
        </w:rPr>
        <w:t>&lt;/Amend&gt;</w:t>
      </w:r>
    </w:p>
    <w:p w:rsidR="00372EF5" w:rsidRPr="00B02CE4" w:rsidP="00372EF5" w14:paraId="7479885C"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335</w:t>
      </w:r>
      <w:r w:rsidRPr="00B02CE4">
        <w:rPr>
          <w:rStyle w:val="HideTWBExt"/>
        </w:rPr>
        <w:t>&lt;/NumAm&gt;</w:t>
      </w:r>
    </w:p>
    <w:p w:rsidR="00372EF5" w:rsidRPr="00B02CE4" w:rsidP="00372EF5" w14:paraId="75712A94" w14:textId="77777777">
      <w:pPr>
        <w:pStyle w:val="NormalBold"/>
      </w:pPr>
      <w:r w:rsidRPr="00B02CE4">
        <w:rPr>
          <w:rStyle w:val="HideTWBExt"/>
          <w:b w:val="0"/>
        </w:rPr>
        <w:t>&lt;RepeatBlock-By&gt;&lt;Members&gt;</w:t>
      </w:r>
      <w:r w:rsidRPr="00B02CE4">
        <w:t xml:space="preserve">Fernando </w:t>
      </w:r>
      <w:r w:rsidRPr="00B02CE4">
        <w:t>Navarrete</w:t>
      </w:r>
      <w:r w:rsidRPr="00B02CE4">
        <w:t xml:space="preserve"> </w:t>
      </w:r>
      <w:r w:rsidRPr="00B02CE4">
        <w:t>Rojas</w:t>
      </w:r>
      <w:r w:rsidRPr="00B02CE4">
        <w:rPr>
          <w:rStyle w:val="HideTWBExt"/>
          <w:b w:val="0"/>
        </w:rPr>
        <w:t>&lt;/Members&gt;</w:t>
      </w:r>
    </w:p>
    <w:p w:rsidR="00372EF5" w:rsidRPr="00B02CE4" w:rsidP="00372EF5" w14:paraId="117B6508" w14:textId="77777777">
      <w:pPr>
        <w:pStyle w:val="NormalBold"/>
      </w:pPr>
      <w:r w:rsidRPr="00B02CE4">
        <w:rPr>
          <w:rStyle w:val="HideTWBExt"/>
          <w:b w:val="0"/>
        </w:rPr>
        <w:t>&lt;/RepeatBlock-By&gt;</w:t>
      </w:r>
    </w:p>
    <w:p w:rsidR="00372EF5" w:rsidRPr="00B02CE4" w:rsidP="00372EF5" w14:paraId="45DFA1B9"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2F4C0A6E"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1338D7BC" w14:textId="77777777">
      <w:r w:rsidRPr="00B02CE4">
        <w:rPr>
          <w:rStyle w:val="HideTWBExt"/>
        </w:rPr>
        <w:t>&lt;DocAmend2&gt;</w:t>
      </w:r>
      <w:r w:rsidRPr="00B02CE4">
        <w:t>Směrnice (EU) 2016/2341</w:t>
      </w:r>
      <w:r w:rsidRPr="00B02CE4">
        <w:rPr>
          <w:rStyle w:val="HideTWBExt"/>
        </w:rPr>
        <w:t>&lt;/DocAmend2&gt;</w:t>
      </w:r>
    </w:p>
    <w:p w:rsidR="00372EF5" w:rsidRPr="00B02CE4" w:rsidP="00372EF5" w14:paraId="06B8FC80" w14:textId="77777777">
      <w:r w:rsidRPr="00B02CE4">
        <w:rPr>
          <w:rStyle w:val="HideTWBExt"/>
        </w:rPr>
        <w:t>&lt;Article2&gt;</w:t>
      </w:r>
      <w:r w:rsidRPr="00B02CE4">
        <w:t>Čl. 19 – odst. 1 d</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323D3"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01BB6CA2" w14:textId="77777777"/>
        </w:tc>
      </w:tr>
      <w:tr w14:paraId="2BFC0175"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40C20622"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6E7224D5" w14:textId="77777777">
            <w:pPr>
              <w:pStyle w:val="AmColumnHeading"/>
            </w:pPr>
            <w:r w:rsidRPr="00B02CE4">
              <w:t>Pozměňovací návrh</w:t>
            </w:r>
          </w:p>
        </w:tc>
      </w:tr>
      <w:tr w14:paraId="080876BC"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DD0A590" w14:textId="041978C2">
            <w:pPr>
              <w:pStyle w:val="Normal6a"/>
            </w:pPr>
            <w:r w:rsidRPr="00B02CE4">
              <w:rPr>
                <w:b/>
                <w:i/>
              </w:rPr>
              <w:t>1d</w:t>
            </w:r>
            <w:r w:rsidRPr="00B02CE4">
              <w:rPr>
                <w:b/>
                <w:i/>
              </w:rPr>
              <w:t>.</w:t>
            </w:r>
            <w:r w:rsidRPr="00B02CE4">
              <w:tab/>
            </w:r>
            <w:r w:rsidRPr="00B02CE4">
              <w:rPr>
                <w:b/>
                <w:i/>
              </w:rPr>
              <w:t xml:space="preserve">Pro účely odstavce 1c se preferencemi </w:t>
            </w:r>
            <w:r w:rsidRPr="00B02CE4" w:rsidR="0079648E">
              <w:rPr>
                <w:b/>
                <w:i/>
              </w:rPr>
              <w:t>v</w:t>
            </w:r>
            <w:r w:rsidR="0079648E">
              <w:rPr>
                <w:b/>
                <w:i/>
              </w:rPr>
              <w:t> </w:t>
            </w:r>
            <w:r w:rsidRPr="00B02CE4">
              <w:rPr>
                <w:b/>
                <w:i/>
              </w:rPr>
              <w:t xml:space="preserve">oblasti udržitelnosti rozumí rozhodnutí účastníka, příjemce nebo potenciálního účastníka </w:t>
            </w:r>
            <w:r w:rsidRPr="00B02CE4" w:rsidR="0079648E">
              <w:rPr>
                <w:b/>
                <w:i/>
              </w:rPr>
              <w:t>o</w:t>
            </w:r>
            <w:r w:rsidR="0079648E">
              <w:rPr>
                <w:b/>
                <w:i/>
              </w:rPr>
              <w:t> </w:t>
            </w:r>
            <w:r w:rsidRPr="00B02CE4">
              <w:rPr>
                <w:b/>
                <w:i/>
              </w:rPr>
              <w:t xml:space="preserve">tom, zda </w:t>
            </w:r>
            <w:r w:rsidRPr="00B02CE4" w:rsidR="0079648E">
              <w:rPr>
                <w:b/>
                <w:i/>
              </w:rPr>
              <w:t>a</w:t>
            </w:r>
            <w:r w:rsidR="0079648E">
              <w:rPr>
                <w:b/>
                <w:i/>
              </w:rPr>
              <w:t> </w:t>
            </w:r>
            <w:r w:rsidRPr="00B02CE4">
              <w:rPr>
                <w:b/>
                <w:i/>
              </w:rPr>
              <w:t xml:space="preserve">případně </w:t>
            </w:r>
            <w:r w:rsidRPr="00B02CE4" w:rsidR="0079648E">
              <w:rPr>
                <w:b/>
                <w:i/>
              </w:rPr>
              <w:t>v</w:t>
            </w:r>
            <w:r w:rsidR="0079648E">
              <w:rPr>
                <w:b/>
                <w:i/>
              </w:rPr>
              <w:t> </w:t>
            </w:r>
            <w:r w:rsidRPr="00B02CE4">
              <w:rPr>
                <w:b/>
                <w:i/>
              </w:rPr>
              <w:t xml:space="preserve">jakém rozsahu má být do jeho investice začleněn jeden nebo více </w:t>
            </w:r>
            <w:r w:rsidRPr="00B02CE4" w:rsidR="0079648E">
              <w:rPr>
                <w:b/>
                <w:i/>
              </w:rPr>
              <w:t>z</w:t>
            </w:r>
            <w:r w:rsidR="0079648E">
              <w:rPr>
                <w:b/>
                <w:i/>
              </w:rPr>
              <w:t> </w:t>
            </w:r>
            <w:r w:rsidRPr="00B02CE4">
              <w:rPr>
                <w:b/>
                <w:i/>
              </w:rPr>
              <w:t>následujících finančních nástrojů:</w:t>
            </w:r>
          </w:p>
        </w:tc>
        <w:tc>
          <w:tcPr>
            <w:tcW w:w="4876" w:type="dxa"/>
            <w:tcBorders>
              <w:top w:val="nil"/>
              <w:left w:val="nil"/>
              <w:bottom w:val="nil"/>
              <w:right w:val="nil"/>
            </w:tcBorders>
          </w:tcPr>
          <w:p w:rsidR="00372EF5" w:rsidRPr="00B02CE4" w:rsidP="00CE5859" w14:paraId="486C9121" w14:textId="77777777">
            <w:pPr>
              <w:pStyle w:val="Normal6a"/>
            </w:pPr>
            <w:r w:rsidRPr="00B02CE4">
              <w:rPr>
                <w:b/>
                <w:i/>
              </w:rPr>
              <w:t>vypouští se</w:t>
            </w:r>
          </w:p>
        </w:tc>
      </w:tr>
      <w:tr w14:paraId="4720721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7BFB24F" w14:textId="77777777">
            <w:pPr>
              <w:pStyle w:val="Normal6a"/>
            </w:pPr>
            <w:r w:rsidRPr="00B02CE4">
              <w:rPr>
                <w:b/>
                <w:i/>
              </w:rPr>
              <w:t>a) finanční nástroj, u něhož zákazník nebo potenciální zákazník určí, že se minimální podíl investuje do environmentálně udržitelných investic ve smyslu čl. 2 bodu 1 nařízení Evropského parlamentu a Rady (EU) 2020/852**;</w:t>
            </w:r>
          </w:p>
        </w:tc>
        <w:tc>
          <w:tcPr>
            <w:tcW w:w="4876" w:type="dxa"/>
            <w:tcBorders>
              <w:top w:val="nil"/>
              <w:left w:val="nil"/>
              <w:bottom w:val="nil"/>
              <w:right w:val="nil"/>
            </w:tcBorders>
          </w:tcPr>
          <w:p w:rsidR="00372EF5" w:rsidRPr="00B02CE4" w:rsidP="00CE5859" w14:paraId="20285A64" w14:textId="77777777">
            <w:pPr>
              <w:pStyle w:val="Normal6a"/>
            </w:pPr>
          </w:p>
        </w:tc>
      </w:tr>
      <w:tr w14:paraId="16B210A0"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2C4B172" w14:textId="77777777">
            <w:pPr>
              <w:pStyle w:val="Normal6a"/>
            </w:pPr>
            <w:r w:rsidRPr="00B02CE4">
              <w:rPr>
                <w:b/>
                <w:i/>
              </w:rPr>
              <w:t>b) finanční nástroj, u něhož zákazník nebo potenciální zákazník určí, že se minimální podíl investuje do udržitelných investic ve smyslu čl. 2 bodu 17 nařízení (EU) 2019/2088;</w:t>
            </w:r>
          </w:p>
        </w:tc>
        <w:tc>
          <w:tcPr>
            <w:tcW w:w="4876" w:type="dxa"/>
            <w:tcBorders>
              <w:top w:val="nil"/>
              <w:left w:val="nil"/>
              <w:bottom w:val="nil"/>
              <w:right w:val="nil"/>
            </w:tcBorders>
          </w:tcPr>
          <w:p w:rsidR="00372EF5" w:rsidRPr="00B02CE4" w:rsidP="00CE5859" w14:paraId="0ED82FE5" w14:textId="77777777">
            <w:pPr>
              <w:pStyle w:val="Normal6a"/>
            </w:pPr>
          </w:p>
        </w:tc>
      </w:tr>
      <w:tr w14:paraId="3A10D6E1"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483498F3" w14:textId="77777777">
            <w:pPr>
              <w:pStyle w:val="Normal6a"/>
            </w:pPr>
            <w:r w:rsidRPr="00B02CE4">
              <w:rPr>
                <w:b/>
                <w:i/>
              </w:rPr>
              <w:t xml:space="preserve">c) finanční nástroj, který zohledňuje hlavní nepříznivé dopady na faktory </w:t>
            </w:r>
            <w:r w:rsidRPr="00B02CE4">
              <w:rPr>
                <w:b/>
                <w:i/>
              </w:rPr>
              <w:t>udržitelnosti ve smyslu čl. 2 bodu 24 nařízení (EU) 2019/2088, přičemž kvalitativní nebo kvantitativní prvky prokazující toto zohlednění určuje zákazník nebo potenciální zákazník.;</w:t>
            </w:r>
          </w:p>
        </w:tc>
        <w:tc>
          <w:tcPr>
            <w:tcW w:w="4876" w:type="dxa"/>
            <w:tcBorders>
              <w:top w:val="nil"/>
              <w:left w:val="nil"/>
              <w:bottom w:val="nil"/>
              <w:right w:val="nil"/>
            </w:tcBorders>
          </w:tcPr>
          <w:p w:rsidR="00372EF5" w:rsidRPr="00B02CE4" w:rsidP="00CE5859" w14:paraId="24DC7F6A" w14:textId="77777777">
            <w:pPr>
              <w:pStyle w:val="Normal6a"/>
            </w:pPr>
          </w:p>
        </w:tc>
      </w:tr>
    </w:tbl>
    <w:p w:rsidR="00372EF5" w:rsidRPr="00B02CE4" w:rsidP="00372EF5" w14:paraId="3310599E"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C03054" w:rsidRPr="00B02CE4" w:rsidP="00372EF5" w14:paraId="21A136BD" w14:textId="154AE11C">
      <w:r w:rsidRPr="00B02CE4">
        <w:rPr>
          <w:rStyle w:val="HideTWBExt"/>
        </w:rPr>
        <w:t>&lt;/Amend&gt;</w:t>
      </w:r>
    </w:p>
    <w:p w:rsidR="00372EF5" w:rsidRPr="00B02CE4" w:rsidP="00372EF5" w14:paraId="4B464708" w14:textId="77777777">
      <w:pPr>
        <w:pStyle w:val="AmNumberTabs"/>
      </w:pPr>
      <w:r w:rsidRPr="00B02CE4">
        <w:rPr>
          <w:rStyle w:val="HideTWBExt"/>
        </w:rPr>
        <w:t>&lt;Amend&gt;</w:t>
      </w:r>
      <w:r w:rsidRPr="00B02CE4">
        <w:t>Pozměňovací návrh</w:t>
      </w:r>
      <w:r w:rsidRPr="00B02CE4">
        <w:tab/>
      </w:r>
      <w:r w:rsidRPr="00B02CE4">
        <w:tab/>
      </w:r>
      <w:r w:rsidRPr="00B02CE4">
        <w:rPr>
          <w:rStyle w:val="HideTWBExt"/>
        </w:rPr>
        <w:t>&lt;NumAm&gt;</w:t>
      </w:r>
      <w:r w:rsidRPr="00B02CE4">
        <w:t>336</w:t>
      </w:r>
      <w:r w:rsidRPr="00B02CE4">
        <w:rPr>
          <w:rStyle w:val="HideTWBExt"/>
        </w:rPr>
        <w:t>&lt;/NumAm&gt;</w:t>
      </w:r>
    </w:p>
    <w:p w:rsidR="00372EF5" w:rsidRPr="00B02CE4" w:rsidP="00372EF5" w14:paraId="621FCAEE" w14:textId="77777777">
      <w:pPr>
        <w:pStyle w:val="NormalBold"/>
      </w:pPr>
      <w:r w:rsidRPr="00B02CE4">
        <w:rPr>
          <w:rStyle w:val="HideTWBExt"/>
          <w:b w:val="0"/>
        </w:rPr>
        <w:t>&lt;RepeatBlock-By&gt;&lt;Members&gt;</w:t>
      </w:r>
      <w:r w:rsidRPr="00B02CE4">
        <w:t xml:space="preserve">Marlena </w:t>
      </w:r>
      <w:r w:rsidRPr="00B02CE4">
        <w:t>Maląg</w:t>
      </w:r>
      <w:r w:rsidRPr="00B02CE4">
        <w:rPr>
          <w:rStyle w:val="HideTWBExt"/>
          <w:b w:val="0"/>
        </w:rPr>
        <w:t>&lt;/Members&gt;</w:t>
      </w:r>
    </w:p>
    <w:p w:rsidR="00372EF5" w:rsidRPr="00B02CE4" w:rsidP="00372EF5" w14:paraId="78B9022C" w14:textId="77777777">
      <w:r w:rsidRPr="00B02CE4">
        <w:rPr>
          <w:rStyle w:val="HideTWBExt"/>
        </w:rPr>
        <w:t>&lt;AuNomDe&gt;</w:t>
      </w:r>
      <w:r w:rsidRPr="00B02CE4">
        <w:rPr>
          <w:rStyle w:val="HideTWBInt"/>
        </w:rPr>
        <w:t>{ECR}</w:t>
      </w:r>
      <w:r w:rsidRPr="00B02CE4">
        <w:t>za skupinu ECR</w:t>
      </w:r>
      <w:r w:rsidRPr="00B02CE4">
        <w:rPr>
          <w:rStyle w:val="HideTWBExt"/>
        </w:rPr>
        <w:t>&lt;/AuNomDe&gt;</w:t>
      </w:r>
    </w:p>
    <w:p w:rsidR="00372EF5" w:rsidRPr="00B02CE4" w:rsidP="00372EF5" w14:paraId="6C953988" w14:textId="77777777">
      <w:pPr>
        <w:pStyle w:val="NormalBold"/>
      </w:pPr>
      <w:r w:rsidRPr="00B02CE4">
        <w:rPr>
          <w:rStyle w:val="HideTWBExt"/>
          <w:b w:val="0"/>
        </w:rPr>
        <w:t>&lt;/RepeatBlock-By&gt;</w:t>
      </w:r>
    </w:p>
    <w:p w:rsidR="00372EF5" w:rsidRPr="00B02CE4" w:rsidP="00372EF5" w14:paraId="33CD17CF" w14:textId="77777777">
      <w:pPr>
        <w:pStyle w:val="NormalBold"/>
      </w:pPr>
      <w:r w:rsidRPr="00B02CE4">
        <w:rPr>
          <w:rStyle w:val="HideTWBExt"/>
        </w:rPr>
        <w:t>&lt;DocAmend&gt;</w:t>
      </w:r>
      <w:r w:rsidRPr="00B02CE4">
        <w:t>Návrh směrnice</w:t>
      </w:r>
      <w:r w:rsidRPr="00B02CE4">
        <w:rPr>
          <w:rStyle w:val="HideTWBExt"/>
        </w:rPr>
        <w:t>&lt;/DocAmend&gt;</w:t>
      </w:r>
    </w:p>
    <w:p w:rsidR="00372EF5" w:rsidRPr="00B02CE4" w:rsidP="00372EF5" w14:paraId="5E172E59" w14:textId="77777777">
      <w:pPr>
        <w:pStyle w:val="NormalBold"/>
      </w:pPr>
      <w:r w:rsidRPr="00B02CE4">
        <w:rPr>
          <w:rStyle w:val="HideTWBExt"/>
        </w:rPr>
        <w:t>&lt;Article&gt;</w:t>
      </w:r>
      <w:r w:rsidRPr="00B02CE4">
        <w:t>Čl. 1 – odst. 1 – bod 22 – písm. b</w:t>
      </w:r>
      <w:r w:rsidRPr="00B02CE4">
        <w:rPr>
          <w:rStyle w:val="HideTWBExt"/>
        </w:rPr>
        <w:t>&lt;/Article&gt;</w:t>
      </w:r>
    </w:p>
    <w:p w:rsidR="00372EF5" w:rsidRPr="00B02CE4" w:rsidP="00372EF5" w14:paraId="3A59F77B" w14:textId="77777777">
      <w:r w:rsidRPr="00B02CE4">
        <w:rPr>
          <w:rStyle w:val="HideTWBExt"/>
        </w:rPr>
        <w:t>&lt;DocAmend2&gt;</w:t>
      </w:r>
      <w:r w:rsidRPr="00B02CE4">
        <w:t>Směrnice (EU) 2016/2341</w:t>
      </w:r>
      <w:r w:rsidRPr="00B02CE4">
        <w:rPr>
          <w:rStyle w:val="HideTWBExt"/>
        </w:rPr>
        <w:t>&lt;/DocAmend2&gt;</w:t>
      </w:r>
    </w:p>
    <w:p w:rsidR="00372EF5" w:rsidRPr="00B02CE4" w:rsidP="00372EF5" w14:paraId="2877F9C9" w14:textId="77777777">
      <w:r w:rsidRPr="00B02CE4">
        <w:rPr>
          <w:rStyle w:val="HideTWBExt"/>
        </w:rPr>
        <w:t>&lt;Article2&gt;</w:t>
      </w:r>
      <w:r w:rsidRPr="00B02CE4">
        <w:t>Čl. 19 – odst. 1 d</w:t>
      </w:r>
      <w:r w:rsidRPr="00B02C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E1794C" w14:textId="77777777" w:rsidTr="00CE58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72EF5" w:rsidRPr="00B02CE4" w:rsidP="00CE5859" w14:paraId="1DB64E2B" w14:textId="77777777"/>
        </w:tc>
      </w:tr>
      <w:tr w14:paraId="1E3965F7" w14:textId="77777777" w:rsidTr="00CE585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72EF5" w:rsidRPr="00B02CE4" w:rsidP="00CE5859" w14:paraId="65F742DB" w14:textId="77777777">
            <w:pPr>
              <w:pStyle w:val="AmColumnHeading"/>
            </w:pPr>
            <w:r w:rsidRPr="00B02CE4">
              <w:t>Znění navržené Komisí</w:t>
            </w:r>
          </w:p>
        </w:tc>
        <w:tc>
          <w:tcPr>
            <w:tcW w:w="4876" w:type="dxa"/>
            <w:tcBorders>
              <w:top w:val="nil"/>
              <w:left w:val="nil"/>
              <w:bottom w:val="nil"/>
              <w:right w:val="nil"/>
            </w:tcBorders>
          </w:tcPr>
          <w:p w:rsidR="00372EF5" w:rsidRPr="00B02CE4" w:rsidP="00CE5859" w14:paraId="59CCBB47" w14:textId="77777777">
            <w:pPr>
              <w:pStyle w:val="AmColumnHeading"/>
            </w:pPr>
            <w:r w:rsidRPr="00B02CE4">
              <w:t>Pozměňovací návrh</w:t>
            </w:r>
          </w:p>
        </w:tc>
      </w:tr>
      <w:tr w14:paraId="462908B8"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1B098009" w14:textId="2C38F586">
            <w:pPr>
              <w:pStyle w:val="Normal6a"/>
            </w:pPr>
            <w:r w:rsidRPr="00B02CE4">
              <w:rPr>
                <w:b/>
                <w:i/>
              </w:rPr>
              <w:t>1d</w:t>
            </w:r>
            <w:r w:rsidRPr="00B02CE4">
              <w:rPr>
                <w:b/>
                <w:i/>
              </w:rPr>
              <w:t>.</w:t>
            </w:r>
            <w:r w:rsidRPr="00B02CE4">
              <w:tab/>
            </w:r>
            <w:r w:rsidRPr="00B02CE4">
              <w:rPr>
                <w:b/>
                <w:i/>
              </w:rPr>
              <w:t xml:space="preserve">Pro účely odstavce 1c se preferencemi </w:t>
            </w:r>
            <w:r w:rsidRPr="00B02CE4" w:rsidR="0079648E">
              <w:rPr>
                <w:b/>
                <w:i/>
              </w:rPr>
              <w:t>v</w:t>
            </w:r>
            <w:r w:rsidR="0079648E">
              <w:rPr>
                <w:b/>
                <w:i/>
              </w:rPr>
              <w:t> </w:t>
            </w:r>
            <w:r w:rsidRPr="00B02CE4">
              <w:rPr>
                <w:b/>
                <w:i/>
              </w:rPr>
              <w:t xml:space="preserve">oblasti udržitelnosti rozumí rozhodnutí účastníka, příjemce nebo potenciálního účastníka </w:t>
            </w:r>
            <w:r w:rsidRPr="00B02CE4" w:rsidR="0079648E">
              <w:rPr>
                <w:b/>
                <w:i/>
              </w:rPr>
              <w:t>o</w:t>
            </w:r>
            <w:r w:rsidR="0079648E">
              <w:rPr>
                <w:b/>
                <w:i/>
              </w:rPr>
              <w:t> </w:t>
            </w:r>
            <w:r w:rsidRPr="00B02CE4">
              <w:rPr>
                <w:b/>
                <w:i/>
              </w:rPr>
              <w:t xml:space="preserve">tom, zda </w:t>
            </w:r>
            <w:r w:rsidRPr="00B02CE4" w:rsidR="0079648E">
              <w:rPr>
                <w:b/>
                <w:i/>
              </w:rPr>
              <w:t>a</w:t>
            </w:r>
            <w:r w:rsidR="0079648E">
              <w:rPr>
                <w:b/>
                <w:i/>
              </w:rPr>
              <w:t> </w:t>
            </w:r>
            <w:r w:rsidRPr="00B02CE4">
              <w:rPr>
                <w:b/>
                <w:i/>
              </w:rPr>
              <w:t xml:space="preserve">případně </w:t>
            </w:r>
            <w:r w:rsidRPr="00B02CE4" w:rsidR="0079648E">
              <w:rPr>
                <w:b/>
                <w:i/>
              </w:rPr>
              <w:t>v</w:t>
            </w:r>
            <w:r w:rsidR="0079648E">
              <w:rPr>
                <w:b/>
                <w:i/>
              </w:rPr>
              <w:t> </w:t>
            </w:r>
            <w:r w:rsidRPr="00B02CE4">
              <w:rPr>
                <w:b/>
                <w:i/>
              </w:rPr>
              <w:t xml:space="preserve">jakém rozsahu má být do jeho investice začleněn jeden nebo více </w:t>
            </w:r>
            <w:r w:rsidRPr="00B02CE4" w:rsidR="0079648E">
              <w:rPr>
                <w:b/>
                <w:i/>
              </w:rPr>
              <w:t>z</w:t>
            </w:r>
            <w:r w:rsidR="0079648E">
              <w:rPr>
                <w:b/>
                <w:i/>
              </w:rPr>
              <w:t> </w:t>
            </w:r>
            <w:r w:rsidRPr="00B02CE4">
              <w:rPr>
                <w:b/>
                <w:i/>
              </w:rPr>
              <w:t>následujících finančních nástrojů:</w:t>
            </w:r>
          </w:p>
        </w:tc>
        <w:tc>
          <w:tcPr>
            <w:tcW w:w="4876" w:type="dxa"/>
            <w:tcBorders>
              <w:top w:val="nil"/>
              <w:left w:val="nil"/>
              <w:bottom w:val="nil"/>
              <w:right w:val="nil"/>
            </w:tcBorders>
          </w:tcPr>
          <w:p w:rsidR="00372EF5" w:rsidRPr="00B02CE4" w:rsidP="00CE5859" w14:paraId="5681A1CD" w14:textId="77777777">
            <w:pPr>
              <w:pStyle w:val="Normal6a"/>
            </w:pPr>
            <w:r w:rsidRPr="00B02CE4">
              <w:rPr>
                <w:b/>
                <w:i/>
              </w:rPr>
              <w:t>vypouští se</w:t>
            </w:r>
          </w:p>
        </w:tc>
      </w:tr>
      <w:tr w14:paraId="05A57653"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2F404D1E" w14:textId="77777777">
            <w:pPr>
              <w:pStyle w:val="Normal6a"/>
            </w:pPr>
            <w:r w:rsidRPr="00B02CE4">
              <w:rPr>
                <w:b/>
                <w:i/>
              </w:rPr>
              <w:t>a) finanční nástroj, u něhož zákazník nebo potenciální zákazník určí, že se minimální podíl investuje do environmentálně udržitelných investic ve smyslu čl. 2 bodu 1 nařízení Evropského parlamentu a Rady (EU) 2020/852**;</w:t>
            </w:r>
          </w:p>
        </w:tc>
        <w:tc>
          <w:tcPr>
            <w:tcW w:w="4876" w:type="dxa"/>
            <w:tcBorders>
              <w:top w:val="nil"/>
              <w:left w:val="nil"/>
              <w:bottom w:val="nil"/>
              <w:right w:val="nil"/>
            </w:tcBorders>
          </w:tcPr>
          <w:p w:rsidR="00372EF5" w:rsidRPr="00B02CE4" w:rsidP="00CE5859" w14:paraId="50DB3C4F" w14:textId="77777777">
            <w:pPr>
              <w:pStyle w:val="Normal6a"/>
            </w:pPr>
          </w:p>
        </w:tc>
      </w:tr>
      <w:tr w14:paraId="47B47977"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37B8F68A" w14:textId="77777777">
            <w:pPr>
              <w:pStyle w:val="Normal6a"/>
            </w:pPr>
            <w:r w:rsidRPr="00B02CE4">
              <w:rPr>
                <w:b/>
                <w:i/>
              </w:rPr>
              <w:t>b) finanční nástroj, u něhož zákazník nebo potenciální zákazník určí, že se minimální podíl investuje do udržitelných investic ve smyslu čl. 2 bodu 17 nařízení (EU) 2019/2088;</w:t>
            </w:r>
          </w:p>
        </w:tc>
        <w:tc>
          <w:tcPr>
            <w:tcW w:w="4876" w:type="dxa"/>
            <w:tcBorders>
              <w:top w:val="nil"/>
              <w:left w:val="nil"/>
              <w:bottom w:val="nil"/>
              <w:right w:val="nil"/>
            </w:tcBorders>
          </w:tcPr>
          <w:p w:rsidR="00372EF5" w:rsidRPr="00B02CE4" w:rsidP="00CE5859" w14:paraId="4DD6E24D" w14:textId="77777777">
            <w:pPr>
              <w:pStyle w:val="Normal6a"/>
            </w:pPr>
          </w:p>
        </w:tc>
      </w:tr>
      <w:tr w14:paraId="722404F9" w14:textId="77777777" w:rsidTr="00CE585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72EF5" w:rsidRPr="00B02CE4" w:rsidP="00CE5859" w14:paraId="71A4ADBC" w14:textId="77777777">
            <w:pPr>
              <w:pStyle w:val="Normal6a"/>
            </w:pPr>
            <w:r w:rsidRPr="00B02CE4">
              <w:rPr>
                <w:b/>
                <w:i/>
              </w:rPr>
              <w:t>c) finanční nástroj, který zohledňuje hlavní nepříznivé dopady na faktory udržitelnosti ve smyslu čl. 2 bodu 24 nařízení (EU) 2019/2088, přičemž kvalitativní nebo kvantitativní prvky prokazující toto zohlednění určuje zákazník nebo potenciální zákazník.;</w:t>
            </w:r>
          </w:p>
        </w:tc>
        <w:tc>
          <w:tcPr>
            <w:tcW w:w="4876" w:type="dxa"/>
            <w:tcBorders>
              <w:top w:val="nil"/>
              <w:left w:val="nil"/>
              <w:bottom w:val="nil"/>
              <w:right w:val="nil"/>
            </w:tcBorders>
          </w:tcPr>
          <w:p w:rsidR="00372EF5" w:rsidRPr="00B02CE4" w:rsidP="00CE5859" w14:paraId="55A9E787" w14:textId="77777777">
            <w:pPr>
              <w:pStyle w:val="Normal6a"/>
            </w:pPr>
          </w:p>
        </w:tc>
      </w:tr>
    </w:tbl>
    <w:p w:rsidR="00372EF5" w:rsidRPr="00B02CE4" w:rsidP="00372EF5" w14:paraId="6ADFC9FA" w14:textId="77777777">
      <w:pPr>
        <w:pStyle w:val="AmOrLang"/>
      </w:pPr>
      <w:r w:rsidRPr="00B02CE4">
        <w:t xml:space="preserve">Or. </w:t>
      </w:r>
      <w:r w:rsidRPr="00B02CE4">
        <w:rPr>
          <w:rStyle w:val="HideTWBExt"/>
        </w:rPr>
        <w:t>&lt;Original&gt;</w:t>
      </w:r>
      <w:r w:rsidRPr="00B02CE4">
        <w:rPr>
          <w:rStyle w:val="HideTWBInt"/>
        </w:rPr>
        <w:t>{EN}</w:t>
      </w:r>
      <w:r w:rsidRPr="00B02CE4">
        <w:t>en</w:t>
      </w:r>
      <w:r w:rsidRPr="00B02CE4">
        <w:rPr>
          <w:rStyle w:val="HideTWBExt"/>
        </w:rPr>
        <w:t>&lt;/Original&gt;</w:t>
      </w:r>
    </w:p>
    <w:p w:rsidR="00372EF5" w:rsidRPr="00B02CE4" w:rsidP="00372EF5" w14:paraId="26547009" w14:textId="77777777">
      <w:pPr>
        <w:pStyle w:val="AmJustTitle"/>
      </w:pPr>
      <w:r w:rsidRPr="00B02CE4">
        <w:rPr>
          <w:rStyle w:val="HideTWBExt"/>
        </w:rPr>
        <w:t>&lt;TitreJust&gt;</w:t>
      </w:r>
      <w:r w:rsidRPr="00B02CE4">
        <w:t>Odůvodnění</w:t>
      </w:r>
      <w:r w:rsidRPr="00B02CE4">
        <w:rPr>
          <w:rStyle w:val="HideTWBExt"/>
        </w:rPr>
        <w:t>&lt;/TitreJust&gt;</w:t>
      </w:r>
    </w:p>
    <w:p w:rsidR="00372EF5" w:rsidRPr="00B02CE4" w:rsidP="00372EF5" w14:paraId="105AD89F" w14:textId="67752F96">
      <w:pPr>
        <w:pStyle w:val="AmJustText"/>
      </w:pPr>
      <w:r w:rsidRPr="00B02CE4">
        <w:t xml:space="preserve">Je nereálné požadovat, aby investiční rozhodnutí IZPP zohledňovala </w:t>
      </w:r>
      <w:r w:rsidRPr="00B02CE4" w:rsidR="0079648E">
        <w:t>a</w:t>
      </w:r>
      <w:r w:rsidR="0079648E">
        <w:t> </w:t>
      </w:r>
      <w:r w:rsidRPr="00B02CE4">
        <w:t xml:space="preserve">posuzovala preference svých účastníků </w:t>
      </w:r>
      <w:r w:rsidRPr="00B02CE4" w:rsidR="0079648E">
        <w:t>v</w:t>
      </w:r>
      <w:r w:rsidR="0079648E">
        <w:t> </w:t>
      </w:r>
      <w:r w:rsidRPr="00B02CE4">
        <w:t>oblasti udržitelnosti.</w:t>
      </w:r>
    </w:p>
    <w:p w:rsidR="00372EF5" w:rsidRPr="00B02CE4" w:rsidP="00372EF5" w14:paraId="08350CF4" w14:textId="77777777">
      <w:r w:rsidRPr="00B02CE4">
        <w:rPr>
          <w:rStyle w:val="HideTWBExt"/>
        </w:rPr>
        <w:t>&lt;/Amend&gt;</w:t>
      </w:r>
    </w:p>
    <w:p w:rsidR="00C03054" w:rsidRPr="00B02CE4" w:rsidP="00372EF5" w14:paraId="419CFC25" w14:textId="763EA12A">
      <w:r w:rsidRPr="00B02CE4">
        <w:rPr>
          <w:rStyle w:val="HideTWBExt"/>
        </w:rPr>
        <w:t>&lt;/RepeatBlock-Amend&gt;</w:t>
      </w:r>
    </w:p>
    <w:sectPr w:rsidSect="002A08CC">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Europea">
    <w:panose1 w:val="00000000000000000000"/>
    <w:charset w:val="00"/>
    <w:family w:val="auto"/>
    <w:pitch w:val="variable"/>
    <w:sig w:usb0="A00002FF" w:usb1="5001E47B"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CC" w:rsidRPr="00B02CE4" w:rsidP="002A08CC" w14:paraId="18A911B7" w14:textId="77777777">
    <w:pPr>
      <w:pStyle w:val="EPFooter"/>
    </w:pPr>
    <w:r w:rsidRPr="00B02CE4">
      <w:t>PE</w:t>
    </w:r>
    <w:r w:rsidRPr="00B02CE4">
      <w:rPr>
        <w:rStyle w:val="HideTWBExt"/>
      </w:rPr>
      <w:t>&lt;NoPE&gt;</w:t>
    </w:r>
    <w:r w:rsidRPr="00B02CE4">
      <w:t>789.865</w:t>
    </w:r>
    <w:r w:rsidRPr="00B02CE4">
      <w:rPr>
        <w:rStyle w:val="HideTWBExt"/>
      </w:rPr>
      <w:t>&lt;/NoPE&gt;&lt;Version&gt;</w:t>
    </w:r>
    <w:r w:rsidRPr="00B02CE4">
      <w:t>v01-00</w:t>
    </w:r>
    <w:r w:rsidRPr="00B02CE4">
      <w:rPr>
        <w:rStyle w:val="HideTWBExt"/>
      </w:rPr>
      <w:t>&lt;/Version&gt;</w:t>
    </w:r>
    <w:r w:rsidRPr="00B02CE4">
      <w:tab/>
    </w:r>
    <w:r w:rsidRPr="00B02CE4">
      <w:fldChar w:fldCharType="begin"/>
    </w:r>
    <w:r w:rsidRPr="00B02CE4">
      <w:instrText xml:space="preserve"> PAGE  \* MERGEFORMAT </w:instrText>
    </w:r>
    <w:r w:rsidRPr="00B02CE4">
      <w:fldChar w:fldCharType="separate"/>
    </w:r>
    <w:r w:rsidRPr="00B02CE4">
      <w:rPr>
        <w:noProof/>
      </w:rPr>
      <w:t>2</w:t>
    </w:r>
    <w:r w:rsidRPr="00B02CE4">
      <w:fldChar w:fldCharType="end"/>
    </w:r>
    <w:r w:rsidRPr="00B02CE4">
      <w:t>/</w:t>
    </w:r>
    <w:r>
      <w:fldChar w:fldCharType="begin"/>
    </w:r>
    <w:r>
      <w:instrText xml:space="preserve"> NUMPAGES  \* MERGEFORMAT </w:instrText>
    </w:r>
    <w:r>
      <w:fldChar w:fldCharType="separate"/>
    </w:r>
    <w:r w:rsidRPr="00B02CE4">
      <w:rPr>
        <w:noProof/>
      </w:rPr>
      <w:t>167</w:t>
    </w:r>
    <w:r w:rsidRPr="00B02CE4">
      <w:rPr>
        <w:noProof/>
      </w:rPr>
      <w:fldChar w:fldCharType="end"/>
    </w:r>
    <w:r w:rsidRPr="00B02CE4">
      <w:tab/>
    </w:r>
    <w:r w:rsidRPr="00B02CE4">
      <w:rPr>
        <w:rStyle w:val="HideTWBExt"/>
      </w:rPr>
      <w:t>&lt;PathFdR&gt;</w:t>
    </w:r>
    <w:r w:rsidRPr="00B02CE4">
      <w:t>AM\1345189CS.docx</w:t>
    </w:r>
    <w:r w:rsidRPr="00B02CE4">
      <w:rPr>
        <w:rStyle w:val="HideTWBExt"/>
      </w:rPr>
      <w:t>&lt;/PathFdR&gt;</w:t>
    </w:r>
  </w:p>
  <w:p w:rsidR="00C03054" w:rsidRPr="00B02CE4" w:rsidP="002A08CC" w14:paraId="324C1BB8" w14:textId="41FF1718">
    <w:pPr>
      <w:pStyle w:val="EPFooter2"/>
    </w:pPr>
    <w:r w:rsidRPr="00B02CE4">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CC" w:rsidRPr="00B02CE4" w:rsidP="002A08CC" w14:paraId="33A036E1" w14:textId="77777777">
    <w:pPr>
      <w:pStyle w:val="EPFooter"/>
    </w:pPr>
    <w:r w:rsidRPr="00B02CE4">
      <w:rPr>
        <w:rStyle w:val="HideTWBExt"/>
      </w:rPr>
      <w:t>&lt;PathFdR&gt;</w:t>
    </w:r>
    <w:r w:rsidRPr="00B02CE4">
      <w:t>AM\1345189CS.docx</w:t>
    </w:r>
    <w:r w:rsidRPr="00B02CE4">
      <w:rPr>
        <w:rStyle w:val="HideTWBExt"/>
      </w:rPr>
      <w:t>&lt;/PathFdR&gt;</w:t>
    </w:r>
    <w:r w:rsidRPr="00B02CE4">
      <w:tab/>
    </w:r>
    <w:r w:rsidRPr="00B02CE4">
      <w:fldChar w:fldCharType="begin"/>
    </w:r>
    <w:r w:rsidRPr="00B02CE4">
      <w:instrText xml:space="preserve"> PAGE  \* MERGEFORMAT </w:instrText>
    </w:r>
    <w:r w:rsidRPr="00B02CE4">
      <w:fldChar w:fldCharType="separate"/>
    </w:r>
    <w:r w:rsidRPr="00B02CE4">
      <w:rPr>
        <w:noProof/>
      </w:rPr>
      <w:t>167</w:t>
    </w:r>
    <w:r w:rsidRPr="00B02CE4">
      <w:fldChar w:fldCharType="end"/>
    </w:r>
    <w:r w:rsidRPr="00B02CE4">
      <w:t>/</w:t>
    </w:r>
    <w:r>
      <w:fldChar w:fldCharType="begin"/>
    </w:r>
    <w:r>
      <w:instrText xml:space="preserve"> NUMPAGES  \* MERGEFORMAT </w:instrText>
    </w:r>
    <w:r>
      <w:fldChar w:fldCharType="separate"/>
    </w:r>
    <w:r w:rsidRPr="00B02CE4">
      <w:rPr>
        <w:noProof/>
      </w:rPr>
      <w:t>167</w:t>
    </w:r>
    <w:r w:rsidRPr="00B02CE4">
      <w:rPr>
        <w:noProof/>
      </w:rPr>
      <w:fldChar w:fldCharType="end"/>
    </w:r>
    <w:r w:rsidRPr="00B02CE4">
      <w:tab/>
      <w:t>PE</w:t>
    </w:r>
    <w:r w:rsidRPr="00B02CE4">
      <w:rPr>
        <w:rStyle w:val="HideTWBExt"/>
      </w:rPr>
      <w:t>&lt;NoPE&gt;</w:t>
    </w:r>
    <w:r w:rsidRPr="00B02CE4">
      <w:t>789.865</w:t>
    </w:r>
    <w:r w:rsidRPr="00B02CE4">
      <w:rPr>
        <w:rStyle w:val="HideTWBExt"/>
      </w:rPr>
      <w:t>&lt;/NoPE&gt;&lt;Version&gt;</w:t>
    </w:r>
    <w:r w:rsidRPr="00B02CE4">
      <w:t>v01-00</w:t>
    </w:r>
    <w:r w:rsidRPr="00B02CE4">
      <w:rPr>
        <w:rStyle w:val="HideTWBExt"/>
      </w:rPr>
      <w:t>&lt;/Version&gt;</w:t>
    </w:r>
  </w:p>
  <w:p w:rsidR="00C03054" w:rsidRPr="00B02CE4" w:rsidP="002A08CC" w14:paraId="543591E7" w14:textId="063D3329">
    <w:pPr>
      <w:pStyle w:val="EPFooter2"/>
    </w:pPr>
    <w:r w:rsidRPr="00B02CE4">
      <w:tab/>
    </w:r>
    <w:r w:rsidRPr="00B02CE4">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CC" w:rsidRPr="00B02CE4" w:rsidP="002A08CC" w14:paraId="250111FA" w14:textId="77777777">
    <w:pPr>
      <w:pStyle w:val="EPFooter"/>
    </w:pPr>
    <w:r w:rsidRPr="00B02CE4">
      <w:rPr>
        <w:rStyle w:val="HideTWBExt"/>
      </w:rPr>
      <w:t>&lt;PathFdR&gt;</w:t>
    </w:r>
    <w:r w:rsidRPr="00B02CE4">
      <w:t>AM\1345189CS.docx</w:t>
    </w:r>
    <w:r w:rsidRPr="00B02CE4">
      <w:rPr>
        <w:rStyle w:val="HideTWBExt"/>
      </w:rPr>
      <w:t>&lt;/PathFdR&gt;</w:t>
    </w:r>
    <w:r w:rsidRPr="00B02CE4">
      <w:tab/>
    </w:r>
    <w:r w:rsidRPr="00B02CE4">
      <w:tab/>
      <w:t>PE</w:t>
    </w:r>
    <w:r w:rsidRPr="00B02CE4">
      <w:rPr>
        <w:rStyle w:val="HideTWBExt"/>
      </w:rPr>
      <w:t>&lt;NoPE&gt;</w:t>
    </w:r>
    <w:r w:rsidRPr="00B02CE4">
      <w:t>789.865</w:t>
    </w:r>
    <w:r w:rsidRPr="00B02CE4">
      <w:rPr>
        <w:rStyle w:val="HideTWBExt"/>
      </w:rPr>
      <w:t>&lt;/NoPE&gt;&lt;Version&gt;</w:t>
    </w:r>
    <w:r w:rsidRPr="00B02CE4">
      <w:t>v01-00</w:t>
    </w:r>
    <w:r w:rsidRPr="00B02CE4">
      <w:rPr>
        <w:rStyle w:val="HideTWBExt"/>
      </w:rPr>
      <w:t>&lt;/Version&gt;</w:t>
    </w:r>
  </w:p>
  <w:p w:rsidR="00C03054" w:rsidRPr="00B02CE4" w:rsidP="002A08CC" w14:paraId="6E877258" w14:textId="68618268">
    <w:pPr>
      <w:pStyle w:val="EPFooter2"/>
    </w:pPr>
    <w:r w:rsidRPr="00B02CE4">
      <w:t>CS</w:t>
    </w:r>
    <w:r w:rsidRPr="00B02CE4">
      <w:tab/>
    </w:r>
    <w:r w:rsidRPr="00B02CE4">
      <w:rPr>
        <w:b w:val="0"/>
        <w:i/>
        <w:color w:val="C0C0C0"/>
        <w:sz w:val="22"/>
      </w:rPr>
      <w:t>Jednotná v rozmanitosti</w:t>
    </w:r>
    <w:r w:rsidRPr="00B02CE4">
      <w:tab/>
      <w:t>CS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B29" w14:paraId="046BF9F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B29" w14:paraId="721E230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B29" w14:paraId="072E42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0913D5"/>
    <w:multiLevelType w:val="hybridMultilevel"/>
    <w:tmpl w:val="2E2A6D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8463278"/>
    <w:multiLevelType w:val="hybridMultilevel"/>
    <w:tmpl w:val="28222A36"/>
    <w:lvl w:ilvl="0">
      <w:start w:val="1"/>
      <w:numFmt w:val="bullet"/>
      <w:lvlText w:val="-"/>
      <w:lvlJc w:val="left"/>
      <w:pPr>
        <w:ind w:left="720" w:hanging="360"/>
      </w:pPr>
      <w:rPr>
        <w:rFonts w:ascii="Europea" w:eastAsia="Aptos" w:hAnsi="Europea" w:cs="Aptos"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756A3318"/>
    <w:multiLevelType w:val="hybridMultilevel"/>
    <w:tmpl w:val="845430FE"/>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61E4"/>
    <w:rsid w:val="000E2C53"/>
    <w:rsid w:val="00120AC3"/>
    <w:rsid w:val="00220C00"/>
    <w:rsid w:val="00223C41"/>
    <w:rsid w:val="00256490"/>
    <w:rsid w:val="002A08CC"/>
    <w:rsid w:val="003056C7"/>
    <w:rsid w:val="003158E7"/>
    <w:rsid w:val="00315971"/>
    <w:rsid w:val="00371744"/>
    <w:rsid w:val="00372EF5"/>
    <w:rsid w:val="003811EA"/>
    <w:rsid w:val="003A5646"/>
    <w:rsid w:val="004B67EF"/>
    <w:rsid w:val="00655687"/>
    <w:rsid w:val="006815A0"/>
    <w:rsid w:val="006E4600"/>
    <w:rsid w:val="00734FA2"/>
    <w:rsid w:val="00785223"/>
    <w:rsid w:val="0079648E"/>
    <w:rsid w:val="008163F2"/>
    <w:rsid w:val="0082569E"/>
    <w:rsid w:val="00844E8E"/>
    <w:rsid w:val="00911015"/>
    <w:rsid w:val="00957895"/>
    <w:rsid w:val="009A5C15"/>
    <w:rsid w:val="009B785B"/>
    <w:rsid w:val="00A77B3E"/>
    <w:rsid w:val="00AC6F38"/>
    <w:rsid w:val="00AF4EE9"/>
    <w:rsid w:val="00B02CE4"/>
    <w:rsid w:val="00B52991"/>
    <w:rsid w:val="00B86892"/>
    <w:rsid w:val="00C03054"/>
    <w:rsid w:val="00CA2A55"/>
    <w:rsid w:val="00CA33AC"/>
    <w:rsid w:val="00CD2FB8"/>
    <w:rsid w:val="00CE3AA7"/>
    <w:rsid w:val="00CE5859"/>
    <w:rsid w:val="00D24779"/>
    <w:rsid w:val="00D44B88"/>
    <w:rsid w:val="00D6013C"/>
    <w:rsid w:val="00D871BE"/>
    <w:rsid w:val="00D975AC"/>
    <w:rsid w:val="00DA413A"/>
    <w:rsid w:val="00DC310D"/>
    <w:rsid w:val="00E65B29"/>
    <w:rsid w:val="00E73C63"/>
    <w:rsid w:val="00ED001A"/>
    <w:rsid w:val="00F67A79"/>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5"/>
    <w:docVar w:name="TXTLANGUE" w:val="CS"/>
    <w:docVar w:name="TXTLANGUEMIN" w:val="cs"/>
    <w:docVar w:name="TXTNRFIRSTAM" w:val="104"/>
    <w:docVar w:name="TXTNRLASTAM" w:val="336"/>
    <w:docVar w:name="TXTNRPE" w:val="789.865"/>
    <w:docVar w:name="TXTPEorAP" w:val="PE"/>
    <w:docVar w:name="TXTROUTE" w:val="AM\1345189CS.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57895"/>
    <w:pPr>
      <w:tabs>
        <w:tab w:val="center" w:pos="4513"/>
        <w:tab w:val="right" w:pos="9026"/>
      </w:tabs>
    </w:pPr>
  </w:style>
  <w:style w:type="character" w:customStyle="1" w:styleId="HeaderChar">
    <w:name w:val="Header Char"/>
    <w:basedOn w:val="DefaultParagraphFont"/>
    <w:link w:val="Header"/>
    <w:rsid w:val="00957895"/>
    <w:rPr>
      <w:sz w:val="24"/>
      <w:szCs w:val="24"/>
    </w:rPr>
  </w:style>
  <w:style w:type="character" w:styleId="CommentReference">
    <w:name w:val="annotation reference"/>
    <w:basedOn w:val="DefaultParagraphFont"/>
    <w:rsid w:val="00957895"/>
    <w:rPr>
      <w:sz w:val="16"/>
      <w:szCs w:val="16"/>
    </w:rPr>
  </w:style>
  <w:style w:type="paragraph" w:styleId="CommentText">
    <w:name w:val="annotation text"/>
    <w:basedOn w:val="Normal"/>
    <w:link w:val="CommentTextChar"/>
    <w:rsid w:val="00957895"/>
    <w:rPr>
      <w:sz w:val="20"/>
      <w:szCs w:val="20"/>
    </w:rPr>
  </w:style>
  <w:style w:type="character" w:customStyle="1" w:styleId="CommentTextChar">
    <w:name w:val="Comment Text Char"/>
    <w:basedOn w:val="DefaultParagraphFont"/>
    <w:link w:val="CommentText"/>
    <w:rsid w:val="00957895"/>
  </w:style>
  <w:style w:type="paragraph" w:styleId="CommentSubject">
    <w:name w:val="annotation subject"/>
    <w:basedOn w:val="CommentText"/>
    <w:next w:val="CommentText"/>
    <w:link w:val="CommentSubjectChar"/>
    <w:rsid w:val="00957895"/>
    <w:rPr>
      <w:b/>
      <w:bCs/>
    </w:rPr>
  </w:style>
  <w:style w:type="character" w:customStyle="1" w:styleId="CommentSubjectChar">
    <w:name w:val="Comment Subject Char"/>
    <w:basedOn w:val="CommentTextChar"/>
    <w:link w:val="CommentSubject"/>
    <w:rsid w:val="00957895"/>
    <w:rPr>
      <w:b/>
      <w:bCs/>
    </w:rPr>
  </w:style>
  <w:style w:type="paragraph" w:styleId="Footer">
    <w:name w:val="footer"/>
    <w:basedOn w:val="Normal"/>
    <w:link w:val="FooterChar"/>
    <w:rsid w:val="00957895"/>
    <w:pPr>
      <w:tabs>
        <w:tab w:val="center" w:pos="4513"/>
        <w:tab w:val="right" w:pos="9026"/>
      </w:tabs>
    </w:pPr>
  </w:style>
  <w:style w:type="character" w:customStyle="1" w:styleId="FooterChar">
    <w:name w:val="Footer Char"/>
    <w:basedOn w:val="DefaultParagraphFont"/>
    <w:link w:val="Footer"/>
    <w:rsid w:val="00957895"/>
    <w:rPr>
      <w:sz w:val="24"/>
      <w:szCs w:val="24"/>
    </w:rPr>
  </w:style>
  <w:style w:type="paragraph" w:styleId="Revision">
    <w:name w:val="Revision"/>
    <w:hidden/>
    <w:uiPriority w:val="99"/>
    <w:semiHidden/>
    <w:rsid w:val="00ED00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ADA6A-45C3-42C5-A4BE-DEF1FFFE0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168</Pages>
  <Words>38121</Words>
  <Characters>228230</Characters>
  <Application>Microsoft Office Word</Application>
  <DocSecurity>0</DocSecurity>
  <Lines>8907</Lines>
  <Paragraphs>2727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2026-07-30T08:06:00Z</dcterms:created>
  <dcterms:modified xsi:type="dcterms:W3CDTF">2026-07-30T08:06:00Z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1345189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- 2026/07/30 10:06</vt:lpwstr>
  </property>
  <property fmtid="{D5CDD505-2E9C-101B-9397-08002B2CF9AE}" pid="7" name="dmxml.render.id">
    <vt:lpwstr>557008</vt:lpwstr>
  </property>
  <property fmtid="{D5CDD505-2E9C-101B-9397-08002B2CF9AE}" pid="8" name="dmxml.render.traceId">
    <vt:lpwstr>6a4b7974b3ff8e9003ce56633b70e791</vt:lpwstr>
  </property>
  <property fmtid="{D5CDD505-2E9C-101B-9397-08002B2CF9AE}" pid="9" name="FooterPath">
    <vt:lpwstr>AM\1345189CS.docx</vt:lpwstr>
  </property>
  <property fmtid="{D5CDD505-2E9C-101B-9397-08002B2CF9AE}" pid="10" name="LastEdited with">
    <vt:lpwstr>10.3.1 Build [20260701]</vt:lpwstr>
  </property>
  <property fmtid="{D5CDD505-2E9C-101B-9397-08002B2CF9AE}" pid="11" name="OriLang">
    <vt:lpwstr>EN</vt:lpwstr>
  </property>
  <property fmtid="{D5CDD505-2E9C-101B-9397-08002B2CF9AE}" pid="12" name="PE Number">
    <vt:lpwstr>789.865</vt:lpwstr>
  </property>
  <property fmtid="{D5CDD505-2E9C-101B-9397-08002B2CF9AE}" pid="13" name="RegistreCheck">
    <vt:lpwstr>OK</vt:lpwstr>
  </property>
  <property fmtid="{D5CDD505-2E9C-101B-9397-08002B2CF9AE}" pid="14" name="SendToEpades">
    <vt:lpwstr>OK(AMNUM) - 2026/07/07 15:51</vt:lpwstr>
  </property>
  <property fmtid="{D5CDD505-2E9C-101B-9397-08002B2CF9AE}" pid="15" name="UID">
    <vt:lpwstr>eu.europa.europarl-TMP1-0000-0000000231_00.00-xm-00.00_text-xml</vt:lpwstr>
  </property>
</Properties>
</file>